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452" w:type="dxa"/>
        <w:tblInd w:w="-856" w:type="dxa"/>
        <w:tblLook w:val="04A0" w:firstRow="1" w:lastRow="0" w:firstColumn="1" w:lastColumn="0" w:noHBand="0" w:noVBand="1"/>
      </w:tblPr>
      <w:tblGrid>
        <w:gridCol w:w="15452"/>
      </w:tblGrid>
      <w:tr w:rsidR="005826FB" w14:paraId="061C33AB" w14:textId="77777777" w:rsidTr="00F7687C">
        <w:tc>
          <w:tcPr>
            <w:tcW w:w="15452" w:type="dxa"/>
          </w:tcPr>
          <w:p w14:paraId="770496DA" w14:textId="7D7A3CFD" w:rsidR="005826FB" w:rsidRPr="00F7687C" w:rsidRDefault="005826FB" w:rsidP="00F7687C">
            <w:pPr>
              <w:jc w:val="both"/>
              <w:rPr>
                <w:sz w:val="56"/>
                <w:szCs w:val="56"/>
              </w:rPr>
            </w:pPr>
            <w:r w:rsidRPr="00F7687C">
              <w:rPr>
                <w:sz w:val="56"/>
                <w:szCs w:val="56"/>
              </w:rPr>
              <w:t>Ela é o resultado da fusão de diversas influências culturais trazidas ao Brasil, em sua maioria, por povos das regiões central e ocidental do continente africano. Apesar da falta de registros do que foi trazido, muito daquilo que resistiu e chegou até os dias de hoje foi transmitido oralmente de geração em geração, fundindo-se com outras culturas e formando novas expressões culturais, que hoje se caracterizam como genuinamente brasileiras.</w:t>
            </w:r>
          </w:p>
        </w:tc>
      </w:tr>
      <w:tr w:rsidR="005826FB" w14:paraId="514A06FB" w14:textId="77777777" w:rsidTr="00F7687C">
        <w:tc>
          <w:tcPr>
            <w:tcW w:w="15452" w:type="dxa"/>
          </w:tcPr>
          <w:p w14:paraId="4262F1D4" w14:textId="77777777" w:rsidR="005826FB" w:rsidRPr="00F7687C" w:rsidRDefault="005826FB" w:rsidP="00F7687C">
            <w:pPr>
              <w:pStyle w:val="SemEspaamento"/>
              <w:shd w:val="clear" w:color="auto" w:fill="FFF9EE"/>
              <w:jc w:val="both"/>
              <w:rPr>
                <w:rFonts w:ascii="Josefin Sans" w:hAnsi="Josefin Sans"/>
                <w:color w:val="222222"/>
                <w:sz w:val="56"/>
                <w:szCs w:val="56"/>
              </w:rPr>
            </w:pPr>
            <w:r w:rsidRPr="00F7687C">
              <w:rPr>
                <w:rFonts w:ascii="Arial" w:hAnsi="Arial" w:cs="Arial"/>
                <w:b/>
                <w:bCs/>
                <w:color w:val="222222"/>
                <w:sz w:val="56"/>
                <w:szCs w:val="56"/>
              </w:rPr>
              <w:t>Adereços de Cena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>: São objetos que ornamentam a cena e é aposto no cenário, decorando a cena como adornos para situar a época, a condição econômica, social ou política das personagens.</w:t>
            </w:r>
          </w:p>
          <w:p w14:paraId="68E41719" w14:textId="77777777" w:rsidR="005826FB" w:rsidRPr="00F7687C" w:rsidRDefault="005826FB" w:rsidP="00F7687C">
            <w:pPr>
              <w:pStyle w:val="SemEspaamento"/>
              <w:shd w:val="clear" w:color="auto" w:fill="FFF9EE"/>
              <w:jc w:val="both"/>
              <w:rPr>
                <w:rFonts w:ascii="Josefin Sans" w:hAnsi="Josefin Sans"/>
                <w:color w:val="222222"/>
                <w:sz w:val="56"/>
                <w:szCs w:val="56"/>
              </w:rPr>
            </w:pPr>
            <w:r w:rsidRPr="00F7687C">
              <w:rPr>
                <w:rFonts w:ascii="Arial" w:hAnsi="Arial" w:cs="Arial"/>
                <w:b/>
                <w:bCs/>
                <w:color w:val="222222"/>
                <w:sz w:val="56"/>
                <w:szCs w:val="56"/>
              </w:rPr>
              <w:lastRenderedPageBreak/>
              <w:t>Adereços de representação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>: São objetos previamente colocados em cena para serem usados pelo ator durante a representação.</w:t>
            </w:r>
          </w:p>
          <w:p w14:paraId="11571185" w14:textId="77777777" w:rsidR="005826FB" w:rsidRPr="00F7687C" w:rsidRDefault="005826FB" w:rsidP="00F7687C">
            <w:pPr>
              <w:pStyle w:val="SemEspaamento"/>
              <w:shd w:val="clear" w:color="auto" w:fill="FFF9EE"/>
              <w:jc w:val="both"/>
              <w:rPr>
                <w:rFonts w:ascii="Josefin Sans" w:hAnsi="Josefin Sans"/>
                <w:color w:val="222222"/>
                <w:sz w:val="56"/>
                <w:szCs w:val="56"/>
              </w:rPr>
            </w:pPr>
            <w:r w:rsidRPr="00F7687C">
              <w:rPr>
                <w:rFonts w:ascii="Arial" w:hAnsi="Arial" w:cs="Arial"/>
                <w:b/>
                <w:bCs/>
                <w:color w:val="222222"/>
                <w:sz w:val="56"/>
                <w:szCs w:val="56"/>
              </w:rPr>
              <w:t>Adereços do ator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>: São objetos de uso pessoal cuja função principal é ajudar o ator na composição da personagem.</w:t>
            </w:r>
          </w:p>
          <w:p w14:paraId="5447E352" w14:textId="77777777" w:rsidR="005826FB" w:rsidRPr="00F7687C" w:rsidRDefault="005826FB" w:rsidP="00F7687C">
            <w:pPr>
              <w:pStyle w:val="SemEspaamento"/>
              <w:shd w:val="clear" w:color="auto" w:fill="FFF9EE"/>
              <w:jc w:val="both"/>
              <w:rPr>
                <w:rFonts w:ascii="Josefin Sans" w:hAnsi="Josefin Sans"/>
                <w:color w:val="222222"/>
                <w:sz w:val="56"/>
                <w:szCs w:val="56"/>
              </w:rPr>
            </w:pPr>
            <w:r w:rsidRPr="00F7687C">
              <w:rPr>
                <w:rFonts w:ascii="Arial" w:hAnsi="Arial" w:cs="Arial"/>
                <w:b/>
                <w:bCs/>
                <w:color w:val="222222"/>
                <w:sz w:val="56"/>
                <w:szCs w:val="56"/>
              </w:rPr>
              <w:t>Cenografia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 xml:space="preserve"> – Processo de criação e construção do acontecimento teatral no seu aspecto espacial e da imagem cênica. Em sua linguagem artístico-estética, utiliza-se de elementos como cor, luz, forma, linha e volume para solucionar esteticamente as necessidades poéticas apresentadas pelo espetáculo. Hoje, projetos cenográficos são expandidos para além da cena teatral, podendo ser 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lastRenderedPageBreak/>
              <w:t>encontrados em exposições, ambientes, lugares para as mídias e eventos artístico-estéticos.</w:t>
            </w:r>
          </w:p>
          <w:p w14:paraId="64E8AFFB" w14:textId="77777777" w:rsidR="005826FB" w:rsidRPr="00F7687C" w:rsidRDefault="005826FB" w:rsidP="00F7687C">
            <w:pPr>
              <w:pStyle w:val="SemEspaamento"/>
              <w:shd w:val="clear" w:color="auto" w:fill="FFF9EE"/>
              <w:jc w:val="both"/>
              <w:rPr>
                <w:rFonts w:ascii="Josefin Sans" w:hAnsi="Josefin Sans"/>
                <w:color w:val="222222"/>
                <w:sz w:val="56"/>
                <w:szCs w:val="56"/>
              </w:rPr>
            </w:pPr>
            <w:r w:rsidRPr="00F7687C">
              <w:rPr>
                <w:rFonts w:ascii="Arial" w:hAnsi="Arial" w:cs="Arial"/>
                <w:b/>
                <w:bCs/>
                <w:color w:val="222222"/>
                <w:sz w:val="56"/>
                <w:szCs w:val="56"/>
              </w:rPr>
              <w:t>Figurino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 xml:space="preserve"> – Vestimenta utilizada pelos atores para a caracterização de seus personagens, de acordo com sua natureza e que identifica, geralmente, a época e o local da ação. Assim como na realidade, o vestuário, no teatro, tem a função de reproduzir várias normas de diferentes culturas. Ao identificar seu procedimento, identificam-se o sexo, a idade, a classe social, a profissão, a nacionalidade ou a religião do personagem. Ao mesmo tempo, o figurino é um símbolo que representa atmosfera, época histórica, região, estação do 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lastRenderedPageBreak/>
              <w:t>ano, hora do dia, entre outras situações. Igualmente, o figurino associa, identifica e equipara outros sistemas culturais.</w:t>
            </w:r>
          </w:p>
          <w:p w14:paraId="4DB41F4D" w14:textId="77777777" w:rsidR="005826FB" w:rsidRPr="00F7687C" w:rsidRDefault="005826FB" w:rsidP="00F7687C">
            <w:pPr>
              <w:pStyle w:val="SemEspaamento"/>
              <w:shd w:val="clear" w:color="auto" w:fill="FFF9EE"/>
              <w:jc w:val="both"/>
              <w:rPr>
                <w:rFonts w:ascii="Josefin Sans" w:hAnsi="Josefin Sans"/>
                <w:color w:val="222222"/>
                <w:sz w:val="56"/>
                <w:szCs w:val="56"/>
              </w:rPr>
            </w:pPr>
            <w:r w:rsidRPr="00F7687C">
              <w:rPr>
                <w:rFonts w:ascii="Arial" w:hAnsi="Arial" w:cs="Arial"/>
                <w:b/>
                <w:bCs/>
                <w:color w:val="222222"/>
                <w:sz w:val="56"/>
                <w:szCs w:val="56"/>
              </w:rPr>
              <w:t>Maquiagem -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 xml:space="preserve"> Maquiagem ou maquilagem consiste na aplicação de produtos com efeito cosmético, de embelezamento, ou disfarce, seguindo-se, em alguns casos, os ditames da moda e com uso de substâncias especificamente destinadas a tal como o Kohl misturado com gordura animal para repelir moscas e proteger o os olhos do sol, utilizado desde a época de Cleópatra. Os olhos maquiados, com linhas retas e grossas, eram uma referência ao Deus Hórus que representava proteção, coragem e força. No Antigo Egito, acredita-se que a higiene e beleza estavam 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lastRenderedPageBreak/>
              <w:t xml:space="preserve">próximas da divindade. Apenas as mulheres da aristocracia tinham acesso a essa rotina de higiene e embelezamento. (Ter a pele alva </w:t>
            </w:r>
            <w:proofErr w:type="spellStart"/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>aproximava-nas</w:t>
            </w:r>
            <w:proofErr w:type="spellEnd"/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 xml:space="preserve"> dos deuses e as distinguiam das pessoas comuns, permanecendo, essa distinção social, durante séculos). A popularização dos produtos cosméticos e a evolução no processo de maquiagem só foram possíveis com a indústria química e a modernização das cidades. Isso fez com que houvesse um boom nesse setor, uma vez que todos tiveram acesso a essa rotina de embelezamento.</w:t>
            </w:r>
          </w:p>
          <w:p w14:paraId="1221B520" w14:textId="77777777" w:rsidR="005826FB" w:rsidRPr="00F7687C" w:rsidRDefault="005826FB" w:rsidP="00F7687C">
            <w:pPr>
              <w:pStyle w:val="SemEspaamento"/>
              <w:shd w:val="clear" w:color="auto" w:fill="FFF9EE"/>
              <w:jc w:val="both"/>
              <w:rPr>
                <w:rFonts w:ascii="Josefin Sans" w:hAnsi="Josefin Sans"/>
                <w:color w:val="222222"/>
                <w:sz w:val="56"/>
                <w:szCs w:val="56"/>
              </w:rPr>
            </w:pPr>
            <w:r w:rsidRPr="00F7687C">
              <w:rPr>
                <w:rFonts w:ascii="Arial" w:hAnsi="Arial" w:cs="Arial"/>
                <w:b/>
                <w:bCs/>
                <w:color w:val="222222"/>
                <w:sz w:val="56"/>
                <w:szCs w:val="56"/>
              </w:rPr>
              <w:t>Sonoplastia 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 xml:space="preserve">– Termo surgido na década de 1960, decorrente da junção da palavra latina sono (som) com a grega </w:t>
            </w:r>
            <w:proofErr w:type="spellStart"/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>plastós</w:t>
            </w:r>
            <w:proofErr w:type="spellEnd"/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 xml:space="preserve"> (modelado). Designava, no teatro radiofônico, a recriação de 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lastRenderedPageBreak/>
              <w:t>sons da natureza, de animais e objetos, de ações e movimentos, ilustrados ou sugeridos sonoramente em cada cena. Contemplava, também, gravação e montagem de diálogos, bem como seleção, gravação e alinhamento de música com função dramatúrgica. Este termo é, igualmente, recorrente em teatro, no cinema, no rádio e na televisão.</w:t>
            </w:r>
          </w:p>
          <w:p w14:paraId="322E5289" w14:textId="77777777" w:rsidR="005826FB" w:rsidRPr="00F7687C" w:rsidRDefault="005826FB" w:rsidP="00F7687C">
            <w:pPr>
              <w:pStyle w:val="SemEspaamento"/>
              <w:shd w:val="clear" w:color="auto" w:fill="FFF9EE"/>
              <w:jc w:val="both"/>
              <w:rPr>
                <w:rFonts w:ascii="Josefin Sans" w:hAnsi="Josefin Sans"/>
                <w:color w:val="222222"/>
                <w:sz w:val="56"/>
                <w:szCs w:val="56"/>
              </w:rPr>
            </w:pPr>
            <w:r w:rsidRPr="00F7687C">
              <w:rPr>
                <w:rFonts w:ascii="Arial" w:hAnsi="Arial" w:cs="Arial"/>
                <w:b/>
                <w:bCs/>
                <w:color w:val="222222"/>
                <w:sz w:val="56"/>
                <w:szCs w:val="56"/>
              </w:rPr>
              <w:t>Visagismo 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>- Este termo foi criado na década de 1930, pelo maquiador francês, Fernand Aubry. É uma palavra que deriva do francês ‘</w:t>
            </w:r>
            <w:proofErr w:type="spellStart"/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>visage</w:t>
            </w:r>
            <w:proofErr w:type="spellEnd"/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 xml:space="preserve">’, que significa “rosto”. Engloba um conjunto de técnicas conceituais, desenvolvidas através do estudo dos traços da face, características físicas e psicológicas, únicas de cada indivíduo, apontando o rosto como reflexo da </w:t>
            </w:r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lastRenderedPageBreak/>
              <w:t xml:space="preserve">identidade de cada um. Atualmente a tendência é o </w:t>
            </w:r>
            <w:proofErr w:type="spellStart"/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>contourig</w:t>
            </w:r>
            <w:proofErr w:type="spellEnd"/>
            <w:r w:rsidRPr="00F7687C">
              <w:rPr>
                <w:rFonts w:ascii="Arial" w:hAnsi="Arial" w:cs="Arial"/>
                <w:color w:val="222222"/>
                <w:sz w:val="56"/>
                <w:szCs w:val="56"/>
              </w:rPr>
              <w:t>, método conhecido por utilizar a técnica de luz e sombra para suavizar as linhas do rosto, fazendo com que o rosto fique mais próximo do formato oval. Esta técnica de luz e sombra na maquiagem já é utilizada há muito tempo, principalmente, no teatro e na TV, na criação de personagens, pois pode envelhecer rejuvenescer e até mesmo mudar totalmente a pessoa. O visagismo é muito utilizado na maquiagem com as técnicas de correções.</w:t>
            </w:r>
          </w:p>
          <w:p w14:paraId="02F6CE03" w14:textId="77777777" w:rsidR="005826FB" w:rsidRPr="00F7687C" w:rsidRDefault="005826FB" w:rsidP="00F7687C">
            <w:pPr>
              <w:jc w:val="both"/>
              <w:rPr>
                <w:sz w:val="56"/>
                <w:szCs w:val="56"/>
              </w:rPr>
            </w:pPr>
          </w:p>
        </w:tc>
      </w:tr>
    </w:tbl>
    <w:p w14:paraId="4ACA2564" w14:textId="77777777" w:rsidR="005826FB" w:rsidRDefault="005826FB" w:rsidP="00F7687C">
      <w:pPr>
        <w:jc w:val="both"/>
      </w:pPr>
    </w:p>
    <w:sectPr w:rsidR="005826FB" w:rsidSect="00F7687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EBAAA" w14:textId="77777777" w:rsidR="00AB6E5D" w:rsidRDefault="00AB6E5D" w:rsidP="00F7687C">
      <w:pPr>
        <w:spacing w:after="0" w:line="240" w:lineRule="auto"/>
      </w:pPr>
      <w:r>
        <w:separator/>
      </w:r>
    </w:p>
  </w:endnote>
  <w:endnote w:type="continuationSeparator" w:id="0">
    <w:p w14:paraId="34E70C30" w14:textId="77777777" w:rsidR="00AB6E5D" w:rsidRDefault="00AB6E5D" w:rsidP="00F7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D1DDD" w14:textId="77777777" w:rsidR="00AB6E5D" w:rsidRDefault="00AB6E5D" w:rsidP="00F7687C">
      <w:pPr>
        <w:spacing w:after="0" w:line="240" w:lineRule="auto"/>
      </w:pPr>
      <w:r>
        <w:separator/>
      </w:r>
    </w:p>
  </w:footnote>
  <w:footnote w:type="continuationSeparator" w:id="0">
    <w:p w14:paraId="0591274E" w14:textId="77777777" w:rsidR="00AB6E5D" w:rsidRDefault="00AB6E5D" w:rsidP="00F76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FB"/>
    <w:rsid w:val="005826FB"/>
    <w:rsid w:val="00787EA5"/>
    <w:rsid w:val="00AB6E5D"/>
    <w:rsid w:val="00F7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6DD1"/>
  <w15:chartTrackingRefBased/>
  <w15:docId w15:val="{8696F7E4-A23C-4717-95ED-A8D07BDF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6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6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6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6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6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6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26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26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26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26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26F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8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uiPriority w:val="1"/>
    <w:qFormat/>
    <w:rsid w:val="0058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76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87C"/>
  </w:style>
  <w:style w:type="paragraph" w:styleId="Rodap">
    <w:name w:val="footer"/>
    <w:basedOn w:val="Normal"/>
    <w:link w:val="RodapChar"/>
    <w:uiPriority w:val="99"/>
    <w:unhideWhenUsed/>
    <w:rsid w:val="00F76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7FFD-BA45-45F9-9CEF-6F5177EC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MOGI MIRIM - VICENTE RIZZO DR</dc:creator>
  <cp:keywords/>
  <dc:description/>
  <cp:lastModifiedBy>MOGI MIRIM - VICENTE RIZZO DR</cp:lastModifiedBy>
  <cp:revision>1</cp:revision>
  <dcterms:created xsi:type="dcterms:W3CDTF">2024-09-02T13:51:00Z</dcterms:created>
  <dcterms:modified xsi:type="dcterms:W3CDTF">2024-09-02T14:11:00Z</dcterms:modified>
</cp:coreProperties>
</file>