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D9" w:rsidRPr="00086371" w:rsidRDefault="00393A58" w:rsidP="00F61872">
      <w:pPr>
        <w:spacing w:after="0" w:line="240" w:lineRule="auto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Ray</w:t>
      </w:r>
      <w:r w:rsidR="008F0AD9" w:rsidRPr="00086371">
        <w:rPr>
          <w:rFonts w:ascii="Garamond" w:hAnsi="Garamond"/>
          <w:sz w:val="40"/>
          <w:szCs w:val="40"/>
        </w:rPr>
        <w:t xml:space="preserve"> Lin</w:t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471D77">
        <w:rPr>
          <w:rFonts w:ascii="Garamond" w:hAnsi="Garamond"/>
          <w:sz w:val="40"/>
          <w:szCs w:val="40"/>
        </w:rPr>
        <w:tab/>
      </w:r>
      <w:r>
        <w:rPr>
          <w:rFonts w:ascii="Garamond" w:hAnsi="Garamond"/>
          <w:sz w:val="40"/>
          <w:szCs w:val="40"/>
        </w:rPr>
        <w:tab/>
      </w:r>
      <w:r w:rsidR="00471D77" w:rsidRPr="00471D77">
        <w:rPr>
          <w:rFonts w:ascii="Garamond" w:hAnsi="Garamond"/>
          <w:sz w:val="24"/>
          <w:szCs w:val="24"/>
        </w:rPr>
        <w:t>(714) 333-6310</w:t>
      </w:r>
    </w:p>
    <w:p w:rsidR="00F61872" w:rsidRDefault="00471D77" w:rsidP="00F61872">
      <w:pPr>
        <w:pBdr>
          <w:bottom w:val="single" w:sz="18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San Francisco, CA</w:t>
      </w:r>
      <w:r w:rsidR="00F61872">
        <w:rPr>
          <w:rFonts w:ascii="Garamond" w:hAnsi="Garamond"/>
          <w:sz w:val="24"/>
          <w:szCs w:val="24"/>
        </w:rPr>
        <w:tab/>
      </w:r>
      <w:hyperlink r:id="rId6" w:history="1">
        <w:r w:rsidR="00F61872">
          <w:rPr>
            <w:rStyle w:val="Hyperlink"/>
            <w:rFonts w:ascii="Garamond" w:hAnsi="Garamond"/>
            <w:sz w:val="24"/>
            <w:szCs w:val="24"/>
          </w:rPr>
          <w:t>raytlin@gmail.com</w:t>
        </w:r>
      </w:hyperlink>
    </w:p>
    <w:p w:rsidR="00D278D4" w:rsidRDefault="00D278D4" w:rsidP="00F61872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sz w:val="24"/>
          <w:szCs w:val="24"/>
        </w:rPr>
      </w:pPr>
    </w:p>
    <w:p w:rsidR="00D278D4" w:rsidRDefault="00D278D4" w:rsidP="00D278D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</w:p>
    <w:p w:rsidR="00D278D4" w:rsidRPr="00A90273" w:rsidRDefault="00D278D4" w:rsidP="00D278D4">
      <w:pPr>
        <w:spacing w:after="0" w:line="240" w:lineRule="auto"/>
      </w:pPr>
      <w:r>
        <w:rPr>
          <w:b/>
          <w:sz w:val="24"/>
          <w:szCs w:val="24"/>
        </w:rPr>
        <w:t>KPMG LLP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0273">
        <w:t>October 2010-Present</w:t>
      </w:r>
    </w:p>
    <w:p w:rsidR="00D278D4" w:rsidRDefault="00D278D4" w:rsidP="00D278D4">
      <w:pPr>
        <w:spacing w:after="0" w:line="240" w:lineRule="auto"/>
        <w:rPr>
          <w:b/>
        </w:rPr>
      </w:pPr>
      <w:r>
        <w:rPr>
          <w:b/>
        </w:rPr>
        <w:t>Senior Associate</w:t>
      </w:r>
      <w:r w:rsidRPr="00A90273">
        <w:rPr>
          <w:b/>
        </w:rPr>
        <w:t xml:space="preserve">, </w:t>
      </w:r>
      <w:r>
        <w:rPr>
          <w:b/>
        </w:rPr>
        <w:t xml:space="preserve">Management Consulting - </w:t>
      </w:r>
      <w:r w:rsidRPr="00A90273">
        <w:rPr>
          <w:b/>
        </w:rPr>
        <w:t>Financial Management</w:t>
      </w:r>
      <w:r w:rsidRPr="006C44E7">
        <w:t xml:space="preserve"> </w:t>
      </w:r>
      <w:r>
        <w:tab/>
      </w:r>
      <w:r>
        <w:tab/>
      </w:r>
      <w:r>
        <w:tab/>
      </w:r>
      <w:r>
        <w:tab/>
      </w:r>
      <w:r w:rsidRPr="00A90273">
        <w:t>San Francisco, CA</w:t>
      </w:r>
    </w:p>
    <w:p w:rsidR="00D278D4" w:rsidRPr="00471D77" w:rsidRDefault="00D278D4" w:rsidP="00D278D4">
      <w:pPr>
        <w:numPr>
          <w:ilvl w:val="0"/>
          <w:numId w:val="15"/>
        </w:num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Toyota North America - Assistant Pr</w:t>
      </w:r>
      <w:r w:rsidR="00F62549">
        <w:rPr>
          <w:sz w:val="20"/>
          <w:szCs w:val="20"/>
          <w:u w:val="single"/>
        </w:rPr>
        <w:t>oject Manager, Financial System</w:t>
      </w:r>
      <w:r>
        <w:rPr>
          <w:sz w:val="20"/>
          <w:szCs w:val="20"/>
          <w:u w:val="single"/>
        </w:rPr>
        <w:t xml:space="preserve"> Implementation</w:t>
      </w:r>
    </w:p>
    <w:p w:rsidR="00D278D4" w:rsidRPr="00471D77" w:rsidRDefault="00D278D4" w:rsidP="00D278D4">
      <w:pPr>
        <w:numPr>
          <w:ilvl w:val="1"/>
          <w:numId w:val="15"/>
        </w:numPr>
        <w:spacing w:after="0" w:line="240" w:lineRule="auto"/>
      </w:pPr>
      <w:r w:rsidRPr="00C94ECA">
        <w:rPr>
          <w:sz w:val="20"/>
          <w:szCs w:val="20"/>
        </w:rPr>
        <w:t xml:space="preserve">Created the detailed project plan to </w:t>
      </w:r>
      <w:r>
        <w:rPr>
          <w:sz w:val="20"/>
          <w:szCs w:val="20"/>
        </w:rPr>
        <w:t>implement a new planning, budgeting and forecasting system (Hyperion Planning) for</w:t>
      </w:r>
      <w:r w:rsidRPr="00C94ECA">
        <w:rPr>
          <w:sz w:val="20"/>
          <w:szCs w:val="20"/>
        </w:rPr>
        <w:t xml:space="preserve"> the North American manufacturing centers </w:t>
      </w:r>
    </w:p>
    <w:p w:rsidR="00D278D4" w:rsidRPr="00471D77" w:rsidRDefault="00D278D4" w:rsidP="00D278D4">
      <w:pPr>
        <w:numPr>
          <w:ilvl w:val="1"/>
          <w:numId w:val="15"/>
        </w:numPr>
        <w:spacing w:after="0" w:line="240" w:lineRule="auto"/>
      </w:pPr>
      <w:r>
        <w:rPr>
          <w:sz w:val="20"/>
          <w:szCs w:val="20"/>
        </w:rPr>
        <w:t xml:space="preserve">Assisted in the design of the contribution margin by vehicle and contribution margin by entity reporting view </w:t>
      </w:r>
    </w:p>
    <w:p w:rsidR="00D278D4" w:rsidRPr="00F86E78" w:rsidRDefault="00D278D4" w:rsidP="00D278D4">
      <w:pPr>
        <w:numPr>
          <w:ilvl w:val="1"/>
          <w:numId w:val="15"/>
        </w:numPr>
        <w:spacing w:after="0" w:line="240" w:lineRule="auto"/>
      </w:pPr>
      <w:r>
        <w:rPr>
          <w:sz w:val="20"/>
          <w:szCs w:val="20"/>
        </w:rPr>
        <w:t xml:space="preserve">Helped in the requirements gathering and design of the </w:t>
      </w:r>
      <w:r w:rsidR="00FF58C6">
        <w:rPr>
          <w:sz w:val="20"/>
          <w:szCs w:val="20"/>
        </w:rPr>
        <w:t>eliminations to be used in the consolidation process</w:t>
      </w:r>
    </w:p>
    <w:p w:rsidR="00D278D4" w:rsidRPr="00C94ECA" w:rsidRDefault="00D278D4" w:rsidP="00D278D4">
      <w:pPr>
        <w:numPr>
          <w:ilvl w:val="1"/>
          <w:numId w:val="15"/>
        </w:numPr>
        <w:spacing w:after="0" w:line="240" w:lineRule="auto"/>
      </w:pPr>
      <w:r>
        <w:rPr>
          <w:sz w:val="20"/>
          <w:szCs w:val="20"/>
        </w:rPr>
        <w:t xml:space="preserve">Assisted in the determination of allocation bases for fixed and indirect costs for the operating profit by segment view </w:t>
      </w:r>
    </w:p>
    <w:p w:rsidR="00D278D4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Tracked and maintained progress of the detailed project plan to design and document the </w:t>
      </w:r>
      <w:r w:rsidR="00F62549">
        <w:rPr>
          <w:sz w:val="20"/>
          <w:szCs w:val="20"/>
        </w:rPr>
        <w:t>business requirements document for the future state</w:t>
      </w:r>
      <w:r>
        <w:rPr>
          <w:sz w:val="20"/>
          <w:szCs w:val="20"/>
        </w:rPr>
        <w:t xml:space="preserve"> </w:t>
      </w:r>
      <w:r w:rsidR="00F62549">
        <w:rPr>
          <w:sz w:val="20"/>
          <w:szCs w:val="20"/>
        </w:rPr>
        <w:t>planning</w:t>
      </w:r>
      <w:r>
        <w:rPr>
          <w:sz w:val="20"/>
          <w:szCs w:val="20"/>
        </w:rPr>
        <w:t xml:space="preserve"> process for all North American sales and manufacturing entities</w:t>
      </w:r>
    </w:p>
    <w:p w:rsidR="00D278D4" w:rsidRPr="007C7792" w:rsidRDefault="00FF58C6" w:rsidP="00D278D4">
      <w:pPr>
        <w:numPr>
          <w:ilvl w:val="0"/>
          <w:numId w:val="15"/>
        </w:num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Capital One Financial – Data Quality Analysis</w:t>
      </w:r>
    </w:p>
    <w:p w:rsidR="00D278D4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Gathered and tracked data quality measures to determine data quality for Basel II compliance</w:t>
      </w:r>
    </w:p>
    <w:p w:rsidR="00D278D4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Rationalized and analyzed Important</w:t>
      </w:r>
      <w:bookmarkStart w:id="0" w:name="_GoBack"/>
      <w:bookmarkEnd w:id="0"/>
      <w:r>
        <w:rPr>
          <w:sz w:val="20"/>
          <w:szCs w:val="20"/>
        </w:rPr>
        <w:t xml:space="preserve"> Data Elements for manually entered data that could affect Basel II compliance</w:t>
      </w:r>
    </w:p>
    <w:p w:rsidR="00D278D4" w:rsidRPr="007C7792" w:rsidRDefault="00FF58C6" w:rsidP="00D278D4">
      <w:pPr>
        <w:numPr>
          <w:ilvl w:val="0"/>
          <w:numId w:val="15"/>
        </w:num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JPMorgan Chase – Financial Data Capture and Analysis</w:t>
      </w:r>
    </w:p>
    <w:p w:rsidR="00D278D4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Designed, developed and tested a tool in InfoPath and MS Access to capture data across multiple business lines for Servicemember Civil Relief Act (SCRA) compliance and remediation </w:t>
      </w:r>
    </w:p>
    <w:p w:rsidR="00D278D4" w:rsidRPr="007C7792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F673F2">
        <w:rPr>
          <w:sz w:val="20"/>
          <w:szCs w:val="20"/>
        </w:rPr>
        <w:t>Performed data analysis using</w:t>
      </w:r>
      <w:r>
        <w:rPr>
          <w:sz w:val="20"/>
          <w:szCs w:val="20"/>
        </w:rPr>
        <w:t xml:space="preserve"> MS Access to create </w:t>
      </w:r>
      <w:r w:rsidRPr="00F673F2">
        <w:rPr>
          <w:sz w:val="20"/>
          <w:szCs w:val="20"/>
        </w:rPr>
        <w:t xml:space="preserve">ad hoc reports </w:t>
      </w:r>
      <w:r>
        <w:rPr>
          <w:sz w:val="20"/>
          <w:szCs w:val="20"/>
        </w:rPr>
        <w:t>for management reporting</w:t>
      </w:r>
    </w:p>
    <w:p w:rsidR="00D278D4" w:rsidRPr="00471D77" w:rsidRDefault="00D278D4" w:rsidP="00D278D4">
      <w:pPr>
        <w:numPr>
          <w:ilvl w:val="0"/>
          <w:numId w:val="15"/>
        </w:numPr>
        <w:spacing w:after="0" w:line="240" w:lineRule="auto"/>
        <w:rPr>
          <w:sz w:val="20"/>
          <w:szCs w:val="20"/>
          <w:u w:val="single"/>
        </w:rPr>
      </w:pPr>
      <w:r w:rsidRPr="00471D77">
        <w:rPr>
          <w:sz w:val="20"/>
          <w:szCs w:val="20"/>
          <w:u w:val="single"/>
        </w:rPr>
        <w:t>Senior Auditor for Financial and IT Internal Audit Clients</w:t>
      </w:r>
    </w:p>
    <w:p w:rsidR="00D278D4" w:rsidRPr="0007166F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07166F">
        <w:rPr>
          <w:sz w:val="20"/>
          <w:szCs w:val="20"/>
        </w:rPr>
        <w:t xml:space="preserve">Coordinated and executed testing efforts </w:t>
      </w:r>
      <w:r>
        <w:rPr>
          <w:sz w:val="20"/>
          <w:szCs w:val="20"/>
        </w:rPr>
        <w:t>over</w:t>
      </w:r>
      <w:r w:rsidRPr="000716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internal controls for </w:t>
      </w:r>
      <w:r w:rsidR="00FF58C6">
        <w:rPr>
          <w:sz w:val="20"/>
          <w:szCs w:val="20"/>
        </w:rPr>
        <w:t xml:space="preserve">Accounts Payables, Accounts Receivables, Human Resources, Financial Reporting, </w:t>
      </w:r>
      <w:r w:rsidRPr="0007166F">
        <w:rPr>
          <w:sz w:val="20"/>
          <w:szCs w:val="20"/>
        </w:rPr>
        <w:t>Payroll and Treasury</w:t>
      </w:r>
      <w:r>
        <w:rPr>
          <w:sz w:val="20"/>
          <w:szCs w:val="20"/>
        </w:rPr>
        <w:t xml:space="preserve"> processes for technology companies</w:t>
      </w:r>
    </w:p>
    <w:p w:rsidR="00D278D4" w:rsidRPr="00E1628A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E1628A">
        <w:rPr>
          <w:sz w:val="20"/>
          <w:szCs w:val="20"/>
        </w:rPr>
        <w:t xml:space="preserve">Designed test procedures and executed testing efforts for Adverse Loans, </w:t>
      </w:r>
      <w:r w:rsidR="00FF58C6">
        <w:rPr>
          <w:sz w:val="20"/>
          <w:szCs w:val="20"/>
        </w:rPr>
        <w:t>Loan Allowance</w:t>
      </w:r>
      <w:r w:rsidRPr="00E1628A">
        <w:rPr>
          <w:sz w:val="20"/>
          <w:szCs w:val="20"/>
        </w:rPr>
        <w:t xml:space="preserve">, </w:t>
      </w:r>
      <w:r w:rsidR="00FF58C6">
        <w:rPr>
          <w:sz w:val="20"/>
          <w:szCs w:val="20"/>
        </w:rPr>
        <w:t>Other Real Estate Owned</w:t>
      </w:r>
      <w:r w:rsidRPr="00E1628A">
        <w:rPr>
          <w:sz w:val="20"/>
          <w:szCs w:val="20"/>
        </w:rPr>
        <w:t>, Financial Reporting, Treasury and IT internal controls</w:t>
      </w:r>
      <w:r>
        <w:rPr>
          <w:sz w:val="20"/>
          <w:szCs w:val="20"/>
        </w:rPr>
        <w:t xml:space="preserve"> for financial services companies</w:t>
      </w:r>
    </w:p>
    <w:p w:rsidR="00D278D4" w:rsidRPr="00127B2A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  <w:sectPr w:rsidR="00D278D4" w:rsidRPr="00127B2A" w:rsidSect="000C26C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27B2A">
        <w:rPr>
          <w:sz w:val="20"/>
          <w:szCs w:val="20"/>
        </w:rPr>
        <w:t>Designed and executed testing procedures for IT controls related to financial reporting for biotech, healthcare a</w:t>
      </w:r>
      <w:r>
        <w:rPr>
          <w:sz w:val="20"/>
          <w:szCs w:val="20"/>
        </w:rPr>
        <w:t>nd government clients</w:t>
      </w:r>
    </w:p>
    <w:p w:rsidR="00D278D4" w:rsidRDefault="00D278D4" w:rsidP="00D278D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61872" w:rsidRDefault="00F61872" w:rsidP="00F61872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 w:rsidRPr="00B536D7">
        <w:rPr>
          <w:sz w:val="24"/>
          <w:szCs w:val="24"/>
        </w:rPr>
        <w:t>EDUCATION</w:t>
      </w:r>
      <w:r>
        <w:rPr>
          <w:rFonts w:ascii="Garamond" w:hAnsi="Garamond"/>
          <w:sz w:val="24"/>
          <w:szCs w:val="24"/>
        </w:rPr>
        <w:tab/>
      </w:r>
    </w:p>
    <w:p w:rsidR="00F61872" w:rsidRPr="00B536D7" w:rsidRDefault="00F61872" w:rsidP="00F6187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University of California, Berkeley – Walter A. Haas School of Business</w:t>
      </w:r>
      <w:r>
        <w:rPr>
          <w:b/>
          <w:sz w:val="24"/>
          <w:szCs w:val="24"/>
        </w:rPr>
        <w:tab/>
      </w:r>
    </w:p>
    <w:p w:rsidR="00F61872" w:rsidRDefault="00F61872" w:rsidP="00F61872">
      <w:pPr>
        <w:pStyle w:val="MediumGrid1-Accent21"/>
        <w:numPr>
          <w:ilvl w:val="0"/>
          <w:numId w:val="7"/>
        </w:numPr>
        <w:spacing w:after="0" w:line="240" w:lineRule="auto"/>
        <w:rPr>
          <w:sz w:val="20"/>
          <w:szCs w:val="20"/>
        </w:rPr>
        <w:sectPr w:rsidR="00F61872" w:rsidSect="007C3D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61872" w:rsidRPr="00BA537E" w:rsidRDefault="00F61872" w:rsidP="00F61872">
      <w:pPr>
        <w:pStyle w:val="MediumGrid1-Accent2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B.S. </w:t>
      </w:r>
      <w:r w:rsidRPr="00BA537E">
        <w:rPr>
          <w:sz w:val="20"/>
          <w:szCs w:val="20"/>
        </w:rPr>
        <w:t xml:space="preserve">Business Administration, Chinese minor </w:t>
      </w:r>
    </w:p>
    <w:p w:rsidR="000C26C0" w:rsidRDefault="000C26C0" w:rsidP="000C26C0">
      <w:pPr>
        <w:pStyle w:val="MediumGrid1-Accent2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Major GPA: 3.878; overall GPA: 3.815 </w:t>
      </w:r>
    </w:p>
    <w:p w:rsidR="00F61872" w:rsidRDefault="00F61872" w:rsidP="00F61872">
      <w:pPr>
        <w:pStyle w:val="MediumGrid1-Accent2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in May 2010</w:t>
      </w:r>
    </w:p>
    <w:p w:rsidR="00F61872" w:rsidRDefault="00F61872" w:rsidP="00F61872">
      <w:pPr>
        <w:pStyle w:val="MediumGrid1-Accent2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Honors from Dec 2006 to Dec 2010</w:t>
      </w:r>
    </w:p>
    <w:p w:rsidR="00F61872" w:rsidRDefault="00F61872" w:rsidP="00F61872">
      <w:pPr>
        <w:pStyle w:val="MediumGrid1-Accent2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Dean’s Honor List, Fall 2008</w:t>
      </w:r>
    </w:p>
    <w:p w:rsidR="00F61872" w:rsidRPr="005D7BC0" w:rsidRDefault="00F61872" w:rsidP="00F61872">
      <w:pPr>
        <w:pStyle w:val="MediumGrid1-Accent21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Berkeley Lester Center for Entrepreneurship 2010 Launchpad Fellowship award recipient  </w:t>
      </w:r>
    </w:p>
    <w:p w:rsidR="00F61872" w:rsidRDefault="00F61872" w:rsidP="00873499">
      <w:pPr>
        <w:pStyle w:val="MediumGrid1-Accent21"/>
        <w:spacing w:after="0" w:line="240" w:lineRule="auto"/>
        <w:rPr>
          <w:sz w:val="20"/>
          <w:szCs w:val="20"/>
        </w:rPr>
        <w:sectPr w:rsidR="00F61872" w:rsidSect="00F618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D634F" w:rsidRDefault="00BD634F" w:rsidP="000C26C0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61872" w:rsidRDefault="00F61872" w:rsidP="00F61872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  <w:r w:rsidRPr="00BA537E">
        <w:rPr>
          <w:sz w:val="24"/>
          <w:szCs w:val="24"/>
        </w:rPr>
        <w:t>LEADERSHIP</w:t>
      </w:r>
    </w:p>
    <w:p w:rsidR="008F0AD9" w:rsidRDefault="008F0AD9" w:rsidP="008F0AD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 Berkeley Business Plan Competition – Duffelup.com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4784C">
        <w:t xml:space="preserve">Jan 2010 – </w:t>
      </w:r>
      <w:r w:rsidR="003B2E34">
        <w:t>May 2010</w:t>
      </w:r>
      <w:r>
        <w:rPr>
          <w:b/>
          <w:sz w:val="24"/>
          <w:szCs w:val="24"/>
        </w:rPr>
        <w:t xml:space="preserve"> </w:t>
      </w:r>
    </w:p>
    <w:p w:rsidR="008F0AD9" w:rsidRPr="0054784C" w:rsidRDefault="008F0AD9" w:rsidP="008F0AD9">
      <w:pPr>
        <w:spacing w:after="0" w:line="240" w:lineRule="auto"/>
      </w:pPr>
      <w:r>
        <w:rPr>
          <w:b/>
        </w:rPr>
        <w:t>Lead Business Plan Writer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784C">
        <w:t>Berkeley, CA</w:t>
      </w:r>
    </w:p>
    <w:p w:rsidR="008F0AD9" w:rsidRDefault="008F0AD9" w:rsidP="008F0AD9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Wrote the executive summary for duffelup.com that earned the team a spot in the semi-finals</w:t>
      </w:r>
    </w:p>
    <w:p w:rsidR="008F0AD9" w:rsidRDefault="008F0AD9" w:rsidP="008F0AD9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Performed primary and secondary market research and crafted the marketing plan from the data</w:t>
      </w:r>
    </w:p>
    <w:p w:rsidR="00A90A02" w:rsidRPr="00F730FC" w:rsidRDefault="008F0AD9" w:rsidP="00F730FC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Projected revenues and expenses using industry </w:t>
      </w:r>
      <w:r w:rsidR="00FF58C6">
        <w:rPr>
          <w:sz w:val="20"/>
          <w:szCs w:val="20"/>
        </w:rPr>
        <w:t>comparables</w:t>
      </w:r>
      <w:r>
        <w:rPr>
          <w:sz w:val="20"/>
          <w:szCs w:val="20"/>
        </w:rPr>
        <w:t xml:space="preserve"> and compiled the income statement, balance sheet and cash flow statement from the projections</w:t>
      </w:r>
      <w:r w:rsidR="00A90A02" w:rsidRPr="00F730FC">
        <w:rPr>
          <w:sz w:val="20"/>
          <w:szCs w:val="20"/>
        </w:rPr>
        <w:t xml:space="preserve"> </w:t>
      </w:r>
    </w:p>
    <w:p w:rsidR="005003F6" w:rsidRDefault="005003F6" w:rsidP="001B6780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:rsidR="00F6118B" w:rsidRDefault="002B2119" w:rsidP="001B6780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TECHNICAL</w:t>
      </w:r>
      <w:r w:rsidR="00000D0A">
        <w:rPr>
          <w:sz w:val="24"/>
          <w:szCs w:val="24"/>
        </w:rPr>
        <w:t>/OTHER</w:t>
      </w:r>
      <w:r>
        <w:rPr>
          <w:sz w:val="24"/>
          <w:szCs w:val="24"/>
        </w:rPr>
        <w:t xml:space="preserve"> SKILLS</w:t>
      </w:r>
    </w:p>
    <w:p w:rsidR="001B6780" w:rsidRDefault="00F6118B" w:rsidP="005003F6">
      <w:pPr>
        <w:pStyle w:val="10-ResumeBullet"/>
        <w:numPr>
          <w:ilvl w:val="0"/>
          <w:numId w:val="0"/>
        </w:numPr>
        <w:spacing w:line="240" w:lineRule="exac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SQL, </w:t>
      </w:r>
      <w:r w:rsidR="001B6780">
        <w:rPr>
          <w:rFonts w:ascii="Calibri" w:hAnsi="Calibri"/>
          <w:sz w:val="22"/>
        </w:rPr>
        <w:t xml:space="preserve">Ruby, </w:t>
      </w:r>
      <w:r w:rsidR="001B6780" w:rsidRPr="00F6118B">
        <w:rPr>
          <w:rFonts w:ascii="Calibri" w:hAnsi="Calibri"/>
          <w:sz w:val="22"/>
        </w:rPr>
        <w:t xml:space="preserve">Ruby on Rails, </w:t>
      </w:r>
      <w:r w:rsidRPr="00F6118B">
        <w:rPr>
          <w:rFonts w:ascii="Calibri" w:hAnsi="Calibri"/>
          <w:sz w:val="22"/>
        </w:rPr>
        <w:t xml:space="preserve">Visual Basic, VBA for Excel/Access/Outlook, VBS for Infopath, </w:t>
      </w:r>
      <w:r w:rsidR="003B2E34" w:rsidRPr="00F6118B">
        <w:rPr>
          <w:rFonts w:ascii="Calibri" w:hAnsi="Calibri"/>
          <w:sz w:val="22"/>
        </w:rPr>
        <w:t xml:space="preserve">Objective-C, iOS SDK, </w:t>
      </w:r>
      <w:r w:rsidR="001B6780">
        <w:rPr>
          <w:rFonts w:ascii="Calibri" w:hAnsi="Calibri"/>
          <w:sz w:val="22"/>
        </w:rPr>
        <w:t xml:space="preserve">Blackline, MySQL, HTML, CSS, </w:t>
      </w:r>
      <w:r w:rsidRPr="00F6118B">
        <w:rPr>
          <w:rFonts w:ascii="Calibri" w:hAnsi="Calibri"/>
          <w:sz w:val="22"/>
        </w:rPr>
        <w:t>JavaScript</w:t>
      </w:r>
      <w:r w:rsidR="00471D77">
        <w:rPr>
          <w:rFonts w:ascii="Calibri" w:hAnsi="Calibri"/>
          <w:sz w:val="22"/>
        </w:rPr>
        <w:t>, Oracle Essbase</w:t>
      </w:r>
      <w:r w:rsidR="001B6780">
        <w:rPr>
          <w:rFonts w:ascii="Calibri" w:hAnsi="Calibri"/>
          <w:sz w:val="22"/>
        </w:rPr>
        <w:t xml:space="preserve"> and Microsoft Project</w:t>
      </w:r>
      <w:r w:rsidR="00000D0A">
        <w:rPr>
          <w:rFonts w:ascii="Calibri" w:hAnsi="Calibri"/>
          <w:sz w:val="22"/>
        </w:rPr>
        <w:t xml:space="preserve">; </w:t>
      </w:r>
      <w:r w:rsidR="00471D77">
        <w:rPr>
          <w:rFonts w:ascii="Calibri" w:hAnsi="Calibri"/>
          <w:sz w:val="22"/>
        </w:rPr>
        <w:t xml:space="preserve">fluent </w:t>
      </w:r>
      <w:r w:rsidR="00000D0A">
        <w:rPr>
          <w:rFonts w:ascii="Calibri" w:hAnsi="Calibri"/>
          <w:sz w:val="22"/>
        </w:rPr>
        <w:t>Mandarin Chinese</w:t>
      </w:r>
    </w:p>
    <w:p w:rsidR="005003F6" w:rsidRPr="005003F6" w:rsidRDefault="005003F6" w:rsidP="005003F6">
      <w:pPr>
        <w:pStyle w:val="10-ResumeBullet"/>
        <w:numPr>
          <w:ilvl w:val="0"/>
          <w:numId w:val="0"/>
        </w:numPr>
        <w:spacing w:line="240" w:lineRule="exact"/>
        <w:rPr>
          <w:rFonts w:ascii="Calibri" w:hAnsi="Calibri"/>
          <w:sz w:val="22"/>
        </w:rPr>
      </w:pPr>
    </w:p>
    <w:p w:rsidR="007C3D54" w:rsidRDefault="002B2119" w:rsidP="007C3D5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INTERESTS</w:t>
      </w:r>
    </w:p>
    <w:p w:rsidR="00F6118B" w:rsidRPr="00A04D30" w:rsidRDefault="00AD39C2" w:rsidP="00F6118B">
      <w:pPr>
        <w:spacing w:after="0" w:line="240" w:lineRule="auto"/>
      </w:pPr>
      <w:r>
        <w:t>Roc</w:t>
      </w:r>
      <w:r w:rsidR="000A662F">
        <w:t>k climbing,</w:t>
      </w:r>
      <w:r w:rsidR="00BD634F">
        <w:t xml:space="preserve"> </w:t>
      </w:r>
      <w:r w:rsidR="000A662F">
        <w:t xml:space="preserve">stand-up comedy, travel </w:t>
      </w:r>
    </w:p>
    <w:sectPr w:rsidR="00F6118B" w:rsidRPr="00A04D30" w:rsidSect="00F618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22AD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373AB6"/>
    <w:multiLevelType w:val="hybridMultilevel"/>
    <w:tmpl w:val="527495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F9E5F3B"/>
    <w:multiLevelType w:val="hybridMultilevel"/>
    <w:tmpl w:val="290C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C5F74"/>
    <w:multiLevelType w:val="hybridMultilevel"/>
    <w:tmpl w:val="BFC229D2"/>
    <w:lvl w:ilvl="0" w:tplc="D6DC2E22">
      <w:start w:val="1"/>
      <w:numFmt w:val="bullet"/>
      <w:pStyle w:val="06-ResumeSideBullet"/>
      <w:lvlText w:val="■"/>
      <w:lvlJc w:val="left"/>
      <w:pPr>
        <w:ind w:left="688" w:hanging="360"/>
      </w:pPr>
      <w:rPr>
        <w:rFonts w:ascii="Arial" w:hAnsi="Arial" w:hint="default"/>
        <w:color w:val="747678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4">
    <w:nsid w:val="1D2D0C4A"/>
    <w:multiLevelType w:val="hybridMultilevel"/>
    <w:tmpl w:val="6936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B0849"/>
    <w:multiLevelType w:val="hybridMultilevel"/>
    <w:tmpl w:val="F9C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64828"/>
    <w:multiLevelType w:val="hybridMultilevel"/>
    <w:tmpl w:val="C8A8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00624"/>
    <w:multiLevelType w:val="hybridMultilevel"/>
    <w:tmpl w:val="440E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B6D1A"/>
    <w:multiLevelType w:val="hybridMultilevel"/>
    <w:tmpl w:val="C344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A2E"/>
    <w:multiLevelType w:val="multilevel"/>
    <w:tmpl w:val="4FCCAEC8"/>
    <w:lvl w:ilvl="0">
      <w:start w:val="1"/>
      <w:numFmt w:val="bullet"/>
      <w:pStyle w:val="10-ResumeBullet"/>
      <w:lvlText w:val=""/>
      <w:lvlJc w:val="left"/>
      <w:pPr>
        <w:ind w:left="374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hint="default"/>
      </w:rPr>
    </w:lvl>
  </w:abstractNum>
  <w:abstractNum w:abstractNumId="10">
    <w:nsid w:val="34DC0BAD"/>
    <w:multiLevelType w:val="hybridMultilevel"/>
    <w:tmpl w:val="1A465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BE15830"/>
    <w:multiLevelType w:val="hybridMultilevel"/>
    <w:tmpl w:val="C2B0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>
    <w:nsid w:val="417025C2"/>
    <w:multiLevelType w:val="singleLevel"/>
    <w:tmpl w:val="D834DD4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>
    <w:nsid w:val="53FB147D"/>
    <w:multiLevelType w:val="hybridMultilevel"/>
    <w:tmpl w:val="7D2455E0"/>
    <w:lvl w:ilvl="0" w:tplc="0526E2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575E7DDA"/>
    <w:multiLevelType w:val="hybridMultilevel"/>
    <w:tmpl w:val="B0D8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F5872"/>
    <w:multiLevelType w:val="hybridMultilevel"/>
    <w:tmpl w:val="87E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357F5"/>
    <w:multiLevelType w:val="hybridMultilevel"/>
    <w:tmpl w:val="31A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>
    <w:nsid w:val="68EE3816"/>
    <w:multiLevelType w:val="hybridMultilevel"/>
    <w:tmpl w:val="D8F847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E4639C8"/>
    <w:multiLevelType w:val="hybridMultilevel"/>
    <w:tmpl w:val="D9C8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33A45"/>
    <w:multiLevelType w:val="hybridMultilevel"/>
    <w:tmpl w:val="447227C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3FD02A5"/>
    <w:multiLevelType w:val="hybridMultilevel"/>
    <w:tmpl w:val="B8FC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9F3CC9"/>
    <w:multiLevelType w:val="hybridMultilevel"/>
    <w:tmpl w:val="5C9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>
    <w:nsid w:val="79C5536B"/>
    <w:multiLevelType w:val="hybridMultilevel"/>
    <w:tmpl w:val="FF1A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11"/>
  </w:num>
  <w:num w:numId="5">
    <w:abstractNumId w:val="21"/>
  </w:num>
  <w:num w:numId="6">
    <w:abstractNumId w:val="17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0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  <w:num w:numId="16">
    <w:abstractNumId w:val="18"/>
  </w:num>
  <w:num w:numId="17">
    <w:abstractNumId w:val="22"/>
  </w:num>
  <w:num w:numId="18">
    <w:abstractNumId w:val="15"/>
  </w:num>
  <w:num w:numId="19">
    <w:abstractNumId w:val="9"/>
  </w:num>
  <w:num w:numId="20">
    <w:abstractNumId w:val="3"/>
  </w:num>
  <w:num w:numId="21">
    <w:abstractNumId w:val="13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B8"/>
    <w:rsid w:val="00000D0A"/>
    <w:rsid w:val="0007166F"/>
    <w:rsid w:val="000A662F"/>
    <w:rsid w:val="000C26C0"/>
    <w:rsid w:val="00104FA0"/>
    <w:rsid w:val="00127B2A"/>
    <w:rsid w:val="001B6780"/>
    <w:rsid w:val="001E7C46"/>
    <w:rsid w:val="002218E0"/>
    <w:rsid w:val="00291C94"/>
    <w:rsid w:val="002B2119"/>
    <w:rsid w:val="002F656D"/>
    <w:rsid w:val="003752E4"/>
    <w:rsid w:val="00393A58"/>
    <w:rsid w:val="003B2E34"/>
    <w:rsid w:val="003F0390"/>
    <w:rsid w:val="00471D77"/>
    <w:rsid w:val="004776BE"/>
    <w:rsid w:val="00493716"/>
    <w:rsid w:val="004E334F"/>
    <w:rsid w:val="005003F6"/>
    <w:rsid w:val="005005A5"/>
    <w:rsid w:val="0054695F"/>
    <w:rsid w:val="00664A98"/>
    <w:rsid w:val="006C44E7"/>
    <w:rsid w:val="007C3D54"/>
    <w:rsid w:val="007C695F"/>
    <w:rsid w:val="007C7792"/>
    <w:rsid w:val="007E2F18"/>
    <w:rsid w:val="007E31A2"/>
    <w:rsid w:val="00831E23"/>
    <w:rsid w:val="00833F11"/>
    <w:rsid w:val="00873499"/>
    <w:rsid w:val="008F0AD9"/>
    <w:rsid w:val="0092306D"/>
    <w:rsid w:val="009B2226"/>
    <w:rsid w:val="009B3512"/>
    <w:rsid w:val="00A2013D"/>
    <w:rsid w:val="00A34499"/>
    <w:rsid w:val="00A90A02"/>
    <w:rsid w:val="00AD39C2"/>
    <w:rsid w:val="00B16F87"/>
    <w:rsid w:val="00BB7FB8"/>
    <w:rsid w:val="00BD634F"/>
    <w:rsid w:val="00C65839"/>
    <w:rsid w:val="00C94ECA"/>
    <w:rsid w:val="00CD30A7"/>
    <w:rsid w:val="00D0542F"/>
    <w:rsid w:val="00D27510"/>
    <w:rsid w:val="00D278D4"/>
    <w:rsid w:val="00DF4B1F"/>
    <w:rsid w:val="00DF7D59"/>
    <w:rsid w:val="00E1628A"/>
    <w:rsid w:val="00E33CEB"/>
    <w:rsid w:val="00F6118B"/>
    <w:rsid w:val="00F61872"/>
    <w:rsid w:val="00F62549"/>
    <w:rsid w:val="00F673F2"/>
    <w:rsid w:val="00F730FC"/>
    <w:rsid w:val="00F8096E"/>
    <w:rsid w:val="00F86E78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D7EC9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7FB8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B03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8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518C"/>
    <w:rPr>
      <w:rFonts w:ascii="Tahoma" w:hAnsi="Tahoma" w:cs="Tahoma"/>
      <w:sz w:val="16"/>
      <w:szCs w:val="16"/>
    </w:rPr>
  </w:style>
  <w:style w:type="paragraph" w:customStyle="1" w:styleId="10-ResumeBullet">
    <w:name w:val="10-ResumeBullet"/>
    <w:basedOn w:val="Normal"/>
    <w:rsid w:val="00F6118B"/>
    <w:pPr>
      <w:numPr>
        <w:numId w:val="19"/>
      </w:numPr>
      <w:spacing w:before="60" w:after="60" w:line="260" w:lineRule="atLeast"/>
    </w:pPr>
    <w:rPr>
      <w:rFonts w:ascii="Arial" w:eastAsia="Calibri" w:hAnsi="Arial" w:cs="Arial"/>
      <w:sz w:val="18"/>
      <w:lang w:val="en-GB" w:eastAsia="en-US"/>
    </w:rPr>
  </w:style>
  <w:style w:type="paragraph" w:customStyle="1" w:styleId="06-ResumeSideBullet">
    <w:name w:val="06-ResumeSideBullet"/>
    <w:basedOn w:val="10-ResumeBullet"/>
    <w:rsid w:val="007C3D54"/>
    <w:pPr>
      <w:numPr>
        <w:numId w:val="20"/>
      </w:numPr>
      <w:tabs>
        <w:tab w:val="left" w:pos="65"/>
      </w:tabs>
      <w:spacing w:line="160" w:lineRule="exact"/>
      <w:ind w:left="65" w:right="200" w:hanging="180"/>
    </w:pPr>
    <w:rPr>
      <w:sz w:val="14"/>
      <w:szCs w:val="14"/>
    </w:rPr>
  </w:style>
  <w:style w:type="paragraph" w:customStyle="1" w:styleId="04-ResumeSideBody">
    <w:name w:val="04-ResumeSideBody"/>
    <w:rsid w:val="00873499"/>
    <w:pPr>
      <w:tabs>
        <w:tab w:val="left" w:pos="155"/>
      </w:tabs>
      <w:spacing w:line="180" w:lineRule="exact"/>
      <w:ind w:left="-115" w:right="144"/>
    </w:pPr>
    <w:rPr>
      <w:rFonts w:ascii="Arial" w:eastAsia="Times New Roman" w:hAnsi="Arial"/>
      <w:sz w:val="14"/>
      <w:szCs w:val="1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F7D59"/>
    <w:pPr>
      <w:ind w:left="720"/>
      <w:contextualSpacing/>
    </w:pPr>
  </w:style>
  <w:style w:type="character" w:customStyle="1" w:styleId="apple-converted-space">
    <w:name w:val="apple-converted-space"/>
    <w:rsid w:val="00C94ECA"/>
  </w:style>
  <w:style w:type="character" w:styleId="FollowedHyperlink">
    <w:name w:val="FollowedHyperlink"/>
    <w:rsid w:val="00471D77"/>
    <w:rPr>
      <w:color w:val="800080"/>
      <w:u w:val="single"/>
    </w:rPr>
  </w:style>
  <w:style w:type="character" w:styleId="CommentReference">
    <w:name w:val="annotation reference"/>
    <w:basedOn w:val="DefaultParagraphFont"/>
    <w:rsid w:val="00F809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09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096E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80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096E"/>
    <w:rPr>
      <w:b/>
      <w:bCs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D7EC9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7FB8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B03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8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518C"/>
    <w:rPr>
      <w:rFonts w:ascii="Tahoma" w:hAnsi="Tahoma" w:cs="Tahoma"/>
      <w:sz w:val="16"/>
      <w:szCs w:val="16"/>
    </w:rPr>
  </w:style>
  <w:style w:type="paragraph" w:customStyle="1" w:styleId="10-ResumeBullet">
    <w:name w:val="10-ResumeBullet"/>
    <w:basedOn w:val="Normal"/>
    <w:rsid w:val="00F6118B"/>
    <w:pPr>
      <w:numPr>
        <w:numId w:val="19"/>
      </w:numPr>
      <w:spacing w:before="60" w:after="60" w:line="260" w:lineRule="atLeast"/>
    </w:pPr>
    <w:rPr>
      <w:rFonts w:ascii="Arial" w:eastAsia="Calibri" w:hAnsi="Arial" w:cs="Arial"/>
      <w:sz w:val="18"/>
      <w:lang w:val="en-GB" w:eastAsia="en-US"/>
    </w:rPr>
  </w:style>
  <w:style w:type="paragraph" w:customStyle="1" w:styleId="06-ResumeSideBullet">
    <w:name w:val="06-ResumeSideBullet"/>
    <w:basedOn w:val="10-ResumeBullet"/>
    <w:rsid w:val="007C3D54"/>
    <w:pPr>
      <w:numPr>
        <w:numId w:val="20"/>
      </w:numPr>
      <w:tabs>
        <w:tab w:val="left" w:pos="65"/>
      </w:tabs>
      <w:spacing w:line="160" w:lineRule="exact"/>
      <w:ind w:left="65" w:right="200" w:hanging="180"/>
    </w:pPr>
    <w:rPr>
      <w:sz w:val="14"/>
      <w:szCs w:val="14"/>
    </w:rPr>
  </w:style>
  <w:style w:type="paragraph" w:customStyle="1" w:styleId="04-ResumeSideBody">
    <w:name w:val="04-ResumeSideBody"/>
    <w:rsid w:val="00873499"/>
    <w:pPr>
      <w:tabs>
        <w:tab w:val="left" w:pos="155"/>
      </w:tabs>
      <w:spacing w:line="180" w:lineRule="exact"/>
      <w:ind w:left="-115" w:right="144"/>
    </w:pPr>
    <w:rPr>
      <w:rFonts w:ascii="Arial" w:eastAsia="Times New Roman" w:hAnsi="Arial"/>
      <w:sz w:val="14"/>
      <w:szCs w:val="1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F7D59"/>
    <w:pPr>
      <w:ind w:left="720"/>
      <w:contextualSpacing/>
    </w:pPr>
  </w:style>
  <w:style w:type="character" w:customStyle="1" w:styleId="apple-converted-space">
    <w:name w:val="apple-converted-space"/>
    <w:rsid w:val="00C94ECA"/>
  </w:style>
  <w:style w:type="character" w:styleId="FollowedHyperlink">
    <w:name w:val="FollowedHyperlink"/>
    <w:rsid w:val="00471D77"/>
    <w:rPr>
      <w:color w:val="800080"/>
      <w:u w:val="single"/>
    </w:rPr>
  </w:style>
  <w:style w:type="character" w:styleId="CommentReference">
    <w:name w:val="annotation reference"/>
    <w:basedOn w:val="DefaultParagraphFont"/>
    <w:rsid w:val="00F809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09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096E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80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096E"/>
    <w:rPr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lin@berkele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3344</CharactersWithSpaces>
  <SharedDoc>false</SharedDoc>
  <HLinks>
    <vt:vector size="6" baseType="variant"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mailto:raylin@berkeley.edu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KPMG</cp:lastModifiedBy>
  <cp:revision>3</cp:revision>
  <cp:lastPrinted>2011-01-23T18:34:00Z</cp:lastPrinted>
  <dcterms:created xsi:type="dcterms:W3CDTF">2013-07-16T20:37:00Z</dcterms:created>
  <dcterms:modified xsi:type="dcterms:W3CDTF">2013-07-16T20:45:00Z</dcterms:modified>
</cp:coreProperties>
</file>