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rial" w:hAnsi="Arial"/>
          <w:b/>
          <w:color w:val="202020"/>
          <w:sz w:val="60"/>
        </w:rPr>
        <w:t>The Evprof</w:t>
        <w:br/>
        <w:t>Storyboard Style</w:t>
      </w:r>
    </w:p>
    <w:p>
      <w:r>
        <w:rPr>
          <w:rFonts w:ascii="Arial" w:hAnsi="Arial"/>
          <w:color w:val="555555"/>
          <w:sz w:val="28"/>
        </w:rPr>
        <w:t>A straightforward comparison of Fred’s reference storyboards and our AI-generated examples</w:t>
      </w:r>
    </w:p>
    <w:p/>
    <w:tbl>
      <w:tblPr>
        <w:tblStyle w:val="TableGrid"/>
        <w:tblW w:type="auto" w:w="0"/>
        <w:tblLook w:firstColumn="1" w:firstRow="1" w:lastColumn="0" w:lastRow="0" w:noHBand="0" w:noVBand="1" w:val="04A0"/>
      </w:tblPr>
      <w:tblGrid>
        <w:gridCol w:w="10080"/>
      </w:tblGrid>
      <w:tr>
        <w:tc>
          <w:tcPr>
            <w:tcW w:type="dxa" w:w="10080"/>
            <w:shd w:fill="F3F4F6"/>
          </w:tcPr>
          <w:p>
            <w:pPr>
              <w:spacing w:after="40"/>
            </w:pPr>
            <w:r/>
            <w:r>
              <w:rPr>
                <w:rFonts w:ascii="Arial" w:hAnsi="Arial"/>
                <w:b/>
                <w:color w:val="4F46A5"/>
                <w:sz w:val="19"/>
              </w:rPr>
              <w:t>Purpose</w:t>
              <w:br/>
            </w:r>
            <w:r>
              <w:rPr>
                <w:rFonts w:ascii="Arial" w:hAnsi="Arial"/>
                <w:sz w:val="18"/>
              </w:rPr>
              <w:t>Find the practical differences that may make our storyboard feel generic or AI-generated, then turn those findings into clear rules for improving the prompt and workflow.</w:t>
            </w:r>
          </w:p>
        </w:tc>
      </w:tr>
    </w:tbl>
    <w:p/>
    <w:p>
      <w:pPr>
        <w:pStyle w:val="Heading1"/>
      </w:pPr>
      <w:r>
        <w:t>Main finding</w:t>
      </w:r>
    </w:p>
    <w:p>
      <w:r>
        <w:t>The biggest gap is not simply the number of scenes or the amount of detail. Fred’s examples use short, direct animator instructions and change visual treatment when the narration calls for it. Our AI examples often explain every shot in a polished, complete, repeatable format. They can look like a production template rather than notes written for a specific video.</w:t>
      </w:r>
    </w:p>
    <w:p>
      <w:r>
        <w:t>The target is not to make every field shorter or to copy every choice from the references. The target is to make each row feel necessary, specific to the narration, and useful to an animator.</w:t>
      </w:r>
    </w:p>
    <w:p>
      <w:pPr>
        <w:pStyle w:val="Heading1"/>
      </w:pPr>
      <w:r>
        <w:t>Files reviewed</w:t>
      </w:r>
    </w:p>
    <w:p>
      <w:pPr>
        <w:pStyle w:val="ListBullet"/>
        <w:spacing w:after="40"/>
      </w:pPr>
      <w:r>
        <w:t>Fred benchmark: Every Weird Body Glitch You Can’t Explain — 81 scenes.</w:t>
      </w:r>
    </w:p>
    <w:p>
      <w:pPr>
        <w:pStyle w:val="ListBullet"/>
        <w:spacing w:after="40"/>
      </w:pPr>
      <w:r>
        <w:t>Fred benchmark: The Strangest Things Your Body Does to Keep You Alive — 166 scenes.</w:t>
      </w:r>
    </w:p>
    <w:p>
      <w:pPr>
        <w:pStyle w:val="ListBullet"/>
        <w:spacing w:after="40"/>
      </w:pPr>
      <w:r>
        <w:t>AI-generated examples: City Water (38 scenes), Raindrop (17), Honeybee (15), and Plastic Bottle (28).</w:t>
      </w:r>
    </w:p>
    <w:tbl>
      <w:tblPr>
        <w:tblStyle w:val="TableGrid"/>
        <w:tblW w:type="auto" w:w="0"/>
        <w:tblLook w:firstColumn="1" w:firstRow="1" w:lastColumn="0" w:lastRow="0" w:noHBand="0" w:noVBand="1" w:val="04A0"/>
      </w:tblPr>
      <w:tblGrid>
        <w:gridCol w:w="10080"/>
      </w:tblGrid>
      <w:tr>
        <w:tc>
          <w:tcPr>
            <w:tcW w:type="dxa" w:w="10080"/>
            <w:shd w:fill="F3F4F6"/>
          </w:tcPr>
          <w:p>
            <w:pPr>
              <w:spacing w:after="40"/>
            </w:pPr>
            <w:r/>
            <w:r>
              <w:rPr>
                <w:rFonts w:ascii="Arial" w:hAnsi="Arial"/>
                <w:b/>
                <w:color w:val="4F46A5"/>
                <w:sz w:val="19"/>
              </w:rPr>
              <w:t>Important limitation</w:t>
              <w:br/>
            </w:r>
            <w:r>
              <w:rPr>
                <w:rFonts w:ascii="Arial" w:hAnsi="Arial"/>
                <w:sz w:val="18"/>
              </w:rPr>
              <w:t>The AI-generated examples cover different topics from Fred’s two benchmark storyboards. This means we can compare structure and recurring habits, but we cannot claim a direct scene-by-scene quality comparison for the same script. A matched test using one identical script is still needed.</w:t>
            </w:r>
          </w:p>
        </w:tc>
      </w:tr>
    </w:tbl>
    <w:p/>
    <w:p>
      <w:pPr>
        <w:pStyle w:val="Heading1"/>
      </w:pPr>
      <w:r>
        <w:t>1. What Fred’s examples show</w:t>
      </w:r>
    </w:p>
    <w:p>
      <w:pPr>
        <w:pStyle w:val="Heading2"/>
      </w:pPr>
      <w:r>
        <w:t>A. The amount of detail changes with the video</w:t>
      </w:r>
    </w:p>
    <w:p>
      <w:r>
        <w:t>Fred does not use one fixed scene length or one fixed level of detail. The Weird Body Glitch file often groups a longer stretch of narration and several visual actions into one row. The Strangest Things file breaks the narration into much shorter beats, often with a very short action description.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DDE5F7"/>
          </w:tcPr>
          <w:p>
            <w:pPr>
              <w:spacing w:after="20"/>
            </w:pPr>
            <w:r/>
            <w:r>
              <w:rPr>
                <w:rFonts w:ascii="Arial" w:hAnsi="Arial"/>
                <w:b/>
                <w:sz w:val="17"/>
              </w:rPr>
              <w:t>Benchmark</w:t>
            </w:r>
          </w:p>
        </w:tc>
        <w:tc>
          <w:tcPr>
            <w:tcW w:type="dxa" w:w="1152"/>
            <w:vAlign w:val="center"/>
            <w:shd w:fill="DDE5F7"/>
          </w:tcPr>
          <w:p>
            <w:pPr>
              <w:spacing w:after="20"/>
            </w:pPr>
            <w:r/>
            <w:r>
              <w:rPr>
                <w:rFonts w:ascii="Arial" w:hAnsi="Arial"/>
                <w:b/>
                <w:sz w:val="17"/>
              </w:rPr>
              <w:t>Scenes</w:t>
            </w:r>
          </w:p>
        </w:tc>
        <w:tc>
          <w:tcPr>
            <w:tcW w:type="dxa" w:w="2160"/>
            <w:vAlign w:val="center"/>
            <w:shd w:fill="DDE5F7"/>
          </w:tcPr>
          <w:p>
            <w:pPr>
              <w:spacing w:after="20"/>
            </w:pPr>
            <w:r/>
            <w:r>
              <w:rPr>
                <w:rFonts w:ascii="Arial" w:hAnsi="Arial"/>
                <w:b/>
                <w:sz w:val="17"/>
              </w:rPr>
              <w:t>Median scene length</w:t>
            </w:r>
          </w:p>
        </w:tc>
        <w:tc>
          <w:tcPr>
            <w:tcW w:type="dxa" w:w="2880"/>
            <w:vAlign w:val="center"/>
            <w:shd w:fill="DDE5F7"/>
          </w:tcPr>
          <w:p>
            <w:pPr>
              <w:spacing w:after="20"/>
            </w:pPr>
            <w:r/>
            <w:r>
              <w:rPr>
                <w:rFonts w:ascii="Arial" w:hAnsi="Arial"/>
                <w:b/>
                <w:sz w:val="17"/>
              </w:rPr>
              <w:t>Median voiceover words per row</w:t>
            </w:r>
          </w:p>
        </w:tc>
      </w:tr>
      <w:tr>
        <w:tc>
          <w:tcPr>
            <w:tcW w:type="dxa" w:w="2880"/>
            <w:vAlign w:val="center"/>
          </w:tcPr>
          <w:p>
            <w:pPr>
              <w:spacing w:after="20"/>
            </w:pPr>
            <w:r/>
            <w:r>
              <w:rPr>
                <w:rFonts w:ascii="Arial" w:hAnsi="Arial"/>
                <w:b w:val="0"/>
                <w:sz w:val="17"/>
              </w:rPr>
              <w:t>Weird Body Glitch</w:t>
            </w:r>
          </w:p>
        </w:tc>
        <w:tc>
          <w:tcPr>
            <w:tcW w:type="dxa" w:w="1152"/>
            <w:vAlign w:val="center"/>
          </w:tcPr>
          <w:p>
            <w:pPr>
              <w:spacing w:after="20"/>
            </w:pPr>
            <w:r/>
            <w:r>
              <w:rPr>
                <w:rFonts w:ascii="Arial" w:hAnsi="Arial"/>
                <w:b w:val="0"/>
                <w:sz w:val="17"/>
              </w:rPr>
              <w:t>81</w:t>
            </w:r>
          </w:p>
        </w:tc>
        <w:tc>
          <w:tcPr>
            <w:tcW w:type="dxa" w:w="2160"/>
            <w:vAlign w:val="center"/>
          </w:tcPr>
          <w:p>
            <w:pPr>
              <w:spacing w:after="20"/>
            </w:pPr>
            <w:r/>
            <w:r>
              <w:rPr>
                <w:rFonts w:ascii="Arial" w:hAnsi="Arial"/>
                <w:b w:val="0"/>
                <w:sz w:val="17"/>
              </w:rPr>
              <w:t>11 seconds</w:t>
            </w:r>
          </w:p>
        </w:tc>
        <w:tc>
          <w:tcPr>
            <w:tcW w:type="dxa" w:w="2880"/>
            <w:vAlign w:val="center"/>
          </w:tcPr>
          <w:p>
            <w:pPr>
              <w:spacing w:after="20"/>
            </w:pPr>
            <w:r/>
            <w:r>
              <w:rPr>
                <w:rFonts w:ascii="Arial" w:hAnsi="Arial"/>
                <w:b w:val="0"/>
                <w:sz w:val="17"/>
              </w:rPr>
              <w:t>31 words</w:t>
            </w:r>
          </w:p>
        </w:tc>
      </w:tr>
      <w:tr>
        <w:tc>
          <w:tcPr>
            <w:tcW w:type="dxa" w:w="2880"/>
            <w:vAlign w:val="center"/>
          </w:tcPr>
          <w:p>
            <w:pPr>
              <w:spacing w:after="20"/>
            </w:pPr>
            <w:r/>
            <w:r>
              <w:rPr>
                <w:rFonts w:ascii="Arial" w:hAnsi="Arial"/>
                <w:b w:val="0"/>
                <w:sz w:val="17"/>
              </w:rPr>
              <w:t>Strangest Things</w:t>
            </w:r>
          </w:p>
        </w:tc>
        <w:tc>
          <w:tcPr>
            <w:tcW w:type="dxa" w:w="1152"/>
            <w:vAlign w:val="center"/>
          </w:tcPr>
          <w:p>
            <w:pPr>
              <w:spacing w:after="20"/>
            </w:pPr>
            <w:r/>
            <w:r>
              <w:rPr>
                <w:rFonts w:ascii="Arial" w:hAnsi="Arial"/>
                <w:b w:val="0"/>
                <w:sz w:val="17"/>
              </w:rPr>
              <w:t>166</w:t>
            </w:r>
          </w:p>
        </w:tc>
        <w:tc>
          <w:tcPr>
            <w:tcW w:type="dxa" w:w="2160"/>
            <w:vAlign w:val="center"/>
          </w:tcPr>
          <w:p>
            <w:pPr>
              <w:spacing w:after="20"/>
            </w:pPr>
            <w:r/>
            <w:r>
              <w:rPr>
                <w:rFonts w:ascii="Arial" w:hAnsi="Arial"/>
                <w:b w:val="0"/>
                <w:sz w:val="17"/>
              </w:rPr>
              <w:t>5 seconds</w:t>
            </w:r>
          </w:p>
        </w:tc>
        <w:tc>
          <w:tcPr>
            <w:tcW w:type="dxa" w:w="2880"/>
            <w:vAlign w:val="center"/>
          </w:tcPr>
          <w:p>
            <w:pPr>
              <w:spacing w:after="20"/>
            </w:pPr>
            <w:r/>
            <w:r>
              <w:rPr>
                <w:rFonts w:ascii="Arial" w:hAnsi="Arial"/>
                <w:b w:val="0"/>
                <w:sz w:val="17"/>
              </w:rPr>
              <w:t>14 words</w:t>
            </w:r>
          </w:p>
        </w:tc>
      </w:tr>
    </w:tbl>
    <w:p/>
    <w:p>
      <w:r>
        <w:t>Lesson: Do not force a fixed number of words per scene or a fixed duration. Scene breaks should follow the visual beat and the pacing of the specific video.</w:t>
      </w:r>
    </w:p>
    <w:p>
      <w:pPr>
        <w:pStyle w:val="Heading2"/>
      </w:pPr>
      <w:r>
        <w:t>B. The action notes are often very short</w:t>
      </w:r>
    </w:p>
    <w:p>
      <w:r>
        <w:t>Examples from Fred’s files:</w:t>
      </w:r>
    </w:p>
    <w:p>
      <w:pPr>
        <w:pStyle w:val="ListBullet"/>
        <w:spacing w:after="40"/>
      </w:pPr>
      <w:r>
        <w:t>“Guy feels leg buzz, checks phone, sees nothing.”</w:t>
      </w:r>
    </w:p>
    <w:p>
      <w:pPr>
        <w:pStyle w:val="ListBullet"/>
        <w:spacing w:after="40"/>
      </w:pPr>
      <w:r>
        <w:t>“Man rubbing head.”</w:t>
      </w:r>
    </w:p>
    <w:p>
      <w:pPr>
        <w:pStyle w:val="ListBullet"/>
        <w:spacing w:after="40"/>
      </w:pPr>
      <w:r>
        <w:t>“Flashing siren.”</w:t>
      </w:r>
    </w:p>
    <w:p>
      <w:pPr>
        <w:pStyle w:val="ListBullet"/>
        <w:spacing w:after="40"/>
      </w:pPr>
      <w:r>
        <w:t>“Girl sneezes on coworker.”</w:t>
      </w:r>
    </w:p>
    <w:p>
      <w:r>
        <w:t>These notes are plain and direct. They name the visible action rather than explaining the whole meaning of the narration. The meaning can be clear from the voiceover, the surrounding scenes, and the chosen visual.</w:t>
      </w:r>
    </w:p>
    <w:p>
      <w:pPr>
        <w:pStyle w:val="Heading2"/>
      </w:pPr>
      <w:r>
        <w:t>C. Background descriptions are often shorthand</w:t>
      </w:r>
    </w:p>
    <w:p>
      <w:pPr>
        <w:pStyle w:val="ListBullet"/>
        <w:spacing w:after="40"/>
      </w:pPr>
      <w:r>
        <w:t>“White.”</w:t>
      </w:r>
    </w:p>
    <w:p>
      <w:pPr>
        <w:pStyle w:val="ListBullet"/>
        <w:spacing w:after="40"/>
      </w:pPr>
      <w:r>
        <w:t>“Gray room, brown cabinet.”</w:t>
      </w:r>
    </w:p>
    <w:p>
      <w:pPr>
        <w:pStyle w:val="ListBullet"/>
        <w:spacing w:after="40"/>
      </w:pPr>
      <w:r>
        <w:t>“Green office.”</w:t>
      </w:r>
    </w:p>
    <w:p>
      <w:pPr>
        <w:pStyle w:val="ListBullet"/>
        <w:spacing w:after="40"/>
      </w:pPr>
      <w:r>
        <w:t>“Street.”</w:t>
      </w:r>
    </w:p>
    <w:p>
      <w:r>
        <w:t>Fred’s background column is not always a detailed image-generation prompt. It often works as a quick instruction for an animator who already understands the visual language of the channel. We should not automatically expand every background into a long cinematic description.</w:t>
      </w:r>
    </w:p>
    <w:p>
      <w:pPr>
        <w:pStyle w:val="Heading2"/>
      </w:pPr>
      <w:r>
        <w:t>D. Not every field needs content on every row</w:t>
      </w:r>
    </w:p>
    <w:p>
      <w:r>
        <w:t>In The Strangest Things, about 58% of the On-screen text cells are blank, and about 56% of the Transitions/Motion cells are blank. In Weird Body Glitch, about 36% of On-screen text cells are blank. Blank cells are part of the real examples; they do not automatically mean the storyboard is incomplete.</w:t>
      </w:r>
    </w:p>
    <w:p>
      <w:r>
        <w:t>The AI should add text overlays, special transitions, or motion notes only when they help communicate the scene. A normal cut or a static shot may not need a written instruction every time.</w:t>
      </w:r>
    </w:p>
    <w:p>
      <w:pPr>
        <w:pStyle w:val="Heading2"/>
      </w:pPr>
      <w:r>
        <w:t>E. The channel does not use one visual device in every video</w:t>
      </w:r>
    </w:p>
    <w:p>
      <w:r>
        <w:t>The Weird Body Glitch storyboard frequently uses the Professor and chalkboard. The Strangest Things storyboard does not follow that same pattern. This is a useful warning: a recurring channel element should be available when it fits, not forced into every topic or every scene.</w:t>
      </w:r>
    </w:p>
    <w:p>
      <w:pPr>
        <w:pStyle w:val="Heading1"/>
      </w:pPr>
      <w:r>
        <w:t>2. What our AI storyboards do differently</w:t>
      </w:r>
    </w:p>
    <w:p>
      <w:pPr>
        <w:pStyle w:val="Heading2"/>
      </w:pPr>
      <w:r>
        <w:t>A. They fill every column too consistently</w:t>
      </w:r>
    </w:p>
    <w:p>
      <w:r>
        <w:t>City Water, Honeybee, and Plastic Bottle fill every column in every row. Raindrop leaves most On-screen text cells blank, but still provides detailed scene, background, prop, and motion notes for almost every row.</w:t>
      </w:r>
    </w:p>
    <w:p>
      <w:r>
        <w:t>This creates a polished, highly structured output. However, it can also make every scene feel equally important and equally planned, even when a simpler note would be enough.</w:t>
      </w:r>
    </w:p>
    <w:p>
      <w:pPr>
        <w:pStyle w:val="Heading2"/>
      </w:pPr>
      <w:r>
        <w:t>B. The descriptions are longer and more formal</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DE5F7"/>
          </w:tcPr>
          <w:p>
            <w:pPr>
              <w:spacing w:after="20"/>
            </w:pPr>
            <w:r/>
            <w:r>
              <w:rPr>
                <w:rFonts w:ascii="Arial" w:hAnsi="Arial"/>
                <w:b/>
                <w:sz w:val="15"/>
              </w:rPr>
              <w:t>Field</w:t>
            </w:r>
          </w:p>
        </w:tc>
        <w:tc>
          <w:tcPr>
            <w:tcW w:type="dxa" w:w="3456"/>
            <w:vAlign w:val="center"/>
            <w:shd w:fill="DDE5F7"/>
          </w:tcPr>
          <w:p>
            <w:pPr>
              <w:spacing w:after="20"/>
            </w:pPr>
            <w:r/>
            <w:r>
              <w:rPr>
                <w:rFonts w:ascii="Arial" w:hAnsi="Arial"/>
                <w:b/>
                <w:sz w:val="15"/>
              </w:rPr>
              <w:t>Fred’s shorthand examples</w:t>
            </w:r>
          </w:p>
        </w:tc>
        <w:tc>
          <w:tcPr>
            <w:tcW w:type="dxa" w:w="4608"/>
            <w:vAlign w:val="center"/>
            <w:shd w:fill="DDE5F7"/>
          </w:tcPr>
          <w:p>
            <w:pPr>
              <w:spacing w:after="20"/>
            </w:pPr>
            <w:r/>
            <w:r>
              <w:rPr>
                <w:rFonts w:ascii="Arial" w:hAnsi="Arial"/>
                <w:b/>
                <w:sz w:val="15"/>
              </w:rPr>
              <w:t>AI-generated examples</w:t>
            </w:r>
          </w:p>
        </w:tc>
      </w:tr>
      <w:tr>
        <w:tc>
          <w:tcPr>
            <w:tcW w:type="dxa" w:w="1440"/>
            <w:vAlign w:val="center"/>
          </w:tcPr>
          <w:p>
            <w:pPr>
              <w:spacing w:after="20"/>
            </w:pPr>
            <w:r/>
            <w:r>
              <w:rPr>
                <w:rFonts w:ascii="Arial" w:hAnsi="Arial"/>
                <w:b w:val="0"/>
                <w:sz w:val="15"/>
              </w:rPr>
              <w:t>What’s happening</w:t>
            </w:r>
          </w:p>
        </w:tc>
        <w:tc>
          <w:tcPr>
            <w:tcW w:type="dxa" w:w="3456"/>
            <w:vAlign w:val="center"/>
          </w:tcPr>
          <w:p>
            <w:pPr>
              <w:spacing w:after="20"/>
            </w:pPr>
            <w:r/>
            <w:r>
              <w:rPr>
                <w:rFonts w:ascii="Arial" w:hAnsi="Arial"/>
                <w:b w:val="0"/>
                <w:sz w:val="15"/>
              </w:rPr>
              <w:t>“Man rubbing head”</w:t>
            </w:r>
          </w:p>
        </w:tc>
        <w:tc>
          <w:tcPr>
            <w:tcW w:type="dxa" w:w="4608"/>
            <w:vAlign w:val="center"/>
          </w:tcPr>
          <w:p>
            <w:pPr>
              <w:spacing w:after="20"/>
            </w:pPr>
            <w:r/>
            <w:r>
              <w:rPr>
                <w:rFonts w:ascii="Arial" w:hAnsi="Arial"/>
                <w:b w:val="0"/>
                <w:sz w:val="15"/>
              </w:rPr>
              <w:t>“Professor gestures to a simple flow diagram showing bottle turning into raw material.”</w:t>
            </w:r>
          </w:p>
        </w:tc>
      </w:tr>
      <w:tr>
        <w:tc>
          <w:tcPr>
            <w:tcW w:type="dxa" w:w="1440"/>
            <w:vAlign w:val="center"/>
          </w:tcPr>
          <w:p>
            <w:pPr>
              <w:spacing w:after="20"/>
            </w:pPr>
            <w:r/>
            <w:r>
              <w:rPr>
                <w:rFonts w:ascii="Arial" w:hAnsi="Arial"/>
                <w:b w:val="0"/>
                <w:sz w:val="15"/>
              </w:rPr>
              <w:t>Background</w:t>
            </w:r>
          </w:p>
        </w:tc>
        <w:tc>
          <w:tcPr>
            <w:tcW w:type="dxa" w:w="3456"/>
            <w:vAlign w:val="center"/>
          </w:tcPr>
          <w:p>
            <w:pPr>
              <w:spacing w:after="20"/>
            </w:pPr>
            <w:r/>
            <w:r>
              <w:rPr>
                <w:rFonts w:ascii="Arial" w:hAnsi="Arial"/>
                <w:b w:val="0"/>
                <w:sz w:val="15"/>
              </w:rPr>
              <w:t>“Gray room, bookshelf”</w:t>
            </w:r>
          </w:p>
        </w:tc>
        <w:tc>
          <w:tcPr>
            <w:tcW w:type="dxa" w:w="4608"/>
            <w:vAlign w:val="center"/>
          </w:tcPr>
          <w:p>
            <w:pPr>
              <w:spacing w:after="20"/>
            </w:pPr>
            <w:r/>
            <w:r>
              <w:rPr>
                <w:rFonts w:ascii="Arial" w:hAnsi="Arial"/>
                <w:b w:val="0"/>
                <w:sz w:val="15"/>
              </w:rPr>
              <w:t>“City skyline with river, water-treatment plant, covered storage tanks, and distant neighborhoods; wide aerial composition. Style: fred-background-style-v1.”</w:t>
            </w:r>
          </w:p>
        </w:tc>
      </w:tr>
      <w:tr>
        <w:tc>
          <w:tcPr>
            <w:tcW w:type="dxa" w:w="1440"/>
            <w:vAlign w:val="center"/>
          </w:tcPr>
          <w:p>
            <w:pPr>
              <w:spacing w:after="20"/>
            </w:pPr>
            <w:r/>
            <w:r>
              <w:rPr>
                <w:rFonts w:ascii="Arial" w:hAnsi="Arial"/>
                <w:b w:val="0"/>
                <w:sz w:val="15"/>
              </w:rPr>
              <w:t>Props</w:t>
            </w:r>
          </w:p>
        </w:tc>
        <w:tc>
          <w:tcPr>
            <w:tcW w:type="dxa" w:w="3456"/>
            <w:vAlign w:val="center"/>
          </w:tcPr>
          <w:p>
            <w:pPr>
              <w:spacing w:after="20"/>
            </w:pPr>
            <w:r/>
            <w:r>
              <w:rPr>
                <w:rFonts w:ascii="Arial" w:hAnsi="Arial"/>
                <w:b w:val="0"/>
                <w:sz w:val="15"/>
              </w:rPr>
              <w:t>“Man, pills”</w:t>
            </w:r>
          </w:p>
        </w:tc>
        <w:tc>
          <w:tcPr>
            <w:tcW w:type="dxa" w:w="4608"/>
            <w:vAlign w:val="center"/>
          </w:tcPr>
          <w:p>
            <w:pPr>
              <w:spacing w:after="20"/>
            </w:pPr>
            <w:r/>
            <w:r>
              <w:rPr>
                <w:rFonts w:ascii="Arial" w:hAnsi="Arial"/>
                <w:b w:val="0"/>
                <w:sz w:val="15"/>
              </w:rPr>
              <w:t>Long lists of objects, arrows, labels, diagrams, and precise actions.</w:t>
            </w:r>
          </w:p>
        </w:tc>
      </w:tr>
      <w:tr>
        <w:tc>
          <w:tcPr>
            <w:tcW w:type="dxa" w:w="1440"/>
            <w:vAlign w:val="center"/>
          </w:tcPr>
          <w:p>
            <w:pPr>
              <w:spacing w:after="20"/>
            </w:pPr>
            <w:r/>
            <w:r>
              <w:rPr>
                <w:rFonts w:ascii="Arial" w:hAnsi="Arial"/>
                <w:b w:val="0"/>
                <w:sz w:val="15"/>
              </w:rPr>
              <w:t>Motion</w:t>
            </w:r>
          </w:p>
        </w:tc>
        <w:tc>
          <w:tcPr>
            <w:tcW w:type="dxa" w:w="3456"/>
            <w:vAlign w:val="center"/>
          </w:tcPr>
          <w:p>
            <w:pPr>
              <w:spacing w:after="20"/>
            </w:pPr>
            <w:r/>
            <w:r>
              <w:rPr>
                <w:rFonts w:ascii="Arial" w:hAnsi="Arial"/>
                <w:b w:val="0"/>
                <w:sz w:val="15"/>
              </w:rPr>
              <w:t>Sometimes blank or one short action</w:t>
            </w:r>
          </w:p>
        </w:tc>
        <w:tc>
          <w:tcPr>
            <w:tcW w:type="dxa" w:w="4608"/>
            <w:vAlign w:val="center"/>
          </w:tcPr>
          <w:p>
            <w:pPr>
              <w:spacing w:after="20"/>
            </w:pPr>
            <w:r/>
            <w:r>
              <w:rPr>
                <w:rFonts w:ascii="Arial" w:hAnsi="Arial"/>
                <w:b w:val="0"/>
                <w:sz w:val="15"/>
              </w:rPr>
              <w:t>Often a complete instruction such as “Hard cut. Icons fade in sequentially.”</w:t>
            </w:r>
          </w:p>
        </w:tc>
      </w:tr>
    </w:tbl>
    <w:p/>
    <w:p>
      <w:r>
        <w:t>Longer descriptions are not automatically bad. They become a problem when they add detail the animator does not need, repeat information from another column, or turn every scene into a formal image prompt.</w:t>
      </w:r>
    </w:p>
    <w:p>
      <w:pPr>
        <w:pStyle w:val="Heading2"/>
      </w:pPr>
      <w:r>
        <w:t>C. The AI adds labels, arrows, diagrams, and text very often</w:t>
      </w:r>
    </w:p>
    <w:p>
      <w:r>
        <w:t>Examples include “From river → treatment → tanks → pipes,” “Trophallaxis: transfer to receiver,” and repeated process summaries using arrows and labels. These can be useful for explaining a process, but they should not be the default solution for every narration beat.</w:t>
      </w:r>
    </w:p>
    <w:p>
      <w:r>
        <w:t>The AI needs to decide whether a moment is best shown through an action, a reaction, an object, a change of setting, a simple diagram, a visual metaphor, or a sequence of shots. It should not keep choosing labelled diagrams because they are easy to describe.</w:t>
      </w:r>
    </w:p>
    <w:p>
      <w:pPr>
        <w:pStyle w:val="Heading2"/>
      </w:pPr>
      <w:r>
        <w:t>D. The Professor is used too often in some AI examples</w:t>
      </w:r>
    </w:p>
    <w:p>
      <w:r>
        <w:t>The Honeybee and Plastic Bottle examples repeatedly bring the Professor into scenes, including process explanations and closing summaries. Fred’s benchmark files show that this character is useful in some videos, but not universal. The prompt should not require the Professor to explain every step.</w:t>
      </w:r>
    </w:p>
    <w:p>
      <w:pPr>
        <w:pStyle w:val="Heading2"/>
      </w:pPr>
      <w:r>
        <w:t>E. Motion notes can become repetitive</w:t>
      </w:r>
    </w:p>
    <w:p>
      <w:r>
        <w:t>The Plastic Bottle storyboard uses “Hard cut” in 18 of its 28 scenes. A hard cut is normal and may be correct, but writing a transition instruction in every row can become mechanical. Some scenes can simply continue the action, hold, or cut naturally without a special effect.</w:t>
      </w:r>
    </w:p>
    <w:p>
      <w:pPr>
        <w:pStyle w:val="Heading1"/>
      </w:pPr>
      <w:r>
        <w:t>3. What may make the output feel ‘AI-generated’</w:t>
      </w:r>
    </w:p>
    <w:p>
      <w:pPr>
        <w:pStyle w:val="ListBullet"/>
        <w:spacing w:after="60"/>
      </w:pPr>
      <w:r>
        <w:rPr>
          <w:b/>
        </w:rPr>
        <w:t xml:space="preserve">Every row feels equally complete. </w:t>
      </w:r>
      <w:r>
        <w:t>The AI fills all fields and adds a tidy instruction even when the scene does not need one.</w:t>
      </w:r>
    </w:p>
    <w:p>
      <w:pPr>
        <w:pStyle w:val="ListBullet"/>
        <w:spacing w:after="60"/>
      </w:pPr>
      <w:r>
        <w:rPr>
          <w:b/>
        </w:rPr>
        <w:t xml:space="preserve">The wording sounds like a production brief. </w:t>
      </w:r>
      <w:r>
        <w:t>Phrases such as “wide aerial composition,” “diagram-style montage,” and “icons fade in sequentially” can sound generic when used repeatedly.</w:t>
      </w:r>
    </w:p>
    <w:p>
      <w:pPr>
        <w:pStyle w:val="ListBullet"/>
        <w:spacing w:after="60"/>
      </w:pPr>
      <w:r>
        <w:rPr>
          <w:b/>
        </w:rPr>
        <w:t xml:space="preserve">It over-explains what should be drawn. </w:t>
      </w:r>
      <w:r>
        <w:t>Long lists of props, labels, arrows, and background details can bury the one action the animator needs to show.</w:t>
      </w:r>
    </w:p>
    <w:p>
      <w:pPr>
        <w:pStyle w:val="ListBullet"/>
        <w:spacing w:after="60"/>
      </w:pPr>
      <w:r>
        <w:rPr>
          <w:b/>
        </w:rPr>
        <w:t xml:space="preserve">It uses safe, predictable visuals. </w:t>
      </w:r>
      <w:r>
        <w:t>The model often picks a title card, Professor, labelled diagram, process arrows, or summary montage instead of finding the most specific visual beat in the narration.</w:t>
      </w:r>
    </w:p>
    <w:p>
      <w:pPr>
        <w:pStyle w:val="ListBullet"/>
        <w:spacing w:after="60"/>
      </w:pPr>
      <w:r>
        <w:rPr>
          <w:b/>
        </w:rPr>
        <w:t xml:space="preserve">It treats every narration line as a tidy lesson. </w:t>
      </w:r>
      <w:r>
        <w:t>Some lines need a literal action; others may need a reaction, an odd visual, a quick cut, or no new setting at all.</w:t>
      </w:r>
    </w:p>
    <w:p>
      <w:pPr>
        <w:pStyle w:val="ListBullet"/>
        <w:spacing w:after="60"/>
      </w:pPr>
      <w:r>
        <w:rPr>
          <w:b/>
        </w:rPr>
        <w:t xml:space="preserve">It confuses detail with accuracy. </w:t>
      </w:r>
      <w:r>
        <w:t>More words do not guarantee a better match to Fred’s intended scene or the channel’s actual style.</w:t>
      </w:r>
    </w:p>
    <w:p>
      <w:pPr>
        <w:pStyle w:val="Heading1"/>
      </w:pPr>
      <w:r>
        <w:t>4. What we should change in the storyboard prompt</w:t>
      </w:r>
    </w:p>
    <w:p>
      <w:r>
        <w:t>These are practical rules to test, not final rules proven by the examples.</w:t>
      </w:r>
    </w:p>
    <w:p>
      <w:pPr>
        <w:pStyle w:val="ListBullet"/>
        <w:spacing w:after="40"/>
      </w:pPr>
      <w:r>
        <w:t>Write for the animator, not for an image generator. Use plain, direct language and name the action that must be drawn.</w:t>
      </w:r>
    </w:p>
    <w:p>
      <w:pPr>
        <w:pStyle w:val="ListBullet"/>
        <w:spacing w:after="40"/>
      </w:pPr>
      <w:r>
        <w:t>Keep the columns separate. ‘What’s happening’ says what the viewer sees; ‘Background’ names the setting; ‘Hand-drawn characters &amp; props’ lists the required drawn elements; ‘On-screen text’ contains only text that should actually appear; ‘Transitions/Motion’ describes motion only when needed.</w:t>
      </w:r>
    </w:p>
    <w:p>
      <w:pPr>
        <w:pStyle w:val="ListBullet"/>
        <w:spacing w:after="40"/>
      </w:pPr>
      <w:r>
        <w:t>Use the shortest description that makes the scene clear. Add more detail only when it affects the drawing, framing, continuity, or action.</w:t>
      </w:r>
    </w:p>
    <w:p>
      <w:pPr>
        <w:pStyle w:val="ListBullet"/>
        <w:spacing w:after="40"/>
      </w:pPr>
      <w:r>
        <w:t>Do not fill a field just to avoid leaving it blank. Use blank cells when there is no meaningful overlay or special motion instruction.</w:t>
      </w:r>
    </w:p>
    <w:p>
      <w:pPr>
        <w:pStyle w:val="ListBullet"/>
        <w:spacing w:after="40"/>
      </w:pPr>
      <w:r>
        <w:t>Do not add the Professor, a chalkboard, arrows, labels, or a diagram unless the narration and the video’s established style make that choice useful.</w:t>
      </w:r>
    </w:p>
    <w:p>
      <w:pPr>
        <w:pStyle w:val="ListBullet"/>
        <w:spacing w:after="40"/>
      </w:pPr>
      <w:r>
        <w:t>Avoid defaulting to title cards and recap montages. Use them only when the references support them or the script calls for them.</w:t>
      </w:r>
    </w:p>
    <w:p>
      <w:pPr>
        <w:pStyle w:val="ListBullet"/>
        <w:spacing w:after="40"/>
      </w:pPr>
      <w:r>
        <w:t>Choose scene breaks based on visual changes, actions, reactions, reveals, and pacing—not a fixed word count.</w:t>
      </w:r>
    </w:p>
    <w:p>
      <w:pPr>
        <w:pStyle w:val="ListBullet"/>
        <w:spacing w:after="40"/>
      </w:pPr>
      <w:r>
        <w:t>Allow a single row to describe a connected sequence of quick actions when that is how the reference storyboard handles the beat. Split it when the animator needs a distinct shot or visual change.</w:t>
      </w:r>
    </w:p>
    <w:p>
      <w:pPr>
        <w:pStyle w:val="ListBullet"/>
        <w:spacing w:after="40"/>
      </w:pPr>
      <w:r>
        <w:t>Preserve the script’s exact narration in the Voiceover column, split at sensible points. Do not rewrite it into generic summaries.</w:t>
      </w:r>
    </w:p>
    <w:p>
      <w:pPr>
        <w:pStyle w:val="ListBullet"/>
        <w:spacing w:after="40"/>
      </w:pPr>
      <w:r>
        <w:t>Use the reference storyboards as evidence, but do not copy a single video’s character or setting into every new topic.</w:t>
      </w:r>
    </w:p>
    <w:p>
      <w:pPr>
        <w:pStyle w:val="Heading1"/>
      </w:pPr>
      <w:r>
        <w:t>5. Suggested instruction to add to the AI prompt</w:t>
      </w:r>
    </w:p>
    <w:tbl>
      <w:tblPr>
        <w:tblStyle w:val="TableGrid"/>
        <w:tblW w:type="auto" w:w="0"/>
        <w:tblLook w:firstColumn="1" w:firstRow="1" w:lastColumn="0" w:lastRow="0" w:noHBand="0" w:noVBand="1" w:val="04A0"/>
      </w:tblPr>
      <w:tblGrid>
        <w:gridCol w:w="10080"/>
      </w:tblGrid>
      <w:tr>
        <w:tc>
          <w:tcPr>
            <w:tcW w:type="dxa" w:w="10080"/>
            <w:shd w:fill="F3F4F6"/>
          </w:tcPr>
          <w:p>
            <w:pPr>
              <w:spacing w:after="40"/>
            </w:pPr>
            <w:r/>
            <w:r>
              <w:rPr>
                <w:rFonts w:ascii="Arial" w:hAnsi="Arial"/>
                <w:b/>
                <w:color w:val="4F46A5"/>
                <w:sz w:val="19"/>
              </w:rPr>
              <w:t>Draft prompt section</w:t>
              <w:br/>
            </w:r>
            <w:r>
              <w:rPr>
                <w:rFonts w:ascii="Arial" w:hAnsi="Arial"/>
                <w:sz w:val="18"/>
              </w:rPr>
              <w:t>Write storyboard rows as practical notes for an animator who already knows the channel. Be direct and specific. Describe the visible action, not a general summary of the narration. Keep background and prop notes short unless extra detail is necessary. Do not force every field to contain text. Add on-screen text, labels, arrows, diagrams, Professor appearances, or special transitions only when they genuinely help the scene. Do not make every scene a polished educational infographic. Vary the visual approach according to the narration: action, reaction, object, setting change, close-up, visual comparison, diagram, or a short sequence. Follow the script’s actual pacing and preserve the exact voiceover wording. The examples show different scene rhythms, so do not enforce one fixed scene length or description length.</w:t>
            </w:r>
          </w:p>
        </w:tc>
      </w:tr>
    </w:tbl>
    <w:p/>
    <w:p>
      <w:pPr>
        <w:pStyle w:val="Heading1"/>
      </w:pPr>
      <w:r>
        <w:t>6. What we still need to learn</w:t>
      </w:r>
    </w:p>
    <w:p>
      <w:r>
        <w:t>The supplied files reveal useful habits, but they do not explain every creative decision behind them. Before we lock the prompt, we should answer these questions with Fred or the person who makes the storyboards:</w:t>
      </w:r>
    </w:p>
    <w:p>
      <w:pPr>
        <w:pStyle w:val="ListBullet"/>
        <w:spacing w:after="40"/>
      </w:pPr>
      <w:r>
        <w:t>When do they decide to start a new scene instead of continuing the current one?</w:t>
      </w:r>
    </w:p>
    <w:p>
      <w:pPr>
        <w:pStyle w:val="ListBullet"/>
        <w:spacing w:after="40"/>
      </w:pPr>
      <w:r>
        <w:t>How do they choose between a literal action, a visual metaphor, a diagram, and a reaction shot?</w:t>
      </w:r>
    </w:p>
    <w:p>
      <w:pPr>
        <w:pStyle w:val="ListBullet"/>
        <w:spacing w:after="40"/>
      </w:pPr>
      <w:r>
        <w:t>When should the Professor appear, and when should the scene focus on the subject alone?</w:t>
      </w:r>
    </w:p>
    <w:p>
      <w:pPr>
        <w:pStyle w:val="ListBullet"/>
        <w:spacing w:after="40"/>
      </w:pPr>
      <w:r>
        <w:t>How much background and prop detail do animators actually need?</w:t>
      </w:r>
    </w:p>
    <w:p>
      <w:pPr>
        <w:pStyle w:val="ListBullet"/>
        <w:spacing w:after="40"/>
      </w:pPr>
      <w:r>
        <w:t>Which visual jokes, exaggerations, or unexpected choices are common in the channel?</w:t>
      </w:r>
    </w:p>
    <w:p>
      <w:pPr>
        <w:pStyle w:val="ListBullet"/>
        <w:spacing w:after="40"/>
      </w:pPr>
      <w:r>
        <w:t>Which transitions are normally implied and do not need to be written?</w:t>
      </w:r>
    </w:p>
    <w:p>
      <w:pPr>
        <w:pStyle w:val="ListBullet"/>
        <w:spacing w:after="40"/>
      </w:pPr>
      <w:r>
        <w:t>Are there rules for character continuity, repeated locations, camera framing, or reusing a background?</w:t>
      </w:r>
    </w:p>
    <w:p>
      <w:pPr>
        <w:pStyle w:val="Heading1"/>
      </w:pPr>
      <w:r>
        <w:t>7. Best next test</w:t>
      </w:r>
    </w:p>
    <w:p>
      <w:r>
        <w:t>Use one of Fred’s original scripts to generate a new storyboard with the revised prompt. Compare it against Fred’s actual storyboard for that same script. Review a sample of scenes side by side and mark each difference as one of the following:</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DDE5F7"/>
          </w:tcPr>
          <w:p>
            <w:pPr>
              <w:spacing w:after="20"/>
            </w:pPr>
            <w:r/>
            <w:r>
              <w:rPr>
                <w:rFonts w:ascii="Arial" w:hAnsi="Arial"/>
                <w:b/>
                <w:sz w:val="16"/>
              </w:rPr>
              <w:t>Check</w:t>
            </w:r>
          </w:p>
        </w:tc>
        <w:tc>
          <w:tcPr>
            <w:tcW w:type="dxa" w:w="7344"/>
            <w:vAlign w:val="center"/>
            <w:shd w:fill="DDE5F7"/>
          </w:tcPr>
          <w:p>
            <w:pPr>
              <w:spacing w:after="20"/>
            </w:pPr>
            <w:r/>
            <w:r>
              <w:rPr>
                <w:rFonts w:ascii="Arial" w:hAnsi="Arial"/>
                <w:b/>
                <w:sz w:val="16"/>
              </w:rPr>
              <w:t>Question</w:t>
            </w:r>
          </w:p>
        </w:tc>
      </w:tr>
      <w:tr>
        <w:tc>
          <w:tcPr>
            <w:tcW w:type="dxa" w:w="1872"/>
            <w:vAlign w:val="center"/>
          </w:tcPr>
          <w:p>
            <w:pPr>
              <w:spacing w:after="20"/>
            </w:pPr>
            <w:r/>
            <w:r>
              <w:rPr>
                <w:rFonts w:ascii="Arial" w:hAnsi="Arial"/>
                <w:b w:val="0"/>
                <w:sz w:val="16"/>
              </w:rPr>
              <w:t>Scene choice</w:t>
            </w:r>
          </w:p>
        </w:tc>
        <w:tc>
          <w:tcPr>
            <w:tcW w:type="dxa" w:w="7344"/>
            <w:vAlign w:val="center"/>
          </w:tcPr>
          <w:p>
            <w:pPr>
              <w:spacing w:after="20"/>
            </w:pPr>
            <w:r/>
            <w:r>
              <w:rPr>
                <w:rFonts w:ascii="Arial" w:hAnsi="Arial"/>
                <w:b w:val="0"/>
                <w:sz w:val="16"/>
              </w:rPr>
              <w:t>Did the AI choose the same kind of visual beat, or a generic substitute?</w:t>
            </w:r>
          </w:p>
        </w:tc>
      </w:tr>
      <w:tr>
        <w:tc>
          <w:tcPr>
            <w:tcW w:type="dxa" w:w="1872"/>
            <w:vAlign w:val="center"/>
          </w:tcPr>
          <w:p>
            <w:pPr>
              <w:spacing w:after="20"/>
            </w:pPr>
            <w:r/>
            <w:r>
              <w:rPr>
                <w:rFonts w:ascii="Arial" w:hAnsi="Arial"/>
                <w:b w:val="0"/>
                <w:sz w:val="16"/>
              </w:rPr>
              <w:t>Scene split</w:t>
            </w:r>
          </w:p>
        </w:tc>
        <w:tc>
          <w:tcPr>
            <w:tcW w:type="dxa" w:w="7344"/>
            <w:vAlign w:val="center"/>
          </w:tcPr>
          <w:p>
            <w:pPr>
              <w:spacing w:after="20"/>
            </w:pPr>
            <w:r/>
            <w:r>
              <w:rPr>
                <w:rFonts w:ascii="Arial" w:hAnsi="Arial"/>
                <w:b w:val="0"/>
                <w:sz w:val="16"/>
              </w:rPr>
              <w:t>Did it break the narration at a useful moment?</w:t>
            </w:r>
          </w:p>
        </w:tc>
      </w:tr>
      <w:tr>
        <w:tc>
          <w:tcPr>
            <w:tcW w:type="dxa" w:w="1872"/>
            <w:vAlign w:val="center"/>
          </w:tcPr>
          <w:p>
            <w:pPr>
              <w:spacing w:after="20"/>
            </w:pPr>
            <w:r/>
            <w:r>
              <w:rPr>
                <w:rFonts w:ascii="Arial" w:hAnsi="Arial"/>
                <w:b w:val="0"/>
                <w:sz w:val="16"/>
              </w:rPr>
              <w:t>Action</w:t>
            </w:r>
          </w:p>
        </w:tc>
        <w:tc>
          <w:tcPr>
            <w:tcW w:type="dxa" w:w="7344"/>
            <w:vAlign w:val="center"/>
          </w:tcPr>
          <w:p>
            <w:pPr>
              <w:spacing w:after="20"/>
            </w:pPr>
            <w:r/>
            <w:r>
              <w:rPr>
                <w:rFonts w:ascii="Arial" w:hAnsi="Arial"/>
                <w:b w:val="0"/>
                <w:sz w:val="16"/>
              </w:rPr>
              <w:t>Can an animator tell what to draw without guessing?</w:t>
            </w:r>
          </w:p>
        </w:tc>
      </w:tr>
      <w:tr>
        <w:tc>
          <w:tcPr>
            <w:tcW w:type="dxa" w:w="1872"/>
            <w:vAlign w:val="center"/>
          </w:tcPr>
          <w:p>
            <w:pPr>
              <w:spacing w:after="20"/>
            </w:pPr>
            <w:r/>
            <w:r>
              <w:rPr>
                <w:rFonts w:ascii="Arial" w:hAnsi="Arial"/>
                <w:b w:val="0"/>
                <w:sz w:val="16"/>
              </w:rPr>
              <w:t>Specificity</w:t>
            </w:r>
          </w:p>
        </w:tc>
        <w:tc>
          <w:tcPr>
            <w:tcW w:type="dxa" w:w="7344"/>
            <w:vAlign w:val="center"/>
          </w:tcPr>
          <w:p>
            <w:pPr>
              <w:spacing w:after="20"/>
            </w:pPr>
            <w:r/>
            <w:r>
              <w:rPr>
                <w:rFonts w:ascii="Arial" w:hAnsi="Arial"/>
                <w:b w:val="0"/>
                <w:sz w:val="16"/>
              </w:rPr>
              <w:t>Does the row include the right details without unnecessary wording?</w:t>
            </w:r>
          </w:p>
        </w:tc>
      </w:tr>
      <w:tr>
        <w:tc>
          <w:tcPr>
            <w:tcW w:type="dxa" w:w="1872"/>
            <w:vAlign w:val="center"/>
          </w:tcPr>
          <w:p>
            <w:pPr>
              <w:spacing w:after="20"/>
            </w:pPr>
            <w:r/>
            <w:r>
              <w:rPr>
                <w:rFonts w:ascii="Arial" w:hAnsi="Arial"/>
                <w:b w:val="0"/>
                <w:sz w:val="16"/>
              </w:rPr>
              <w:t>Style habits</w:t>
            </w:r>
          </w:p>
        </w:tc>
        <w:tc>
          <w:tcPr>
            <w:tcW w:type="dxa" w:w="7344"/>
            <w:vAlign w:val="center"/>
          </w:tcPr>
          <w:p>
            <w:pPr>
              <w:spacing w:after="20"/>
            </w:pPr>
            <w:r/>
            <w:r>
              <w:rPr>
                <w:rFonts w:ascii="Arial" w:hAnsi="Arial"/>
                <w:b w:val="0"/>
                <w:sz w:val="16"/>
              </w:rPr>
              <w:t>Did it add a Professor, label, arrow, diagram, or transition without a clear reason?</w:t>
            </w:r>
          </w:p>
        </w:tc>
      </w:tr>
      <w:tr>
        <w:tc>
          <w:tcPr>
            <w:tcW w:type="dxa" w:w="1872"/>
            <w:vAlign w:val="center"/>
          </w:tcPr>
          <w:p>
            <w:pPr>
              <w:spacing w:after="20"/>
            </w:pPr>
            <w:r/>
            <w:r>
              <w:rPr>
                <w:rFonts w:ascii="Arial" w:hAnsi="Arial"/>
                <w:b w:val="0"/>
                <w:sz w:val="16"/>
              </w:rPr>
              <w:t>Continuity</w:t>
            </w:r>
          </w:p>
        </w:tc>
        <w:tc>
          <w:tcPr>
            <w:tcW w:type="dxa" w:w="7344"/>
            <w:vAlign w:val="center"/>
          </w:tcPr>
          <w:p>
            <w:pPr>
              <w:spacing w:after="20"/>
            </w:pPr>
            <w:r/>
            <w:r>
              <w:rPr>
                <w:rFonts w:ascii="Arial" w:hAnsi="Arial"/>
                <w:b w:val="0"/>
                <w:sz w:val="16"/>
              </w:rPr>
              <w:t>Do characters, props, and locations stay consistent where needed?</w:t>
            </w:r>
          </w:p>
        </w:tc>
      </w:tr>
    </w:tbl>
    <w:p/>
    <w:p>
      <w:r>
        <w:t>This matched-script test is more useful than judging storyboards for unrelated topics. It will help us tell whether a change improves the result, instead of relying on a general impression.</w:t>
      </w:r>
    </w:p>
    <w:p>
      <w:pPr>
        <w:pStyle w:val="Heading1"/>
      </w:pPr>
      <w:r>
        <w:t>Bottom line</w:t>
      </w:r>
    </w:p>
    <w:p>
      <w:r>
        <w:t>Our AI storyboard is often too polished, too wordy, and too consistent in its formatting. Fred’s examples are more flexible: some rows are tiny, some are detailed, some fields are blank, and the visual approach changes with the narration. The prompt should teach the AI to make those choices—not merely produce a complete-looking table.</w:t>
      </w:r>
    </w:p>
    <w:p>
      <w:pPr>
        <w:pStyle w:val="Heading1"/>
      </w:pPr>
      <w:r>
        <w:t>Source files reviewed</w:t>
      </w:r>
    </w:p>
    <w:p>
      <w:pPr>
        <w:pStyle w:val="ListBullet"/>
        <w:spacing w:after="40"/>
      </w:pPr>
      <w:r>
        <w:t>Fred: 01_every_weird_body_glitch.csv(1).xlsx</w:t>
      </w:r>
    </w:p>
    <w:p>
      <w:pPr>
        <w:pStyle w:val="ListBullet"/>
        <w:spacing w:after="40"/>
      </w:pPr>
      <w:r>
        <w:t>Fred: 03_strangest_things_your_body_does.csv.xlsx</w:t>
      </w:r>
    </w:p>
    <w:p>
      <w:pPr>
        <w:pStyle w:val="ListBullet"/>
        <w:spacing w:after="40"/>
      </w:pPr>
      <w:r>
        <w:t>AI: how-a-city-turns-river-water-into-drinking-water-storyboard.csv</w:t>
      </w:r>
    </w:p>
    <w:p>
      <w:pPr>
        <w:pStyle w:val="ListBullet"/>
        <w:spacing w:after="40"/>
      </w:pPr>
      <w:r>
        <w:t>AI: how-a-raindrop-travels-through-a-city-storyboard.csv</w:t>
      </w:r>
    </w:p>
    <w:p>
      <w:pPr>
        <w:pStyle w:val="ListBullet"/>
        <w:spacing w:after="40"/>
      </w:pPr>
      <w:r>
        <w:t>AI: how-a-honeybee-turns-nectar-into-honey-storyboard.csv</w:t>
      </w:r>
    </w:p>
    <w:p>
      <w:pPr>
        <w:pStyle w:val="ListBullet"/>
        <w:spacing w:after="40"/>
      </w:pPr>
      <w:r>
        <w:t>AI: how-a-plastic-bottle-gets-a-second-life-storyboard.csv</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Working analysis based on the supplied storyboard files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EVPROF STORYBOARD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46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02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