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A8A"/>
          <w:sz w:val="56"/>
          <w:szCs w:val="56"/>
        </w:rPr>
        <w:t xml:space="preserve">AVAL</w:t>
      </w:r>
    </w:p>
    <w:p>
      <w:pPr>
        <w:spacing w:after="40" w:before="0"/>
      </w:pPr>
      <w:r>
        <w:rPr>
          <w:rFonts w:ascii="Calibri" w:cs="Calibri" w:eastAsia="Calibri" w:hAnsi="Calibri"/>
          <w:color w:val="1A1A2E"/>
          <w:sz w:val="32"/>
          <w:szCs w:val="32"/>
        </w:rPr>
        <w:t xml:space="preserve">AI Development System Prompt</w:t>
      </w:r>
    </w:p>
    <w:p>
      <w:pPr>
        <w:spacing w:after="200" w:before="0"/>
      </w:pPr>
      <w:r>
        <w:rPr>
          <w:rFonts w:ascii="Calibri" w:cs="Calibri" w:eastAsia="Calibri" w:hAnsi="Calibri"/>
          <w:i/>
          <w:iCs/>
          <w:color w:val="555555"/>
          <w:sz w:val="20"/>
          <w:szCs w:val="20"/>
        </w:rPr>
        <w:t xml:space="preserve">Paste this at the start of every AI coding session, every time.</w:t>
      </w:r>
    </w:p>
    <w:p>
      <w:pPr>
        <w:pBdr>
          <w:bottom w:val="single" w:color="DDDDDD" w:sz="4" w:space="1"/>
        </w:pBdr>
        <w:spacing w:after="120" w:before="120"/>
      </w:pPr>
      <w:r>
        <w:t xml:space="preserve"/>
      </w:r>
    </w:p>
    <w:p>
      <w:pPr>
        <w:pStyle w:val="Heading1"/>
        <w:spacing w:after="120" w:before="320"/>
      </w:pPr>
      <w:r>
        <w:rPr>
          <w:rFonts w:ascii="Calibri" w:cs="Calibri" w:eastAsia="Calibri" w:hAnsi="Calibri"/>
          <w:b/>
          <w:bCs/>
          <w:color w:val="1F3A8A"/>
          <w:sz w:val="28"/>
          <w:szCs w:val="28"/>
        </w:rPr>
        <w:t xml:space="preserve">How To Use This Prompt</w:t>
      </w:r>
    </w:p>
    <w:p>
      <w:pPr>
        <w:spacing w:after="60" w:before="60"/>
      </w:pPr>
      <w:r>
        <w:rPr>
          <w:rFonts w:ascii="Calibri" w:cs="Calibri" w:eastAsia="Calibri" w:hAnsi="Calibri"/>
          <w:color w:val="1A1A2E"/>
          <w:sz w:val="20"/>
          <w:szCs w:val="20"/>
        </w:rPr>
        <w:t xml:space="preserve">Copy the full prompt block at the end of this document and paste it as your first message to whatever AI tool you are using (ChatGPT, Claude, Copilot, etc.) before asking it to write any code. Do this at the start of every new session. Do not paraphrase it.</w:t>
      </w:r>
    </w:p>
    <w:p>
      <w:pPr>
        <w:spacing w:after="60" w:before="60"/>
      </w:pPr>
      <w:r>
        <w:rPr>
          <w:rFonts w:ascii="Calibri" w:cs="Calibri" w:eastAsia="Calibri" w:hAnsi="Calibri"/>
          <w:color w:val="1A1A2E"/>
          <w:sz w:val="20"/>
          <w:szCs w:val="20"/>
        </w:rPr>
        <w:t xml:space="preserve">If the AI produces code that does not follow these rules, paste the relevant rule number back at it and ask it to correct the violation specifically.</w:t>
      </w:r>
    </w:p>
    <w:p>
      <w:pPr>
        <w:spacing w:after="0" w:before="160"/>
      </w:pPr>
      <w:r>
        <w:t xml:space="preserve"/>
      </w:r>
    </w:p>
    <w:p>
      <w:pPr>
        <w:pBdr>
          <w:bottom w:val="single" w:color="DDDDDD" w:sz="4" w:space="1"/>
        </w:pBdr>
        <w:spacing w:after="120" w:before="120"/>
      </w:pPr>
      <w:r>
        <w:t xml:space="preserve"/>
      </w:r>
    </w:p>
    <w:p>
      <w:pPr>
        <w:pStyle w:val="Heading1"/>
        <w:spacing w:after="120" w:before="320"/>
      </w:pPr>
      <w:r>
        <w:rPr>
          <w:rFonts w:ascii="Calibri" w:cs="Calibri" w:eastAsia="Calibri" w:hAnsi="Calibri"/>
          <w:b/>
          <w:bCs/>
          <w:color w:val="1F3A8A"/>
          <w:sz w:val="28"/>
          <w:szCs w:val="28"/>
        </w:rPr>
        <w:t xml:space="preserve">The Rules (Reference)</w:t>
      </w:r>
    </w:p>
    <w:p>
      <w:pPr>
        <w:spacing w:after="60" w:before="60"/>
      </w:pPr>
      <w:r>
        <w:rPr>
          <w:rFonts w:ascii="Calibri" w:cs="Calibri" w:eastAsia="Calibri" w:hAnsi="Calibri"/>
          <w:color w:val="555555"/>
          <w:sz w:val="20"/>
          <w:szCs w:val="20"/>
        </w:rPr>
        <w:t xml:space="preserve">These rules are embedded in the prompt. This section is your reference if you need to challenge AI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none" w:color="FFFFFF" w:sz="0"/>
              <w:left w:val="none" w:color="FFFFFF" w:sz="0"/>
              <w:bottom w:val="none" w:color="FFFFFF" w:sz="0"/>
              <w:right w:val="none" w:color="FFFFFF" w:sz="0"/>
            </w:tcBorders>
            <w:shd w:fill="1F3A8A" w:val="clear"/>
            <w:tcMar>
              <w:top w:type="dxa" w:w="120"/>
              <w:left w:type="dxa" w:w="120"/>
              <w:bottom w:type="dxa" w:w="120"/>
              <w:right w:type="dxa" w:w="120"/>
            </w:tcMar>
            <w:vAlign w:val="top"/>
          </w:tcPr>
          <w:p>
            <w:pPr>
              <w:jc w:val="center"/>
            </w:pPr>
            <w:r>
              <w:rPr>
                <w:rFonts w:ascii="Calibri" w:cs="Calibri" w:eastAsia="Calibri" w:hAnsi="Calibri"/>
                <w:b/>
                <w:bCs/>
                <w:color w:val="FFFFFF"/>
                <w:sz w:val="28"/>
                <w:szCs w:val="28"/>
              </w:rPr>
              <w:t xml:space="preserve">1</w:t>
            </w:r>
          </w:p>
        </w:tc>
        <w:tc>
          <w:tcPr>
            <w:tcW w:type="dxa" w:w="8880"/>
            <w:tcBorders>
              <w:top w:val="none" w:color="FFFFFF" w:sz="0"/>
              <w:left w:val="none" w:color="FFFFFF" w:sz="0"/>
              <w:bottom w:val="none" w:color="FFFFFF" w:sz="0"/>
              <w:right w:val="none" w:color="FFFFFF" w:sz="0"/>
            </w:tcBorders>
            <w:shd w:fill="E8EFF8" w:val="clear"/>
            <w:tcMar>
              <w:top w:type="dxa" w:w="120"/>
              <w:left w:type="dxa" w:w="200"/>
              <w:bottom w:type="dxa" w:w="120"/>
              <w:right w:type="dxa" w:w="200"/>
            </w:tcMar>
          </w:tcPr>
          <w:p>
            <w:pPr>
              <w:spacing w:after="60" w:before="0"/>
            </w:pPr>
            <w:r>
              <w:rPr>
                <w:rFonts w:ascii="Calibri" w:cs="Calibri" w:eastAsia="Calibri" w:hAnsi="Calibri"/>
                <w:b/>
                <w:bCs/>
                <w:color w:val="1F3A8A"/>
                <w:sz w:val="20"/>
                <w:szCs w:val="20"/>
              </w:rPr>
              <w:t xml:space="preserve">Single Source of Truth</w:t>
            </w:r>
          </w:p>
          <w:p>
            <w:pPr>
              <w:spacing w:after="40" w:before="40"/>
            </w:pPr>
            <w:r>
              <w:rPr>
                <w:rFonts w:ascii="Calibri" w:cs="Calibri" w:eastAsia="Calibri" w:hAnsi="Calibri"/>
                <w:color w:val="1A1A2E"/>
                <w:sz w:val="19"/>
                <w:szCs w:val="19"/>
              </w:rPr>
              <w:t xml:space="preserve">Every class, interface, enum, and method must match the V1 class diagram exactly.</w:t>
            </w:r>
          </w:p>
          <w:p>
            <w:pPr>
              <w:spacing w:after="40" w:before="40"/>
            </w:pPr>
            <w:r>
              <w:rPr>
                <w:rFonts w:ascii="Calibri" w:cs="Calibri" w:eastAsia="Calibri" w:hAnsi="Calibri"/>
                <w:color w:val="1A1A2E"/>
                <w:sz w:val="19"/>
                <w:szCs w:val="19"/>
              </w:rPr>
              <w:t xml:space="preserve">Do not add methods, attributes, or classes not present in the diagram.</w:t>
            </w:r>
          </w:p>
          <w:p>
            <w:pPr>
              <w:spacing w:after="40" w:before="40"/>
            </w:pPr>
            <w:r>
              <w:rPr>
                <w:rFonts w:ascii="Calibri" w:cs="Calibri" w:eastAsia="Calibri" w:hAnsi="Calibri"/>
                <w:color w:val="1A1A2E"/>
                <w:sz w:val="19"/>
                <w:szCs w:val="19"/>
              </w:rPr>
              <w:t xml:space="preserve">Do not rename, reorder, or change the signature of anything in the diagram.</w:t>
            </w:r>
          </w:p>
          <w:p>
            <w:pPr>
              <w:spacing w:after="40" w:before="40"/>
            </w:pPr>
            <w:r>
              <w:rPr>
                <w:rFonts w:ascii="Calibri" w:cs="Calibri" w:eastAsia="Calibri" w:hAnsi="Calibri"/>
                <w:color w:val="1A1A2E"/>
                <w:sz w:val="19"/>
                <w:szCs w:val="19"/>
              </w:rPr>
              <w:t xml:space="preserve">If unsure whether something belongs — ask. Do not invent.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none" w:color="FFFFFF" w:sz="0"/>
              <w:left w:val="none" w:color="FFFFFF" w:sz="0"/>
              <w:bottom w:val="none" w:color="FFFFFF" w:sz="0"/>
              <w:right w:val="none" w:color="FFFFFF" w:sz="0"/>
            </w:tcBorders>
            <w:shd w:fill="1F3A8A" w:val="clear"/>
            <w:tcMar>
              <w:top w:type="dxa" w:w="120"/>
              <w:left w:type="dxa" w:w="120"/>
              <w:bottom w:type="dxa" w:w="120"/>
              <w:right w:type="dxa" w:w="120"/>
            </w:tcMar>
            <w:vAlign w:val="top"/>
          </w:tcPr>
          <w:p>
            <w:pPr>
              <w:jc w:val="center"/>
            </w:pPr>
            <w:r>
              <w:rPr>
                <w:rFonts w:ascii="Calibri" w:cs="Calibri" w:eastAsia="Calibri" w:hAnsi="Calibri"/>
                <w:b/>
                <w:bCs/>
                <w:color w:val="FFFFFF"/>
                <w:sz w:val="28"/>
                <w:szCs w:val="28"/>
              </w:rPr>
              <w:t xml:space="preserve">2</w:t>
            </w:r>
          </w:p>
        </w:tc>
        <w:tc>
          <w:tcPr>
            <w:tcW w:type="dxa" w:w="8880"/>
            <w:tcBorders>
              <w:top w:val="none" w:color="FFFFFF" w:sz="0"/>
              <w:left w:val="none" w:color="FFFFFF" w:sz="0"/>
              <w:bottom w:val="none" w:color="FFFFFF" w:sz="0"/>
              <w:right w:val="none" w:color="FFFFFF" w:sz="0"/>
            </w:tcBorders>
            <w:shd w:fill="E8EFF8" w:val="clear"/>
            <w:tcMar>
              <w:top w:type="dxa" w:w="120"/>
              <w:left w:type="dxa" w:w="200"/>
              <w:bottom w:type="dxa" w:w="120"/>
              <w:right w:type="dxa" w:w="200"/>
            </w:tcMar>
          </w:tcPr>
          <w:p>
            <w:pPr>
              <w:spacing w:after="60" w:before="0"/>
            </w:pPr>
            <w:r>
              <w:rPr>
                <w:rFonts w:ascii="Calibri" w:cs="Calibri" w:eastAsia="Calibri" w:hAnsi="Calibri"/>
                <w:b/>
                <w:bCs/>
                <w:color w:val="1F3A8A"/>
                <w:sz w:val="20"/>
                <w:szCs w:val="20"/>
              </w:rPr>
              <w:t xml:space="preserve">Mandatory Class Header Comments</w:t>
            </w:r>
          </w:p>
          <w:p>
            <w:pPr>
              <w:spacing w:after="40" w:before="40"/>
            </w:pPr>
            <w:r>
              <w:rPr>
                <w:rFonts w:ascii="Calibri" w:cs="Calibri" w:eastAsia="Calibri" w:hAnsi="Calibri"/>
                <w:color w:val="1A1A2E"/>
                <w:sz w:val="19"/>
                <w:szCs w:val="19"/>
              </w:rPr>
              <w:t xml:space="preserve">Every single class and interface must start with these three comment lines:</w:t>
            </w:r>
          </w:p>
          <w:p>
            <w:pPr>
              <w:spacing w:after="40" w:before="40"/>
            </w:pPr>
            <w:r>
              <w:rPr>
                <w:rFonts w:ascii="Calibri" w:cs="Calibri" w:eastAsia="Calibri" w:hAnsi="Calibri"/>
                <w:color w:val="1A1A2E"/>
                <w:sz w:val="19"/>
                <w:szCs w:val="19"/>
              </w:rPr>
              <w:t xml:space="preserve">    //@desc:   one sentence describing what this class represents</w:t>
            </w:r>
          </w:p>
          <w:p>
            <w:pPr>
              <w:spacing w:after="40" w:before="40"/>
            </w:pPr>
            <w:r>
              <w:rPr>
                <w:rFonts w:ascii="Calibri" w:cs="Calibri" w:eastAsia="Calibri" w:hAnsi="Calibri"/>
                <w:color w:val="1A1A2E"/>
                <w:sz w:val="19"/>
                <w:szCs w:val="19"/>
              </w:rPr>
              <w:t xml:space="preserve">    //@grasp:  the GRASP pattern(s) assigned to this class</w:t>
            </w:r>
          </w:p>
          <w:p>
            <w:pPr>
              <w:spacing w:after="40" w:before="40"/>
            </w:pPr>
            <w:r>
              <w:rPr>
                <w:rFonts w:ascii="Calibri" w:cs="Calibri" w:eastAsia="Calibri" w:hAnsi="Calibri"/>
                <w:color w:val="1A1A2E"/>
                <w:sz w:val="19"/>
                <w:szCs w:val="19"/>
              </w:rPr>
              <w:t xml:space="preserve">    //@gof:    the GOF pattern this class participates in, or 'N/A'</w:t>
            </w:r>
          </w:p>
          <w:p>
            <w:pPr>
              <w:spacing w:after="40" w:before="40"/>
            </w:pPr>
            <w:r>
              <w:rPr>
                <w:rFonts w:ascii="Calibri" w:cs="Calibri" w:eastAsia="Calibri" w:hAnsi="Calibri"/>
                <w:color w:val="1A1A2E"/>
                <w:sz w:val="19"/>
                <w:szCs w:val="19"/>
              </w:rPr>
              <w:t xml:space="preserve">No class file is valid without all three lines present.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none" w:color="FFFFFF" w:sz="0"/>
              <w:left w:val="none" w:color="FFFFFF" w:sz="0"/>
              <w:bottom w:val="none" w:color="FFFFFF" w:sz="0"/>
              <w:right w:val="none" w:color="FFFFFF" w:sz="0"/>
            </w:tcBorders>
            <w:shd w:fill="1F3A8A" w:val="clear"/>
            <w:tcMar>
              <w:top w:type="dxa" w:w="120"/>
              <w:left w:type="dxa" w:w="120"/>
              <w:bottom w:type="dxa" w:w="120"/>
              <w:right w:type="dxa" w:w="120"/>
            </w:tcMar>
            <w:vAlign w:val="top"/>
          </w:tcPr>
          <w:p>
            <w:pPr>
              <w:jc w:val="center"/>
            </w:pPr>
            <w:r>
              <w:rPr>
                <w:rFonts w:ascii="Calibri" w:cs="Calibri" w:eastAsia="Calibri" w:hAnsi="Calibri"/>
                <w:b/>
                <w:bCs/>
                <w:color w:val="FFFFFF"/>
                <w:sz w:val="28"/>
                <w:szCs w:val="28"/>
              </w:rPr>
              <w:t xml:space="preserve">3</w:t>
            </w:r>
          </w:p>
        </w:tc>
        <w:tc>
          <w:tcPr>
            <w:tcW w:type="dxa" w:w="8880"/>
            <w:tcBorders>
              <w:top w:val="none" w:color="FFFFFF" w:sz="0"/>
              <w:left w:val="none" w:color="FFFFFF" w:sz="0"/>
              <w:bottom w:val="none" w:color="FFFFFF" w:sz="0"/>
              <w:right w:val="none" w:color="FFFFFF" w:sz="0"/>
            </w:tcBorders>
            <w:shd w:fill="E8EFF8" w:val="clear"/>
            <w:tcMar>
              <w:top w:type="dxa" w:w="120"/>
              <w:left w:type="dxa" w:w="200"/>
              <w:bottom w:type="dxa" w:w="120"/>
              <w:right w:type="dxa" w:w="200"/>
            </w:tcMar>
          </w:tcPr>
          <w:p>
            <w:pPr>
              <w:spacing w:after="60" w:before="0"/>
            </w:pPr>
            <w:r>
              <w:rPr>
                <w:rFonts w:ascii="Calibri" w:cs="Calibri" w:eastAsia="Calibri" w:hAnsi="Calibri"/>
                <w:b/>
                <w:bCs/>
                <w:color w:val="1F3A8A"/>
                <w:sz w:val="20"/>
                <w:szCs w:val="20"/>
              </w:rPr>
              <w:t xml:space="preserve">Package Structure</w:t>
            </w:r>
          </w:p>
          <w:p>
            <w:pPr>
              <w:spacing w:after="40" w:before="40"/>
            </w:pPr>
            <w:r>
              <w:rPr>
                <w:rFonts w:ascii="Calibri" w:cs="Calibri" w:eastAsia="Calibri" w:hAnsi="Calibri"/>
                <w:color w:val="1A1A2E"/>
                <w:sz w:val="19"/>
                <w:szCs w:val="19"/>
              </w:rPr>
              <w:t xml:space="preserve">All classes must live in their assigned package. See the package table below.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none" w:color="FFFFFF" w:sz="0"/>
              <w:left w:val="none" w:color="FFFFFF" w:sz="0"/>
              <w:bottom w:val="none" w:color="FFFFFF" w:sz="0"/>
              <w:right w:val="none" w:color="FFFFFF" w:sz="0"/>
            </w:tcBorders>
            <w:shd w:fill="1F3A8A" w:val="clear"/>
            <w:tcMar>
              <w:top w:type="dxa" w:w="120"/>
              <w:left w:type="dxa" w:w="120"/>
              <w:bottom w:type="dxa" w:w="120"/>
              <w:right w:type="dxa" w:w="120"/>
            </w:tcMar>
            <w:vAlign w:val="top"/>
          </w:tcPr>
          <w:p>
            <w:pPr>
              <w:jc w:val="center"/>
            </w:pPr>
            <w:r>
              <w:rPr>
                <w:rFonts w:ascii="Calibri" w:cs="Calibri" w:eastAsia="Calibri" w:hAnsi="Calibri"/>
                <w:b/>
                <w:bCs/>
                <w:color w:val="FFFFFF"/>
                <w:sz w:val="28"/>
                <w:szCs w:val="28"/>
              </w:rPr>
              <w:t xml:space="preserve">4</w:t>
            </w:r>
          </w:p>
        </w:tc>
        <w:tc>
          <w:tcPr>
            <w:tcW w:type="dxa" w:w="8880"/>
            <w:tcBorders>
              <w:top w:val="none" w:color="FFFFFF" w:sz="0"/>
              <w:left w:val="none" w:color="FFFFFF" w:sz="0"/>
              <w:bottom w:val="none" w:color="FFFFFF" w:sz="0"/>
              <w:right w:val="none" w:color="FFFFFF" w:sz="0"/>
            </w:tcBorders>
            <w:shd w:fill="E8EFF8" w:val="clear"/>
            <w:tcMar>
              <w:top w:type="dxa" w:w="120"/>
              <w:left w:type="dxa" w:w="200"/>
              <w:bottom w:type="dxa" w:w="120"/>
              <w:right w:type="dxa" w:w="200"/>
            </w:tcMar>
          </w:tcPr>
          <w:p>
            <w:pPr>
              <w:spacing w:after="60" w:before="0"/>
            </w:pPr>
            <w:r>
              <w:rPr>
                <w:rFonts w:ascii="Calibri" w:cs="Calibri" w:eastAsia="Calibri" w:hAnsi="Calibri"/>
                <w:b/>
                <w:bCs/>
                <w:color w:val="1F3A8A"/>
                <w:sz w:val="20"/>
                <w:szCs w:val="20"/>
              </w:rPr>
              <w:t xml:space="preserve">Java Principles</w:t>
            </w:r>
          </w:p>
          <w:p>
            <w:pPr>
              <w:spacing w:after="40" w:before="40"/>
            </w:pPr>
            <w:r>
              <w:rPr>
                <w:rFonts w:ascii="Calibri" w:cs="Calibri" w:eastAsia="Calibri" w:hAnsi="Calibri"/>
                <w:color w:val="1A1A2E"/>
                <w:sz w:val="19"/>
                <w:szCs w:val="19"/>
              </w:rPr>
              <w:t xml:space="preserve">All fields are private — no public fields ever.</w:t>
            </w:r>
          </w:p>
          <w:p>
            <w:pPr>
              <w:spacing w:after="40" w:before="40"/>
            </w:pPr>
            <w:r>
              <w:rPr>
                <w:rFonts w:ascii="Calibri" w:cs="Calibri" w:eastAsia="Calibri" w:hAnsi="Calibri"/>
                <w:color w:val="1A1A2E"/>
                <w:sz w:val="19"/>
                <w:szCs w:val="19"/>
              </w:rPr>
              <w:t xml:space="preserve">Use constructor injection for all dependencies.</w:t>
            </w:r>
          </w:p>
          <w:p>
            <w:pPr>
              <w:spacing w:after="40" w:before="40"/>
            </w:pPr>
            <w:r>
              <w:rPr>
                <w:rFonts w:ascii="Calibri" w:cs="Calibri" w:eastAsia="Calibri" w:hAnsi="Calibri"/>
                <w:color w:val="1A1A2E"/>
                <w:sz w:val="19"/>
                <w:szCs w:val="19"/>
              </w:rPr>
              <w:t xml:space="preserve">Always declare variables using the interface type, never the concrete class.</w:t>
            </w:r>
          </w:p>
          <w:p>
            <w:pPr>
              <w:spacing w:after="40" w:before="40"/>
            </w:pPr>
            <w:r>
              <w:rPr>
                <w:rFonts w:ascii="Calibri" w:cs="Calibri" w:eastAsia="Calibri" w:hAnsi="Calibri"/>
                <w:color w:val="1A1A2E"/>
                <w:sz w:val="19"/>
                <w:szCs w:val="19"/>
              </w:rPr>
              <w:t xml:space="preserve">BigDecimal for all monetary values. Never double or float for money.</w:t>
            </w:r>
          </w:p>
          <w:p>
            <w:pPr>
              <w:spacing w:after="40" w:before="40"/>
            </w:pPr>
            <w:r>
              <w:rPr>
                <w:rFonts w:ascii="Calibri" w:cs="Calibri" w:eastAsia="Calibri" w:hAnsi="Calibri"/>
                <w:color w:val="1A1A2E"/>
                <w:sz w:val="19"/>
                <w:szCs w:val="19"/>
              </w:rPr>
              <w:t xml:space="preserve">java.time types for all dates (LocalDate, LocalDateTime). Never java.util.Date.</w:t>
            </w:r>
          </w:p>
          <w:p>
            <w:pPr>
              <w:spacing w:after="40" w:before="40"/>
            </w:pPr>
            <w:r>
              <w:rPr>
                <w:rFonts w:ascii="Calibri" w:cs="Calibri" w:eastAsia="Calibri" w:hAnsi="Calibri"/>
                <w:color w:val="1A1A2E"/>
                <w:sz w:val="19"/>
                <w:szCs w:val="19"/>
              </w:rPr>
              <w:t xml:space="preserve">Enums in their own files in com.aval.common.enums.</w:t>
            </w:r>
          </w:p>
          <w:p>
            <w:pPr>
              <w:spacing w:after="40" w:before="40"/>
            </w:pPr>
            <w:r>
              <w:rPr>
                <w:rFonts w:ascii="Calibri" w:cs="Calibri" w:eastAsia="Calibri" w:hAnsi="Calibri"/>
                <w:color w:val="1A1A2E"/>
                <w:sz w:val="19"/>
                <w:szCs w:val="19"/>
              </w:rPr>
              <w:t xml:space="preserve">No business logic in JavaFX controllers — they delegate entirely to services.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none" w:color="FFFFFF" w:sz="0"/>
              <w:left w:val="none" w:color="FFFFFF" w:sz="0"/>
              <w:bottom w:val="none" w:color="FFFFFF" w:sz="0"/>
              <w:right w:val="none" w:color="FFFFFF" w:sz="0"/>
            </w:tcBorders>
            <w:shd w:fill="1F3A8A" w:val="clear"/>
            <w:tcMar>
              <w:top w:type="dxa" w:w="120"/>
              <w:left w:type="dxa" w:w="120"/>
              <w:bottom w:type="dxa" w:w="120"/>
              <w:right w:type="dxa" w:w="120"/>
            </w:tcMar>
            <w:vAlign w:val="top"/>
          </w:tcPr>
          <w:p>
            <w:pPr>
              <w:jc w:val="center"/>
            </w:pPr>
            <w:r>
              <w:rPr>
                <w:rFonts w:ascii="Calibri" w:cs="Calibri" w:eastAsia="Calibri" w:hAnsi="Calibri"/>
                <w:b/>
                <w:bCs/>
                <w:color w:val="FFFFFF"/>
                <w:sz w:val="28"/>
                <w:szCs w:val="28"/>
              </w:rPr>
              <w:t xml:space="preserve">5</w:t>
            </w:r>
          </w:p>
        </w:tc>
        <w:tc>
          <w:tcPr>
            <w:tcW w:type="dxa" w:w="8880"/>
            <w:tcBorders>
              <w:top w:val="none" w:color="FFFFFF" w:sz="0"/>
              <w:left w:val="none" w:color="FFFFFF" w:sz="0"/>
              <w:bottom w:val="none" w:color="FFFFFF" w:sz="0"/>
              <w:right w:val="none" w:color="FFFFFF" w:sz="0"/>
            </w:tcBorders>
            <w:shd w:fill="E8EFF8" w:val="clear"/>
            <w:tcMar>
              <w:top w:type="dxa" w:w="120"/>
              <w:left w:type="dxa" w:w="200"/>
              <w:bottom w:type="dxa" w:w="120"/>
              <w:right w:type="dxa" w:w="200"/>
            </w:tcMar>
          </w:tcPr>
          <w:p>
            <w:pPr>
              <w:spacing w:after="60" w:before="0"/>
            </w:pPr>
            <w:r>
              <w:rPr>
                <w:rFonts w:ascii="Calibri" w:cs="Calibri" w:eastAsia="Calibri" w:hAnsi="Calibri"/>
                <w:b/>
                <w:bCs/>
                <w:color w:val="1F3A8A"/>
                <w:sz w:val="20"/>
                <w:szCs w:val="20"/>
              </w:rPr>
              <w:t xml:space="preserve">Formatting</w:t>
            </w:r>
          </w:p>
          <w:p>
            <w:pPr>
              <w:spacing w:after="40" w:before="40"/>
            </w:pPr>
            <w:r>
              <w:rPr>
                <w:rFonts w:ascii="Calibri" w:cs="Calibri" w:eastAsia="Calibri" w:hAnsi="Calibri"/>
                <w:color w:val="1A1A2E"/>
                <w:sz w:val="19"/>
                <w:szCs w:val="19"/>
              </w:rPr>
              <w:t xml:space="preserve">4-space indentation, no tabs.</w:t>
            </w:r>
          </w:p>
          <w:p>
            <w:pPr>
              <w:spacing w:after="40" w:before="40"/>
            </w:pPr>
            <w:r>
              <w:rPr>
                <w:rFonts w:ascii="Calibri" w:cs="Calibri" w:eastAsia="Calibri" w:hAnsi="Calibri"/>
                <w:color w:val="1A1A2E"/>
                <w:sz w:val="19"/>
                <w:szCs w:val="19"/>
              </w:rPr>
              <w:t xml:space="preserve">One class per file.</w:t>
            </w:r>
          </w:p>
          <w:p>
            <w:pPr>
              <w:spacing w:after="40" w:before="40"/>
            </w:pPr>
            <w:r>
              <w:rPr>
                <w:rFonts w:ascii="Calibri" w:cs="Calibri" w:eastAsia="Calibri" w:hAnsi="Calibri"/>
                <w:color w:val="1A1A2E"/>
                <w:sz w:val="19"/>
                <w:szCs w:val="19"/>
              </w:rPr>
              <w:t xml:space="preserve">Opening brace on the same line as the declaration.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none" w:color="FFFFFF" w:sz="0"/>
              <w:left w:val="none" w:color="FFFFFF" w:sz="0"/>
              <w:bottom w:val="none" w:color="FFFFFF" w:sz="0"/>
              <w:right w:val="none" w:color="FFFFFF" w:sz="0"/>
            </w:tcBorders>
            <w:shd w:fill="1F3A8A" w:val="clear"/>
            <w:tcMar>
              <w:top w:type="dxa" w:w="120"/>
              <w:left w:type="dxa" w:w="120"/>
              <w:bottom w:type="dxa" w:w="120"/>
              <w:right w:type="dxa" w:w="120"/>
            </w:tcMar>
            <w:vAlign w:val="top"/>
          </w:tcPr>
          <w:p>
            <w:pPr>
              <w:jc w:val="center"/>
            </w:pPr>
            <w:r>
              <w:rPr>
                <w:rFonts w:ascii="Calibri" w:cs="Calibri" w:eastAsia="Calibri" w:hAnsi="Calibri"/>
                <w:b/>
                <w:bCs/>
                <w:color w:val="FFFFFF"/>
                <w:sz w:val="28"/>
                <w:szCs w:val="28"/>
              </w:rPr>
              <w:t xml:space="preserve">6</w:t>
            </w:r>
          </w:p>
        </w:tc>
        <w:tc>
          <w:tcPr>
            <w:tcW w:type="dxa" w:w="8880"/>
            <w:tcBorders>
              <w:top w:val="none" w:color="FFFFFF" w:sz="0"/>
              <w:left w:val="none" w:color="FFFFFF" w:sz="0"/>
              <w:bottom w:val="none" w:color="FFFFFF" w:sz="0"/>
              <w:right w:val="none" w:color="FFFFFF" w:sz="0"/>
            </w:tcBorders>
            <w:shd w:fill="E8EFF8" w:val="clear"/>
            <w:tcMar>
              <w:top w:type="dxa" w:w="120"/>
              <w:left w:type="dxa" w:w="200"/>
              <w:bottom w:type="dxa" w:w="120"/>
              <w:right w:type="dxa" w:w="200"/>
            </w:tcMar>
          </w:tcPr>
          <w:p>
            <w:pPr>
              <w:spacing w:after="60" w:before="0"/>
            </w:pPr>
            <w:r>
              <w:rPr>
                <w:rFonts w:ascii="Calibri" w:cs="Calibri" w:eastAsia="Calibri" w:hAnsi="Calibri"/>
                <w:b/>
                <w:bCs/>
                <w:color w:val="1F3A8A"/>
                <w:sz w:val="20"/>
                <w:szCs w:val="20"/>
              </w:rPr>
              <w:t xml:space="preserve">What Not To Do</w:t>
            </w:r>
          </w:p>
          <w:p>
            <w:pPr>
              <w:spacing w:after="40" w:before="40"/>
            </w:pPr>
            <w:r>
              <w:rPr>
                <w:rFonts w:ascii="Calibri" w:cs="Calibri" w:eastAsia="Calibri" w:hAnsi="Calibri"/>
                <w:color w:val="1A1A2E"/>
                <w:sz w:val="19"/>
                <w:szCs w:val="19"/>
              </w:rPr>
              <w:t xml:space="preserve">Do not add Spring Boot, Hibernate, or any framework annotation unless told to.</w:t>
            </w:r>
          </w:p>
          <w:p>
            <w:pPr>
              <w:spacing w:after="40" w:before="40"/>
            </w:pPr>
            <w:r>
              <w:rPr>
                <w:rFonts w:ascii="Calibri" w:cs="Calibri" w:eastAsia="Calibri" w:hAnsi="Calibri"/>
                <w:color w:val="1A1A2E"/>
                <w:sz w:val="19"/>
                <w:szCs w:val="19"/>
              </w:rPr>
              <w:t xml:space="preserve">Do not add logging frameworks unless told to.</w:t>
            </w:r>
          </w:p>
          <w:p>
            <w:pPr>
              <w:spacing w:after="40" w:before="40"/>
            </w:pPr>
            <w:r>
              <w:rPr>
                <w:rFonts w:ascii="Calibri" w:cs="Calibri" w:eastAsia="Calibri" w:hAnsi="Calibri"/>
                <w:color w:val="1A1A2E"/>
                <w:sz w:val="19"/>
                <w:szCs w:val="19"/>
              </w:rPr>
              <w:t xml:space="preserve">Do not write unit tests unless asked.</w:t>
            </w:r>
          </w:p>
          <w:p>
            <w:pPr>
              <w:spacing w:after="40" w:before="40"/>
            </w:pPr>
            <w:r>
              <w:rPr>
                <w:rFonts w:ascii="Calibri" w:cs="Calibri" w:eastAsia="Calibri" w:hAnsi="Calibri"/>
                <w:color w:val="1A1A2E"/>
                <w:sz w:val="19"/>
                <w:szCs w:val="19"/>
              </w:rPr>
              <w:t xml:space="preserve">Do not create helper or utility classes not in the diagram.</w:t>
            </w:r>
          </w:p>
          <w:p>
            <w:pPr>
              <w:spacing w:after="40" w:before="40"/>
            </w:pPr>
            <w:r>
              <w:rPr>
                <w:rFonts w:ascii="Calibri" w:cs="Calibri" w:eastAsia="Calibri" w:hAnsi="Calibri"/>
                <w:color w:val="1A1A2E"/>
                <w:sz w:val="19"/>
                <w:szCs w:val="19"/>
              </w:rPr>
              <w:t xml:space="preserve">Do not use Lombok.</w:t>
            </w:r>
          </w:p>
          <w:p>
            <w:pPr>
              <w:spacing w:after="40" w:before="40"/>
            </w:pPr>
            <w:r>
              <w:rPr>
                <w:rFonts w:ascii="Calibri" w:cs="Calibri" w:eastAsia="Calibri" w:hAnsi="Calibri"/>
                <w:color w:val="1A1A2E"/>
                <w:sz w:val="19"/>
                <w:szCs w:val="19"/>
              </w:rPr>
              <w:t xml:space="preserve">Do not add constructors beyond what the diagram implies.</w:t>
            </w:r>
          </w:p>
        </w:tc>
      </w:tr>
    </w:tbl>
    <w:p>
      <w:pPr>
        <w:spacing w:after="0" w:before="160"/>
      </w:pPr>
      <w:r>
        <w:t xml:space="preserve"/>
      </w:r>
    </w:p>
    <w:p>
      <w:pPr>
        <w:pBdr>
          <w:bottom w:val="single" w:color="DDDDDD" w:sz="4" w:space="1"/>
        </w:pBdr>
        <w:spacing w:after="120" w:before="120"/>
      </w:pPr>
      <w:r>
        <w:t xml:space="preserve"/>
      </w:r>
    </w:p>
    <w:p>
      <w:pPr>
        <w:pStyle w:val="Heading1"/>
        <w:spacing w:after="120" w:before="320"/>
      </w:pPr>
      <w:r>
        <w:rPr>
          <w:rFonts w:ascii="Calibri" w:cs="Calibri" w:eastAsia="Calibri" w:hAnsi="Calibri"/>
          <w:b/>
          <w:bCs/>
          <w:color w:val="1F3A8A"/>
          <w:sz w:val="28"/>
          <w:szCs w:val="28"/>
        </w:rPr>
        <w:t xml:space="preserve">Package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Calibri" w:cs="Calibri" w:eastAsia="Calibri" w:hAnsi="Calibri"/>
                <w:b/>
                <w:bCs/>
                <w:color w:val="FFFFFF"/>
                <w:sz w:val="18"/>
                <w:szCs w:val="18"/>
              </w:rPr>
              <w:t xml:space="preserve">Package</w:t>
            </w:r>
          </w:p>
        </w:tc>
        <w:tc>
          <w:tcPr>
            <w:tcW w:type="dxa" w:w="57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Calibri" w:cs="Calibri" w:eastAsia="Calibri" w:hAnsi="Calibri"/>
                <w:b/>
                <w:bCs/>
                <w:color w:val="FFFFFF"/>
                <w:sz w:val="18"/>
                <w:szCs w:val="18"/>
              </w:rPr>
              <w:t xml:space="preserve">Contents</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1A2E"/>
                <w:sz w:val="18"/>
                <w:szCs w:val="18"/>
              </w:rPr>
              <w:t xml:space="preserve">com.aval.domain.core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ClientOrganization, ReconciliationWorkspace, MatchingConfig</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1A2E"/>
                <w:sz w:val="18"/>
                <w:szCs w:val="18"/>
              </w:rPr>
              <w:t xml:space="preserve">com.aval.domain.ingestion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FinancialDataset, RawTransaction, RawInternalLedger, RawBankStatement</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1A2E"/>
                <w:sz w:val="18"/>
                <w:szCs w:val="18"/>
              </w:rPr>
              <w:t xml:space="preserve">com.aval.domain.ai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StandardizedTransaction, SemanticEmbedding, MatchHypothesis, ReconciliationRecord</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1A2E"/>
                <w:sz w:val="18"/>
                <w:szCs w:val="18"/>
              </w:rPr>
              <w:t xml:space="preserve">com.aval.engine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VectorizationEngine, MatchingEngine interfaces and implementations</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1A2E"/>
                <w:sz w:val="18"/>
                <w:szCs w:val="18"/>
              </w:rPr>
              <w:t xml:space="preserve">com.aval.parser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DocumentParser interface, PDFBankStatementParser, CSVLedgerParser</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1A2E"/>
                <w:sz w:val="18"/>
                <w:szCs w:val="18"/>
              </w:rPr>
              <w:t xml:space="preserve">com.aval.service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IngestionService, ReconciliationService, ReportService</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1A2E"/>
                <w:sz w:val="18"/>
                <w:szCs w:val="18"/>
              </w:rPr>
              <w:t xml:space="preserve">com.aval.persistence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DataStore</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1A2E"/>
                <w:sz w:val="18"/>
                <w:szCs w:val="18"/>
              </w:rPr>
              <w:t xml:space="preserve">com.aval.ui.controller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All JavaFX controllers</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1A1A2E"/>
                <w:sz w:val="18"/>
                <w:szCs w:val="18"/>
              </w:rPr>
              <w:t xml:space="preserve">com.aval.common.enums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All enums</w:t>
            </w:r>
          </w:p>
        </w:tc>
      </w:tr>
    </w:tbl>
    <w:p>
      <w:pPr>
        <w:spacing w:after="0" w:before="160"/>
      </w:pPr>
      <w:r>
        <w:t xml:space="preserve"/>
      </w:r>
    </w:p>
    <w:p>
      <w:pPr>
        <w:pBdr>
          <w:bottom w:val="single" w:color="DDDDDD" w:sz="4" w:space="1"/>
        </w:pBdr>
        <w:spacing w:after="120" w:before="120"/>
      </w:pPr>
      <w:r>
        <w:t xml:space="preserve"/>
      </w:r>
    </w:p>
    <w:p>
      <w:pPr>
        <w:pStyle w:val="Heading1"/>
        <w:spacing w:after="120" w:before="320"/>
      </w:pPr>
      <w:r>
        <w:rPr>
          <w:rFonts w:ascii="Calibri" w:cs="Calibri" w:eastAsia="Calibri" w:hAnsi="Calibri"/>
          <w:b/>
          <w:bCs/>
          <w:color w:val="1F3A8A"/>
          <w:sz w:val="28"/>
          <w:szCs w:val="28"/>
        </w:rPr>
        <w:t xml:space="preserve">GOF Pattern Reference</w:t>
      </w:r>
    </w:p>
    <w:p>
      <w:pPr>
        <w:spacing w:after="60" w:before="60"/>
      </w:pPr>
      <w:r>
        <w:rPr>
          <w:rFonts w:ascii="Calibri" w:cs="Calibri" w:eastAsia="Calibri" w:hAnsi="Calibri"/>
          <w:color w:val="555555"/>
          <w:sz w:val="20"/>
          <w:szCs w:val="20"/>
        </w:rPr>
        <w:t xml:space="preserve">When writing the //@gof: comment, refer to this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Calibri" w:cs="Calibri" w:eastAsia="Calibri" w:hAnsi="Calibri"/>
                <w:b/>
                <w:bCs/>
                <w:color w:val="FFFFFF"/>
                <w:sz w:val="18"/>
                <w:szCs w:val="18"/>
              </w:rPr>
              <w:t xml:space="preserve">Class / Interface</w:t>
            </w:r>
          </w:p>
        </w:tc>
        <w:tc>
          <w:tcPr>
            <w:tcW w:type="dxa" w:w="220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Calibri" w:cs="Calibri" w:eastAsia="Calibri" w:hAnsi="Calibri"/>
                <w:b/>
                <w:bCs/>
                <w:color w:val="FFFFFF"/>
                <w:sz w:val="18"/>
                <w:szCs w:val="18"/>
              </w:rPr>
              <w:t xml:space="preserve">GOF Pattern</w:t>
            </w:r>
          </w:p>
        </w:tc>
        <w:tc>
          <w:tcPr>
            <w:tcW w:type="dxa" w:w="43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Calibri" w:cs="Calibri" w:eastAsia="Calibri" w:hAnsi="Calibri"/>
                <w:b/>
                <w:bCs/>
                <w:color w:val="FFFFFF"/>
                <w:sz w:val="18"/>
                <w:szCs w:val="18"/>
              </w:rPr>
              <w:t xml:space="preserve">Justification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DocumentParser&lt;T&gt;</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Calibri" w:cs="Calibri" w:eastAsia="Calibri" w:hAnsi="Calibri"/>
                <w:b/>
                <w:bCs/>
                <w:color w:val="1F3A8A"/>
                <w:sz w:val="18"/>
                <w:szCs w:val="18"/>
              </w:rPr>
              <w:t xml:space="preserve">Template Method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Defines the algorithm skeleton; subclasses fill in parse(), validate(), extractRawRows()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MatchingEngine</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Calibri" w:cs="Calibri" w:eastAsia="Calibri" w:hAnsi="Calibri"/>
                <w:b/>
                <w:bCs/>
                <w:color w:val="1F3A8A"/>
                <w:sz w:val="18"/>
                <w:szCs w:val="18"/>
              </w:rPr>
              <w:t xml:space="preserve">Strategy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SemanticMatchingEngine and RuleBasedMatchingEngine are interchangeable algorithms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VectorizationEngine</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Calibri" w:cs="Calibri" w:eastAsia="Calibri" w:hAnsi="Calibri"/>
                <w:b/>
                <w:bCs/>
                <w:color w:val="1F3A8A"/>
                <w:sz w:val="18"/>
                <w:szCs w:val="18"/>
              </w:rPr>
              <w:t xml:space="preserve">Strategy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LangChain4jVectorizationEngine can be swapped without touching calling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AppController</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Calibri" w:cs="Calibri" w:eastAsia="Calibri" w:hAnsi="Calibri"/>
                <w:b/>
                <w:bCs/>
                <w:color w:val="1F3A8A"/>
                <w:sz w:val="18"/>
                <w:szCs w:val="18"/>
              </w:rPr>
              <w:t xml:space="preserve">Facade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Single entry point that hides all service complexity from the UI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DataStore</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Calibri" w:cs="Calibri" w:eastAsia="Calibri" w:hAnsi="Calibri"/>
                <w:b/>
                <w:bCs/>
                <w:color w:val="1F3A8A"/>
                <w:sz w:val="18"/>
                <w:szCs w:val="18"/>
              </w:rPr>
              <w:t xml:space="preserve">Repository / DAO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Abstracts all PostgreSQL operations; no service touches JDBC directly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IngestionService</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Calibri" w:cs="Calibri" w:eastAsia="Calibri" w:hAnsi="Calibri"/>
                <w:b/>
                <w:bCs/>
                <w:color w:val="1F3A8A"/>
                <w:sz w:val="18"/>
                <w:szCs w:val="18"/>
              </w:rPr>
              <w:t xml:space="preserve">Factory Method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Creates RawInternalLedger or RawBankStatement based on DataSourceType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8"/>
                <w:szCs w:val="18"/>
              </w:rPr>
              <w:t xml:space="preserve">RuleBasedMatchingEngine</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Calibri" w:cs="Calibri" w:eastAsia="Calibri" w:hAnsi="Calibri"/>
                <w:b/>
                <w:bCs/>
                <w:color w:val="1F3A8A"/>
                <w:sz w:val="18"/>
                <w:szCs w:val="18"/>
              </w:rPr>
              <w:t xml:space="preserve">Null Object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55555"/>
                <w:sz w:val="18"/>
                <w:szCs w:val="18"/>
              </w:rPr>
              <w:t xml:space="preserve">Provides a safe, non-crashing fallback that honours the MatchingEngine contract</w:t>
            </w:r>
          </w:p>
        </w:tc>
      </w:tr>
    </w:tbl>
    <w:p>
      <w:pPr>
        <w:spacing w:after="0" w:before="160"/>
      </w:pPr>
      <w:r>
        <w:t xml:space="preserve"/>
      </w:r>
    </w:p>
    <w:p>
      <w:pPr>
        <w:pBdr>
          <w:bottom w:val="single" w:color="DDDDDD" w:sz="4" w:space="1"/>
        </w:pBdr>
        <w:spacing w:after="120" w:before="120"/>
      </w:pPr>
      <w:r>
        <w:t xml:space="preserve"/>
      </w:r>
    </w:p>
    <w:p>
      <w:pPr>
        <w:pStyle w:val="Heading1"/>
        <w:spacing w:after="120" w:before="320"/>
      </w:pPr>
      <w:r>
        <w:rPr>
          <w:rFonts w:ascii="Calibri" w:cs="Calibri" w:eastAsia="Calibri" w:hAnsi="Calibri"/>
          <w:b/>
          <w:bCs/>
          <w:color w:val="1F3A8A"/>
          <w:sz w:val="28"/>
          <w:szCs w:val="28"/>
        </w:rPr>
        <w:t xml:space="preserve">The Prompt — Copy This In Full</w:t>
      </w:r>
    </w:p>
    <w:p>
      <w:pPr>
        <w:spacing w:after="60" w:before="60"/>
      </w:pPr>
      <w:r>
        <w:rPr>
          <w:rFonts w:ascii="Calibri" w:cs="Calibri" w:eastAsia="Calibri" w:hAnsi="Calibri"/>
          <w:b/>
          <w:bCs/>
          <w:color w:val="C0392B"/>
          <w:sz w:val="20"/>
          <w:szCs w:val="20"/>
        </w:rPr>
        <w:t xml:space="preserve">Copy everything inside the box below. Do not modify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You are a Java developer working on a university software engineering project called AVAL</w:t>
            </w:r>
          </w:p>
          <w:p>
            <w:pPr>
              <w:spacing w:after="20" w:before="20"/>
            </w:pPr>
            <w:r>
              <w:rPr>
                <w:rFonts w:ascii="Courier New" w:cs="Courier New" w:eastAsia="Courier New" w:hAnsi="Courier New"/>
                <w:color w:val="D4D4D4"/>
                <w:sz w:val="18"/>
                <w:szCs w:val="18"/>
              </w:rPr>
              <w:t xml:space="preserve">— an AI-powered financial reconciliation engine for Pakistani SMEs.</w:t>
            </w:r>
          </w:p>
          <w:p>
            <w:pPr>
              <w:spacing w:after="20" w:before="20"/>
            </w:pPr>
            <w:r>
              <w:rPr>
                <w:rFonts w:ascii="Courier New" w:cs="Courier New" w:eastAsia="Courier New" w:hAnsi="Courier New"/>
                <w:color w:val="D4D4D4"/>
                <w:sz w:val="18"/>
                <w:szCs w:val="18"/>
              </w:rPr>
              <w:t xml:space="preserve">Stack: Java 21, JavaFX, LangChain4j, PostgreSQL.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STRICT RULES — follow without exception: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RULE 1 — SINGLE SOURCE OF TRUTH</w:t>
            </w:r>
          </w:p>
          <w:p>
            <w:pPr>
              <w:spacing w:after="20" w:before="20"/>
            </w:pPr>
            <w:r>
              <w:rPr>
                <w:rFonts w:ascii="Courier New" w:cs="Courier New" w:eastAsia="Courier New" w:hAnsi="Courier New"/>
                <w:color w:val="D4D4D4"/>
                <w:sz w:val="18"/>
                <w:szCs w:val="18"/>
              </w:rPr>
              <w:t xml:space="preserve">Every class, interface, enum, and method must match the V1 class diagram exactly.</w:t>
            </w:r>
          </w:p>
          <w:p>
            <w:pPr>
              <w:spacing w:after="20" w:before="20"/>
            </w:pPr>
            <w:r>
              <w:rPr>
                <w:rFonts w:ascii="Courier New" w:cs="Courier New" w:eastAsia="Courier New" w:hAnsi="Courier New"/>
                <w:color w:val="D4D4D4"/>
                <w:sz w:val="18"/>
                <w:szCs w:val="18"/>
              </w:rPr>
              <w:t xml:space="preserve">Do not add, rename, or change signatures of anything in the diagram.</w:t>
            </w:r>
          </w:p>
          <w:p>
            <w:pPr>
              <w:spacing w:after="20" w:before="20"/>
            </w:pPr>
            <w:r>
              <w:rPr>
                <w:rFonts w:ascii="Courier New" w:cs="Courier New" w:eastAsia="Courier New" w:hAnsi="Courier New"/>
                <w:color w:val="D4D4D4"/>
                <w:sz w:val="18"/>
                <w:szCs w:val="18"/>
              </w:rPr>
              <w:t xml:space="preserve">If you are unsure whether something belongs — ask. Never invent.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RULE 2 — MANDATORY CLASS HEADER COMMENTS</w:t>
            </w:r>
          </w:p>
          <w:p>
            <w:pPr>
              <w:spacing w:after="20" w:before="20"/>
            </w:pPr>
            <w:r>
              <w:rPr>
                <w:rFonts w:ascii="Courier New" w:cs="Courier New" w:eastAsia="Courier New" w:hAnsi="Courier New"/>
                <w:color w:val="D4D4D4"/>
                <w:sz w:val="18"/>
                <w:szCs w:val="18"/>
              </w:rPr>
              <w:t xml:space="preserve">Every class and interface must begin with exactly these three comment lines:</w:t>
            </w:r>
          </w:p>
          <w:p>
            <w:pPr>
              <w:spacing w:after="20" w:before="20"/>
            </w:pPr>
            <w:r>
              <w:rPr>
                <w:rFonts w:ascii="Courier New" w:cs="Courier New" w:eastAsia="Courier New" w:hAnsi="Courier New"/>
                <w:color w:val="D4D4D4"/>
                <w:sz w:val="18"/>
                <w:szCs w:val="18"/>
              </w:rPr>
              <w:t xml:space="preserve">    //@desc:   one sentence describing what this class represents</w:t>
            </w:r>
          </w:p>
          <w:p>
            <w:pPr>
              <w:spacing w:after="20" w:before="20"/>
            </w:pPr>
            <w:r>
              <w:rPr>
                <w:rFonts w:ascii="Courier New" w:cs="Courier New" w:eastAsia="Courier New" w:hAnsi="Courier New"/>
                <w:color w:val="D4D4D4"/>
                <w:sz w:val="18"/>
                <w:szCs w:val="18"/>
              </w:rPr>
              <w:t xml:space="preserve">    //@grasp:  GRASP pattern(s) assigned to this class</w:t>
            </w:r>
          </w:p>
          <w:p>
            <w:pPr>
              <w:spacing w:after="20" w:before="20"/>
            </w:pPr>
            <w:r>
              <w:rPr>
                <w:rFonts w:ascii="Courier New" w:cs="Courier New" w:eastAsia="Courier New" w:hAnsi="Courier New"/>
                <w:color w:val="D4D4D4"/>
                <w:sz w:val="18"/>
                <w:szCs w:val="18"/>
              </w:rPr>
              <w:t xml:space="preserve">    //@gof:    GOF pattern this class participates in, or N/A</w:t>
            </w:r>
          </w:p>
          <w:p>
            <w:pPr>
              <w:spacing w:after="20" w:before="20"/>
            </w:pPr>
            <w:r>
              <w:rPr>
                <w:rFonts w:ascii="Courier New" w:cs="Courier New" w:eastAsia="Courier New" w:hAnsi="Courier New"/>
                <w:color w:val="D4D4D4"/>
                <w:sz w:val="18"/>
                <w:szCs w:val="18"/>
              </w:rPr>
              <w:t xml:space="preserve">No class is valid without all three lines. They come before any Javadoc.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RULE 3 — PACKAGE STRUCTURE</w:t>
            </w:r>
          </w:p>
          <w:p>
            <w:pPr>
              <w:spacing w:after="20" w:before="20"/>
            </w:pPr>
            <w:r>
              <w:rPr>
                <w:rFonts w:ascii="Courier New" w:cs="Courier New" w:eastAsia="Courier New" w:hAnsi="Courier New"/>
                <w:color w:val="D4D4D4"/>
                <w:sz w:val="18"/>
                <w:szCs w:val="18"/>
              </w:rPr>
              <w:t xml:space="preserve">    com.aval.domain.core        → ClientOrganization, ReconciliationWorkspace, MatchingConfig</w:t>
            </w:r>
          </w:p>
          <w:p>
            <w:pPr>
              <w:spacing w:after="20" w:before="20"/>
            </w:pPr>
            <w:r>
              <w:rPr>
                <w:rFonts w:ascii="Courier New" w:cs="Courier New" w:eastAsia="Courier New" w:hAnsi="Courier New"/>
                <w:color w:val="D4D4D4"/>
                <w:sz w:val="18"/>
                <w:szCs w:val="18"/>
              </w:rPr>
              <w:t xml:space="preserve">    com.aval.domain.ingestion   → FinancialDataset, RawTransaction, RawInternalLedger, RawBankStatement</w:t>
            </w:r>
          </w:p>
          <w:p>
            <w:pPr>
              <w:spacing w:after="20" w:before="20"/>
            </w:pPr>
            <w:r>
              <w:rPr>
                <w:rFonts w:ascii="Courier New" w:cs="Courier New" w:eastAsia="Courier New" w:hAnsi="Courier New"/>
                <w:color w:val="D4D4D4"/>
                <w:sz w:val="18"/>
                <w:szCs w:val="18"/>
              </w:rPr>
              <w:t xml:space="preserve">    com.aval.domain.ai          → StandardizedTransaction, SemanticEmbedding, MatchHypothesis, ReconciliationRecord</w:t>
            </w:r>
          </w:p>
          <w:p>
            <w:pPr>
              <w:spacing w:after="20" w:before="20"/>
            </w:pPr>
            <w:r>
              <w:rPr>
                <w:rFonts w:ascii="Courier New" w:cs="Courier New" w:eastAsia="Courier New" w:hAnsi="Courier New"/>
                <w:color w:val="D4D4D4"/>
                <w:sz w:val="18"/>
                <w:szCs w:val="18"/>
              </w:rPr>
              <w:t xml:space="preserve">    com.aval.engine             → VectorizationEngine, MatchingEngine, their implementations</w:t>
            </w:r>
          </w:p>
          <w:p>
            <w:pPr>
              <w:spacing w:after="20" w:before="20"/>
            </w:pPr>
            <w:r>
              <w:rPr>
                <w:rFonts w:ascii="Courier New" w:cs="Courier New" w:eastAsia="Courier New" w:hAnsi="Courier New"/>
                <w:color w:val="D4D4D4"/>
                <w:sz w:val="18"/>
                <w:szCs w:val="18"/>
              </w:rPr>
              <w:t xml:space="preserve">    com.aval.parser             → DocumentParser&lt;T&gt;, PDFBankStatementParser, CSVLedgerParser</w:t>
            </w:r>
          </w:p>
          <w:p>
            <w:pPr>
              <w:spacing w:after="20" w:before="20"/>
            </w:pPr>
            <w:r>
              <w:rPr>
                <w:rFonts w:ascii="Courier New" w:cs="Courier New" w:eastAsia="Courier New" w:hAnsi="Courier New"/>
                <w:color w:val="D4D4D4"/>
                <w:sz w:val="18"/>
                <w:szCs w:val="18"/>
              </w:rPr>
              <w:t xml:space="preserve">    com.aval.service            → IngestionService, ReconciliationService, ReportService</w:t>
            </w:r>
          </w:p>
          <w:p>
            <w:pPr>
              <w:spacing w:after="20" w:before="20"/>
            </w:pPr>
            <w:r>
              <w:rPr>
                <w:rFonts w:ascii="Courier New" w:cs="Courier New" w:eastAsia="Courier New" w:hAnsi="Courier New"/>
                <w:color w:val="D4D4D4"/>
                <w:sz w:val="18"/>
                <w:szCs w:val="18"/>
              </w:rPr>
              <w:t xml:space="preserve">    com.aval.persistence        → DataStore</w:t>
            </w:r>
          </w:p>
          <w:p>
            <w:pPr>
              <w:spacing w:after="20" w:before="20"/>
            </w:pPr>
            <w:r>
              <w:rPr>
                <w:rFonts w:ascii="Courier New" w:cs="Courier New" w:eastAsia="Courier New" w:hAnsi="Courier New"/>
                <w:color w:val="D4D4D4"/>
                <w:sz w:val="18"/>
                <w:szCs w:val="18"/>
              </w:rPr>
              <w:t xml:space="preserve">    com.aval.ui.controller      → All JavaFX controllers</w:t>
            </w:r>
          </w:p>
          <w:p>
            <w:pPr>
              <w:spacing w:after="20" w:before="20"/>
            </w:pPr>
            <w:r>
              <w:rPr>
                <w:rFonts w:ascii="Courier New" w:cs="Courier New" w:eastAsia="Courier New" w:hAnsi="Courier New"/>
                <w:color w:val="D4D4D4"/>
                <w:sz w:val="18"/>
                <w:szCs w:val="18"/>
              </w:rPr>
              <w:t xml:space="preserve">    com.aval.common.enums       → All enums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RULE 4 — JAVA PRINCIPLES</w:t>
            </w:r>
          </w:p>
          <w:p>
            <w:pPr>
              <w:spacing w:after="20" w:before="20"/>
            </w:pPr>
            <w:r>
              <w:rPr>
                <w:rFonts w:ascii="Courier New" w:cs="Courier New" w:eastAsia="Courier New" w:hAnsi="Courier New"/>
                <w:color w:val="D4D4D4"/>
                <w:sz w:val="18"/>
                <w:szCs w:val="18"/>
              </w:rPr>
              <w:t xml:space="preserve">- All fields are private. No public fields.</w:t>
            </w:r>
          </w:p>
          <w:p>
            <w:pPr>
              <w:spacing w:after="20" w:before="20"/>
            </w:pPr>
            <w:r>
              <w:rPr>
                <w:rFonts w:ascii="Courier New" w:cs="Courier New" w:eastAsia="Courier New" w:hAnsi="Courier New"/>
                <w:color w:val="D4D4D4"/>
                <w:sz w:val="18"/>
                <w:szCs w:val="18"/>
              </w:rPr>
              <w:t xml:space="preserve">- Constructor injection for all dependencies. No setters for services.</w:t>
            </w:r>
          </w:p>
          <w:p>
            <w:pPr>
              <w:spacing w:after="20" w:before="20"/>
            </w:pPr>
            <w:r>
              <w:rPr>
                <w:rFonts w:ascii="Courier New" w:cs="Courier New" w:eastAsia="Courier New" w:hAnsi="Courier New"/>
                <w:color w:val="D4D4D4"/>
                <w:sz w:val="18"/>
                <w:szCs w:val="18"/>
              </w:rPr>
              <w:t xml:space="preserve">- Declare variables using interface types, never concrete classes.</w:t>
            </w:r>
          </w:p>
          <w:p>
            <w:pPr>
              <w:spacing w:after="20" w:before="20"/>
            </w:pPr>
            <w:r>
              <w:rPr>
                <w:rFonts w:ascii="Courier New" w:cs="Courier New" w:eastAsia="Courier New" w:hAnsi="Courier New"/>
                <w:color w:val="D4D4D4"/>
                <w:sz w:val="18"/>
                <w:szCs w:val="18"/>
              </w:rPr>
              <w:t xml:space="preserve">- BigDecimal for all monetary values. Never double or float for money.</w:t>
            </w:r>
          </w:p>
          <w:p>
            <w:pPr>
              <w:spacing w:after="20" w:before="20"/>
            </w:pPr>
            <w:r>
              <w:rPr>
                <w:rFonts w:ascii="Courier New" w:cs="Courier New" w:eastAsia="Courier New" w:hAnsi="Courier New"/>
                <w:color w:val="D4D4D4"/>
                <w:sz w:val="18"/>
                <w:szCs w:val="18"/>
              </w:rPr>
              <w:t xml:space="preserve">- java.time types for dates (LocalDate, LocalDateTime). Never java.util.Date.</w:t>
            </w:r>
          </w:p>
          <w:p>
            <w:pPr>
              <w:spacing w:after="20" w:before="20"/>
            </w:pPr>
            <w:r>
              <w:rPr>
                <w:rFonts w:ascii="Courier New" w:cs="Courier New" w:eastAsia="Courier New" w:hAnsi="Courier New"/>
                <w:color w:val="D4D4D4"/>
                <w:sz w:val="18"/>
                <w:szCs w:val="18"/>
              </w:rPr>
              <w:t xml:space="preserve">- Enums in their own files in com.aval.common.enums.</w:t>
            </w:r>
          </w:p>
          <w:p>
            <w:pPr>
              <w:spacing w:after="20" w:before="20"/>
            </w:pPr>
            <w:r>
              <w:rPr>
                <w:rFonts w:ascii="Courier New" w:cs="Courier New" w:eastAsia="Courier New" w:hAnsi="Courier New"/>
                <w:color w:val="D4D4D4"/>
                <w:sz w:val="18"/>
                <w:szCs w:val="18"/>
              </w:rPr>
              <w:t xml:space="preserve">- No business logic in JavaFX controllers — they delegate entirely to services.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RULE 5 — FORMATTING</w:t>
            </w:r>
          </w:p>
          <w:p>
            <w:pPr>
              <w:spacing w:after="20" w:before="20"/>
            </w:pPr>
            <w:r>
              <w:rPr>
                <w:rFonts w:ascii="Courier New" w:cs="Courier New" w:eastAsia="Courier New" w:hAnsi="Courier New"/>
                <w:color w:val="D4D4D4"/>
                <w:sz w:val="18"/>
                <w:szCs w:val="18"/>
              </w:rPr>
              <w:t xml:space="preserve">- 4-space indentation, no tabs.</w:t>
            </w:r>
          </w:p>
          <w:p>
            <w:pPr>
              <w:spacing w:after="20" w:before="20"/>
            </w:pPr>
            <w:r>
              <w:rPr>
                <w:rFonts w:ascii="Courier New" w:cs="Courier New" w:eastAsia="Courier New" w:hAnsi="Courier New"/>
                <w:color w:val="D4D4D4"/>
                <w:sz w:val="18"/>
                <w:szCs w:val="18"/>
              </w:rPr>
              <w:t xml:space="preserve">- One class per file.</w:t>
            </w:r>
          </w:p>
          <w:p>
            <w:pPr>
              <w:spacing w:after="20" w:before="20"/>
            </w:pPr>
            <w:r>
              <w:rPr>
                <w:rFonts w:ascii="Courier New" w:cs="Courier New" w:eastAsia="Courier New" w:hAnsi="Courier New"/>
                <w:color w:val="D4D4D4"/>
                <w:sz w:val="18"/>
                <w:szCs w:val="18"/>
              </w:rPr>
              <w:t xml:space="preserve">- Opening brace on the same line as the declaration.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RULE 6 — WHAT NOT TO DO</w:t>
            </w:r>
          </w:p>
          <w:p>
            <w:pPr>
              <w:spacing w:after="20" w:before="20"/>
            </w:pPr>
            <w:r>
              <w:rPr>
                <w:rFonts w:ascii="Courier New" w:cs="Courier New" w:eastAsia="Courier New" w:hAnsi="Courier New"/>
                <w:color w:val="D4D4D4"/>
                <w:sz w:val="18"/>
                <w:szCs w:val="18"/>
              </w:rPr>
              <w:t xml:space="preserve">- No Spring Boot or Hibernate annotations unless explicitly told.</w:t>
            </w:r>
          </w:p>
          <w:p>
            <w:pPr>
              <w:spacing w:after="20" w:before="20"/>
            </w:pPr>
            <w:r>
              <w:rPr>
                <w:rFonts w:ascii="Courier New" w:cs="Courier New" w:eastAsia="Courier New" w:hAnsi="Courier New"/>
                <w:color w:val="D4D4D4"/>
                <w:sz w:val="18"/>
                <w:szCs w:val="18"/>
              </w:rPr>
              <w:t xml:space="preserve">- No logging frameworks unless told.</w:t>
            </w:r>
          </w:p>
          <w:p>
            <w:pPr>
              <w:spacing w:after="20" w:before="20"/>
            </w:pPr>
            <w:r>
              <w:rPr>
                <w:rFonts w:ascii="Courier New" w:cs="Courier New" w:eastAsia="Courier New" w:hAnsi="Courier New"/>
                <w:color w:val="D4D4D4"/>
                <w:sz w:val="18"/>
                <w:szCs w:val="18"/>
              </w:rPr>
              <w:t xml:space="preserve">- No unit tests unless asked.</w:t>
            </w:r>
          </w:p>
          <w:p>
            <w:pPr>
              <w:spacing w:after="20" w:before="20"/>
            </w:pPr>
            <w:r>
              <w:rPr>
                <w:rFonts w:ascii="Courier New" w:cs="Courier New" w:eastAsia="Courier New" w:hAnsi="Courier New"/>
                <w:color w:val="D4D4D4"/>
                <w:sz w:val="18"/>
                <w:szCs w:val="18"/>
              </w:rPr>
              <w:t xml:space="preserve">- No helper or utility classes not in the diagram.</w:t>
            </w:r>
          </w:p>
          <w:p>
            <w:pPr>
              <w:spacing w:after="20" w:before="20"/>
            </w:pPr>
            <w:r>
              <w:rPr>
                <w:rFonts w:ascii="Courier New" w:cs="Courier New" w:eastAsia="Courier New" w:hAnsi="Courier New"/>
                <w:color w:val="D4D4D4"/>
                <w:sz w:val="18"/>
                <w:szCs w:val="18"/>
              </w:rPr>
              <w:t xml:space="preserve">- No Lombok.</w:t>
            </w:r>
          </w:p>
          <w:p>
            <w:pPr>
              <w:spacing w:after="20" w:before="20"/>
            </w:pPr>
            <w:r>
              <w:rPr>
                <w:rFonts w:ascii="Courier New" w:cs="Courier New" w:eastAsia="Courier New" w:hAnsi="Courier New"/>
                <w:color w:val="D4D4D4"/>
                <w:sz w:val="18"/>
                <w:szCs w:val="18"/>
              </w:rPr>
              <w:t xml:space="preserve">- No extra constructors beyond what the diagram implies.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When I give you a class name, implement it exactly as specified in the</w:t>
            </w:r>
          </w:p>
          <w:p>
            <w:pPr>
              <w:spacing w:after="20" w:before="20"/>
            </w:pPr>
            <w:r>
              <w:rPr>
                <w:rFonts w:ascii="Courier New" w:cs="Courier New" w:eastAsia="Courier New" w:hAnsi="Courier New"/>
                <w:color w:val="D4D4D4"/>
                <w:sz w:val="18"/>
                <w:szCs w:val="18"/>
              </w:rPr>
              <w:t xml:space="preserve">class diagram with all rules above applied. Confirm you understand before</w:t>
            </w:r>
          </w:p>
          <w:p>
            <w:pPr>
              <w:spacing w:after="20" w:before="20"/>
            </w:pPr>
            <w:r>
              <w:rPr>
                <w:rFonts w:ascii="Courier New" w:cs="Courier New" w:eastAsia="Courier New" w:hAnsi="Courier New"/>
                <w:color w:val="D4D4D4"/>
                <w:sz w:val="18"/>
                <w:szCs w:val="18"/>
              </w:rPr>
              <w:t xml:space="preserve">I give you the first class to implement.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8A" w:sz="4" w:space="1"/>
      </w:pBdr>
      <w:tabs>
        <w:tab w:val="right" w:pos="9360"/>
      </w:tabs>
    </w:pPr>
    <w:r>
      <w:rPr>
        <w:rFonts w:ascii="Calibri" w:cs="Calibri" w:eastAsia="Calibri" w:hAnsi="Calibri"/>
        <w:color w:val="555555"/>
        <w:sz w:val="16"/>
        <w:szCs w:val="16"/>
      </w:rPr>
      <w:t xml:space="preserve">Paste this prompt at the start of every AI coding session</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A" w:sz="4" w:space="1"/>
      </w:pBdr>
      <w:tabs>
        <w:tab w:val="right" w:pos="9360"/>
      </w:tabs>
    </w:pPr>
    <w:r>
      <w:rPr>
        <w:rFonts w:ascii="Calibri" w:cs="Calibri" w:eastAsia="Calibri" w:hAnsi="Calibri"/>
        <w:color w:val="1F3A8A"/>
        <w:sz w:val="16"/>
        <w:szCs w:val="16"/>
      </w:rPr>
      <w:t xml:space="preserve">AVAL  ·  AI Development System Prompt</w:t>
    </w:r>
    <w:r>
      <w:rPr>
        <w:rFonts w:ascii="Calibri" w:cs="Calibri" w:eastAsia="Calibri" w:hAnsi="Calibri"/>
        <w:color w:val="555555"/>
        <w:sz w:val="16"/>
        <w:szCs w:val="16"/>
      </w:rPr>
      <w:t xml:space="preserve">	CS-3004 Software Design &amp;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2026-04-17T11:47:31.298Z</dcterms:created>
  <dcterms:modified xsi:type="dcterms:W3CDTF">2026-04-17T11:47:31.298Z</dcterms:modified>
</cp:coreProperties>
</file>

<file path=docProps/custom.xml><?xml version="1.0" encoding="utf-8"?>
<Properties xmlns="http://schemas.openxmlformats.org/officeDocument/2006/custom-properties" xmlns:vt="http://schemas.openxmlformats.org/officeDocument/2006/docPropsVTypes"/>
</file>