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Prisma 8 + Better Auth</w:t>
      </w:r>
    </w:p>
    <w:p>
      <w:pPr>
        <w:pStyle w:val="Subtitle"/>
      </w:pPr>
      <w:r>
        <w:t>PostgreSQL setup and migration workflow</w:t>
      </w:r>
    </w:p>
    <w:p>
      <w:r>
        <w:rPr>
          <w:b/>
          <w:color w:val="44647E"/>
          <w:sz w:val="16"/>
        </w:rPr>
        <w:t>PROJECT  /  notebook-road-lm     •     WORKING DIRECTORY  /  C:\notebook-road-lm\server</w:t>
      </w:r>
    </w:p>
    <w:p>
      <w:pPr>
        <w:pStyle w:val="Heading1"/>
      </w:pPr>
      <w:r>
        <w:t>Purpose</w:t>
      </w:r>
    </w:p>
    <w:p>
      <w:r>
        <w:t>Use this guide when starting with an empty PostgreSQL database, then follow the separate workflow for future Prisma-owned schema changes. Run all terminal commands from the server directory.</w:t>
      </w:r>
    </w:p>
    <w:p>
      <w:pPr>
        <w:pStyle w:val="Heading1"/>
      </w:pPr>
      <w:r>
        <w:t>A. Initial setup — empty PostgreSQL database</w:t>
      </w:r>
    </w:p>
    <w:p>
      <w:pPr>
        <w:pStyle w:val="Heading2"/>
      </w:pPr>
      <w:r>
        <w:t>1  Initialize Prisma (new projects only)</w:t>
      </w:r>
    </w:p>
    <w:p>
      <w:r>
        <w:t>For a brand-new server project, run:</w:t>
      </w:r>
    </w:p>
    <w:p>
      <w:pPr>
        <w:spacing w:before="60" w:after="160"/>
        <w:ind w:left="216"/>
        <w:shd w:fill="F0F4F8"/>
      </w:pPr>
      <w:r>
        <w:rPr>
          <w:rFonts w:ascii="Consolas" w:hAnsi="Consolas"/>
          <w:color w:val="0E395E"/>
          <w:sz w:val="18"/>
        </w:rPr>
        <w:t>pnpm dlx prisma@latest orm init --yes --target postgres --authoring psl</w:t>
      </w:r>
    </w:p>
    <w:p>
      <w:r>
        <w:t>This initializes Prisma configuration and the contract-based authoring files, including prisma.config.ts, contract.prisma, and db.ts.</w:t>
      </w:r>
    </w:p>
    <w:p>
      <w:r>
        <w:t>For this existing project: DO NOT run the initializer again. The project already contains these files.</w:t>
      </w:r>
    </w:p>
    <w:p>
      <w:pPr>
        <w:pStyle w:val="Heading2"/>
      </w:pPr>
      <w:r>
        <w:t>2  Set environment variables</w:t>
      </w:r>
    </w:p>
    <w:p>
      <w:r>
        <w:t>Configure server/.env using server/.env.example as your reference. Set these values before connecting to PostgreSQL or running migrations:</w:t>
      </w:r>
    </w:p>
    <w:p>
      <w:pPr>
        <w:spacing w:before="60" w:after="160"/>
        <w:ind w:left="216"/>
        <w:shd w:fill="F0F4F8"/>
      </w:pPr>
      <w:r>
        <w:rPr>
          <w:rFonts w:ascii="Consolas" w:hAnsi="Consolas"/>
          <w:color w:val="0E395E"/>
          <w:sz w:val="18"/>
        </w:rPr>
        <w:t>DATABASE_URL=...</w:t>
      </w:r>
      <w:r>
        <w:br/>
      </w:r>
      <w:r>
        <w:rPr>
          <w:rFonts w:ascii="Consolas" w:hAnsi="Consolas"/>
          <w:color w:val="0E395E"/>
          <w:sz w:val="18"/>
        </w:rPr>
        <w:t>BETTER_AUTH_SECRET=...</w:t>
      </w:r>
      <w:r>
        <w:br/>
      </w:r>
      <w:r>
        <w:rPr>
          <w:rFonts w:ascii="Consolas" w:hAnsi="Consolas"/>
          <w:color w:val="0E395E"/>
          <w:sz w:val="18"/>
        </w:rPr>
        <w:t>BETTER_AUTH_URL=...</w:t>
      </w:r>
    </w:p>
    <w:p>
      <w:r>
        <w:t>Keep secrets out of version control. Verify the database connection string points to the intended database.</w:t>
      </w:r>
    </w:p>
    <w:p>
      <w:pPr>
        <w:pStyle w:val="Heading2"/>
      </w:pPr>
      <w:r>
        <w:t>3  Create Better Auth tables</w:t>
      </w:r>
    </w:p>
    <w:p>
      <w:r>
        <w:t>Because src/lib/auth.ts configures Better Auth with a PostgreSQL Pool, run its CLI migration command:</w:t>
      </w:r>
    </w:p>
    <w:p>
      <w:pPr>
        <w:spacing w:before="60" w:after="160"/>
        <w:ind w:left="216"/>
        <w:shd w:fill="F0F4F8"/>
      </w:pPr>
      <w:r>
        <w:rPr>
          <w:rFonts w:ascii="Consolas" w:hAnsi="Consolas"/>
          <w:color w:val="0E395E"/>
          <w:sz w:val="18"/>
        </w:rPr>
        <w:t>pnpm dlx auth@latest migrate --config ./src/lib/auth.ts</w:t>
      </w:r>
    </w:p>
    <w:p>
      <w:r>
        <w:t>Review the migration prompt and affected tables before approving changes.</w:t>
      </w:r>
    </w:p>
    <w:p>
      <w:pPr>
        <w:pStyle w:val="Heading2"/>
      </w:pPr>
      <w:r>
        <w:t>4  Infer and verify the Prisma contract</w:t>
      </w:r>
    </w:p>
    <w:p>
      <w:r>
        <w:t>Once the Better Auth tables exist, teach Prisma about the database schema:</w:t>
      </w:r>
    </w:p>
    <w:p>
      <w:pPr>
        <w:spacing w:before="60" w:after="160"/>
        <w:ind w:left="216"/>
        <w:shd w:fill="F0F4F8"/>
      </w:pPr>
      <w:r>
        <w:rPr>
          <w:rFonts w:ascii="Consolas" w:hAnsi="Consolas"/>
          <w:color w:val="0E395E"/>
          <w:sz w:val="18"/>
        </w:rPr>
        <w:t>pnpm exec prisma contract infer --output ./src/prisma/contract.prisma</w:t>
      </w:r>
      <w:r>
        <w:br/>
      </w:r>
      <w:r>
        <w:rPr>
          <w:rFonts w:ascii="Consolas" w:hAnsi="Consolas"/>
          <w:color w:val="0E395E"/>
          <w:sz w:val="18"/>
        </w:rPr>
        <w:t>pnpm contract:emit</w:t>
      </w:r>
      <w:r>
        <w:br/>
      </w:r>
      <w:r>
        <w:rPr>
          <w:rFonts w:ascii="Consolas" w:hAnsi="Consolas"/>
          <w:color w:val="0E395E"/>
          <w:sz w:val="18"/>
        </w:rPr>
        <w:t>pnpm exec prisma db sign</w:t>
      </w:r>
      <w:r>
        <w:br/>
      </w:r>
      <w:r>
        <w:rPr>
          <w:rFonts w:ascii="Consolas" w:hAnsi="Consolas"/>
          <w:color w:val="0E395E"/>
          <w:sz w:val="18"/>
        </w:rPr>
        <w:t>pnpm exec prisma db verify</w:t>
      </w:r>
    </w:p>
    <w:p>
      <w:r>
        <w:t>What each command does:</w:t>
      </w:r>
    </w:p>
    <w:p>
      <w:pPr>
        <w:pStyle w:val="ListBullet"/>
      </w:pPr>
      <w:r>
        <w:t>contract infer — reads the database and writes the editable contract source.</w:t>
      </w:r>
    </w:p>
    <w:p>
      <w:pPr>
        <w:pStyle w:val="ListBullet"/>
      </w:pPr>
      <w:r>
        <w:t>contract:emit — generates contract.json and contract.d.ts from the contract.</w:t>
      </w:r>
    </w:p>
    <w:p>
      <w:pPr>
        <w:pStyle w:val="ListBullet"/>
      </w:pPr>
      <w:r>
        <w:t>db sign — records the current database state as the expected baseline.</w:t>
      </w:r>
    </w:p>
    <w:p>
      <w:pPr>
        <w:pStyle w:val="ListBullet"/>
      </w:pPr>
      <w:r>
        <w:t>db verify — checks the database against the expected state.</w:t>
      </w:r>
    </w:p>
    <w:p>
      <w:r>
        <w:t>IMPORTANT: contract infer overwrites the target contract.prisma file. Use it during initial synchronization; do not run it casually after hand-editing that file.</w:t>
      </w:r>
    </w:p>
    <w:p>
      <w:pPr>
        <w:pStyle w:val="Heading1"/>
      </w:pPr>
      <w:r>
        <w:t>B. Future Prisma-owned model changes</w:t>
      </w:r>
    </w:p>
    <w:p>
      <w:r>
        <w:t>After the initial database is synchronized, edit your Prisma contract rather than inferring it again. Use this repeatable sequence:</w:t>
      </w:r>
    </w:p>
    <w:p>
      <w:pPr>
        <w:spacing w:before="60" w:after="160"/>
        <w:ind w:left="216"/>
        <w:shd w:fill="F0F4F8"/>
      </w:pPr>
      <w:r>
        <w:rPr>
          <w:rFonts w:ascii="Consolas" w:hAnsi="Consolas"/>
          <w:color w:val="0E395E"/>
          <w:sz w:val="18"/>
        </w:rPr>
        <w:t># 1. Edit src/prisma/contract.prisma</w:t>
      </w:r>
      <w:r>
        <w:br/>
      </w:r>
      <w:r>
        <w:rPr>
          <w:rFonts w:ascii="Consolas" w:hAnsi="Consolas"/>
          <w:color w:val="0E395E"/>
          <w:sz w:val="18"/>
        </w:rPr>
        <w:t>pnpm contract:emit</w:t>
      </w:r>
      <w:r>
        <w:br/>
      </w:r>
      <w:r>
        <w:rPr>
          <w:rFonts w:ascii="Consolas" w:hAnsi="Consolas"/>
          <w:color w:val="0E395E"/>
          <w:sz w:val="18"/>
        </w:rPr>
        <w:t>pnpm exec prisma migration plan --name describe-change</w:t>
      </w:r>
      <w:r>
        <w:br/>
      </w:r>
      <w:r>
        <w:rPr>
          <w:rFonts w:ascii="Consolas" w:hAnsi="Consolas"/>
          <w:color w:val="0E395E"/>
          <w:sz w:val="18"/>
        </w:rPr>
        <w:t># 2. Review the generated migration</w:t>
      </w:r>
      <w:r>
        <w:br/>
      </w:r>
      <w:r>
        <w:rPr>
          <w:rFonts w:ascii="Consolas" w:hAnsi="Consolas"/>
          <w:color w:val="0E395E"/>
          <w:sz w:val="18"/>
        </w:rPr>
        <w:t>pnpm exec prisma db migrate</w:t>
      </w:r>
      <w:r>
        <w:br/>
      </w:r>
      <w:r>
        <w:rPr>
          <w:rFonts w:ascii="Consolas" w:hAnsi="Consolas"/>
          <w:color w:val="0E395E"/>
          <w:sz w:val="18"/>
        </w:rPr>
        <w:t>pnpm exec prisma db verify</w:t>
      </w:r>
    </w:p>
    <w:p>
      <w:r>
        <w:t>Replace describe-change with a descriptive migration name (for example, add-notes-table). Always review generated SQL or the migration plan before applying it, especially outside local development.</w:t>
      </w:r>
    </w:p>
    <w:p>
      <w:pPr>
        <w:pStyle w:val="Heading1"/>
      </w:pPr>
      <w:r>
        <w:t>Quick decision guide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Situation</w:t>
            </w:r>
          </w:p>
        </w:tc>
        <w:tc>
          <w:tcPr>
            <w:tcW w:type="dxa" w:w="4824"/>
          </w:tcPr>
          <w:p>
            <w:r>
              <w:t>Workflow</w:t>
            </w:r>
          </w:p>
        </w:tc>
      </w:tr>
      <w:tr>
        <w:tc>
          <w:tcPr>
            <w:tcW w:type="dxa" w:w="4824"/>
          </w:tcPr>
          <w:p>
            <w:r>
              <w:t>New server without Prisma files</w:t>
            </w:r>
          </w:p>
        </w:tc>
        <w:tc>
          <w:tcPr>
            <w:tcW w:type="dxa" w:w="4824"/>
          </w:tcPr>
          <w:p>
            <w:r>
              <w:t>Initialize Prisma once.</w:t>
            </w:r>
          </w:p>
        </w:tc>
      </w:tr>
      <w:tr>
        <w:tc>
          <w:tcPr>
            <w:tcW w:type="dxa" w:w="4824"/>
          </w:tcPr>
          <w:p>
            <w:r>
              <w:t>Existing project with an empty database</w:t>
            </w:r>
          </w:p>
        </w:tc>
        <w:tc>
          <w:tcPr>
            <w:tcW w:type="dxa" w:w="4824"/>
          </w:tcPr>
          <w:p>
            <w:r>
              <w:t>Configure .env → Better Auth migrate → infer → emit → sign → verify.</w:t>
            </w:r>
          </w:p>
        </w:tc>
      </w:tr>
      <w:tr>
        <w:tc>
          <w:tcPr>
            <w:tcW w:type="dxa" w:w="4824"/>
          </w:tcPr>
          <w:p>
            <w:r>
              <w:t>Change a Prisma-owned model later</w:t>
            </w:r>
          </w:p>
        </w:tc>
        <w:tc>
          <w:tcPr>
            <w:tcW w:type="dxa" w:w="4824"/>
          </w:tcPr>
          <w:p>
            <w:r>
              <w:t>Edit contract → emit → migration plan → review → migrate → verify.</w:t>
            </w:r>
          </w:p>
        </w:tc>
      </w:tr>
      <w:tr>
        <w:tc>
          <w:tcPr>
            <w:tcW w:type="dxa" w:w="4824"/>
          </w:tcPr>
          <w:p>
            <w:r>
              <w:t>Already hand-edited contract.prisma</w:t>
            </w:r>
          </w:p>
        </w:tc>
        <w:tc>
          <w:tcPr>
            <w:tcW w:type="dxa" w:w="4824"/>
          </w:tcPr>
          <w:p>
            <w:r>
              <w:t>Avoid contract infer unless you deliberately intend to overwrite it.</w:t>
            </w:r>
          </w:p>
        </w:tc>
      </w:tr>
    </w:tbl>
    <w:p>
      <w:pPr>
        <w:pStyle w:val="Heading1"/>
      </w:pPr>
      <w:r>
        <w:t>Prisma 8 note</w:t>
      </w:r>
    </w:p>
    <w:p>
      <w:r>
        <w:t>This project follows the contract-based Prisma 8 workflow: contract source → emit → plan → migrate. Many older tutorials show prisma db pull, prisma generate, or prisma migrate dev; do not assume those instructions match this project’s configured workflow.</w:t>
      </w:r>
    </w:p>
    <w:p>
      <w:pPr>
        <w:pStyle w:val="Heading1"/>
      </w:pPr>
      <w:r>
        <w:t>References</w:t>
      </w:r>
    </w:p>
    <w:p>
      <w:r>
        <w:rPr>
          <w:color w:val="225B92"/>
          <w:sz w:val="18"/>
        </w:rPr>
        <w:t>Prisma PostgreSQL setup: https://www.prisma.io/docs/prisma-orm/add-to-existing-project/postgresql</w:t>
      </w:r>
    </w:p>
    <w:p>
      <w:r>
        <w:rPr>
          <w:color w:val="225B92"/>
          <w:sz w:val="18"/>
        </w:rPr>
        <w:t>Better Auth CLI: https://better-auth.com/docs/concepts/cli</w:t>
      </w:r>
    </w:p>
    <w:p>
      <w:r>
        <w:rPr>
          <w:color w:val="225B92"/>
          <w:sz w:val="18"/>
        </w:rPr>
        <w:t>Prisma data contract and migrations: https://www.prisma.io/docs/orm/contract-authoring/the-data-contract</w:t>
      </w:r>
    </w:p>
    <w:p>
      <w:r>
        <w:rPr>
          <w:i/>
        </w:rPr>
        <w:t>Note: Commands reflect the project-specific workflow supplied for this guide. Validate them against the installed package versions and local scripts before use.</w:t>
      </w:r>
    </w:p>
    <w:p>
      <w:pPr>
        <w:pStyle w:val="Heading1"/>
      </w:pPr>
      <w:r>
        <w:t>Prisma 8 Database Commands — Quick Reference</w:t>
      </w:r>
    </w:p>
    <w:p>
      <w:r>
        <w:t>Use this table to choose the appropriate database operation for development, migrations, and schema verification.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88"/>
          </w:tcPr>
          <w:p>
            <w:r>
              <w:rPr>
                <w:sz w:val="16"/>
              </w:rPr>
              <w:t>Command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What it does</w:t>
            </w:r>
          </w:p>
        </w:tc>
        <w:tc>
          <w:tcPr>
            <w:tcW w:type="dxa" w:w="3528"/>
          </w:tcPr>
          <w:p>
            <w:r>
              <w:rPr>
                <w:sz w:val="16"/>
              </w:rPr>
              <w:t>When to use it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prisma migration plan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Scaffolds a new versioned migration in migrations/app/ from your contract diff.</w:t>
            </w:r>
          </w:p>
        </w:tc>
        <w:tc>
          <w:tcPr>
            <w:tcW w:type="dxa" w:w="3528"/>
          </w:tcPr>
          <w:p>
            <w:r>
              <w:rPr>
                <w:sz w:val="16"/>
              </w:rPr>
              <w:t>When committing a schema change for production/CI.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prisma db migrate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Executes pending migration scripts against the database and advances the marker.</w:t>
            </w:r>
          </w:p>
        </w:tc>
        <w:tc>
          <w:tcPr>
            <w:tcW w:type="dxa" w:w="3528"/>
          </w:tcPr>
          <w:p>
            <w:r>
              <w:rPr>
                <w:sz w:val="16"/>
              </w:rPr>
              <w:t>To apply pending migrations to a database.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prisma db update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Directly pushes contract changes to the DB without creating migration files.</w:t>
            </w:r>
          </w:p>
        </w:tc>
        <w:tc>
          <w:tcPr>
            <w:tcW w:type="dxa" w:w="3528"/>
          </w:tcPr>
          <w:p>
            <w:r>
              <w:rPr>
                <w:sz w:val="16"/>
              </w:rPr>
              <w:t>Fast local development.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prisma db sign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Validates that the live DB schema matches your contract and updates the marker without altering schema.</w:t>
            </w:r>
          </w:p>
        </w:tc>
        <w:tc>
          <w:tcPr>
            <w:tcW w:type="dxa" w:w="3528"/>
          </w:tcPr>
          <w:p>
            <w:r>
              <w:rPr>
                <w:sz w:val="16"/>
              </w:rPr>
              <w:t>Adopting an existing database, syncing after tools like Better Auth created tables, or fixing MARKER_MISMATCH.</w:t>
            </w:r>
          </w:p>
        </w:tc>
      </w:tr>
      <w:tr>
        <w:tc>
          <w:tcPr>
            <w:tcW w:type="dxa" w:w="2088"/>
          </w:tcPr>
          <w:p>
            <w:r>
              <w:rPr>
                <w:sz w:val="16"/>
              </w:rPr>
              <w:t>prisma db verify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Checks whether the DB schema and marker match your contract (read-only).</w:t>
            </w:r>
          </w:p>
        </w:tc>
        <w:tc>
          <w:tcPr>
            <w:tcW w:type="dxa" w:w="3528"/>
          </w:tcPr>
          <w:p>
            <w:r>
              <w:rPr>
                <w:sz w:val="16"/>
              </w:rPr>
              <w:t>CI/CD health checks and diagnostics.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PRISMA 8  •  BETTER AUTH  •  POSTGRESQL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54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C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C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F2C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