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POL-B2B-19: B2B Commercial Partner Service Level Agreement</w:t>
      </w:r>
    </w:p>
    <w:p>
      <w:r>
        <w:rPr>
          <w:b/>
        </w:rPr>
        <w:t>Category: Customer Relations | Version: v1.1 | Status: Active | Effective: 2024-01-01</w:t>
      </w:r>
    </w:p>
    <w:p>
      <w:pPr>
        <w:pStyle w:val="Heading1"/>
      </w:pPr>
      <w:r>
        <w:t>1.0 Wholesale Customer Terms</w:t>
      </w:r>
    </w:p>
    <w:p>
      <w:r>
        <w:t>Commercial accounts receive guaranteed 99.9% uptime for cloud services and 4-hour replacement hardware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