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POL-CON-10: Employee Workplace Conduct and Anti-Harassment Standard</w:t>
      </w:r>
    </w:p>
    <w:p>
      <w:r>
        <w:rPr>
          <w:b/>
        </w:rPr>
        <w:t>Category: Staff Conduct | Version: v2.0 | Status: Active | Effective: 2024-01-01</w:t>
      </w:r>
    </w:p>
    <w:p>
      <w:pPr>
        <w:pStyle w:val="Heading1"/>
      </w:pPr>
      <w:r>
        <w:t>1.0 Customer Interaction Standards</w:t>
      </w:r>
    </w:p>
    <w:p>
      <w:r>
        <w:t>All support personnel must maintain a respectful, courteous, and non-discriminatory demeanor at all times.</w:t>
      </w:r>
    </w:p>
    <w:p>
      <w:pPr>
        <w:pStyle w:val="Heading1"/>
      </w:pPr>
      <w:r>
        <w:t>2.0 Escalation for Staff Abuse</w:t>
      </w:r>
    </w:p>
    <w:p>
      <w:r>
        <w:t>Complaints detailing verbal abuse, derogatory slurs, or harassment by staff are escalated to HR &amp; Quality Assurance Tier 3 within 2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