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POL-DOA-16: Dead On Arrival (DOA) Hardware Diagnostic Protocol</w:t>
      </w:r>
    </w:p>
    <w:p>
      <w:r>
        <w:rPr>
          <w:b/>
        </w:rPr>
        <w:t>Category: Product Defect | Version: v1.2 | Status: Active | Effective: 2024-01-01</w:t>
      </w:r>
    </w:p>
    <w:p>
      <w:pPr>
        <w:pStyle w:val="Heading1"/>
      </w:pPr>
      <w:r>
        <w:t>1.0 DOA Verification Criteria</w:t>
      </w:r>
    </w:p>
    <w:p>
      <w:r>
        <w:t>Products reported inoperable out of box with undamaged packaging qualify as DOA upon providing serial number and photo.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