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POL-FAQ-20: Customer Service Frequently Asked Questions (FAQ) Guide</w:t>
      </w:r>
    </w:p>
    <w:p>
      <w:r>
        <w:rPr>
          <w:b/>
        </w:rPr>
        <w:t>Category: Customer Relations | Version: v2.5 | Status: Active | Effective: 2024-03-15</w:t>
      </w:r>
    </w:p>
    <w:p>
      <w:pPr>
        <w:pStyle w:val="Heading1"/>
      </w:pPr>
      <w:r>
        <w:t>1.0 Common Delivery Queries</w:t>
      </w:r>
    </w:p>
    <w:p>
      <w:r>
        <w:t>Standard shipping takes 3-5 business days. Express shipping takes 1-2 business days.</w:t>
      </w:r>
    </w:p>
    <w:p>
      <w:pPr>
        <w:pStyle w:val="Heading1"/>
      </w:pPr>
      <w:r>
        <w:t>2.0 Return Address &amp; Packaging</w:t>
      </w:r>
    </w:p>
    <w:p>
      <w:r>
        <w:t>Items must be returned in original packaging with all included accessories and user manuals.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