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color w:val="152b4a"/>
          <w:sz w:val="36"/>
          <w:szCs w:val="36"/>
        </w:rPr>
      </w:pPr>
      <w:r w:rsidDel="00000000" w:rsidR="00000000" w:rsidRPr="00000000">
        <w:rPr>
          <w:b w:val="1"/>
          <w:bCs w:val="1"/>
          <w:color w:val="152b4a"/>
          <w:sz w:val="36"/>
          <w:szCs w:val="36"/>
          <w:rtl w:val="0"/>
        </w:rPr>
        <w:t xml:space="preserve">QDO WALLET</w:t>
      </w:r>
    </w:p>
    <w:p w:rsidR="00000000" w:rsidDel="00000000" w:rsidP="00000000" w:rsidRDefault="00000000" w:rsidRPr="00000000" w14:paraId="00000003">
      <w:pPr>
        <w:rPr>
          <w:color w:val="2560a7"/>
          <w:sz w:val="27"/>
          <w:szCs w:val="27"/>
        </w:rPr>
      </w:pPr>
      <w:r w:rsidDel="00000000" w:rsidR="00000000" w:rsidRPr="00000000">
        <w:rPr>
          <w:color w:val="2560a7"/>
          <w:sz w:val="27"/>
          <w:szCs w:val="27"/>
          <w:rtl w:val="0"/>
        </w:rPr>
        <w:t xml:space="preserve">Privacy Policy</w:t>
      </w:r>
    </w:p>
    <w:p w:rsidR="00000000" w:rsidDel="00000000" w:rsidP="00000000" w:rsidRDefault="00000000" w:rsidRPr="00000000" w14:paraId="00000004">
      <w:pPr>
        <w:rPr>
          <w:color w:val="535353"/>
          <w:sz w:val="17"/>
          <w:szCs w:val="17"/>
        </w:rPr>
      </w:pPr>
      <w:r w:rsidDel="00000000" w:rsidR="00000000" w:rsidRPr="00000000">
        <w:rPr>
          <w:color w:val="535353"/>
          <w:sz w:val="17"/>
          <w:szCs w:val="17"/>
          <w:rtl w:val="0"/>
        </w:rPr>
        <w:t xml:space="preserve">Last Updated: April 2026</w:t>
      </w:r>
    </w:p>
    <w:p w:rsidR="00000000" w:rsidDel="00000000" w:rsidP="00000000" w:rsidRDefault="00000000" w:rsidRPr="00000000" w14:paraId="00000005">
      <w:pPr>
        <w:rPr>
          <w:color w:val="262626"/>
          <w:sz w:val="17"/>
          <w:szCs w:val="17"/>
        </w:rPr>
      </w:pPr>
      <w:r w:rsidDel="00000000" w:rsidR="00000000" w:rsidRPr="00000000">
        <w:rPr>
          <w:color w:val="262626"/>
          <w:sz w:val="17"/>
          <w:szCs w:val="17"/>
          <w:rtl w:val="0"/>
        </w:rPr>
        <w:t xml:space="preserve">This Privacy Policy (“Policy”) describes how </w:t>
      </w:r>
      <w:r w:rsidDel="00000000" w:rsidR="00000000" w:rsidRPr="00000000">
        <w:rPr>
          <w:b w:val="1"/>
          <w:bCs w:val="1"/>
          <w:color w:val="262626"/>
          <w:sz w:val="17"/>
          <w:szCs w:val="17"/>
          <w:rtl w:val="0"/>
        </w:rPr>
        <w:t xml:space="preserve">Qdo Tech LLC</w:t>
      </w:r>
      <w:r w:rsidDel="00000000" w:rsidR="00000000" w:rsidRPr="00000000">
        <w:rPr>
          <w:color w:val="262626"/>
          <w:sz w:val="17"/>
          <w:szCs w:val="17"/>
          <w:rtl w:val="0"/>
        </w:rPr>
        <w:t xml:space="preserve">, doing business as </w:t>
      </w:r>
      <w:r w:rsidDel="00000000" w:rsidR="00000000" w:rsidRPr="00000000">
        <w:rPr>
          <w:b w:val="1"/>
          <w:bCs w:val="1"/>
          <w:color w:val="262626"/>
          <w:sz w:val="17"/>
          <w:szCs w:val="17"/>
          <w:rtl w:val="0"/>
        </w:rPr>
        <w:t xml:space="preserve">Qdo Wallet</w:t>
      </w:r>
      <w:r w:rsidDel="00000000" w:rsidR="00000000" w:rsidRPr="00000000">
        <w:rPr>
          <w:color w:val="262626"/>
          <w:sz w:val="17"/>
          <w:szCs w:val="17"/>
          <w:rtl w:val="0"/>
        </w:rPr>
        <w:t xml:space="preserve"> (“Qdo,” “we,” “us,” or “our”), collects, uses, stores, shares, and protects your personal information (“Personal Data”) when you access or use our website (qdo.xyz), mobile applications, browser extensions, and related products and services (collectively, the “Services”).</w:t>
      </w:r>
    </w:p>
    <w:p w:rsidR="00000000" w:rsidDel="00000000" w:rsidP="00000000" w:rsidRDefault="00000000" w:rsidRPr="00000000" w14:paraId="00000006">
      <w:pPr>
        <w:rPr>
          <w:color w:val="262626"/>
          <w:sz w:val="17"/>
          <w:szCs w:val="17"/>
        </w:rPr>
      </w:pPr>
      <w:r w:rsidDel="00000000" w:rsidR="00000000" w:rsidRPr="00000000">
        <w:rPr>
          <w:color w:val="262626"/>
          <w:sz w:val="17"/>
          <w:szCs w:val="17"/>
          <w:rtl w:val="0"/>
        </w:rPr>
        <w:t xml:space="preserve">By accessing or using our Services, you acknowledge that you have read and understood this Policy and consent to the collection, processing, storage, and transfer of your Personal Data as described herein. This Policy applies in conjunction with our Terms of Service and any other applicable agreements.</w:t>
      </w:r>
    </w:p>
    <w:p w:rsidR="00000000" w:rsidDel="00000000" w:rsidP="00000000" w:rsidRDefault="00000000" w:rsidRPr="00000000" w14:paraId="00000007">
      <w:pPr>
        <w:spacing w:after="300" w:lineRule="auto"/>
        <w:rPr>
          <w:b w:val="1"/>
          <w:bCs w:val="1"/>
          <w:i w:val="1"/>
          <w:iCs w:val="1"/>
          <w:color w:val="535353"/>
          <w:sz w:val="15"/>
          <w:szCs w:val="15"/>
        </w:rPr>
      </w:pPr>
      <w:r w:rsidDel="00000000" w:rsidR="00000000" w:rsidRPr="00000000">
        <w:rPr>
          <w:b w:val="1"/>
          <w:bCs w:val="1"/>
          <w:i w:val="1"/>
          <w:iCs w:val="1"/>
          <w:color w:val="535353"/>
          <w:sz w:val="15"/>
          <w:szCs w:val="15"/>
          <w:rtl w:val="0"/>
        </w:rPr>
        <w:t xml:space="preserve">Qdo Wallet is a self-custody wallet. We are committed to data minimization and collect only the information strictly necessary to provide and improve our Services. We do not store your private keys, passkey credentials, or wallet recovery information on our servers at any time.</w:t>
      </w:r>
    </w:p>
    <w:p w:rsidR="00000000" w:rsidDel="00000000" w:rsidP="00000000" w:rsidRDefault="00000000" w:rsidRPr="00000000" w14:paraId="00000008">
      <w:pPr>
        <w:spacing w:after="300" w:lineRule="auto"/>
        <w:rPr>
          <w:b w:val="1"/>
          <w:bCs w:val="1"/>
          <w:color w:val="152b4a"/>
          <w:sz w:val="21"/>
          <w:szCs w:val="21"/>
        </w:rPr>
      </w:pPr>
      <w:r w:rsidDel="00000000" w:rsidR="00000000" w:rsidRPr="00000000">
        <w:rPr>
          <w:b w:val="1"/>
          <w:bCs w:val="1"/>
          <w:color w:val="152b4a"/>
          <w:sz w:val="21"/>
          <w:szCs w:val="21"/>
          <w:rtl w:val="0"/>
        </w:rPr>
        <w:t xml:space="preserve">1. Our Relationship with You</w:t>
      </w:r>
    </w:p>
    <w:p w:rsidR="00000000" w:rsidDel="00000000" w:rsidP="00000000" w:rsidRDefault="00000000" w:rsidRPr="00000000" w14:paraId="00000009">
      <w:pPr>
        <w:spacing w:after="300" w:lineRule="auto"/>
        <w:rPr>
          <w:b w:val="1"/>
          <w:bCs w:val="1"/>
          <w:color w:val="262626"/>
          <w:sz w:val="17"/>
          <w:szCs w:val="17"/>
        </w:rPr>
      </w:pPr>
      <w:r w:rsidDel="00000000" w:rsidR="00000000" w:rsidRPr="00000000">
        <w:rPr>
          <w:b w:val="1"/>
          <w:bCs w:val="1"/>
          <w:color w:val="262626"/>
          <w:sz w:val="17"/>
          <w:szCs w:val="17"/>
          <w:rtl w:val="0"/>
        </w:rPr>
        <w:t xml:space="preserve">Your right to privacy and the protection of your Personal Data is of fundamental importance to Qdo. We act as the Data Controller for Personal Data processed through our Services. We are committed to transparency in our data practices and will only collect data when it is strictly necessary to deliver, secure, and improve our Services.</w:t>
      </w:r>
    </w:p>
    <w:p w:rsidR="00000000" w:rsidDel="00000000" w:rsidP="00000000" w:rsidRDefault="00000000" w:rsidRPr="00000000" w14:paraId="0000000A">
      <w:pPr>
        <w:spacing w:after="300" w:lineRule="auto"/>
        <w:rPr>
          <w:b w:val="1"/>
          <w:bCs w:val="1"/>
          <w:color w:val="262626"/>
          <w:sz w:val="17"/>
          <w:szCs w:val="17"/>
        </w:rPr>
      </w:pPr>
      <w:r w:rsidDel="00000000" w:rsidR="00000000" w:rsidRPr="00000000">
        <w:rPr>
          <w:b w:val="1"/>
          <w:bCs w:val="1"/>
          <w:color w:val="262626"/>
          <w:sz w:val="17"/>
          <w:szCs w:val="17"/>
          <w:rtl w:val="0"/>
        </w:rPr>
        <w:t xml:space="preserve">By using Qdo’s Services — including visiting our website, using our mobile application, interacting on social media or community channels, or participating in events — you acknowledge and accept the practices described in this Policy.</w:t>
      </w:r>
    </w:p>
    <w:p w:rsidR="00000000" w:rsidDel="00000000" w:rsidP="00000000" w:rsidRDefault="00000000" w:rsidRPr="00000000" w14:paraId="0000000B">
      <w:pPr>
        <w:spacing w:after="300" w:lineRule="auto"/>
        <w:rPr>
          <w:b w:val="1"/>
          <w:bCs w:val="1"/>
          <w:color w:val="152b4a"/>
          <w:sz w:val="21"/>
          <w:szCs w:val="21"/>
        </w:rPr>
      </w:pPr>
      <w:r w:rsidDel="00000000" w:rsidR="00000000" w:rsidRPr="00000000">
        <w:rPr>
          <w:b w:val="1"/>
          <w:bCs w:val="1"/>
          <w:color w:val="152b4a"/>
          <w:sz w:val="21"/>
          <w:szCs w:val="21"/>
          <w:rtl w:val="0"/>
        </w:rPr>
        <w:t xml:space="preserve">2. Information We Collect</w:t>
      </w:r>
    </w:p>
    <w:p w:rsidR="00000000" w:rsidDel="00000000" w:rsidP="00000000" w:rsidRDefault="00000000" w:rsidRPr="00000000" w14:paraId="0000000C">
      <w:pPr>
        <w:spacing w:after="220" w:lineRule="auto"/>
        <w:rPr>
          <w:b w:val="1"/>
          <w:bCs w:val="1"/>
          <w:color w:val="262626"/>
          <w:sz w:val="17"/>
          <w:szCs w:val="17"/>
        </w:rPr>
      </w:pPr>
      <w:r w:rsidDel="00000000" w:rsidR="00000000" w:rsidRPr="00000000">
        <w:rPr>
          <w:b w:val="1"/>
          <w:bCs w:val="1"/>
          <w:color w:val="262626"/>
          <w:sz w:val="17"/>
          <w:szCs w:val="17"/>
          <w:rtl w:val="0"/>
        </w:rPr>
        <w:t xml:space="preserve">We collect information in the following categories. Following the principle of data minimization, we endeavor to collect only the minimum amount of data necessary to provide our Services.</w:t>
      </w:r>
    </w:p>
    <w:p w:rsidR="00000000" w:rsidDel="00000000" w:rsidP="00000000" w:rsidRDefault="00000000" w:rsidRPr="00000000" w14:paraId="0000000D">
      <w:pPr>
        <w:spacing w:after="220" w:lineRule="auto"/>
        <w:rPr>
          <w:b w:val="1"/>
          <w:bCs w:val="1"/>
          <w:color w:val="152b4a"/>
          <w:sz w:val="18"/>
          <w:szCs w:val="18"/>
        </w:rPr>
      </w:pPr>
      <w:r w:rsidDel="00000000" w:rsidR="00000000" w:rsidRPr="00000000">
        <w:rPr>
          <w:b w:val="1"/>
          <w:bCs w:val="1"/>
          <w:color w:val="152b4a"/>
          <w:sz w:val="18"/>
          <w:szCs w:val="18"/>
          <w:rtl w:val="0"/>
        </w:rPr>
        <w:t xml:space="preserve">2.1 When You Use the Qdo Wallet Application</w:t>
      </w:r>
    </w:p>
    <w:p w:rsidR="00000000" w:rsidDel="00000000" w:rsidP="00000000" w:rsidRDefault="00000000" w:rsidRPr="00000000" w14:paraId="0000000E">
      <w:pPr>
        <w:spacing w:after="220" w:lineRule="auto"/>
        <w:rPr>
          <w:b w:val="1"/>
          <w:bCs w:val="1"/>
          <w:color w:val="262626"/>
          <w:sz w:val="17"/>
          <w:szCs w:val="17"/>
        </w:rPr>
      </w:pPr>
      <w:r w:rsidDel="00000000" w:rsidR="00000000" w:rsidRPr="00000000">
        <w:rPr>
          <w:b w:val="1"/>
          <w:bCs w:val="1"/>
          <w:color w:val="262626"/>
          <w:sz w:val="17"/>
          <w:szCs w:val="17"/>
          <w:rtl w:val="0"/>
        </w:rPr>
        <w:t xml:space="preserve">As a self-custody wallet user, your wallet is created and managed locally on your device. We do not collect your private keys, passkey credentials, seed phrases, or wallet passwords.</w:t>
      </w:r>
    </w:p>
    <w:tbl>
      <w:tblPr>
        <w:tblStyle w:val="Table1"/>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tblGridChange w:id="0">
          <w:tblGrid>
            <w:gridCol w:w="2340"/>
            <w:gridCol w:w="2340"/>
            <w:gridCol w:w="2340"/>
          </w:tblGrid>
        </w:tblGridChange>
      </w:tblGrid>
      <w:tr>
        <w:trPr>
          <w:cantSplit w:val="0"/>
          <w:trHeight w:val="300" w:hRule="atLeast"/>
          <w:tblHeader w:val="0"/>
        </w:trPr>
        <w:tc>
          <w:tcPr>
            <w:tcBorders>
              <w:top w:color="c1c1c1" w:space="0" w:sz="5" w:val="single"/>
              <w:left w:color="c1c1c1" w:space="0" w:sz="5" w:val="single"/>
              <w:bottom w:color="c1c1c1" w:space="0" w:sz="5" w:val="single"/>
              <w:right w:color="c1c1c1" w:space="0" w:sz="5" w:val="single"/>
            </w:tcBorders>
            <w:shd w:fill="e3eaf1" w:val="clear"/>
            <w:tcMar>
              <w:top w:w="60.0" w:type="dxa"/>
              <w:left w:w="60.0" w:type="dxa"/>
              <w:bottom w:w="60.0" w:type="dxa"/>
              <w:right w:w="60.0" w:type="dxa"/>
            </w:tcMar>
            <w:vAlign w:val="top"/>
          </w:tcPr>
          <w:p w:rsidR="00000000" w:rsidDel="00000000" w:rsidP="00000000" w:rsidRDefault="00000000" w:rsidRPr="00000000" w14:paraId="0000000F">
            <w:pPr>
              <w:rPr>
                <w:b w:val="1"/>
                <w:bCs w:val="1"/>
                <w:color w:val="262626"/>
                <w:sz w:val="15"/>
                <w:szCs w:val="15"/>
              </w:rPr>
            </w:pPr>
            <w:r w:rsidDel="00000000" w:rsidR="00000000" w:rsidRPr="00000000">
              <w:rPr>
                <w:b w:val="1"/>
                <w:bCs w:val="1"/>
                <w:color w:val="262626"/>
                <w:sz w:val="15"/>
                <w:szCs w:val="15"/>
                <w:rtl w:val="0"/>
              </w:rPr>
              <w:t xml:space="preserve">Category</w:t>
            </w:r>
          </w:p>
        </w:tc>
        <w:tc>
          <w:tcPr>
            <w:tcBorders>
              <w:top w:color="c1c1c1" w:space="0" w:sz="5" w:val="single"/>
              <w:left w:color="c1c1c1" w:space="0" w:sz="5" w:val="single"/>
              <w:bottom w:color="c1c1c1" w:space="0" w:sz="5" w:val="single"/>
              <w:right w:color="c1c1c1" w:space="0" w:sz="5" w:val="single"/>
            </w:tcBorders>
            <w:shd w:fill="e3eaf1" w:val="clear"/>
            <w:tcMar>
              <w:top w:w="60.0" w:type="dxa"/>
              <w:left w:w="60.0" w:type="dxa"/>
              <w:bottom w:w="60.0" w:type="dxa"/>
              <w:right w:w="60.0" w:type="dxa"/>
            </w:tcMar>
            <w:vAlign w:val="top"/>
          </w:tcPr>
          <w:p w:rsidR="00000000" w:rsidDel="00000000" w:rsidP="00000000" w:rsidRDefault="00000000" w:rsidRPr="00000000" w14:paraId="00000010">
            <w:pPr>
              <w:rPr>
                <w:b w:val="1"/>
                <w:bCs w:val="1"/>
                <w:color w:val="262626"/>
                <w:sz w:val="15"/>
                <w:szCs w:val="15"/>
              </w:rPr>
            </w:pPr>
            <w:r w:rsidDel="00000000" w:rsidR="00000000" w:rsidRPr="00000000">
              <w:rPr>
                <w:b w:val="1"/>
                <w:bCs w:val="1"/>
                <w:color w:val="262626"/>
                <w:sz w:val="15"/>
                <w:szCs w:val="15"/>
                <w:rtl w:val="0"/>
              </w:rPr>
              <w:t xml:space="preserve">Types of Data</w:t>
            </w:r>
          </w:p>
        </w:tc>
        <w:tc>
          <w:tcPr>
            <w:tcBorders>
              <w:top w:color="c1c1c1" w:space="0" w:sz="5" w:val="single"/>
              <w:left w:color="c1c1c1" w:space="0" w:sz="5" w:val="single"/>
              <w:bottom w:color="c1c1c1" w:space="0" w:sz="5" w:val="single"/>
              <w:right w:color="c1c1c1" w:space="0" w:sz="5" w:val="single"/>
            </w:tcBorders>
            <w:shd w:fill="e3eaf1" w:val="clear"/>
            <w:tcMar>
              <w:top w:w="60.0" w:type="dxa"/>
              <w:left w:w="60.0" w:type="dxa"/>
              <w:bottom w:w="60.0" w:type="dxa"/>
              <w:right w:w="60.0" w:type="dxa"/>
            </w:tcMar>
            <w:vAlign w:val="top"/>
          </w:tcPr>
          <w:p w:rsidR="00000000" w:rsidDel="00000000" w:rsidP="00000000" w:rsidRDefault="00000000" w:rsidRPr="00000000" w14:paraId="00000011">
            <w:pPr>
              <w:rPr>
                <w:b w:val="1"/>
                <w:bCs w:val="1"/>
                <w:color w:val="262626"/>
                <w:sz w:val="15"/>
                <w:szCs w:val="15"/>
              </w:rPr>
            </w:pPr>
            <w:r w:rsidDel="00000000" w:rsidR="00000000" w:rsidRPr="00000000">
              <w:rPr>
                <w:b w:val="1"/>
                <w:bCs w:val="1"/>
                <w:color w:val="262626"/>
                <w:sz w:val="15"/>
                <w:szCs w:val="15"/>
                <w:rtl w:val="0"/>
              </w:rPr>
              <w:t xml:space="preserve">Purpose</w:t>
            </w:r>
          </w:p>
        </w:tc>
      </w:tr>
      <w:tr>
        <w:trPr>
          <w:cantSplit w:val="0"/>
          <w:trHeight w:val="945" w:hRule="atLeast"/>
          <w:tblHeader w:val="0"/>
        </w:trPr>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12">
            <w:pPr>
              <w:rPr>
                <w:color w:val="262626"/>
                <w:sz w:val="15"/>
                <w:szCs w:val="15"/>
              </w:rPr>
            </w:pPr>
            <w:r w:rsidDel="00000000" w:rsidR="00000000" w:rsidRPr="00000000">
              <w:rPr>
                <w:color w:val="262626"/>
                <w:sz w:val="15"/>
                <w:szCs w:val="15"/>
                <w:rtl w:val="0"/>
              </w:rPr>
              <w:t xml:space="preserve">Wallet Information</w:t>
            </w:r>
          </w:p>
        </w:tc>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13">
            <w:pPr>
              <w:rPr>
                <w:color w:val="262626"/>
                <w:sz w:val="15"/>
                <w:szCs w:val="15"/>
              </w:rPr>
            </w:pPr>
            <w:r w:rsidDel="00000000" w:rsidR="00000000" w:rsidRPr="00000000">
              <w:rPr>
                <w:color w:val="262626"/>
                <w:sz w:val="15"/>
                <w:szCs w:val="15"/>
                <w:rtl w:val="0"/>
              </w:rPr>
              <w:t xml:space="preserve">Public wallet address (on-chain). Your private keys and passkey credentials are stored locally on your device and are never transmitted to Qdo.</w:t>
            </w:r>
          </w:p>
        </w:tc>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14">
            <w:pPr>
              <w:rPr>
                <w:color w:val="262626"/>
                <w:sz w:val="15"/>
                <w:szCs w:val="15"/>
              </w:rPr>
            </w:pPr>
            <w:r w:rsidDel="00000000" w:rsidR="00000000" w:rsidRPr="00000000">
              <w:rPr>
                <w:color w:val="262626"/>
                <w:sz w:val="15"/>
                <w:szCs w:val="15"/>
                <w:rtl w:val="0"/>
              </w:rPr>
              <w:t xml:space="preserve">To facilitate wallet functionality, display balances, and enable transaction broadcasting to blockchain networks.</w:t>
            </w:r>
          </w:p>
        </w:tc>
      </w:tr>
      <w:tr>
        <w:trPr>
          <w:cantSplit w:val="0"/>
          <w:trHeight w:val="1140" w:hRule="atLeast"/>
          <w:tblHeader w:val="0"/>
        </w:trPr>
        <w:tc>
          <w:tcPr>
            <w:tcBorders>
              <w:top w:color="c1c1c1" w:space="0" w:sz="5" w:val="single"/>
              <w:left w:color="c1c1c1" w:space="0" w:sz="5" w:val="single"/>
              <w:bottom w:color="c1c1c1" w:space="0" w:sz="5" w:val="single"/>
              <w:right w:color="c1c1c1" w:space="0" w:sz="5" w:val="single"/>
            </w:tcBorders>
            <w:shd w:fill="f6f9fb" w:val="clear"/>
            <w:tcMar>
              <w:top w:w="60.0" w:type="dxa"/>
              <w:left w:w="60.0" w:type="dxa"/>
              <w:bottom w:w="60.0" w:type="dxa"/>
              <w:right w:w="60.0" w:type="dxa"/>
            </w:tcMar>
            <w:vAlign w:val="top"/>
          </w:tcPr>
          <w:p w:rsidR="00000000" w:rsidDel="00000000" w:rsidP="00000000" w:rsidRDefault="00000000" w:rsidRPr="00000000" w14:paraId="00000015">
            <w:pPr>
              <w:rPr>
                <w:color w:val="262626"/>
                <w:sz w:val="15"/>
                <w:szCs w:val="15"/>
              </w:rPr>
            </w:pPr>
            <w:r w:rsidDel="00000000" w:rsidR="00000000" w:rsidRPr="00000000">
              <w:rPr>
                <w:color w:val="262626"/>
                <w:sz w:val="15"/>
                <w:szCs w:val="15"/>
                <w:rtl w:val="0"/>
              </w:rPr>
              <w:t xml:space="preserve">Transaction Information</w:t>
            </w:r>
          </w:p>
        </w:tc>
        <w:tc>
          <w:tcPr>
            <w:tcBorders>
              <w:top w:color="c1c1c1" w:space="0" w:sz="5" w:val="single"/>
              <w:left w:color="c1c1c1" w:space="0" w:sz="5" w:val="single"/>
              <w:bottom w:color="c1c1c1" w:space="0" w:sz="5" w:val="single"/>
              <w:right w:color="c1c1c1" w:space="0" w:sz="5" w:val="single"/>
            </w:tcBorders>
            <w:shd w:fill="f6f9fb" w:val="clear"/>
            <w:tcMar>
              <w:top w:w="60.0" w:type="dxa"/>
              <w:left w:w="60.0" w:type="dxa"/>
              <w:bottom w:w="60.0" w:type="dxa"/>
              <w:right w:w="60.0" w:type="dxa"/>
            </w:tcMar>
            <w:vAlign w:val="top"/>
          </w:tcPr>
          <w:p w:rsidR="00000000" w:rsidDel="00000000" w:rsidP="00000000" w:rsidRDefault="00000000" w:rsidRPr="00000000" w14:paraId="00000016">
            <w:pPr>
              <w:rPr>
                <w:color w:val="262626"/>
                <w:sz w:val="15"/>
                <w:szCs w:val="15"/>
              </w:rPr>
            </w:pPr>
            <w:r w:rsidDel="00000000" w:rsidR="00000000" w:rsidRPr="00000000">
              <w:rPr>
                <w:color w:val="262626"/>
                <w:sz w:val="15"/>
                <w:szCs w:val="15"/>
                <w:rtl w:val="0"/>
              </w:rPr>
              <w:t xml:space="preserve">On-chain transaction data including timestamps, public wallet addresses, transaction amounts, and token types. This data is publicly available on the blockchain.</w:t>
            </w:r>
          </w:p>
        </w:tc>
        <w:tc>
          <w:tcPr>
            <w:tcBorders>
              <w:top w:color="c1c1c1" w:space="0" w:sz="5" w:val="single"/>
              <w:left w:color="c1c1c1" w:space="0" w:sz="5" w:val="single"/>
              <w:bottom w:color="c1c1c1" w:space="0" w:sz="5" w:val="single"/>
              <w:right w:color="c1c1c1" w:space="0" w:sz="5" w:val="single"/>
            </w:tcBorders>
            <w:shd w:fill="f6f9fb" w:val="clear"/>
            <w:tcMar>
              <w:top w:w="60.0" w:type="dxa"/>
              <w:left w:w="60.0" w:type="dxa"/>
              <w:bottom w:w="60.0" w:type="dxa"/>
              <w:right w:w="60.0" w:type="dxa"/>
            </w:tcMar>
            <w:vAlign w:val="top"/>
          </w:tcPr>
          <w:p w:rsidR="00000000" w:rsidDel="00000000" w:rsidP="00000000" w:rsidRDefault="00000000" w:rsidRPr="00000000" w14:paraId="00000017">
            <w:pPr>
              <w:rPr>
                <w:color w:val="262626"/>
                <w:sz w:val="15"/>
                <w:szCs w:val="15"/>
              </w:rPr>
            </w:pPr>
            <w:r w:rsidDel="00000000" w:rsidR="00000000" w:rsidRPr="00000000">
              <w:rPr>
                <w:color w:val="262626"/>
                <w:sz w:val="15"/>
                <w:szCs w:val="15"/>
                <w:rtl w:val="0"/>
              </w:rPr>
              <w:t xml:space="preserve">To display transaction history, facilitate transaction execution, and provide portfolio analytics within the application.</w:t>
            </w:r>
          </w:p>
        </w:tc>
      </w:tr>
      <w:tr>
        <w:trPr>
          <w:cantSplit w:val="0"/>
          <w:trHeight w:val="795" w:hRule="atLeast"/>
          <w:tblHeader w:val="0"/>
        </w:trPr>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18">
            <w:pPr>
              <w:rPr>
                <w:color w:val="262626"/>
                <w:sz w:val="15"/>
                <w:szCs w:val="15"/>
              </w:rPr>
            </w:pPr>
            <w:r w:rsidDel="00000000" w:rsidR="00000000" w:rsidRPr="00000000">
              <w:rPr>
                <w:color w:val="262626"/>
                <w:sz w:val="15"/>
                <w:szCs w:val="15"/>
                <w:rtl w:val="0"/>
              </w:rPr>
              <w:t xml:space="preserve">Device Information</w:t>
            </w:r>
          </w:p>
        </w:tc>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19">
            <w:pPr>
              <w:rPr>
                <w:color w:val="262626"/>
                <w:sz w:val="15"/>
                <w:szCs w:val="15"/>
              </w:rPr>
            </w:pPr>
            <w:r w:rsidDel="00000000" w:rsidR="00000000" w:rsidRPr="00000000">
              <w:rPr>
                <w:color w:val="262626"/>
                <w:sz w:val="15"/>
                <w:szCs w:val="15"/>
                <w:rtl w:val="0"/>
              </w:rPr>
              <w:t xml:space="preserve">Device model, operating system and version, app version, unique device identifiers, language and locale settings.</w:t>
            </w:r>
          </w:p>
        </w:tc>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1A">
            <w:pPr>
              <w:rPr>
                <w:color w:val="262626"/>
                <w:sz w:val="15"/>
                <w:szCs w:val="15"/>
              </w:rPr>
            </w:pPr>
            <w:r w:rsidDel="00000000" w:rsidR="00000000" w:rsidRPr="00000000">
              <w:rPr>
                <w:color w:val="262626"/>
                <w:sz w:val="15"/>
                <w:szCs w:val="15"/>
                <w:rtl w:val="0"/>
              </w:rPr>
              <w:t xml:space="preserve">To deliver and optimize the application, provide technical support, ensure compatibility, and detect security threats.</w:t>
            </w:r>
          </w:p>
        </w:tc>
      </w:tr>
      <w:tr>
        <w:trPr>
          <w:cantSplit w:val="0"/>
          <w:trHeight w:val="795" w:hRule="atLeast"/>
          <w:tblHeader w:val="0"/>
        </w:trPr>
        <w:tc>
          <w:tcPr>
            <w:tcBorders>
              <w:top w:color="c1c1c1" w:space="0" w:sz="5" w:val="single"/>
              <w:left w:color="c1c1c1" w:space="0" w:sz="5" w:val="single"/>
              <w:bottom w:color="c1c1c1" w:space="0" w:sz="5" w:val="single"/>
              <w:right w:color="c1c1c1" w:space="0" w:sz="5" w:val="single"/>
            </w:tcBorders>
            <w:shd w:fill="f6f9fb" w:val="clear"/>
            <w:tcMar>
              <w:top w:w="60.0" w:type="dxa"/>
              <w:left w:w="60.0" w:type="dxa"/>
              <w:bottom w:w="60.0" w:type="dxa"/>
              <w:right w:w="60.0" w:type="dxa"/>
            </w:tcMar>
            <w:vAlign w:val="top"/>
          </w:tcPr>
          <w:p w:rsidR="00000000" w:rsidDel="00000000" w:rsidP="00000000" w:rsidRDefault="00000000" w:rsidRPr="00000000" w14:paraId="0000001B">
            <w:pPr>
              <w:rPr>
                <w:color w:val="262626"/>
                <w:sz w:val="15"/>
                <w:szCs w:val="15"/>
              </w:rPr>
            </w:pPr>
            <w:r w:rsidDel="00000000" w:rsidR="00000000" w:rsidRPr="00000000">
              <w:rPr>
                <w:color w:val="262626"/>
                <w:sz w:val="15"/>
                <w:szCs w:val="15"/>
                <w:rtl w:val="0"/>
              </w:rPr>
              <w:t xml:space="preserve">Usage Data</w:t>
            </w:r>
          </w:p>
        </w:tc>
        <w:tc>
          <w:tcPr>
            <w:tcBorders>
              <w:top w:color="c1c1c1" w:space="0" w:sz="5" w:val="single"/>
              <w:left w:color="c1c1c1" w:space="0" w:sz="5" w:val="single"/>
              <w:bottom w:color="c1c1c1" w:space="0" w:sz="5" w:val="single"/>
              <w:right w:color="c1c1c1" w:space="0" w:sz="5" w:val="single"/>
            </w:tcBorders>
            <w:shd w:fill="f6f9fb" w:val="clear"/>
            <w:tcMar>
              <w:top w:w="60.0" w:type="dxa"/>
              <w:left w:w="60.0" w:type="dxa"/>
              <w:bottom w:w="60.0" w:type="dxa"/>
              <w:right w:w="60.0" w:type="dxa"/>
            </w:tcMar>
            <w:vAlign w:val="top"/>
          </w:tcPr>
          <w:p w:rsidR="00000000" w:rsidDel="00000000" w:rsidP="00000000" w:rsidRDefault="00000000" w:rsidRPr="00000000" w14:paraId="0000001C">
            <w:pPr>
              <w:rPr>
                <w:color w:val="262626"/>
                <w:sz w:val="15"/>
                <w:szCs w:val="15"/>
              </w:rPr>
            </w:pPr>
            <w:r w:rsidDel="00000000" w:rsidR="00000000" w:rsidRPr="00000000">
              <w:rPr>
                <w:color w:val="262626"/>
                <w:sz w:val="15"/>
                <w:szCs w:val="15"/>
                <w:rtl w:val="0"/>
              </w:rPr>
              <w:t xml:space="preserve">Feature usage patterns, screen views, interaction data, session duration, crash logs, and performance metrics.</w:t>
            </w:r>
          </w:p>
        </w:tc>
        <w:tc>
          <w:tcPr>
            <w:tcBorders>
              <w:top w:color="c1c1c1" w:space="0" w:sz="5" w:val="single"/>
              <w:left w:color="c1c1c1" w:space="0" w:sz="5" w:val="single"/>
              <w:bottom w:color="c1c1c1" w:space="0" w:sz="5" w:val="single"/>
              <w:right w:color="c1c1c1" w:space="0" w:sz="5" w:val="single"/>
            </w:tcBorders>
            <w:shd w:fill="f6f9fb" w:val="clear"/>
            <w:tcMar>
              <w:top w:w="60.0" w:type="dxa"/>
              <w:left w:w="60.0" w:type="dxa"/>
              <w:bottom w:w="60.0" w:type="dxa"/>
              <w:right w:w="60.0" w:type="dxa"/>
            </w:tcMar>
            <w:vAlign w:val="top"/>
          </w:tcPr>
          <w:p w:rsidR="00000000" w:rsidDel="00000000" w:rsidP="00000000" w:rsidRDefault="00000000" w:rsidRPr="00000000" w14:paraId="0000001D">
            <w:pPr>
              <w:rPr>
                <w:color w:val="262626"/>
                <w:sz w:val="15"/>
                <w:szCs w:val="15"/>
              </w:rPr>
            </w:pPr>
            <w:r w:rsidDel="00000000" w:rsidR="00000000" w:rsidRPr="00000000">
              <w:rPr>
                <w:color w:val="262626"/>
                <w:sz w:val="15"/>
                <w:szCs w:val="15"/>
                <w:rtl w:val="0"/>
              </w:rPr>
              <w:t xml:space="preserve">To improve the user experience, diagnose technical issues, and inform product development.</w:t>
            </w:r>
          </w:p>
        </w:tc>
      </w:tr>
      <w:tr>
        <w:trPr>
          <w:cantSplit w:val="0"/>
          <w:trHeight w:val="945" w:hRule="atLeast"/>
          <w:tblHeader w:val="0"/>
        </w:trPr>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1E">
            <w:pPr>
              <w:rPr>
                <w:color w:val="262626"/>
                <w:sz w:val="15"/>
                <w:szCs w:val="15"/>
              </w:rPr>
            </w:pPr>
            <w:r w:rsidDel="00000000" w:rsidR="00000000" w:rsidRPr="00000000">
              <w:rPr>
                <w:color w:val="262626"/>
                <w:sz w:val="15"/>
                <w:szCs w:val="15"/>
                <w:rtl w:val="0"/>
              </w:rPr>
              <w:t xml:space="preserve">Passkey Metadata</w:t>
            </w:r>
          </w:p>
        </w:tc>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1F">
            <w:pPr>
              <w:rPr>
                <w:color w:val="262626"/>
                <w:sz w:val="15"/>
                <w:szCs w:val="15"/>
              </w:rPr>
            </w:pPr>
            <w:r w:rsidDel="00000000" w:rsidR="00000000" w:rsidRPr="00000000">
              <w:rPr>
                <w:color w:val="262626"/>
                <w:sz w:val="15"/>
                <w:szCs w:val="15"/>
                <w:rtl w:val="0"/>
              </w:rPr>
              <w:t xml:space="preserve">Authentication event metadata (success/failure status, timestamps). The passkey credential itself is never transmitted to or stored by Qdo.</w:t>
            </w:r>
          </w:p>
        </w:tc>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20">
            <w:pPr>
              <w:rPr>
                <w:color w:val="262626"/>
                <w:sz w:val="15"/>
                <w:szCs w:val="15"/>
              </w:rPr>
            </w:pPr>
            <w:r w:rsidDel="00000000" w:rsidR="00000000" w:rsidRPr="00000000">
              <w:rPr>
                <w:color w:val="262626"/>
                <w:sz w:val="15"/>
                <w:szCs w:val="15"/>
                <w:rtl w:val="0"/>
              </w:rPr>
              <w:t xml:space="preserve">To ensure the security and integrity of authentication processes.</w:t>
            </w:r>
          </w:p>
        </w:tc>
      </w:tr>
    </w:tbl>
    <w:p w:rsidR="00000000" w:rsidDel="00000000" w:rsidP="00000000" w:rsidRDefault="00000000" w:rsidRPr="00000000" w14:paraId="00000021">
      <w:pPr>
        <w:spacing w:after="220" w:lineRule="auto"/>
        <w:rPr>
          <w:b w:val="1"/>
          <w:bCs w:val="1"/>
          <w:color w:val="152b4a"/>
          <w:sz w:val="18"/>
          <w:szCs w:val="18"/>
        </w:rPr>
      </w:pPr>
      <w:r w:rsidDel="00000000" w:rsidR="00000000" w:rsidRPr="00000000">
        <w:rPr>
          <w:b w:val="1"/>
          <w:bCs w:val="1"/>
          <w:color w:val="152b4a"/>
          <w:sz w:val="18"/>
          <w:szCs w:val="18"/>
          <w:rtl w:val="0"/>
        </w:rPr>
        <w:t xml:space="preserve">2.2 When You Use Specific Features</w:t>
      </w:r>
    </w:p>
    <w:tbl>
      <w:tblPr>
        <w:tblStyle w:val="Table2"/>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tblGridChange w:id="0">
          <w:tblGrid>
            <w:gridCol w:w="2340"/>
            <w:gridCol w:w="2340"/>
            <w:gridCol w:w="2340"/>
          </w:tblGrid>
        </w:tblGridChange>
      </w:tblGrid>
      <w:tr>
        <w:trPr>
          <w:cantSplit w:val="0"/>
          <w:trHeight w:val="300" w:hRule="atLeast"/>
          <w:tblHeader w:val="0"/>
        </w:trPr>
        <w:tc>
          <w:tcPr>
            <w:tcBorders>
              <w:top w:color="c1c1c1" w:space="0" w:sz="5" w:val="single"/>
              <w:left w:color="c1c1c1" w:space="0" w:sz="5" w:val="single"/>
              <w:bottom w:color="c1c1c1" w:space="0" w:sz="5" w:val="single"/>
              <w:right w:color="c1c1c1" w:space="0" w:sz="5" w:val="single"/>
            </w:tcBorders>
            <w:shd w:fill="e3eaf1" w:val="clear"/>
            <w:tcMar>
              <w:top w:w="60.0" w:type="dxa"/>
              <w:left w:w="60.0" w:type="dxa"/>
              <w:bottom w:w="60.0" w:type="dxa"/>
              <w:right w:w="60.0" w:type="dxa"/>
            </w:tcMar>
            <w:vAlign w:val="top"/>
          </w:tcPr>
          <w:p w:rsidR="00000000" w:rsidDel="00000000" w:rsidP="00000000" w:rsidRDefault="00000000" w:rsidRPr="00000000" w14:paraId="00000022">
            <w:pPr>
              <w:rPr>
                <w:b w:val="1"/>
                <w:bCs w:val="1"/>
                <w:color w:val="262626"/>
                <w:sz w:val="15"/>
                <w:szCs w:val="15"/>
              </w:rPr>
            </w:pPr>
            <w:r w:rsidDel="00000000" w:rsidR="00000000" w:rsidRPr="00000000">
              <w:rPr>
                <w:b w:val="1"/>
                <w:bCs w:val="1"/>
                <w:color w:val="262626"/>
                <w:sz w:val="15"/>
                <w:szCs w:val="15"/>
                <w:rtl w:val="0"/>
              </w:rPr>
              <w:t xml:space="preserve">Feature</w:t>
            </w:r>
          </w:p>
        </w:tc>
        <w:tc>
          <w:tcPr>
            <w:tcBorders>
              <w:top w:color="c1c1c1" w:space="0" w:sz="5" w:val="single"/>
              <w:left w:color="c1c1c1" w:space="0" w:sz="5" w:val="single"/>
              <w:bottom w:color="c1c1c1" w:space="0" w:sz="5" w:val="single"/>
              <w:right w:color="c1c1c1" w:space="0" w:sz="5" w:val="single"/>
            </w:tcBorders>
            <w:shd w:fill="e3eaf1" w:val="clear"/>
            <w:tcMar>
              <w:top w:w="60.0" w:type="dxa"/>
              <w:left w:w="60.0" w:type="dxa"/>
              <w:bottom w:w="60.0" w:type="dxa"/>
              <w:right w:w="60.0" w:type="dxa"/>
            </w:tcMar>
            <w:vAlign w:val="top"/>
          </w:tcPr>
          <w:p w:rsidR="00000000" w:rsidDel="00000000" w:rsidP="00000000" w:rsidRDefault="00000000" w:rsidRPr="00000000" w14:paraId="00000023">
            <w:pPr>
              <w:rPr>
                <w:b w:val="1"/>
                <w:bCs w:val="1"/>
                <w:color w:val="262626"/>
                <w:sz w:val="15"/>
                <w:szCs w:val="15"/>
              </w:rPr>
            </w:pPr>
            <w:r w:rsidDel="00000000" w:rsidR="00000000" w:rsidRPr="00000000">
              <w:rPr>
                <w:b w:val="1"/>
                <w:bCs w:val="1"/>
                <w:color w:val="262626"/>
                <w:sz w:val="15"/>
                <w:szCs w:val="15"/>
                <w:rtl w:val="0"/>
              </w:rPr>
              <w:t xml:space="preserve">Additional Data Collected</w:t>
            </w:r>
          </w:p>
        </w:tc>
        <w:tc>
          <w:tcPr>
            <w:tcBorders>
              <w:top w:color="c1c1c1" w:space="0" w:sz="5" w:val="single"/>
              <w:left w:color="c1c1c1" w:space="0" w:sz="5" w:val="single"/>
              <w:bottom w:color="c1c1c1" w:space="0" w:sz="5" w:val="single"/>
              <w:right w:color="c1c1c1" w:space="0" w:sz="5" w:val="single"/>
            </w:tcBorders>
            <w:shd w:fill="e3eaf1" w:val="clear"/>
            <w:tcMar>
              <w:top w:w="60.0" w:type="dxa"/>
              <w:left w:w="60.0" w:type="dxa"/>
              <w:bottom w:w="60.0" w:type="dxa"/>
              <w:right w:w="60.0" w:type="dxa"/>
            </w:tcMar>
            <w:vAlign w:val="top"/>
          </w:tcPr>
          <w:p w:rsidR="00000000" w:rsidDel="00000000" w:rsidP="00000000" w:rsidRDefault="00000000" w:rsidRPr="00000000" w14:paraId="00000024">
            <w:pPr>
              <w:rPr>
                <w:b w:val="1"/>
                <w:bCs w:val="1"/>
                <w:color w:val="262626"/>
                <w:sz w:val="15"/>
                <w:szCs w:val="15"/>
              </w:rPr>
            </w:pPr>
            <w:r w:rsidDel="00000000" w:rsidR="00000000" w:rsidRPr="00000000">
              <w:rPr>
                <w:b w:val="1"/>
                <w:bCs w:val="1"/>
                <w:color w:val="262626"/>
                <w:sz w:val="15"/>
                <w:szCs w:val="15"/>
                <w:rtl w:val="0"/>
              </w:rPr>
              <w:t xml:space="preserve">Purpose</w:t>
            </w:r>
          </w:p>
        </w:tc>
      </w:tr>
      <w:tr>
        <w:trPr>
          <w:cantSplit w:val="0"/>
          <w:trHeight w:val="630" w:hRule="atLeast"/>
          <w:tblHeader w:val="0"/>
        </w:trPr>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25">
            <w:pPr>
              <w:rPr>
                <w:color w:val="262626"/>
                <w:sz w:val="15"/>
                <w:szCs w:val="15"/>
              </w:rPr>
            </w:pPr>
            <w:r w:rsidDel="00000000" w:rsidR="00000000" w:rsidRPr="00000000">
              <w:rPr>
                <w:color w:val="262626"/>
                <w:sz w:val="15"/>
                <w:szCs w:val="15"/>
                <w:rtl w:val="0"/>
              </w:rPr>
              <w:t xml:space="preserve">Swap Transactions</w:t>
            </w:r>
          </w:p>
        </w:tc>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26">
            <w:pPr>
              <w:rPr>
                <w:color w:val="262626"/>
                <w:sz w:val="15"/>
                <w:szCs w:val="15"/>
              </w:rPr>
            </w:pPr>
            <w:r w:rsidDel="00000000" w:rsidR="00000000" w:rsidRPr="00000000">
              <w:rPr>
                <w:color w:val="262626"/>
                <w:sz w:val="15"/>
                <w:szCs w:val="15"/>
                <w:rtl w:val="0"/>
              </w:rPr>
              <w:t xml:space="preserve">Swap parameters (token pairs, amounts, slippage settings), selected DEX aggregator routes.</w:t>
            </w:r>
          </w:p>
        </w:tc>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27">
            <w:pPr>
              <w:rPr>
                <w:color w:val="262626"/>
                <w:sz w:val="15"/>
                <w:szCs w:val="15"/>
              </w:rPr>
            </w:pPr>
            <w:r w:rsidDel="00000000" w:rsidR="00000000" w:rsidRPr="00000000">
              <w:rPr>
                <w:color w:val="262626"/>
                <w:sz w:val="15"/>
                <w:szCs w:val="15"/>
                <w:rtl w:val="0"/>
              </w:rPr>
              <w:t xml:space="preserve">To route swap requests to third-party DEX aggregators and display transaction results.</w:t>
            </w:r>
          </w:p>
        </w:tc>
      </w:tr>
      <w:tr>
        <w:trPr>
          <w:cantSplit w:val="0"/>
          <w:trHeight w:val="1125" w:hRule="atLeast"/>
          <w:tblHeader w:val="0"/>
        </w:trPr>
        <w:tc>
          <w:tcPr>
            <w:tcBorders>
              <w:top w:color="c1c1c1" w:space="0" w:sz="5" w:val="single"/>
              <w:left w:color="c1c1c1" w:space="0" w:sz="5" w:val="single"/>
              <w:bottom w:color="c1c1c1" w:space="0" w:sz="5" w:val="single"/>
              <w:right w:color="c1c1c1" w:space="0" w:sz="5" w:val="single"/>
            </w:tcBorders>
            <w:shd w:fill="f6f9fb" w:val="clear"/>
            <w:tcMar>
              <w:top w:w="60.0" w:type="dxa"/>
              <w:left w:w="60.0" w:type="dxa"/>
              <w:bottom w:w="60.0" w:type="dxa"/>
              <w:right w:w="60.0" w:type="dxa"/>
            </w:tcMar>
            <w:vAlign w:val="top"/>
          </w:tcPr>
          <w:p w:rsidR="00000000" w:rsidDel="00000000" w:rsidP="00000000" w:rsidRDefault="00000000" w:rsidRPr="00000000" w14:paraId="00000028">
            <w:pPr>
              <w:rPr>
                <w:color w:val="262626"/>
                <w:sz w:val="15"/>
                <w:szCs w:val="15"/>
              </w:rPr>
            </w:pPr>
            <w:r w:rsidDel="00000000" w:rsidR="00000000" w:rsidRPr="00000000">
              <w:rPr>
                <w:color w:val="262626"/>
                <w:sz w:val="15"/>
                <w:szCs w:val="15"/>
                <w:rtl w:val="0"/>
              </w:rPr>
              <w:t xml:space="preserve">Fiat On/Off Ramp</w:t>
            </w:r>
          </w:p>
        </w:tc>
        <w:tc>
          <w:tcPr>
            <w:tcBorders>
              <w:top w:color="c1c1c1" w:space="0" w:sz="5" w:val="single"/>
              <w:left w:color="c1c1c1" w:space="0" w:sz="5" w:val="single"/>
              <w:bottom w:color="c1c1c1" w:space="0" w:sz="5" w:val="single"/>
              <w:right w:color="c1c1c1" w:space="0" w:sz="5" w:val="single"/>
            </w:tcBorders>
            <w:shd w:fill="f6f9fb" w:val="clear"/>
            <w:tcMar>
              <w:top w:w="60.0" w:type="dxa"/>
              <w:left w:w="60.0" w:type="dxa"/>
              <w:bottom w:w="60.0" w:type="dxa"/>
              <w:right w:w="60.0" w:type="dxa"/>
            </w:tcMar>
            <w:vAlign w:val="top"/>
          </w:tcPr>
          <w:p w:rsidR="00000000" w:rsidDel="00000000" w:rsidP="00000000" w:rsidRDefault="00000000" w:rsidRPr="00000000" w14:paraId="00000029">
            <w:pPr>
              <w:rPr>
                <w:color w:val="262626"/>
                <w:sz w:val="15"/>
                <w:szCs w:val="15"/>
              </w:rPr>
            </w:pPr>
            <w:r w:rsidDel="00000000" w:rsidR="00000000" w:rsidRPr="00000000">
              <w:rPr>
                <w:color w:val="262626"/>
                <w:sz w:val="15"/>
                <w:szCs w:val="15"/>
                <w:rtl w:val="0"/>
              </w:rPr>
              <w:t xml:space="preserve">Data collected by the third-party fiat provider (which may include identity verification data, payment information). Qdo does not directly collect or store this data.</w:t>
            </w:r>
          </w:p>
        </w:tc>
        <w:tc>
          <w:tcPr>
            <w:tcBorders>
              <w:top w:color="c1c1c1" w:space="0" w:sz="5" w:val="single"/>
              <w:left w:color="c1c1c1" w:space="0" w:sz="5" w:val="single"/>
              <w:bottom w:color="c1c1c1" w:space="0" w:sz="5" w:val="single"/>
              <w:right w:color="c1c1c1" w:space="0" w:sz="5" w:val="single"/>
            </w:tcBorders>
            <w:shd w:fill="f6f9fb" w:val="clear"/>
            <w:tcMar>
              <w:top w:w="60.0" w:type="dxa"/>
              <w:left w:w="60.0" w:type="dxa"/>
              <w:bottom w:w="60.0" w:type="dxa"/>
              <w:right w:w="60.0" w:type="dxa"/>
            </w:tcMar>
            <w:vAlign w:val="top"/>
          </w:tcPr>
          <w:p w:rsidR="00000000" w:rsidDel="00000000" w:rsidP="00000000" w:rsidRDefault="00000000" w:rsidRPr="00000000" w14:paraId="0000002A">
            <w:pPr>
              <w:rPr>
                <w:color w:val="262626"/>
                <w:sz w:val="15"/>
                <w:szCs w:val="15"/>
              </w:rPr>
            </w:pPr>
            <w:r w:rsidDel="00000000" w:rsidR="00000000" w:rsidRPr="00000000">
              <w:rPr>
                <w:color w:val="262626"/>
                <w:sz w:val="15"/>
                <w:szCs w:val="15"/>
                <w:rtl w:val="0"/>
              </w:rPr>
              <w:t xml:space="preserve">To facilitate the integration with third-party fiat service providers. KYC/AML data is processed directly by the third-party provider.</w:t>
            </w:r>
          </w:p>
        </w:tc>
      </w:tr>
      <w:tr>
        <w:trPr>
          <w:cantSplit w:val="0"/>
          <w:trHeight w:val="630" w:hRule="atLeast"/>
          <w:tblHeader w:val="0"/>
        </w:trPr>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2B">
            <w:pPr>
              <w:rPr>
                <w:color w:val="262626"/>
                <w:sz w:val="15"/>
                <w:szCs w:val="15"/>
              </w:rPr>
            </w:pPr>
            <w:r w:rsidDel="00000000" w:rsidR="00000000" w:rsidRPr="00000000">
              <w:rPr>
                <w:color w:val="262626"/>
                <w:sz w:val="15"/>
                <w:szCs w:val="15"/>
                <w:rtl w:val="0"/>
              </w:rPr>
              <w:t xml:space="preserve">Prediction Markets</w:t>
            </w:r>
          </w:p>
        </w:tc>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2C">
            <w:pPr>
              <w:rPr>
                <w:color w:val="262626"/>
                <w:sz w:val="15"/>
                <w:szCs w:val="15"/>
              </w:rPr>
            </w:pPr>
            <w:r w:rsidDel="00000000" w:rsidR="00000000" w:rsidRPr="00000000">
              <w:rPr>
                <w:color w:val="262626"/>
                <w:sz w:val="15"/>
                <w:szCs w:val="15"/>
                <w:rtl w:val="0"/>
              </w:rPr>
              <w:t xml:space="preserve">Position data (market selections, collateral amounts, outcomes), market interaction history.</w:t>
            </w:r>
          </w:p>
        </w:tc>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2D">
            <w:pPr>
              <w:rPr>
                <w:color w:val="262626"/>
                <w:sz w:val="15"/>
                <w:szCs w:val="15"/>
              </w:rPr>
            </w:pPr>
            <w:r w:rsidDel="00000000" w:rsidR="00000000" w:rsidRPr="00000000">
              <w:rPr>
                <w:color w:val="262626"/>
                <w:sz w:val="15"/>
                <w:szCs w:val="15"/>
                <w:rtl w:val="0"/>
              </w:rPr>
              <w:t xml:space="preserve">To facilitate prediction market participation, display position status, and process settlements.</w:t>
            </w:r>
          </w:p>
        </w:tc>
      </w:tr>
      <w:tr>
        <w:trPr>
          <w:cantSplit w:val="0"/>
          <w:trHeight w:val="795" w:hRule="atLeast"/>
          <w:tblHeader w:val="0"/>
        </w:trPr>
        <w:tc>
          <w:tcPr>
            <w:tcBorders>
              <w:top w:color="c1c1c1" w:space="0" w:sz="5" w:val="single"/>
              <w:left w:color="c1c1c1" w:space="0" w:sz="5" w:val="single"/>
              <w:bottom w:color="c1c1c1" w:space="0" w:sz="5" w:val="single"/>
              <w:right w:color="c1c1c1" w:space="0" w:sz="5" w:val="single"/>
            </w:tcBorders>
            <w:shd w:fill="f6f9fb" w:val="clear"/>
            <w:tcMar>
              <w:top w:w="60.0" w:type="dxa"/>
              <w:left w:w="60.0" w:type="dxa"/>
              <w:bottom w:w="60.0" w:type="dxa"/>
              <w:right w:w="60.0" w:type="dxa"/>
            </w:tcMar>
            <w:vAlign w:val="top"/>
          </w:tcPr>
          <w:p w:rsidR="00000000" w:rsidDel="00000000" w:rsidP="00000000" w:rsidRDefault="00000000" w:rsidRPr="00000000" w14:paraId="0000002E">
            <w:pPr>
              <w:rPr>
                <w:color w:val="262626"/>
                <w:sz w:val="15"/>
                <w:szCs w:val="15"/>
              </w:rPr>
            </w:pPr>
            <w:r w:rsidDel="00000000" w:rsidR="00000000" w:rsidRPr="00000000">
              <w:rPr>
                <w:color w:val="262626"/>
                <w:sz w:val="15"/>
                <w:szCs w:val="15"/>
                <w:rtl w:val="0"/>
              </w:rPr>
              <w:t xml:space="preserve">Referral Program</w:t>
            </w:r>
          </w:p>
        </w:tc>
        <w:tc>
          <w:tcPr>
            <w:tcBorders>
              <w:top w:color="c1c1c1" w:space="0" w:sz="5" w:val="single"/>
              <w:left w:color="c1c1c1" w:space="0" w:sz="5" w:val="single"/>
              <w:bottom w:color="c1c1c1" w:space="0" w:sz="5" w:val="single"/>
              <w:right w:color="c1c1c1" w:space="0" w:sz="5" w:val="single"/>
            </w:tcBorders>
            <w:shd w:fill="f6f9fb" w:val="clear"/>
            <w:tcMar>
              <w:top w:w="60.0" w:type="dxa"/>
              <w:left w:w="60.0" w:type="dxa"/>
              <w:bottom w:w="60.0" w:type="dxa"/>
              <w:right w:w="60.0" w:type="dxa"/>
            </w:tcMar>
            <w:vAlign w:val="top"/>
          </w:tcPr>
          <w:p w:rsidR="00000000" w:rsidDel="00000000" w:rsidP="00000000" w:rsidRDefault="00000000" w:rsidRPr="00000000" w14:paraId="0000002F">
            <w:pPr>
              <w:rPr>
                <w:color w:val="262626"/>
                <w:sz w:val="15"/>
                <w:szCs w:val="15"/>
              </w:rPr>
            </w:pPr>
            <w:r w:rsidDel="00000000" w:rsidR="00000000" w:rsidRPr="00000000">
              <w:rPr>
                <w:color w:val="262626"/>
                <w:sz w:val="15"/>
                <w:szCs w:val="15"/>
                <w:rtl w:val="0"/>
              </w:rPr>
              <w:t xml:space="preserve">Referral codes, referrer/referee wallet addresses, referral activity metrics.</w:t>
            </w:r>
          </w:p>
        </w:tc>
        <w:tc>
          <w:tcPr>
            <w:tcBorders>
              <w:top w:color="c1c1c1" w:space="0" w:sz="5" w:val="single"/>
              <w:left w:color="c1c1c1" w:space="0" w:sz="5" w:val="single"/>
              <w:bottom w:color="c1c1c1" w:space="0" w:sz="5" w:val="single"/>
              <w:right w:color="c1c1c1" w:space="0" w:sz="5" w:val="single"/>
            </w:tcBorders>
            <w:shd w:fill="f6f9fb" w:val="clear"/>
            <w:tcMar>
              <w:top w:w="60.0" w:type="dxa"/>
              <w:left w:w="60.0" w:type="dxa"/>
              <w:bottom w:w="60.0" w:type="dxa"/>
              <w:right w:w="60.0" w:type="dxa"/>
            </w:tcMar>
            <w:vAlign w:val="top"/>
          </w:tcPr>
          <w:p w:rsidR="00000000" w:rsidDel="00000000" w:rsidP="00000000" w:rsidRDefault="00000000" w:rsidRPr="00000000" w14:paraId="00000030">
            <w:pPr>
              <w:rPr>
                <w:color w:val="262626"/>
                <w:sz w:val="15"/>
                <w:szCs w:val="15"/>
              </w:rPr>
            </w:pPr>
            <w:r w:rsidDel="00000000" w:rsidR="00000000" w:rsidRPr="00000000">
              <w:rPr>
                <w:color w:val="262626"/>
                <w:sz w:val="15"/>
                <w:szCs w:val="15"/>
                <w:rtl w:val="0"/>
              </w:rPr>
              <w:t xml:space="preserve">To track referral relationships, calculate and distribute referral rewards, and detect fraudulent activity.</w:t>
            </w:r>
          </w:p>
        </w:tc>
      </w:tr>
      <w:tr>
        <w:trPr>
          <w:cantSplit w:val="0"/>
          <w:trHeight w:val="945" w:hRule="atLeast"/>
          <w:tblHeader w:val="0"/>
        </w:trPr>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31">
            <w:pPr>
              <w:rPr>
                <w:color w:val="262626"/>
                <w:sz w:val="15"/>
                <w:szCs w:val="15"/>
              </w:rPr>
            </w:pPr>
            <w:r w:rsidDel="00000000" w:rsidR="00000000" w:rsidRPr="00000000">
              <w:rPr>
                <w:color w:val="262626"/>
                <w:sz w:val="15"/>
                <w:szCs w:val="15"/>
                <w:rtl w:val="0"/>
              </w:rPr>
              <w:t xml:space="preserve">AI Features</w:t>
            </w:r>
          </w:p>
        </w:tc>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32">
            <w:pPr>
              <w:rPr>
                <w:color w:val="262626"/>
                <w:sz w:val="15"/>
                <w:szCs w:val="15"/>
              </w:rPr>
            </w:pPr>
            <w:r w:rsidDel="00000000" w:rsidR="00000000" w:rsidRPr="00000000">
              <w:rPr>
                <w:color w:val="262626"/>
                <w:sz w:val="15"/>
                <w:szCs w:val="15"/>
                <w:rtl w:val="0"/>
              </w:rPr>
              <w:t xml:space="preserve">Natural language inputs, transaction intent data, interaction patterns with AI features.</w:t>
            </w:r>
          </w:p>
        </w:tc>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33">
            <w:pPr>
              <w:rPr>
                <w:color w:val="262626"/>
                <w:sz w:val="15"/>
                <w:szCs w:val="15"/>
              </w:rPr>
            </w:pPr>
            <w:r w:rsidDel="00000000" w:rsidR="00000000" w:rsidRPr="00000000">
              <w:rPr>
                <w:color w:val="262626"/>
                <w:sz w:val="15"/>
                <w:szCs w:val="15"/>
                <w:rtl w:val="0"/>
              </w:rPr>
              <w:t xml:space="preserve">To process natural language commands, generate transaction suggestions, provide scam detection alerts, and improve AI model performance.</w:t>
            </w:r>
          </w:p>
        </w:tc>
      </w:tr>
    </w:tbl>
    <w:p w:rsidR="00000000" w:rsidDel="00000000" w:rsidP="00000000" w:rsidRDefault="00000000" w:rsidRPr="00000000" w14:paraId="00000034">
      <w:pPr>
        <w:spacing w:after="220" w:lineRule="auto"/>
        <w:rPr>
          <w:b w:val="1"/>
          <w:bCs w:val="1"/>
          <w:color w:val="152b4a"/>
          <w:sz w:val="18"/>
          <w:szCs w:val="18"/>
        </w:rPr>
      </w:pPr>
      <w:r w:rsidDel="00000000" w:rsidR="00000000" w:rsidRPr="00000000">
        <w:rPr>
          <w:b w:val="1"/>
          <w:bCs w:val="1"/>
          <w:color w:val="152b4a"/>
          <w:sz w:val="18"/>
          <w:szCs w:val="18"/>
          <w:rtl w:val="0"/>
        </w:rPr>
        <w:t xml:space="preserve">2.3 When You Visit Our Website</w:t>
      </w:r>
    </w:p>
    <w:tbl>
      <w:tblPr>
        <w:tblStyle w:val="Table3"/>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tblGridChange w:id="0">
          <w:tblGrid>
            <w:gridCol w:w="2340"/>
            <w:gridCol w:w="2340"/>
            <w:gridCol w:w="2340"/>
          </w:tblGrid>
        </w:tblGridChange>
      </w:tblGrid>
      <w:tr>
        <w:trPr>
          <w:cantSplit w:val="0"/>
          <w:trHeight w:val="300" w:hRule="atLeast"/>
          <w:tblHeader w:val="0"/>
        </w:trPr>
        <w:tc>
          <w:tcPr>
            <w:tcBorders>
              <w:top w:color="c1c1c1" w:space="0" w:sz="5" w:val="single"/>
              <w:left w:color="c1c1c1" w:space="0" w:sz="5" w:val="single"/>
              <w:bottom w:color="c1c1c1" w:space="0" w:sz="5" w:val="single"/>
              <w:right w:color="c1c1c1" w:space="0" w:sz="5" w:val="single"/>
            </w:tcBorders>
            <w:shd w:fill="e3eaf1" w:val="clear"/>
            <w:tcMar>
              <w:top w:w="60.0" w:type="dxa"/>
              <w:left w:w="60.0" w:type="dxa"/>
              <w:bottom w:w="60.0" w:type="dxa"/>
              <w:right w:w="60.0" w:type="dxa"/>
            </w:tcMar>
            <w:vAlign w:val="top"/>
          </w:tcPr>
          <w:p w:rsidR="00000000" w:rsidDel="00000000" w:rsidP="00000000" w:rsidRDefault="00000000" w:rsidRPr="00000000" w14:paraId="00000035">
            <w:pPr>
              <w:rPr>
                <w:b w:val="1"/>
                <w:bCs w:val="1"/>
                <w:color w:val="262626"/>
                <w:sz w:val="15"/>
                <w:szCs w:val="15"/>
              </w:rPr>
            </w:pPr>
            <w:r w:rsidDel="00000000" w:rsidR="00000000" w:rsidRPr="00000000">
              <w:rPr>
                <w:b w:val="1"/>
                <w:bCs w:val="1"/>
                <w:color w:val="262626"/>
                <w:sz w:val="15"/>
                <w:szCs w:val="15"/>
                <w:rtl w:val="0"/>
              </w:rPr>
              <w:t xml:space="preserve">Category</w:t>
            </w:r>
          </w:p>
        </w:tc>
        <w:tc>
          <w:tcPr>
            <w:tcBorders>
              <w:top w:color="c1c1c1" w:space="0" w:sz="5" w:val="single"/>
              <w:left w:color="c1c1c1" w:space="0" w:sz="5" w:val="single"/>
              <w:bottom w:color="c1c1c1" w:space="0" w:sz="5" w:val="single"/>
              <w:right w:color="c1c1c1" w:space="0" w:sz="5" w:val="single"/>
            </w:tcBorders>
            <w:shd w:fill="e3eaf1" w:val="clear"/>
            <w:tcMar>
              <w:top w:w="60.0" w:type="dxa"/>
              <w:left w:w="60.0" w:type="dxa"/>
              <w:bottom w:w="60.0" w:type="dxa"/>
              <w:right w:w="60.0" w:type="dxa"/>
            </w:tcMar>
            <w:vAlign w:val="top"/>
          </w:tcPr>
          <w:p w:rsidR="00000000" w:rsidDel="00000000" w:rsidP="00000000" w:rsidRDefault="00000000" w:rsidRPr="00000000" w14:paraId="00000036">
            <w:pPr>
              <w:rPr>
                <w:b w:val="1"/>
                <w:bCs w:val="1"/>
                <w:color w:val="262626"/>
                <w:sz w:val="15"/>
                <w:szCs w:val="15"/>
              </w:rPr>
            </w:pPr>
            <w:r w:rsidDel="00000000" w:rsidR="00000000" w:rsidRPr="00000000">
              <w:rPr>
                <w:b w:val="1"/>
                <w:bCs w:val="1"/>
                <w:color w:val="262626"/>
                <w:sz w:val="15"/>
                <w:szCs w:val="15"/>
                <w:rtl w:val="0"/>
              </w:rPr>
              <w:t xml:space="preserve">Types of Data</w:t>
            </w:r>
          </w:p>
        </w:tc>
        <w:tc>
          <w:tcPr>
            <w:tcBorders>
              <w:top w:color="c1c1c1" w:space="0" w:sz="5" w:val="single"/>
              <w:left w:color="c1c1c1" w:space="0" w:sz="5" w:val="single"/>
              <w:bottom w:color="c1c1c1" w:space="0" w:sz="5" w:val="single"/>
              <w:right w:color="c1c1c1" w:space="0" w:sz="5" w:val="single"/>
            </w:tcBorders>
            <w:shd w:fill="e3eaf1" w:val="clear"/>
            <w:tcMar>
              <w:top w:w="60.0" w:type="dxa"/>
              <w:left w:w="60.0" w:type="dxa"/>
              <w:bottom w:w="60.0" w:type="dxa"/>
              <w:right w:w="60.0" w:type="dxa"/>
            </w:tcMar>
            <w:vAlign w:val="top"/>
          </w:tcPr>
          <w:p w:rsidR="00000000" w:rsidDel="00000000" w:rsidP="00000000" w:rsidRDefault="00000000" w:rsidRPr="00000000" w14:paraId="00000037">
            <w:pPr>
              <w:rPr>
                <w:b w:val="1"/>
                <w:bCs w:val="1"/>
                <w:color w:val="262626"/>
                <w:sz w:val="15"/>
                <w:szCs w:val="15"/>
              </w:rPr>
            </w:pPr>
            <w:r w:rsidDel="00000000" w:rsidR="00000000" w:rsidRPr="00000000">
              <w:rPr>
                <w:b w:val="1"/>
                <w:bCs w:val="1"/>
                <w:color w:val="262626"/>
                <w:sz w:val="15"/>
                <w:szCs w:val="15"/>
                <w:rtl w:val="0"/>
              </w:rPr>
              <w:t xml:space="preserve">Purpose</w:t>
            </w:r>
          </w:p>
        </w:tc>
      </w:tr>
      <w:tr>
        <w:trPr>
          <w:cantSplit w:val="0"/>
          <w:trHeight w:val="945" w:hRule="atLeast"/>
          <w:tblHeader w:val="0"/>
        </w:trPr>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38">
            <w:pPr>
              <w:rPr>
                <w:color w:val="262626"/>
                <w:sz w:val="15"/>
                <w:szCs w:val="15"/>
              </w:rPr>
            </w:pPr>
            <w:r w:rsidDel="00000000" w:rsidR="00000000" w:rsidRPr="00000000">
              <w:rPr>
                <w:color w:val="262626"/>
                <w:sz w:val="15"/>
                <w:szCs w:val="15"/>
                <w:rtl w:val="0"/>
              </w:rPr>
              <w:t xml:space="preserve">Contact Information</w:t>
            </w:r>
          </w:p>
        </w:tc>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39">
            <w:pPr>
              <w:rPr>
                <w:color w:val="262626"/>
                <w:sz w:val="15"/>
                <w:szCs w:val="15"/>
              </w:rPr>
            </w:pPr>
            <w:r w:rsidDel="00000000" w:rsidR="00000000" w:rsidRPr="00000000">
              <w:rPr>
                <w:color w:val="262626"/>
                <w:sz w:val="15"/>
                <w:szCs w:val="15"/>
                <w:rtl w:val="0"/>
              </w:rPr>
              <w:t xml:space="preserve">Email address, name, or other information you voluntarily provide when contacting support or subscribing to communications.</w:t>
            </w:r>
          </w:p>
        </w:tc>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3A">
            <w:pPr>
              <w:rPr>
                <w:color w:val="262626"/>
                <w:sz w:val="15"/>
                <w:szCs w:val="15"/>
              </w:rPr>
            </w:pPr>
            <w:r w:rsidDel="00000000" w:rsidR="00000000" w:rsidRPr="00000000">
              <w:rPr>
                <w:color w:val="262626"/>
                <w:sz w:val="15"/>
                <w:szCs w:val="15"/>
                <w:rtl w:val="0"/>
              </w:rPr>
              <w:t xml:space="preserve">To respond to inquiries, provide customer support, and send requested communications.</w:t>
            </w:r>
          </w:p>
        </w:tc>
      </w:tr>
      <w:tr>
        <w:trPr>
          <w:cantSplit w:val="0"/>
          <w:trHeight w:val="795" w:hRule="atLeast"/>
          <w:tblHeader w:val="0"/>
        </w:trPr>
        <w:tc>
          <w:tcPr>
            <w:tcBorders>
              <w:top w:color="c1c1c1" w:space="0" w:sz="5" w:val="single"/>
              <w:left w:color="c1c1c1" w:space="0" w:sz="5" w:val="single"/>
              <w:bottom w:color="c1c1c1" w:space="0" w:sz="5" w:val="single"/>
              <w:right w:color="c1c1c1" w:space="0" w:sz="5" w:val="single"/>
            </w:tcBorders>
            <w:shd w:fill="f6f9fb" w:val="clear"/>
            <w:tcMar>
              <w:top w:w="60.0" w:type="dxa"/>
              <w:left w:w="60.0" w:type="dxa"/>
              <w:bottom w:w="60.0" w:type="dxa"/>
              <w:right w:w="60.0" w:type="dxa"/>
            </w:tcMar>
            <w:vAlign w:val="top"/>
          </w:tcPr>
          <w:p w:rsidR="00000000" w:rsidDel="00000000" w:rsidP="00000000" w:rsidRDefault="00000000" w:rsidRPr="00000000" w14:paraId="0000003B">
            <w:pPr>
              <w:rPr>
                <w:color w:val="262626"/>
                <w:sz w:val="15"/>
                <w:szCs w:val="15"/>
              </w:rPr>
            </w:pPr>
            <w:r w:rsidDel="00000000" w:rsidR="00000000" w:rsidRPr="00000000">
              <w:rPr>
                <w:color w:val="262626"/>
                <w:sz w:val="15"/>
                <w:szCs w:val="15"/>
                <w:rtl w:val="0"/>
              </w:rPr>
              <w:t xml:space="preserve">Technical Data</w:t>
            </w:r>
          </w:p>
        </w:tc>
        <w:tc>
          <w:tcPr>
            <w:tcBorders>
              <w:top w:color="c1c1c1" w:space="0" w:sz="5" w:val="single"/>
              <w:left w:color="c1c1c1" w:space="0" w:sz="5" w:val="single"/>
              <w:bottom w:color="c1c1c1" w:space="0" w:sz="5" w:val="single"/>
              <w:right w:color="c1c1c1" w:space="0" w:sz="5" w:val="single"/>
            </w:tcBorders>
            <w:shd w:fill="f6f9fb" w:val="clear"/>
            <w:tcMar>
              <w:top w:w="60.0" w:type="dxa"/>
              <w:left w:w="60.0" w:type="dxa"/>
              <w:bottom w:w="60.0" w:type="dxa"/>
              <w:right w:w="60.0" w:type="dxa"/>
            </w:tcMar>
            <w:vAlign w:val="top"/>
          </w:tcPr>
          <w:p w:rsidR="00000000" w:rsidDel="00000000" w:rsidP="00000000" w:rsidRDefault="00000000" w:rsidRPr="00000000" w14:paraId="0000003C">
            <w:pPr>
              <w:rPr>
                <w:color w:val="262626"/>
                <w:sz w:val="15"/>
                <w:szCs w:val="15"/>
              </w:rPr>
            </w:pPr>
            <w:r w:rsidDel="00000000" w:rsidR="00000000" w:rsidRPr="00000000">
              <w:rPr>
                <w:color w:val="262626"/>
                <w:sz w:val="15"/>
                <w:szCs w:val="15"/>
                <w:rtl w:val="0"/>
              </w:rPr>
              <w:t xml:space="preserve">IP address, browser type and version, operating system, referral URLs, pages visited, time spent on pages.</w:t>
            </w:r>
          </w:p>
        </w:tc>
        <w:tc>
          <w:tcPr>
            <w:tcBorders>
              <w:top w:color="c1c1c1" w:space="0" w:sz="5" w:val="single"/>
              <w:left w:color="c1c1c1" w:space="0" w:sz="5" w:val="single"/>
              <w:bottom w:color="c1c1c1" w:space="0" w:sz="5" w:val="single"/>
              <w:right w:color="c1c1c1" w:space="0" w:sz="5" w:val="single"/>
            </w:tcBorders>
            <w:shd w:fill="f6f9fb" w:val="clear"/>
            <w:tcMar>
              <w:top w:w="60.0" w:type="dxa"/>
              <w:left w:w="60.0" w:type="dxa"/>
              <w:bottom w:w="60.0" w:type="dxa"/>
              <w:right w:w="60.0" w:type="dxa"/>
            </w:tcMar>
            <w:vAlign w:val="top"/>
          </w:tcPr>
          <w:p w:rsidR="00000000" w:rsidDel="00000000" w:rsidP="00000000" w:rsidRDefault="00000000" w:rsidRPr="00000000" w14:paraId="0000003D">
            <w:pPr>
              <w:rPr>
                <w:color w:val="262626"/>
                <w:sz w:val="15"/>
                <w:szCs w:val="15"/>
              </w:rPr>
            </w:pPr>
            <w:r w:rsidDel="00000000" w:rsidR="00000000" w:rsidRPr="00000000">
              <w:rPr>
                <w:color w:val="262626"/>
                <w:sz w:val="15"/>
                <w:szCs w:val="15"/>
                <w:rtl w:val="0"/>
              </w:rPr>
              <w:t xml:space="preserve">To maintain website security, analyze usage patterns, and improve website performance.</w:t>
            </w:r>
          </w:p>
        </w:tc>
      </w:tr>
      <w:tr>
        <w:trPr>
          <w:cantSplit w:val="0"/>
          <w:trHeight w:val="465" w:hRule="atLeast"/>
          <w:tblHeader w:val="0"/>
        </w:trPr>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3E">
            <w:pPr>
              <w:rPr>
                <w:color w:val="262626"/>
                <w:sz w:val="15"/>
                <w:szCs w:val="15"/>
              </w:rPr>
            </w:pPr>
            <w:r w:rsidDel="00000000" w:rsidR="00000000" w:rsidRPr="00000000">
              <w:rPr>
                <w:color w:val="262626"/>
                <w:sz w:val="15"/>
                <w:szCs w:val="15"/>
                <w:rtl w:val="0"/>
              </w:rPr>
              <w:t xml:space="preserve">Cookie Data</w:t>
            </w:r>
          </w:p>
        </w:tc>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3F">
            <w:pPr>
              <w:rPr>
                <w:color w:val="262626"/>
                <w:sz w:val="15"/>
                <w:szCs w:val="15"/>
              </w:rPr>
            </w:pPr>
            <w:r w:rsidDel="00000000" w:rsidR="00000000" w:rsidRPr="00000000">
              <w:rPr>
                <w:color w:val="262626"/>
                <w:sz w:val="15"/>
                <w:szCs w:val="15"/>
                <w:rtl w:val="0"/>
              </w:rPr>
              <w:t xml:space="preserve">Functional and analytics cookies, as described in Section 3.</w:t>
            </w:r>
          </w:p>
        </w:tc>
        <w:tc>
          <w:tcPr>
            <w:tcBorders>
              <w:top w:color="c1c1c1" w:space="0" w:sz="5" w:val="single"/>
              <w:left w:color="c1c1c1" w:space="0" w:sz="5" w:val="single"/>
              <w:bottom w:color="c1c1c1" w:space="0" w:sz="5" w:val="single"/>
              <w:right w:color="c1c1c1" w:space="0" w:sz="5" w:val="single"/>
            </w:tcBorders>
            <w:tcMar>
              <w:top w:w="60.0" w:type="dxa"/>
              <w:left w:w="60.0" w:type="dxa"/>
              <w:bottom w:w="60.0" w:type="dxa"/>
              <w:right w:w="60.0" w:type="dxa"/>
            </w:tcMar>
            <w:vAlign w:val="top"/>
          </w:tcPr>
          <w:p w:rsidR="00000000" w:rsidDel="00000000" w:rsidP="00000000" w:rsidRDefault="00000000" w:rsidRPr="00000000" w14:paraId="00000040">
            <w:pPr>
              <w:rPr>
                <w:color w:val="262626"/>
                <w:sz w:val="15"/>
                <w:szCs w:val="15"/>
              </w:rPr>
            </w:pPr>
            <w:r w:rsidDel="00000000" w:rsidR="00000000" w:rsidRPr="00000000">
              <w:rPr>
                <w:color w:val="262626"/>
                <w:sz w:val="15"/>
                <w:szCs w:val="15"/>
                <w:rtl w:val="0"/>
              </w:rPr>
              <w:t xml:space="preserve">To ensure website functionality and improve user experience.</w:t>
            </w:r>
          </w:p>
        </w:tc>
      </w:tr>
    </w:tbl>
    <w:p w:rsidR="00000000" w:rsidDel="00000000" w:rsidP="00000000" w:rsidRDefault="00000000" w:rsidRPr="00000000" w14:paraId="00000041">
      <w:pPr>
        <w:spacing w:after="220" w:lineRule="auto"/>
        <w:rPr>
          <w:b w:val="1"/>
          <w:bCs w:val="1"/>
          <w:color w:val="152b4a"/>
          <w:sz w:val="18"/>
          <w:szCs w:val="18"/>
        </w:rPr>
      </w:pPr>
      <w:r w:rsidDel="00000000" w:rsidR="00000000" w:rsidRPr="00000000">
        <w:rPr>
          <w:b w:val="1"/>
          <w:bCs w:val="1"/>
          <w:color w:val="152b4a"/>
          <w:sz w:val="18"/>
          <w:szCs w:val="18"/>
          <w:rtl w:val="0"/>
        </w:rPr>
        <w:t xml:space="preserve">2.4 Information Collected Automatically</w:t>
      </w:r>
    </w:p>
    <w:p w:rsidR="00000000" w:rsidDel="00000000" w:rsidP="00000000" w:rsidRDefault="00000000" w:rsidRPr="00000000" w14:paraId="00000042">
      <w:pPr>
        <w:spacing w:after="220" w:lineRule="auto"/>
        <w:rPr>
          <w:b w:val="1"/>
          <w:bCs w:val="1"/>
          <w:color w:val="262626"/>
          <w:sz w:val="17"/>
          <w:szCs w:val="17"/>
        </w:rPr>
      </w:pPr>
      <w:r w:rsidDel="00000000" w:rsidR="00000000" w:rsidRPr="00000000">
        <w:rPr>
          <w:b w:val="1"/>
          <w:bCs w:val="1"/>
          <w:color w:val="262626"/>
          <w:sz w:val="17"/>
          <w:szCs w:val="17"/>
          <w:rtl w:val="0"/>
        </w:rPr>
        <w:t xml:space="preserve">Certain information is collected automatically when you interact with the Services, including IP address (which may be anonymized), device and browser fingerprint data, access timestamps, and error/crash reports. We use this data solely for security monitoring, fraud prevention, and service improvement.</w:t>
      </w:r>
    </w:p>
    <w:p w:rsidR="00000000" w:rsidDel="00000000" w:rsidP="00000000" w:rsidRDefault="00000000" w:rsidRPr="00000000" w14:paraId="00000043">
      <w:pPr>
        <w:spacing w:after="220" w:lineRule="auto"/>
        <w:rPr>
          <w:b w:val="1"/>
          <w:bCs w:val="1"/>
          <w:color w:val="152b4a"/>
          <w:sz w:val="18"/>
          <w:szCs w:val="18"/>
        </w:rPr>
      </w:pPr>
      <w:r w:rsidDel="00000000" w:rsidR="00000000" w:rsidRPr="00000000">
        <w:rPr>
          <w:b w:val="1"/>
          <w:bCs w:val="1"/>
          <w:color w:val="152b4a"/>
          <w:sz w:val="18"/>
          <w:szCs w:val="18"/>
          <w:rtl w:val="0"/>
        </w:rPr>
        <w:t xml:space="preserve">2.5 Information We Do Not Collect</w:t>
      </w:r>
    </w:p>
    <w:p w:rsidR="00000000" w:rsidDel="00000000" w:rsidP="00000000" w:rsidRDefault="00000000" w:rsidRPr="00000000" w14:paraId="00000044">
      <w:pPr>
        <w:spacing w:after="120" w:lineRule="auto"/>
        <w:rPr>
          <w:b w:val="1"/>
          <w:bCs w:val="1"/>
          <w:color w:val="262626"/>
          <w:sz w:val="17"/>
          <w:szCs w:val="17"/>
        </w:rPr>
      </w:pPr>
      <w:r w:rsidDel="00000000" w:rsidR="00000000" w:rsidRPr="00000000">
        <w:rPr>
          <w:b w:val="1"/>
          <w:bCs w:val="1"/>
          <w:color w:val="262626"/>
          <w:sz w:val="17"/>
          <w:szCs w:val="17"/>
          <w:rtl w:val="0"/>
        </w:rPr>
        <w:t xml:space="preserve">Qdo Wallet does not collect or store:</w:t>
      </w:r>
    </w:p>
    <w:p w:rsidR="00000000" w:rsidDel="00000000" w:rsidP="00000000" w:rsidRDefault="00000000" w:rsidRPr="00000000" w14:paraId="00000045">
      <w:pPr>
        <w:numPr>
          <w:ilvl w:val="0"/>
          <w:numId w:val="3"/>
        </w:numPr>
        <w:spacing w:after="0" w:afterAutospacing="0" w:before="240" w:lineRule="auto"/>
        <w:ind w:left="720" w:hanging="360"/>
        <w:rPr>
          <w:color w:val="262626"/>
          <w:sz w:val="17"/>
          <w:szCs w:val="17"/>
        </w:rPr>
      </w:pPr>
      <w:r w:rsidDel="00000000" w:rsidR="00000000" w:rsidRPr="00000000">
        <w:rPr>
          <w:color w:val="262626"/>
          <w:sz w:val="17"/>
          <w:szCs w:val="17"/>
          <w:rtl w:val="0"/>
        </w:rPr>
        <w:t xml:space="preserve">Private keys or passkey credentials</w:t>
      </w:r>
    </w:p>
    <w:p w:rsidR="00000000" w:rsidDel="00000000" w:rsidP="00000000" w:rsidRDefault="00000000" w:rsidRPr="00000000" w14:paraId="00000046">
      <w:pPr>
        <w:numPr>
          <w:ilvl w:val="0"/>
          <w:numId w:val="3"/>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Seed phrases, mnemonic words, or wallet recovery secrets</w:t>
      </w:r>
    </w:p>
    <w:p w:rsidR="00000000" w:rsidDel="00000000" w:rsidP="00000000" w:rsidRDefault="00000000" w:rsidRPr="00000000" w14:paraId="00000047">
      <w:pPr>
        <w:numPr>
          <w:ilvl w:val="0"/>
          <w:numId w:val="3"/>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Wallet passwords or PINs</w:t>
      </w:r>
    </w:p>
    <w:p w:rsidR="00000000" w:rsidDel="00000000" w:rsidP="00000000" w:rsidRDefault="00000000" w:rsidRPr="00000000" w14:paraId="00000048">
      <w:pPr>
        <w:numPr>
          <w:ilvl w:val="0"/>
          <w:numId w:val="3"/>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Biometric data (biometric authentication is processed entirely on your device)</w:t>
      </w:r>
    </w:p>
    <w:p w:rsidR="00000000" w:rsidDel="00000000" w:rsidP="00000000" w:rsidRDefault="00000000" w:rsidRPr="00000000" w14:paraId="00000049">
      <w:pPr>
        <w:numPr>
          <w:ilvl w:val="0"/>
          <w:numId w:val="3"/>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Government-issued identification documents (KYC data for fiat services is collected directly by third-party providers, not by Qdo)</w:t>
      </w:r>
    </w:p>
    <w:p w:rsidR="00000000" w:rsidDel="00000000" w:rsidP="00000000" w:rsidRDefault="00000000" w:rsidRPr="00000000" w14:paraId="0000004A">
      <w:pPr>
        <w:numPr>
          <w:ilvl w:val="0"/>
          <w:numId w:val="3"/>
        </w:numPr>
        <w:spacing w:after="540" w:before="0" w:beforeAutospacing="0" w:lineRule="auto"/>
        <w:ind w:left="720" w:hanging="360"/>
        <w:rPr>
          <w:color w:val="262626"/>
          <w:sz w:val="17"/>
          <w:szCs w:val="17"/>
        </w:rPr>
      </w:pPr>
      <w:r w:rsidDel="00000000" w:rsidR="00000000" w:rsidRPr="00000000">
        <w:rPr>
          <w:color w:val="262626"/>
          <w:sz w:val="17"/>
          <w:szCs w:val="17"/>
          <w:rtl w:val="0"/>
        </w:rPr>
        <w:t xml:space="preserve">Bank account numbers, credit card numbers, or payment credentials</w:t>
      </w:r>
    </w:p>
    <w:p w:rsidR="00000000" w:rsidDel="00000000" w:rsidP="00000000" w:rsidRDefault="00000000" w:rsidRPr="00000000" w14:paraId="0000004B">
      <w:pPr>
        <w:spacing w:after="300" w:lineRule="auto"/>
        <w:rPr>
          <w:b w:val="1"/>
          <w:bCs w:val="1"/>
          <w:color w:val="152b4a"/>
          <w:sz w:val="21"/>
          <w:szCs w:val="21"/>
        </w:rPr>
      </w:pPr>
      <w:r w:rsidDel="00000000" w:rsidR="00000000" w:rsidRPr="00000000">
        <w:rPr>
          <w:b w:val="1"/>
          <w:bCs w:val="1"/>
          <w:color w:val="152b4a"/>
          <w:sz w:val="21"/>
          <w:szCs w:val="21"/>
          <w:rtl w:val="0"/>
        </w:rPr>
        <w:t xml:space="preserve">3. Use of Cookies and Similar Technologies</w:t>
      </w:r>
    </w:p>
    <w:p w:rsidR="00000000" w:rsidDel="00000000" w:rsidP="00000000" w:rsidRDefault="00000000" w:rsidRPr="00000000" w14:paraId="0000004C">
      <w:pPr>
        <w:spacing w:after="300" w:lineRule="auto"/>
        <w:rPr>
          <w:b w:val="1"/>
          <w:bCs w:val="1"/>
          <w:color w:val="262626"/>
          <w:sz w:val="17"/>
          <w:szCs w:val="17"/>
        </w:rPr>
      </w:pPr>
      <w:r w:rsidDel="00000000" w:rsidR="00000000" w:rsidRPr="00000000">
        <w:rPr>
          <w:b w:val="1"/>
          <w:bCs w:val="1"/>
          <w:color w:val="262626"/>
          <w:sz w:val="17"/>
          <w:szCs w:val="17"/>
          <w:rtl w:val="0"/>
        </w:rPr>
        <w:t xml:space="preserve">Our website and application may use cookies and similar tracking technologies to enhance your experience. Cookies are small data files stored on your device.</w:t>
      </w:r>
    </w:p>
    <w:p w:rsidR="00000000" w:rsidDel="00000000" w:rsidP="00000000" w:rsidRDefault="00000000" w:rsidRPr="00000000" w14:paraId="0000004D">
      <w:pPr>
        <w:spacing w:after="160" w:lineRule="auto"/>
        <w:rPr>
          <w:b w:val="1"/>
          <w:bCs w:val="1"/>
          <w:color w:val="262626"/>
          <w:sz w:val="17"/>
          <w:szCs w:val="17"/>
        </w:rPr>
      </w:pPr>
      <w:r w:rsidDel="00000000" w:rsidR="00000000" w:rsidRPr="00000000">
        <w:rPr>
          <w:b w:val="1"/>
          <w:bCs w:val="1"/>
          <w:color w:val="262626"/>
          <w:sz w:val="17"/>
          <w:szCs w:val="17"/>
          <w:rtl w:val="0"/>
        </w:rPr>
        <w:t xml:space="preserve">We use the following types of cookies:</w:t>
      </w:r>
    </w:p>
    <w:p w:rsidR="00000000" w:rsidDel="00000000" w:rsidP="00000000" w:rsidRDefault="00000000" w:rsidRPr="00000000" w14:paraId="0000004E">
      <w:pPr>
        <w:numPr>
          <w:ilvl w:val="0"/>
          <w:numId w:val="6"/>
        </w:numPr>
        <w:spacing w:after="0" w:afterAutospacing="0" w:before="240" w:lineRule="auto"/>
        <w:ind w:left="720" w:hanging="360"/>
        <w:rPr>
          <w:color w:val="262626"/>
          <w:sz w:val="17"/>
          <w:szCs w:val="17"/>
        </w:rPr>
      </w:pPr>
      <w:r w:rsidDel="00000000" w:rsidR="00000000" w:rsidRPr="00000000">
        <w:rPr>
          <w:b w:val="1"/>
          <w:bCs w:val="1"/>
          <w:color w:val="262626"/>
          <w:sz w:val="17"/>
          <w:szCs w:val="17"/>
          <w:rtl w:val="0"/>
        </w:rPr>
        <w:t xml:space="preserve">Strictly Necessary Cookies: </w:t>
      </w:r>
      <w:r w:rsidDel="00000000" w:rsidR="00000000" w:rsidRPr="00000000">
        <w:rPr>
          <w:color w:val="262626"/>
          <w:sz w:val="17"/>
          <w:szCs w:val="17"/>
          <w:rtl w:val="0"/>
        </w:rPr>
        <w:t xml:space="preserve">Required for the operation of the website. These cannot be disabled.</w:t>
      </w:r>
    </w:p>
    <w:p w:rsidR="00000000" w:rsidDel="00000000" w:rsidP="00000000" w:rsidRDefault="00000000" w:rsidRPr="00000000" w14:paraId="0000004F">
      <w:pPr>
        <w:numPr>
          <w:ilvl w:val="0"/>
          <w:numId w:val="6"/>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Analytics Cookies: </w:t>
      </w:r>
      <w:r w:rsidDel="00000000" w:rsidR="00000000" w:rsidRPr="00000000">
        <w:rPr>
          <w:color w:val="262626"/>
          <w:sz w:val="17"/>
          <w:szCs w:val="17"/>
          <w:rtl w:val="0"/>
        </w:rPr>
        <w:t xml:space="preserve">Used to understand how visitors interact with the website, helping us improve functionality and content. These are anonymized where possible.</w:t>
      </w:r>
    </w:p>
    <w:p w:rsidR="00000000" w:rsidDel="00000000" w:rsidP="00000000" w:rsidRDefault="00000000" w:rsidRPr="00000000" w14:paraId="00000050">
      <w:pPr>
        <w:numPr>
          <w:ilvl w:val="0"/>
          <w:numId w:val="6"/>
        </w:numPr>
        <w:spacing w:after="34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Preference Cookies: </w:t>
      </w:r>
      <w:r w:rsidDel="00000000" w:rsidR="00000000" w:rsidRPr="00000000">
        <w:rPr>
          <w:color w:val="262626"/>
          <w:sz w:val="17"/>
          <w:szCs w:val="17"/>
          <w:rtl w:val="0"/>
        </w:rPr>
        <w:t xml:space="preserve">Used to remember your settings and preferences (such as language and theme selection).</w:t>
      </w:r>
    </w:p>
    <w:p w:rsidR="00000000" w:rsidDel="00000000" w:rsidP="00000000" w:rsidRDefault="00000000" w:rsidRPr="00000000" w14:paraId="00000051">
      <w:pPr>
        <w:spacing w:after="300" w:lineRule="auto"/>
        <w:rPr>
          <w:color w:val="262626"/>
          <w:sz w:val="17"/>
          <w:szCs w:val="17"/>
        </w:rPr>
      </w:pPr>
      <w:r w:rsidDel="00000000" w:rsidR="00000000" w:rsidRPr="00000000">
        <w:rPr>
          <w:color w:val="262626"/>
          <w:sz w:val="17"/>
          <w:szCs w:val="17"/>
          <w:rtl w:val="0"/>
        </w:rPr>
        <w:t xml:space="preserve">We do not use advertising or targeted marketing cookies. You can manage your cookie preferences through your browser settings or through our cookie consent mechanism on the website. Disabling certain cookies may affect the functionality of the Services.</w:t>
      </w:r>
    </w:p>
    <w:p w:rsidR="00000000" w:rsidDel="00000000" w:rsidP="00000000" w:rsidRDefault="00000000" w:rsidRPr="00000000" w14:paraId="00000052">
      <w:pPr>
        <w:spacing w:after="300" w:lineRule="auto"/>
        <w:rPr>
          <w:b w:val="1"/>
          <w:bCs w:val="1"/>
          <w:color w:val="152b4a"/>
          <w:sz w:val="21"/>
          <w:szCs w:val="21"/>
        </w:rPr>
      </w:pPr>
      <w:r w:rsidDel="00000000" w:rsidR="00000000" w:rsidRPr="00000000">
        <w:rPr>
          <w:b w:val="1"/>
          <w:bCs w:val="1"/>
          <w:color w:val="152b4a"/>
          <w:sz w:val="21"/>
          <w:szCs w:val="21"/>
          <w:rtl w:val="0"/>
        </w:rPr>
        <w:t xml:space="preserve">4. How We Use Your Personal Data</w:t>
      </w:r>
    </w:p>
    <w:p w:rsidR="00000000" w:rsidDel="00000000" w:rsidP="00000000" w:rsidRDefault="00000000" w:rsidRPr="00000000" w14:paraId="00000053">
      <w:pPr>
        <w:spacing w:after="160" w:lineRule="auto"/>
        <w:rPr>
          <w:b w:val="1"/>
          <w:bCs w:val="1"/>
          <w:color w:val="262626"/>
          <w:sz w:val="17"/>
          <w:szCs w:val="17"/>
        </w:rPr>
      </w:pPr>
      <w:r w:rsidDel="00000000" w:rsidR="00000000" w:rsidRPr="00000000">
        <w:rPr>
          <w:b w:val="1"/>
          <w:bCs w:val="1"/>
          <w:color w:val="262626"/>
          <w:sz w:val="17"/>
          <w:szCs w:val="17"/>
          <w:rtl w:val="0"/>
        </w:rPr>
        <w:t xml:space="preserve">We use your Personal Data for the following purposes:</w:t>
      </w:r>
    </w:p>
    <w:p w:rsidR="00000000" w:rsidDel="00000000" w:rsidP="00000000" w:rsidRDefault="00000000" w:rsidRPr="00000000" w14:paraId="00000054">
      <w:pPr>
        <w:numPr>
          <w:ilvl w:val="0"/>
          <w:numId w:val="1"/>
        </w:numPr>
        <w:spacing w:after="0" w:afterAutospacing="0" w:before="240" w:lineRule="auto"/>
        <w:ind w:left="720" w:hanging="360"/>
        <w:rPr>
          <w:color w:val="262626"/>
          <w:sz w:val="17"/>
          <w:szCs w:val="17"/>
        </w:rPr>
      </w:pPr>
      <w:r w:rsidDel="00000000" w:rsidR="00000000" w:rsidRPr="00000000">
        <w:rPr>
          <w:b w:val="1"/>
          <w:bCs w:val="1"/>
          <w:color w:val="262626"/>
          <w:sz w:val="17"/>
          <w:szCs w:val="17"/>
          <w:rtl w:val="0"/>
        </w:rPr>
        <w:t xml:space="preserve">Service Delivery: </w:t>
      </w:r>
      <w:r w:rsidDel="00000000" w:rsidR="00000000" w:rsidRPr="00000000">
        <w:rPr>
          <w:color w:val="262626"/>
          <w:sz w:val="17"/>
          <w:szCs w:val="17"/>
          <w:rtl w:val="0"/>
        </w:rPr>
        <w:t xml:space="preserve">To provide, maintain, and operate the Services, including wallet functionality, transaction broadcasting, swap routing, prediction market settlement, and referral tracking.</w:t>
      </w:r>
    </w:p>
    <w:p w:rsidR="00000000" w:rsidDel="00000000" w:rsidP="00000000" w:rsidRDefault="00000000" w:rsidRPr="00000000" w14:paraId="00000055">
      <w:pPr>
        <w:numPr>
          <w:ilvl w:val="0"/>
          <w:numId w:val="1"/>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Security and Fraud Prevention: </w:t>
      </w:r>
      <w:r w:rsidDel="00000000" w:rsidR="00000000" w:rsidRPr="00000000">
        <w:rPr>
          <w:color w:val="262626"/>
          <w:sz w:val="17"/>
          <w:szCs w:val="17"/>
          <w:rtl w:val="0"/>
        </w:rPr>
        <w:t xml:space="preserve">To detect, prevent, and respond to fraud, abuse, security incidents, and illegal activity. This includes AI-powered scam detection features.</w:t>
      </w:r>
    </w:p>
    <w:p w:rsidR="00000000" w:rsidDel="00000000" w:rsidP="00000000" w:rsidRDefault="00000000" w:rsidRPr="00000000" w14:paraId="00000056">
      <w:pPr>
        <w:numPr>
          <w:ilvl w:val="0"/>
          <w:numId w:val="1"/>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Service Improvement: </w:t>
      </w:r>
      <w:r w:rsidDel="00000000" w:rsidR="00000000" w:rsidRPr="00000000">
        <w:rPr>
          <w:color w:val="262626"/>
          <w:sz w:val="17"/>
          <w:szCs w:val="17"/>
          <w:rtl w:val="0"/>
        </w:rPr>
        <w:t xml:space="preserve">To analyze usage patterns, diagnose issues, conduct internal research, and develop new features.</w:t>
      </w:r>
    </w:p>
    <w:p w:rsidR="00000000" w:rsidDel="00000000" w:rsidP="00000000" w:rsidRDefault="00000000" w:rsidRPr="00000000" w14:paraId="00000057">
      <w:pPr>
        <w:numPr>
          <w:ilvl w:val="0"/>
          <w:numId w:val="1"/>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Communications: </w:t>
      </w:r>
      <w:r w:rsidDel="00000000" w:rsidR="00000000" w:rsidRPr="00000000">
        <w:rPr>
          <w:color w:val="262626"/>
          <w:sz w:val="17"/>
          <w:szCs w:val="17"/>
          <w:rtl w:val="0"/>
        </w:rPr>
        <w:t xml:space="preserve">To send important notices, software updates, security alerts, and support-related communications. We will only send marketing communications with your explicit consent.</w:t>
      </w:r>
    </w:p>
    <w:p w:rsidR="00000000" w:rsidDel="00000000" w:rsidP="00000000" w:rsidRDefault="00000000" w:rsidRPr="00000000" w14:paraId="00000058">
      <w:pPr>
        <w:numPr>
          <w:ilvl w:val="0"/>
          <w:numId w:val="1"/>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Legal Compliance: </w:t>
      </w:r>
      <w:r w:rsidDel="00000000" w:rsidR="00000000" w:rsidRPr="00000000">
        <w:rPr>
          <w:color w:val="262626"/>
          <w:sz w:val="17"/>
          <w:szCs w:val="17"/>
          <w:rtl w:val="0"/>
        </w:rPr>
        <w:t xml:space="preserve">To comply with applicable laws, regulations, legal processes, or governmental requests.</w:t>
      </w:r>
    </w:p>
    <w:p w:rsidR="00000000" w:rsidDel="00000000" w:rsidP="00000000" w:rsidRDefault="00000000" w:rsidRPr="00000000" w14:paraId="00000059">
      <w:pPr>
        <w:numPr>
          <w:ilvl w:val="0"/>
          <w:numId w:val="1"/>
        </w:numPr>
        <w:spacing w:after="54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AI Feature Improvement: </w:t>
      </w:r>
      <w:r w:rsidDel="00000000" w:rsidR="00000000" w:rsidRPr="00000000">
        <w:rPr>
          <w:color w:val="262626"/>
          <w:sz w:val="17"/>
          <w:szCs w:val="17"/>
          <w:rtl w:val="0"/>
        </w:rPr>
        <w:t xml:space="preserve">To train and improve AI models used within the Services, using aggregated and anonymized interaction data. Individual personal data is not used for AI training without explicit consent.</w:t>
      </w:r>
    </w:p>
    <w:p w:rsidR="00000000" w:rsidDel="00000000" w:rsidP="00000000" w:rsidRDefault="00000000" w:rsidRPr="00000000" w14:paraId="0000005A">
      <w:pPr>
        <w:spacing w:after="300" w:lineRule="auto"/>
        <w:rPr>
          <w:b w:val="1"/>
          <w:bCs w:val="1"/>
          <w:color w:val="152b4a"/>
          <w:sz w:val="21"/>
          <w:szCs w:val="21"/>
        </w:rPr>
      </w:pPr>
      <w:r w:rsidDel="00000000" w:rsidR="00000000" w:rsidRPr="00000000">
        <w:rPr>
          <w:b w:val="1"/>
          <w:bCs w:val="1"/>
          <w:color w:val="152b4a"/>
          <w:sz w:val="21"/>
          <w:szCs w:val="21"/>
          <w:rtl w:val="0"/>
        </w:rPr>
        <w:t xml:space="preserve">5. How and Why We Share Your Data</w:t>
      </w:r>
    </w:p>
    <w:p w:rsidR="00000000" w:rsidDel="00000000" w:rsidP="00000000" w:rsidRDefault="00000000" w:rsidRPr="00000000" w14:paraId="0000005B">
      <w:pPr>
        <w:spacing w:after="160" w:lineRule="auto"/>
        <w:rPr>
          <w:b w:val="1"/>
          <w:bCs w:val="1"/>
          <w:color w:val="262626"/>
          <w:sz w:val="17"/>
          <w:szCs w:val="17"/>
        </w:rPr>
      </w:pPr>
      <w:r w:rsidDel="00000000" w:rsidR="00000000" w:rsidRPr="00000000">
        <w:rPr>
          <w:b w:val="1"/>
          <w:bCs w:val="1"/>
          <w:color w:val="262626"/>
          <w:sz w:val="17"/>
          <w:szCs w:val="17"/>
          <w:rtl w:val="0"/>
        </w:rPr>
        <w:t xml:space="preserve">We do not sell, trade, or rent your Personal Data to third parties. We may share your data in the following circumstances:</w:t>
      </w:r>
    </w:p>
    <w:p w:rsidR="00000000" w:rsidDel="00000000" w:rsidP="00000000" w:rsidRDefault="00000000" w:rsidRPr="00000000" w14:paraId="0000005C">
      <w:pPr>
        <w:numPr>
          <w:ilvl w:val="0"/>
          <w:numId w:val="4"/>
        </w:numPr>
        <w:spacing w:after="0" w:afterAutospacing="0" w:before="240" w:lineRule="auto"/>
        <w:ind w:left="720" w:hanging="360"/>
        <w:rPr>
          <w:color w:val="262626"/>
          <w:sz w:val="17"/>
          <w:szCs w:val="17"/>
        </w:rPr>
      </w:pPr>
      <w:r w:rsidDel="00000000" w:rsidR="00000000" w:rsidRPr="00000000">
        <w:rPr>
          <w:b w:val="1"/>
          <w:bCs w:val="1"/>
          <w:color w:val="262626"/>
          <w:sz w:val="17"/>
          <w:szCs w:val="17"/>
          <w:rtl w:val="0"/>
        </w:rPr>
        <w:t xml:space="preserve">Third-Party Service Providers: </w:t>
      </w:r>
      <w:r w:rsidDel="00000000" w:rsidR="00000000" w:rsidRPr="00000000">
        <w:rPr>
          <w:color w:val="262626"/>
          <w:sz w:val="17"/>
          <w:szCs w:val="17"/>
          <w:rtl w:val="0"/>
        </w:rPr>
        <w:t xml:space="preserve">We share data with service providers who assist in operating the Services, including hosting providers, analytics services, customer support tools, and infrastructure providers. These providers are contractually obligated to process your data only on our behalf and in accordance with this Policy.</w:t>
      </w:r>
    </w:p>
    <w:p w:rsidR="00000000" w:rsidDel="00000000" w:rsidP="00000000" w:rsidRDefault="00000000" w:rsidRPr="00000000" w14:paraId="0000005D">
      <w:pPr>
        <w:numPr>
          <w:ilvl w:val="0"/>
          <w:numId w:val="4"/>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Fiat On/Off Ramp Partners: </w:t>
      </w:r>
      <w:r w:rsidDel="00000000" w:rsidR="00000000" w:rsidRPr="00000000">
        <w:rPr>
          <w:color w:val="262626"/>
          <w:sz w:val="17"/>
          <w:szCs w:val="17"/>
          <w:rtl w:val="0"/>
        </w:rPr>
        <w:t xml:space="preserve">When you use fiat services, you interact directly with third-party providers who collect and process your data under their own privacy policies. Qdo facilitates the integration but does not receive or store your KYC or payment data.</w:t>
      </w:r>
    </w:p>
    <w:p w:rsidR="00000000" w:rsidDel="00000000" w:rsidP="00000000" w:rsidRDefault="00000000" w:rsidRPr="00000000" w14:paraId="0000005E">
      <w:pPr>
        <w:numPr>
          <w:ilvl w:val="0"/>
          <w:numId w:val="4"/>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DEX Aggregator Providers: </w:t>
      </w:r>
      <w:r w:rsidDel="00000000" w:rsidR="00000000" w:rsidRPr="00000000">
        <w:rPr>
          <w:color w:val="262626"/>
          <w:sz w:val="17"/>
          <w:szCs w:val="17"/>
          <w:rtl w:val="0"/>
        </w:rPr>
        <w:t xml:space="preserve">Swap transaction parameters are transmitted to third-party DEX aggregators to execute your swap requests.</w:t>
      </w:r>
    </w:p>
    <w:p w:rsidR="00000000" w:rsidDel="00000000" w:rsidP="00000000" w:rsidRDefault="00000000" w:rsidRPr="00000000" w14:paraId="0000005F">
      <w:pPr>
        <w:numPr>
          <w:ilvl w:val="0"/>
          <w:numId w:val="4"/>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Blockchain Networks: </w:t>
      </w:r>
      <w:r w:rsidDel="00000000" w:rsidR="00000000" w:rsidRPr="00000000">
        <w:rPr>
          <w:color w:val="262626"/>
          <w:sz w:val="17"/>
          <w:szCs w:val="17"/>
          <w:rtl w:val="0"/>
        </w:rPr>
        <w:t xml:space="preserve">Transaction data broadcast to blockchain networks becomes publicly visible. Qdo has no control over the public nature of blockchain data.</w:t>
      </w:r>
    </w:p>
    <w:p w:rsidR="00000000" w:rsidDel="00000000" w:rsidP="00000000" w:rsidRDefault="00000000" w:rsidRPr="00000000" w14:paraId="00000060">
      <w:pPr>
        <w:numPr>
          <w:ilvl w:val="0"/>
          <w:numId w:val="4"/>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Legal Requirements: </w:t>
      </w:r>
      <w:r w:rsidDel="00000000" w:rsidR="00000000" w:rsidRPr="00000000">
        <w:rPr>
          <w:color w:val="262626"/>
          <w:sz w:val="17"/>
          <w:szCs w:val="17"/>
          <w:rtl w:val="0"/>
        </w:rPr>
        <w:t xml:space="preserve">We may disclose your data if required by law, regulation, subpoena, court order, or governmental request, or if we believe disclosure is necessary to protect our rights, the safety of our users, or the public interest.</w:t>
      </w:r>
    </w:p>
    <w:p w:rsidR="00000000" w:rsidDel="00000000" w:rsidP="00000000" w:rsidRDefault="00000000" w:rsidRPr="00000000" w14:paraId="00000061">
      <w:pPr>
        <w:numPr>
          <w:ilvl w:val="0"/>
          <w:numId w:val="4"/>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Business Transfers: </w:t>
      </w:r>
      <w:r w:rsidDel="00000000" w:rsidR="00000000" w:rsidRPr="00000000">
        <w:rPr>
          <w:color w:val="262626"/>
          <w:sz w:val="17"/>
          <w:szCs w:val="17"/>
          <w:rtl w:val="0"/>
        </w:rPr>
        <w:t xml:space="preserve">In connection with a merger, acquisition, reorganization, sale of assets, or bankruptcy, your data may be transferred as part of the transaction. We will notify you of any such transfer and any choices you may have regarding your data.</w:t>
      </w:r>
    </w:p>
    <w:p w:rsidR="00000000" w:rsidDel="00000000" w:rsidP="00000000" w:rsidRDefault="00000000" w:rsidRPr="00000000" w14:paraId="00000062">
      <w:pPr>
        <w:numPr>
          <w:ilvl w:val="0"/>
          <w:numId w:val="4"/>
        </w:numPr>
        <w:spacing w:after="54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With Your Consent: </w:t>
      </w:r>
      <w:r w:rsidDel="00000000" w:rsidR="00000000" w:rsidRPr="00000000">
        <w:rPr>
          <w:color w:val="262626"/>
          <w:sz w:val="17"/>
          <w:szCs w:val="17"/>
          <w:rtl w:val="0"/>
        </w:rPr>
        <w:t xml:space="preserve">We may share your data with third parties when you have given us explicit consent to do so.</w:t>
      </w:r>
    </w:p>
    <w:p w:rsidR="00000000" w:rsidDel="00000000" w:rsidP="00000000" w:rsidRDefault="00000000" w:rsidRPr="00000000" w14:paraId="00000063">
      <w:pPr>
        <w:spacing w:after="300" w:lineRule="auto"/>
        <w:rPr>
          <w:b w:val="1"/>
          <w:bCs w:val="1"/>
          <w:color w:val="152b4a"/>
          <w:sz w:val="21"/>
          <w:szCs w:val="21"/>
        </w:rPr>
      </w:pPr>
      <w:r w:rsidDel="00000000" w:rsidR="00000000" w:rsidRPr="00000000">
        <w:rPr>
          <w:b w:val="1"/>
          <w:bCs w:val="1"/>
          <w:color w:val="152b4a"/>
          <w:sz w:val="21"/>
          <w:szCs w:val="21"/>
          <w:rtl w:val="0"/>
        </w:rPr>
        <w:t xml:space="preserve">6. International Transfer of Personal Data</w:t>
      </w:r>
    </w:p>
    <w:p w:rsidR="00000000" w:rsidDel="00000000" w:rsidP="00000000" w:rsidRDefault="00000000" w:rsidRPr="00000000" w14:paraId="00000064">
      <w:pPr>
        <w:spacing w:after="300" w:lineRule="auto"/>
        <w:rPr>
          <w:b w:val="1"/>
          <w:bCs w:val="1"/>
          <w:color w:val="262626"/>
          <w:sz w:val="17"/>
          <w:szCs w:val="17"/>
        </w:rPr>
      </w:pPr>
      <w:r w:rsidDel="00000000" w:rsidR="00000000" w:rsidRPr="00000000">
        <w:rPr>
          <w:b w:val="1"/>
          <w:bCs w:val="1"/>
          <w:color w:val="262626"/>
          <w:sz w:val="17"/>
          <w:szCs w:val="17"/>
          <w:rtl w:val="0"/>
        </w:rPr>
        <w:t xml:space="preserve">Your Personal Data may be transferred to, stored, and processed in countries other than your country of residence. These countries may have data protection laws that differ from the laws of your country. When we transfer data internationally, we implement appropriate safeguards to ensure your data remains protected, including standard contractual clauses, data processing agreements, or other legally recognized transfer mechanisms.</w:t>
      </w:r>
    </w:p>
    <w:p w:rsidR="00000000" w:rsidDel="00000000" w:rsidP="00000000" w:rsidRDefault="00000000" w:rsidRPr="00000000" w14:paraId="00000065">
      <w:pPr>
        <w:spacing w:after="300" w:lineRule="auto"/>
        <w:rPr>
          <w:b w:val="1"/>
          <w:bCs w:val="1"/>
          <w:color w:val="152b4a"/>
          <w:sz w:val="21"/>
          <w:szCs w:val="21"/>
        </w:rPr>
      </w:pPr>
      <w:r w:rsidDel="00000000" w:rsidR="00000000" w:rsidRPr="00000000">
        <w:rPr>
          <w:b w:val="1"/>
          <w:bCs w:val="1"/>
          <w:color w:val="152b4a"/>
          <w:sz w:val="21"/>
          <w:szCs w:val="21"/>
          <w:rtl w:val="0"/>
        </w:rPr>
        <w:t xml:space="preserve">7. Data Security</w:t>
      </w:r>
    </w:p>
    <w:p w:rsidR="00000000" w:rsidDel="00000000" w:rsidP="00000000" w:rsidRDefault="00000000" w:rsidRPr="00000000" w14:paraId="00000066">
      <w:pPr>
        <w:spacing w:after="160" w:lineRule="auto"/>
        <w:rPr>
          <w:b w:val="1"/>
          <w:bCs w:val="1"/>
          <w:color w:val="262626"/>
          <w:sz w:val="17"/>
          <w:szCs w:val="17"/>
        </w:rPr>
      </w:pPr>
      <w:r w:rsidDel="00000000" w:rsidR="00000000" w:rsidRPr="00000000">
        <w:rPr>
          <w:b w:val="1"/>
          <w:bCs w:val="1"/>
          <w:color w:val="262626"/>
          <w:sz w:val="17"/>
          <w:szCs w:val="17"/>
          <w:rtl w:val="0"/>
        </w:rPr>
        <w:t xml:space="preserve">We implement industry-standard technical and organizational security measures to protect your Personal Data against unauthorized access, alteration, disclosure, or destruction. These measures include:</w:t>
      </w:r>
    </w:p>
    <w:p w:rsidR="00000000" w:rsidDel="00000000" w:rsidP="00000000" w:rsidRDefault="00000000" w:rsidRPr="00000000" w14:paraId="00000067">
      <w:pPr>
        <w:numPr>
          <w:ilvl w:val="0"/>
          <w:numId w:val="7"/>
        </w:numPr>
        <w:spacing w:after="0" w:afterAutospacing="0" w:before="240" w:lineRule="auto"/>
        <w:ind w:left="720" w:hanging="360"/>
        <w:rPr>
          <w:color w:val="262626"/>
          <w:sz w:val="17"/>
          <w:szCs w:val="17"/>
        </w:rPr>
      </w:pPr>
      <w:r w:rsidDel="00000000" w:rsidR="00000000" w:rsidRPr="00000000">
        <w:rPr>
          <w:color w:val="262626"/>
          <w:sz w:val="17"/>
          <w:szCs w:val="17"/>
          <w:rtl w:val="0"/>
        </w:rPr>
        <w:t xml:space="preserve">Encryption of data in transit (TLS/SSL) and at rest.</w:t>
      </w:r>
    </w:p>
    <w:p w:rsidR="00000000" w:rsidDel="00000000" w:rsidP="00000000" w:rsidRDefault="00000000" w:rsidRPr="00000000" w14:paraId="00000068">
      <w:pPr>
        <w:numPr>
          <w:ilvl w:val="0"/>
          <w:numId w:val="7"/>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Access controls and authentication requirements for internal systems.</w:t>
      </w:r>
    </w:p>
    <w:p w:rsidR="00000000" w:rsidDel="00000000" w:rsidP="00000000" w:rsidRDefault="00000000" w:rsidRPr="00000000" w14:paraId="00000069">
      <w:pPr>
        <w:numPr>
          <w:ilvl w:val="0"/>
          <w:numId w:val="7"/>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Regular security assessments, penetration testing, and code audits.</w:t>
      </w:r>
    </w:p>
    <w:p w:rsidR="00000000" w:rsidDel="00000000" w:rsidP="00000000" w:rsidRDefault="00000000" w:rsidRPr="00000000" w14:paraId="0000006A">
      <w:pPr>
        <w:numPr>
          <w:ilvl w:val="0"/>
          <w:numId w:val="7"/>
        </w:numPr>
        <w:spacing w:after="0" w:afterAutospacing="0" w:before="0" w:beforeAutospacing="0" w:lineRule="auto"/>
        <w:ind w:left="720" w:hanging="360"/>
        <w:rPr>
          <w:color w:val="262626"/>
          <w:sz w:val="17"/>
          <w:szCs w:val="17"/>
        </w:rPr>
      </w:pPr>
      <w:r w:rsidDel="00000000" w:rsidR="00000000" w:rsidRPr="00000000">
        <w:rPr>
          <w:color w:val="262626"/>
          <w:sz w:val="17"/>
          <w:szCs w:val="17"/>
          <w:rtl w:val="0"/>
        </w:rPr>
        <w:t xml:space="preserve">Employee training on data protection and security best practices.</w:t>
      </w:r>
    </w:p>
    <w:p w:rsidR="00000000" w:rsidDel="00000000" w:rsidP="00000000" w:rsidRDefault="00000000" w:rsidRPr="00000000" w14:paraId="0000006B">
      <w:pPr>
        <w:numPr>
          <w:ilvl w:val="0"/>
          <w:numId w:val="7"/>
        </w:numPr>
        <w:spacing w:after="340" w:before="0" w:beforeAutospacing="0" w:lineRule="auto"/>
        <w:ind w:left="720" w:hanging="360"/>
        <w:rPr>
          <w:color w:val="262626"/>
          <w:sz w:val="17"/>
          <w:szCs w:val="17"/>
        </w:rPr>
      </w:pPr>
      <w:r w:rsidDel="00000000" w:rsidR="00000000" w:rsidRPr="00000000">
        <w:rPr>
          <w:color w:val="262626"/>
          <w:sz w:val="17"/>
          <w:szCs w:val="17"/>
          <w:rtl w:val="0"/>
        </w:rPr>
        <w:t xml:space="preserve">Incident response procedures for potential data breaches.</w:t>
      </w:r>
    </w:p>
    <w:p w:rsidR="00000000" w:rsidDel="00000000" w:rsidP="00000000" w:rsidRDefault="00000000" w:rsidRPr="00000000" w14:paraId="0000006C">
      <w:pPr>
        <w:spacing w:after="300" w:lineRule="auto"/>
        <w:rPr>
          <w:color w:val="262626"/>
          <w:sz w:val="17"/>
          <w:szCs w:val="17"/>
        </w:rPr>
      </w:pPr>
      <w:r w:rsidDel="00000000" w:rsidR="00000000" w:rsidRPr="00000000">
        <w:rPr>
          <w:color w:val="262626"/>
          <w:sz w:val="17"/>
          <w:szCs w:val="17"/>
          <w:rtl w:val="0"/>
        </w:rPr>
        <w:t xml:space="preserve">While we strive to protect your Personal Data, no method of electronic transmission or storage is completely secure. We cannot guarantee absolute security. You are responsible for maintaining the security of your device, passkey credentials, and any recovery methods associated with your wallet.</w:t>
      </w:r>
    </w:p>
    <w:p w:rsidR="00000000" w:rsidDel="00000000" w:rsidP="00000000" w:rsidRDefault="00000000" w:rsidRPr="00000000" w14:paraId="0000006D">
      <w:pPr>
        <w:spacing w:after="300" w:lineRule="auto"/>
        <w:rPr>
          <w:b w:val="1"/>
          <w:bCs w:val="1"/>
          <w:color w:val="152b4a"/>
          <w:sz w:val="21"/>
          <w:szCs w:val="21"/>
        </w:rPr>
      </w:pPr>
      <w:r w:rsidDel="00000000" w:rsidR="00000000" w:rsidRPr="00000000">
        <w:rPr>
          <w:b w:val="1"/>
          <w:bCs w:val="1"/>
          <w:color w:val="152b4a"/>
          <w:sz w:val="21"/>
          <w:szCs w:val="21"/>
          <w:rtl w:val="0"/>
        </w:rPr>
        <w:t xml:space="preserve">8. Data Retention</w:t>
      </w:r>
    </w:p>
    <w:p w:rsidR="00000000" w:rsidDel="00000000" w:rsidP="00000000" w:rsidRDefault="00000000" w:rsidRPr="00000000" w14:paraId="0000006E">
      <w:pPr>
        <w:spacing w:after="160" w:lineRule="auto"/>
        <w:rPr>
          <w:b w:val="1"/>
          <w:bCs w:val="1"/>
          <w:color w:val="262626"/>
          <w:sz w:val="17"/>
          <w:szCs w:val="17"/>
        </w:rPr>
      </w:pPr>
      <w:r w:rsidDel="00000000" w:rsidR="00000000" w:rsidRPr="00000000">
        <w:rPr>
          <w:b w:val="1"/>
          <w:bCs w:val="1"/>
          <w:color w:val="262626"/>
          <w:sz w:val="17"/>
          <w:szCs w:val="17"/>
          <w:rtl w:val="0"/>
        </w:rPr>
        <w:t xml:space="preserve">We retain your Personal Data only for as long as necessary to fulfill the purposes described in this Policy, comply with legal obligations, resolve disputes, and enforce our agreements. Specific retention periods depend on the type of data and the purpose for which it was collected:</w:t>
      </w:r>
    </w:p>
    <w:p w:rsidR="00000000" w:rsidDel="00000000" w:rsidP="00000000" w:rsidRDefault="00000000" w:rsidRPr="00000000" w14:paraId="0000006F">
      <w:pPr>
        <w:numPr>
          <w:ilvl w:val="0"/>
          <w:numId w:val="5"/>
        </w:numPr>
        <w:spacing w:after="0" w:afterAutospacing="0" w:before="240" w:lineRule="auto"/>
        <w:ind w:left="720" w:hanging="360"/>
        <w:rPr>
          <w:color w:val="262626"/>
          <w:sz w:val="17"/>
          <w:szCs w:val="17"/>
        </w:rPr>
      </w:pPr>
      <w:r w:rsidDel="00000000" w:rsidR="00000000" w:rsidRPr="00000000">
        <w:rPr>
          <w:b w:val="1"/>
          <w:bCs w:val="1"/>
          <w:color w:val="262626"/>
          <w:sz w:val="17"/>
          <w:szCs w:val="17"/>
          <w:rtl w:val="0"/>
        </w:rPr>
        <w:t xml:space="preserve">Usage and analytics data: </w:t>
      </w:r>
      <w:r w:rsidDel="00000000" w:rsidR="00000000" w:rsidRPr="00000000">
        <w:rPr>
          <w:color w:val="262626"/>
          <w:sz w:val="17"/>
          <w:szCs w:val="17"/>
          <w:rtl w:val="0"/>
        </w:rPr>
        <w:t xml:space="preserve">Retained for up to 24 months, then aggregated or deleted.</w:t>
      </w:r>
    </w:p>
    <w:p w:rsidR="00000000" w:rsidDel="00000000" w:rsidP="00000000" w:rsidRDefault="00000000" w:rsidRPr="00000000" w14:paraId="00000070">
      <w:pPr>
        <w:numPr>
          <w:ilvl w:val="0"/>
          <w:numId w:val="5"/>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Support correspondence: </w:t>
      </w:r>
      <w:r w:rsidDel="00000000" w:rsidR="00000000" w:rsidRPr="00000000">
        <w:rPr>
          <w:color w:val="262626"/>
          <w:sz w:val="17"/>
          <w:szCs w:val="17"/>
          <w:rtl w:val="0"/>
        </w:rPr>
        <w:t xml:space="preserve">Retained for up to 36 months after resolution.</w:t>
      </w:r>
    </w:p>
    <w:p w:rsidR="00000000" w:rsidDel="00000000" w:rsidP="00000000" w:rsidRDefault="00000000" w:rsidRPr="00000000" w14:paraId="00000071">
      <w:pPr>
        <w:numPr>
          <w:ilvl w:val="0"/>
          <w:numId w:val="5"/>
        </w:numPr>
        <w:spacing w:after="34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Legal and compliance records: </w:t>
      </w:r>
      <w:r w:rsidDel="00000000" w:rsidR="00000000" w:rsidRPr="00000000">
        <w:rPr>
          <w:color w:val="262626"/>
          <w:sz w:val="17"/>
          <w:szCs w:val="17"/>
          <w:rtl w:val="0"/>
        </w:rPr>
        <w:t xml:space="preserve">Retained as required by applicable law.</w:t>
      </w:r>
    </w:p>
    <w:p w:rsidR="00000000" w:rsidDel="00000000" w:rsidP="00000000" w:rsidRDefault="00000000" w:rsidRPr="00000000" w14:paraId="00000072">
      <w:pPr>
        <w:spacing w:after="300" w:lineRule="auto"/>
        <w:rPr>
          <w:color w:val="262626"/>
          <w:sz w:val="17"/>
          <w:szCs w:val="17"/>
        </w:rPr>
      </w:pPr>
      <w:r w:rsidDel="00000000" w:rsidR="00000000" w:rsidRPr="00000000">
        <w:rPr>
          <w:color w:val="262626"/>
          <w:sz w:val="17"/>
          <w:szCs w:val="17"/>
          <w:rtl w:val="0"/>
        </w:rPr>
        <w:t xml:space="preserve">On-chain data (such as public wallet addresses and transaction records) is permanently recorded on the blockchain and cannot be deleted by Qdo or any party.</w:t>
      </w:r>
    </w:p>
    <w:p w:rsidR="00000000" w:rsidDel="00000000" w:rsidP="00000000" w:rsidRDefault="00000000" w:rsidRPr="00000000" w14:paraId="00000073">
      <w:pPr>
        <w:spacing w:after="300" w:lineRule="auto"/>
        <w:rPr>
          <w:b w:val="1"/>
          <w:bCs w:val="1"/>
          <w:color w:val="152b4a"/>
          <w:sz w:val="21"/>
          <w:szCs w:val="21"/>
        </w:rPr>
      </w:pPr>
      <w:r w:rsidDel="00000000" w:rsidR="00000000" w:rsidRPr="00000000">
        <w:rPr>
          <w:b w:val="1"/>
          <w:bCs w:val="1"/>
          <w:color w:val="152b4a"/>
          <w:sz w:val="21"/>
          <w:szCs w:val="21"/>
          <w:rtl w:val="0"/>
        </w:rPr>
        <w:t xml:space="preserve">9. Your Privacy Rights</w:t>
      </w:r>
    </w:p>
    <w:p w:rsidR="00000000" w:rsidDel="00000000" w:rsidP="00000000" w:rsidRDefault="00000000" w:rsidRPr="00000000" w14:paraId="00000074">
      <w:pPr>
        <w:spacing w:after="160" w:lineRule="auto"/>
        <w:rPr>
          <w:b w:val="1"/>
          <w:bCs w:val="1"/>
          <w:color w:val="262626"/>
          <w:sz w:val="17"/>
          <w:szCs w:val="17"/>
        </w:rPr>
      </w:pPr>
      <w:r w:rsidDel="00000000" w:rsidR="00000000" w:rsidRPr="00000000">
        <w:rPr>
          <w:b w:val="1"/>
          <w:bCs w:val="1"/>
          <w:color w:val="262626"/>
          <w:sz w:val="17"/>
          <w:szCs w:val="17"/>
          <w:rtl w:val="0"/>
        </w:rPr>
        <w:t xml:space="preserve">Depending on your jurisdiction, you may have the following rights with respect to your Personal Data:</w:t>
      </w:r>
    </w:p>
    <w:p w:rsidR="00000000" w:rsidDel="00000000" w:rsidP="00000000" w:rsidRDefault="00000000" w:rsidRPr="00000000" w14:paraId="00000075">
      <w:pPr>
        <w:numPr>
          <w:ilvl w:val="0"/>
          <w:numId w:val="2"/>
        </w:numPr>
        <w:spacing w:after="0" w:afterAutospacing="0" w:before="240" w:lineRule="auto"/>
        <w:ind w:left="720" w:hanging="360"/>
        <w:rPr>
          <w:color w:val="262626"/>
          <w:sz w:val="17"/>
          <w:szCs w:val="17"/>
        </w:rPr>
      </w:pPr>
      <w:r w:rsidDel="00000000" w:rsidR="00000000" w:rsidRPr="00000000">
        <w:rPr>
          <w:b w:val="1"/>
          <w:bCs w:val="1"/>
          <w:color w:val="262626"/>
          <w:sz w:val="17"/>
          <w:szCs w:val="17"/>
          <w:rtl w:val="0"/>
        </w:rPr>
        <w:t xml:space="preserve">Right to Access: </w:t>
      </w:r>
      <w:r w:rsidDel="00000000" w:rsidR="00000000" w:rsidRPr="00000000">
        <w:rPr>
          <w:color w:val="262626"/>
          <w:sz w:val="17"/>
          <w:szCs w:val="17"/>
          <w:rtl w:val="0"/>
        </w:rPr>
        <w:t xml:space="preserve">Request a copy of the Personal Data we hold about you.</w:t>
      </w:r>
    </w:p>
    <w:p w:rsidR="00000000" w:rsidDel="00000000" w:rsidP="00000000" w:rsidRDefault="00000000" w:rsidRPr="00000000" w14:paraId="00000076">
      <w:pPr>
        <w:numPr>
          <w:ilvl w:val="0"/>
          <w:numId w:val="2"/>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Right to Rectification: </w:t>
      </w:r>
      <w:r w:rsidDel="00000000" w:rsidR="00000000" w:rsidRPr="00000000">
        <w:rPr>
          <w:color w:val="262626"/>
          <w:sz w:val="17"/>
          <w:szCs w:val="17"/>
          <w:rtl w:val="0"/>
        </w:rPr>
        <w:t xml:space="preserve">Request correction of inaccurate or incomplete Personal Data.</w:t>
      </w:r>
    </w:p>
    <w:p w:rsidR="00000000" w:rsidDel="00000000" w:rsidP="00000000" w:rsidRDefault="00000000" w:rsidRPr="00000000" w14:paraId="00000077">
      <w:pPr>
        <w:numPr>
          <w:ilvl w:val="0"/>
          <w:numId w:val="2"/>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Right to Erasure: </w:t>
      </w:r>
      <w:r w:rsidDel="00000000" w:rsidR="00000000" w:rsidRPr="00000000">
        <w:rPr>
          <w:color w:val="262626"/>
          <w:sz w:val="17"/>
          <w:szCs w:val="17"/>
          <w:rtl w:val="0"/>
        </w:rPr>
        <w:t xml:space="preserve">Request deletion of your Personal Data, subject to legal retention requirements. Note that on-chain data cannot be deleted.</w:t>
      </w:r>
    </w:p>
    <w:p w:rsidR="00000000" w:rsidDel="00000000" w:rsidP="00000000" w:rsidRDefault="00000000" w:rsidRPr="00000000" w14:paraId="00000078">
      <w:pPr>
        <w:numPr>
          <w:ilvl w:val="0"/>
          <w:numId w:val="2"/>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Right to Restriction: </w:t>
      </w:r>
      <w:r w:rsidDel="00000000" w:rsidR="00000000" w:rsidRPr="00000000">
        <w:rPr>
          <w:color w:val="262626"/>
          <w:sz w:val="17"/>
          <w:szCs w:val="17"/>
          <w:rtl w:val="0"/>
        </w:rPr>
        <w:t xml:space="preserve">Request that we restrict the processing of your Personal Data under certain circumstances.</w:t>
      </w:r>
    </w:p>
    <w:p w:rsidR="00000000" w:rsidDel="00000000" w:rsidP="00000000" w:rsidRDefault="00000000" w:rsidRPr="00000000" w14:paraId="00000079">
      <w:pPr>
        <w:numPr>
          <w:ilvl w:val="0"/>
          <w:numId w:val="2"/>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Right to Portability: </w:t>
      </w:r>
      <w:r w:rsidDel="00000000" w:rsidR="00000000" w:rsidRPr="00000000">
        <w:rPr>
          <w:color w:val="262626"/>
          <w:sz w:val="17"/>
          <w:szCs w:val="17"/>
          <w:rtl w:val="0"/>
        </w:rPr>
        <w:t xml:space="preserve">Request a machine-readable copy of your Personal Data for transfer to another service.</w:t>
      </w:r>
    </w:p>
    <w:p w:rsidR="00000000" w:rsidDel="00000000" w:rsidP="00000000" w:rsidRDefault="00000000" w:rsidRPr="00000000" w14:paraId="0000007A">
      <w:pPr>
        <w:numPr>
          <w:ilvl w:val="0"/>
          <w:numId w:val="2"/>
        </w:numPr>
        <w:spacing w:after="0" w:afterAutospacing="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Right to Object: </w:t>
      </w:r>
      <w:r w:rsidDel="00000000" w:rsidR="00000000" w:rsidRPr="00000000">
        <w:rPr>
          <w:color w:val="262626"/>
          <w:sz w:val="17"/>
          <w:szCs w:val="17"/>
          <w:rtl w:val="0"/>
        </w:rPr>
        <w:t xml:space="preserve">Object to the processing of your Personal Data for certain purposes, including direct marketing.</w:t>
      </w:r>
    </w:p>
    <w:p w:rsidR="00000000" w:rsidDel="00000000" w:rsidP="00000000" w:rsidRDefault="00000000" w:rsidRPr="00000000" w14:paraId="0000007B">
      <w:pPr>
        <w:numPr>
          <w:ilvl w:val="0"/>
          <w:numId w:val="2"/>
        </w:numPr>
        <w:spacing w:after="340" w:before="0" w:beforeAutospacing="0" w:lineRule="auto"/>
        <w:ind w:left="720" w:hanging="360"/>
        <w:rPr>
          <w:color w:val="262626"/>
          <w:sz w:val="17"/>
          <w:szCs w:val="17"/>
        </w:rPr>
      </w:pPr>
      <w:r w:rsidDel="00000000" w:rsidR="00000000" w:rsidRPr="00000000">
        <w:rPr>
          <w:b w:val="1"/>
          <w:bCs w:val="1"/>
          <w:color w:val="262626"/>
          <w:sz w:val="17"/>
          <w:szCs w:val="17"/>
          <w:rtl w:val="0"/>
        </w:rPr>
        <w:t xml:space="preserve">Right to Withdraw Consent: </w:t>
      </w:r>
      <w:r w:rsidDel="00000000" w:rsidR="00000000" w:rsidRPr="00000000">
        <w:rPr>
          <w:color w:val="262626"/>
          <w:sz w:val="17"/>
          <w:szCs w:val="17"/>
          <w:rtl w:val="0"/>
        </w:rPr>
        <w:t xml:space="preserve">Where processing is based on consent, you have the right to withdraw your consent at any time without affecting the lawfulness of prior processing.</w:t>
      </w:r>
    </w:p>
    <w:p w:rsidR="00000000" w:rsidDel="00000000" w:rsidP="00000000" w:rsidRDefault="00000000" w:rsidRPr="00000000" w14:paraId="0000007C">
      <w:pPr>
        <w:spacing w:after="300" w:lineRule="auto"/>
        <w:rPr>
          <w:color w:val="262626"/>
          <w:sz w:val="17"/>
          <w:szCs w:val="17"/>
        </w:rPr>
      </w:pPr>
      <w:r w:rsidDel="00000000" w:rsidR="00000000" w:rsidRPr="00000000">
        <w:rPr>
          <w:color w:val="262626"/>
          <w:sz w:val="17"/>
          <w:szCs w:val="17"/>
          <w:rtl w:val="0"/>
        </w:rPr>
        <w:t xml:space="preserve">To exercise any of these rights, please contact us using the details provided in Section 13. We will respond to your request within the timeframes required by applicable law.</w:t>
      </w:r>
    </w:p>
    <w:p w:rsidR="00000000" w:rsidDel="00000000" w:rsidP="00000000" w:rsidRDefault="00000000" w:rsidRPr="00000000" w14:paraId="0000007D">
      <w:pPr>
        <w:spacing w:after="300" w:lineRule="auto"/>
        <w:rPr>
          <w:b w:val="1"/>
          <w:bCs w:val="1"/>
          <w:color w:val="152b4a"/>
          <w:sz w:val="21"/>
          <w:szCs w:val="21"/>
        </w:rPr>
      </w:pPr>
      <w:r w:rsidDel="00000000" w:rsidR="00000000" w:rsidRPr="00000000">
        <w:rPr>
          <w:b w:val="1"/>
          <w:bCs w:val="1"/>
          <w:color w:val="152b4a"/>
          <w:sz w:val="21"/>
          <w:szCs w:val="21"/>
          <w:rtl w:val="0"/>
        </w:rPr>
        <w:t xml:space="preserve">10. Children’s Privacy</w:t>
      </w:r>
    </w:p>
    <w:p w:rsidR="00000000" w:rsidDel="00000000" w:rsidP="00000000" w:rsidRDefault="00000000" w:rsidRPr="00000000" w14:paraId="0000007E">
      <w:pPr>
        <w:spacing w:after="300" w:lineRule="auto"/>
        <w:rPr>
          <w:b w:val="1"/>
          <w:bCs w:val="1"/>
          <w:color w:val="262626"/>
          <w:sz w:val="17"/>
          <w:szCs w:val="17"/>
        </w:rPr>
      </w:pPr>
      <w:r w:rsidDel="00000000" w:rsidR="00000000" w:rsidRPr="00000000">
        <w:rPr>
          <w:b w:val="1"/>
          <w:bCs w:val="1"/>
          <w:color w:val="262626"/>
          <w:sz w:val="17"/>
          <w:szCs w:val="17"/>
          <w:rtl w:val="0"/>
        </w:rPr>
        <w:t xml:space="preserve">Our Services are not intended for individuals under the age of eighteen (18) or the age of legal majority in their jurisdiction, whichever is greater. We do not knowingly collect Personal Data from minors. If we become aware that we have collected Personal Data from a minor, we will take immediate steps to delete such data. If you believe a minor has provided us with Personal Data, please contact us immediately.</w:t>
      </w:r>
    </w:p>
    <w:p w:rsidR="00000000" w:rsidDel="00000000" w:rsidP="00000000" w:rsidRDefault="00000000" w:rsidRPr="00000000" w14:paraId="0000007F">
      <w:pPr>
        <w:spacing w:after="300" w:lineRule="auto"/>
        <w:rPr>
          <w:b w:val="1"/>
          <w:bCs w:val="1"/>
          <w:color w:val="152b4a"/>
          <w:sz w:val="21"/>
          <w:szCs w:val="21"/>
        </w:rPr>
      </w:pPr>
      <w:r w:rsidDel="00000000" w:rsidR="00000000" w:rsidRPr="00000000">
        <w:rPr>
          <w:b w:val="1"/>
          <w:bCs w:val="1"/>
          <w:color w:val="152b4a"/>
          <w:sz w:val="21"/>
          <w:szCs w:val="21"/>
          <w:rtl w:val="0"/>
        </w:rPr>
        <w:t xml:space="preserve">11. Third-Party Links and Services</w:t>
      </w:r>
    </w:p>
    <w:p w:rsidR="00000000" w:rsidDel="00000000" w:rsidP="00000000" w:rsidRDefault="00000000" w:rsidRPr="00000000" w14:paraId="00000080">
      <w:pPr>
        <w:spacing w:after="300" w:lineRule="auto"/>
        <w:rPr>
          <w:b w:val="1"/>
          <w:bCs w:val="1"/>
          <w:color w:val="262626"/>
          <w:sz w:val="17"/>
          <w:szCs w:val="17"/>
        </w:rPr>
      </w:pPr>
      <w:r w:rsidDel="00000000" w:rsidR="00000000" w:rsidRPr="00000000">
        <w:rPr>
          <w:b w:val="1"/>
          <w:bCs w:val="1"/>
          <w:color w:val="262626"/>
          <w:sz w:val="17"/>
          <w:szCs w:val="17"/>
          <w:rtl w:val="0"/>
        </w:rPr>
        <w:t xml:space="preserve">The Services may contain links to or integrations with third-party websites, applications, and services that are not operated by Qdo. This includes DEX aggregators, fiat ramp providers, blockchain explorers, and DeFi protocols. We are not responsible for the privacy practices or content of these third-party services. We encourage you to review the privacy policies of any third-party service before providing personal information or using their services.</w:t>
      </w:r>
    </w:p>
    <w:p w:rsidR="00000000" w:rsidDel="00000000" w:rsidP="00000000" w:rsidRDefault="00000000" w:rsidRPr="00000000" w14:paraId="00000081">
      <w:pPr>
        <w:spacing w:after="300" w:lineRule="auto"/>
        <w:rPr>
          <w:b w:val="1"/>
          <w:bCs w:val="1"/>
          <w:color w:val="262626"/>
          <w:sz w:val="17"/>
          <w:szCs w:val="17"/>
        </w:rPr>
      </w:pPr>
      <w:r w:rsidDel="00000000" w:rsidR="00000000" w:rsidRPr="00000000">
        <w:rPr>
          <w:b w:val="1"/>
          <w:bCs w:val="1"/>
          <w:color w:val="262626"/>
          <w:sz w:val="17"/>
          <w:szCs w:val="17"/>
          <w:rtl w:val="0"/>
        </w:rPr>
        <w:t xml:space="preserve">When you access third-party services through the Qdo application, our Privacy Policy no longer applies to data collected by those services. You are solely responsible for understanding and accepting the privacy practices of third-party services.</w:t>
      </w:r>
    </w:p>
    <w:p w:rsidR="00000000" w:rsidDel="00000000" w:rsidP="00000000" w:rsidRDefault="00000000" w:rsidRPr="00000000" w14:paraId="00000082">
      <w:pPr>
        <w:spacing w:after="300" w:lineRule="auto"/>
        <w:rPr>
          <w:b w:val="1"/>
          <w:bCs w:val="1"/>
          <w:color w:val="152b4a"/>
          <w:sz w:val="21"/>
          <w:szCs w:val="21"/>
        </w:rPr>
      </w:pPr>
      <w:r w:rsidDel="00000000" w:rsidR="00000000" w:rsidRPr="00000000">
        <w:rPr>
          <w:b w:val="1"/>
          <w:bCs w:val="1"/>
          <w:color w:val="152b4a"/>
          <w:sz w:val="21"/>
          <w:szCs w:val="21"/>
          <w:rtl w:val="0"/>
        </w:rPr>
        <w:t xml:space="preserve">12. Changes to This Policy</w:t>
      </w:r>
    </w:p>
    <w:p w:rsidR="00000000" w:rsidDel="00000000" w:rsidP="00000000" w:rsidRDefault="00000000" w:rsidRPr="00000000" w14:paraId="00000083">
      <w:pPr>
        <w:spacing w:after="300" w:lineRule="auto"/>
        <w:rPr>
          <w:b w:val="1"/>
          <w:bCs w:val="1"/>
          <w:color w:val="262626"/>
          <w:sz w:val="17"/>
          <w:szCs w:val="17"/>
        </w:rPr>
      </w:pPr>
      <w:r w:rsidDel="00000000" w:rsidR="00000000" w:rsidRPr="00000000">
        <w:rPr>
          <w:b w:val="1"/>
          <w:bCs w:val="1"/>
          <w:color w:val="262626"/>
          <w:sz w:val="17"/>
          <w:szCs w:val="17"/>
          <w:rtl w:val="0"/>
        </w:rPr>
        <w:t xml:space="preserve">We may update this Privacy Policy from time to time to reflect changes in our practices, technology, legal requirements, or for other operational reasons. If we make material changes, we will notify you by posting the updated Policy on our website, within the application, or through other reasonable means of communication. The “Last Updated” date at the top of this Policy indicates when the most recent revisions were made.</w:t>
      </w:r>
    </w:p>
    <w:p w:rsidR="00000000" w:rsidDel="00000000" w:rsidP="00000000" w:rsidRDefault="00000000" w:rsidRPr="00000000" w14:paraId="00000084">
      <w:pPr>
        <w:spacing w:after="300" w:lineRule="auto"/>
        <w:rPr>
          <w:b w:val="1"/>
          <w:bCs w:val="1"/>
          <w:color w:val="262626"/>
          <w:sz w:val="17"/>
          <w:szCs w:val="17"/>
        </w:rPr>
      </w:pPr>
      <w:r w:rsidDel="00000000" w:rsidR="00000000" w:rsidRPr="00000000">
        <w:rPr>
          <w:b w:val="1"/>
          <w:bCs w:val="1"/>
          <w:color w:val="262626"/>
          <w:sz w:val="17"/>
          <w:szCs w:val="17"/>
          <w:rtl w:val="0"/>
        </w:rPr>
        <w:t xml:space="preserve">Your continued use of the Services after any changes to this Policy constitutes your acceptance of the updated Policy. If you do not agree with the revised Policy, you must stop using the Services.</w:t>
      </w:r>
    </w:p>
    <w:p w:rsidR="00000000" w:rsidDel="00000000" w:rsidP="00000000" w:rsidRDefault="00000000" w:rsidRPr="00000000" w14:paraId="00000085">
      <w:pPr>
        <w:spacing w:after="300" w:lineRule="auto"/>
        <w:rPr>
          <w:b w:val="1"/>
          <w:bCs w:val="1"/>
          <w:color w:val="152b4a"/>
          <w:sz w:val="21"/>
          <w:szCs w:val="21"/>
        </w:rPr>
      </w:pPr>
      <w:r w:rsidDel="00000000" w:rsidR="00000000" w:rsidRPr="00000000">
        <w:rPr>
          <w:b w:val="1"/>
          <w:bCs w:val="1"/>
          <w:color w:val="152b4a"/>
          <w:sz w:val="21"/>
          <w:szCs w:val="21"/>
          <w:rtl w:val="0"/>
        </w:rPr>
        <w:t xml:space="preserve">13. Contact Information</w:t>
      </w:r>
    </w:p>
    <w:p w:rsidR="00000000" w:rsidDel="00000000" w:rsidP="00000000" w:rsidRDefault="00000000" w:rsidRPr="00000000" w14:paraId="00000086">
      <w:pPr>
        <w:spacing w:after="300" w:lineRule="auto"/>
        <w:rPr>
          <w:b w:val="1"/>
          <w:bCs w:val="1"/>
          <w:color w:val="262626"/>
          <w:sz w:val="17"/>
          <w:szCs w:val="17"/>
        </w:rPr>
      </w:pPr>
      <w:r w:rsidDel="00000000" w:rsidR="00000000" w:rsidRPr="00000000">
        <w:rPr>
          <w:b w:val="1"/>
          <w:bCs w:val="1"/>
          <w:color w:val="262626"/>
          <w:sz w:val="17"/>
          <w:szCs w:val="17"/>
          <w:rtl w:val="0"/>
        </w:rPr>
        <w:t xml:space="preserve">If you have any questions, concerns, or requests regarding this Privacy Policy or the processing of your Personal Data, please contact us at:</w:t>
      </w:r>
    </w:p>
    <w:p w:rsidR="00000000" w:rsidDel="00000000" w:rsidP="00000000" w:rsidRDefault="00000000" w:rsidRPr="00000000" w14:paraId="00000087">
      <w:pPr>
        <w:spacing w:after="300" w:lineRule="auto"/>
        <w:rPr>
          <w:b w:val="1"/>
          <w:bCs w:val="1"/>
          <w:color w:val="262626"/>
          <w:sz w:val="17"/>
          <w:szCs w:val="17"/>
        </w:rPr>
      </w:pPr>
      <w:r w:rsidDel="00000000" w:rsidR="00000000" w:rsidRPr="00000000">
        <w:rPr>
          <w:b w:val="1"/>
          <w:bCs w:val="1"/>
          <w:color w:val="262626"/>
          <w:sz w:val="17"/>
          <w:szCs w:val="17"/>
          <w:rtl w:val="0"/>
        </w:rPr>
        <w:t xml:space="preserve">Qdo Tech LLC (Qdo Wallet)</w:t>
      </w:r>
    </w:p>
    <w:p w:rsidR="00000000" w:rsidDel="00000000" w:rsidP="00000000" w:rsidRDefault="00000000" w:rsidRPr="00000000" w14:paraId="00000088">
      <w:pPr>
        <w:spacing w:after="300" w:lineRule="auto"/>
        <w:rPr>
          <w:b w:val="1"/>
          <w:bCs w:val="1"/>
          <w:color w:val="262626"/>
          <w:sz w:val="17"/>
          <w:szCs w:val="17"/>
        </w:rPr>
      </w:pPr>
      <w:r w:rsidDel="00000000" w:rsidR="00000000" w:rsidRPr="00000000">
        <w:rPr>
          <w:b w:val="1"/>
          <w:bCs w:val="1"/>
          <w:color w:val="262626"/>
          <w:sz w:val="17"/>
          <w:szCs w:val="17"/>
          <w:rtl w:val="0"/>
        </w:rPr>
        <w:t xml:space="preserve">Email: info@qdo.xyz</w:t>
      </w:r>
    </w:p>
    <w:p w:rsidR="00000000" w:rsidDel="00000000" w:rsidP="00000000" w:rsidRDefault="00000000" w:rsidRPr="00000000" w14:paraId="00000089">
      <w:pPr>
        <w:spacing w:after="300" w:lineRule="auto"/>
        <w:rPr>
          <w:b w:val="1"/>
          <w:bCs w:val="1"/>
          <w:color w:val="262626"/>
          <w:sz w:val="17"/>
          <w:szCs w:val="17"/>
        </w:rPr>
      </w:pPr>
      <w:r w:rsidDel="00000000" w:rsidR="00000000" w:rsidRPr="00000000">
        <w:rPr>
          <w:b w:val="1"/>
          <w:bCs w:val="1"/>
          <w:color w:val="262626"/>
          <w:sz w:val="17"/>
          <w:szCs w:val="17"/>
          <w:rtl w:val="0"/>
        </w:rPr>
        <w:t xml:space="preserve">Website: https://qdo.xyz</w:t>
      </w:r>
    </w:p>
    <w:p w:rsidR="00000000" w:rsidDel="00000000" w:rsidP="00000000" w:rsidRDefault="00000000" w:rsidRPr="00000000" w14:paraId="0000008A">
      <w:pPr>
        <w:spacing w:after="160" w:lineRule="auto"/>
        <w:rPr>
          <w:b w:val="1"/>
          <w:bCs w:val="1"/>
          <w:color w:val="262626"/>
          <w:sz w:val="17"/>
          <w:szCs w:val="17"/>
        </w:rPr>
      </w:pPr>
      <w:r w:rsidDel="00000000" w:rsidR="00000000" w:rsidRPr="00000000">
        <w:rPr>
          <w:b w:val="1"/>
          <w:bCs w:val="1"/>
          <w:color w:val="262626"/>
          <w:sz w:val="17"/>
          <w:szCs w:val="17"/>
          <w:rtl w:val="0"/>
        </w:rPr>
        <w:t xml:space="preserve">We will endeavor to respond to all privacy-related inquiries within thirty (30) days of receipt.</w:t>
      </w:r>
    </w:p>
    <w:p w:rsidR="00000000" w:rsidDel="00000000" w:rsidP="00000000" w:rsidRDefault="00000000" w:rsidRPr="00000000" w14:paraId="000000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