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89B4" w14:textId="77777777" w:rsidR="009B5325" w:rsidRDefault="00000000">
      <w:pPr>
        <w:pBdr>
          <w:bottom w:val="single" w:sz="4" w:space="2" w:color="000000"/>
        </w:pBdr>
        <w:spacing w:after="40"/>
        <w:jc w:val="center"/>
      </w:pPr>
      <w:r>
        <w:rPr>
          <w:b/>
          <w:bCs/>
          <w:smallCaps/>
          <w:sz w:val="26"/>
          <w:szCs w:val="26"/>
        </w:rPr>
        <w:t>Artistic Milliners – Assessment Of MRC’s Points</w:t>
      </w:r>
    </w:p>
    <w:p w14:paraId="34429C0D" w14:textId="77777777" w:rsidR="009B5325" w:rsidRDefault="009B5325"/>
    <w:tbl>
      <w:tblPr>
        <w:tblW w:w="13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4" w:type="dxa"/>
          <w:bottom w:w="144" w:type="dxa"/>
        </w:tblCellMar>
        <w:tblLook w:val="0000" w:firstRow="0" w:lastRow="0" w:firstColumn="0" w:lastColumn="0" w:noHBand="0" w:noVBand="0"/>
      </w:tblPr>
      <w:tblGrid>
        <w:gridCol w:w="877"/>
        <w:gridCol w:w="2600"/>
        <w:gridCol w:w="1450"/>
        <w:gridCol w:w="1700"/>
        <w:gridCol w:w="5126"/>
        <w:gridCol w:w="2200"/>
      </w:tblGrid>
      <w:tr w:rsidR="009B5325" w14:paraId="3B8DBA9F" w14:textId="77777777">
        <w:trPr>
          <w:tblHeader/>
        </w:trPr>
        <w:tc>
          <w:tcPr>
            <w:tcW w:w="13953" w:type="dxa"/>
            <w:gridSpan w:val="6"/>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A697A82" w14:textId="77777777" w:rsidR="009B5325" w:rsidRDefault="00000000">
            <w:pPr>
              <w:jc w:val="center"/>
              <w:rPr>
                <w:b/>
                <w:bCs/>
                <w:smallCaps/>
                <w:color w:val="FFC000"/>
                <w:sz w:val="24"/>
                <w:szCs w:val="24"/>
              </w:rPr>
            </w:pPr>
            <w:r>
              <w:rPr>
                <w:b/>
                <w:bCs/>
                <w:smallCaps/>
                <w:color w:val="FFC000"/>
                <w:sz w:val="24"/>
                <w:szCs w:val="24"/>
              </w:rPr>
              <w:t>MRC Presentation (Main 40 Points One)</w:t>
            </w:r>
          </w:p>
        </w:tc>
      </w:tr>
      <w:tr w:rsidR="009B5325" w14:paraId="3B9884BC" w14:textId="77777777">
        <w:trPr>
          <w:tblHeader/>
        </w:trPr>
        <w:tc>
          <w:tcPr>
            <w:tcW w:w="877"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73D4718" w14:textId="77777777" w:rsidR="009B5325" w:rsidRDefault="00000000">
            <w:pPr>
              <w:jc w:val="center"/>
              <w:rPr>
                <w:b/>
                <w:bCs/>
                <w:smallCaps/>
                <w:color w:val="FFC000"/>
                <w:sz w:val="24"/>
                <w:szCs w:val="24"/>
              </w:rPr>
            </w:pPr>
            <w:r>
              <w:rPr>
                <w:b/>
                <w:bCs/>
                <w:smallCaps/>
                <w:color w:val="FFC000"/>
                <w:sz w:val="24"/>
                <w:szCs w:val="24"/>
              </w:rPr>
              <w:t>Sr. No</w:t>
            </w:r>
          </w:p>
        </w:tc>
        <w:tc>
          <w:tcPr>
            <w:tcW w:w="260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4DD3BB0" w14:textId="77777777" w:rsidR="009B5325" w:rsidRDefault="00000000">
            <w:pPr>
              <w:jc w:val="center"/>
              <w:rPr>
                <w:b/>
                <w:bCs/>
                <w:smallCaps/>
                <w:color w:val="FFC000"/>
                <w:sz w:val="24"/>
                <w:szCs w:val="24"/>
              </w:rPr>
            </w:pPr>
            <w:r>
              <w:rPr>
                <w:b/>
                <w:bCs/>
                <w:smallCaps/>
                <w:color w:val="FFC000"/>
                <w:sz w:val="24"/>
                <w:szCs w:val="24"/>
              </w:rPr>
              <w:t>MRC's Point</w:t>
            </w:r>
          </w:p>
        </w:tc>
        <w:tc>
          <w:tcPr>
            <w:tcW w:w="145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6478BDC" w14:textId="77777777" w:rsidR="009B5325" w:rsidRDefault="00000000">
            <w:pPr>
              <w:jc w:val="center"/>
              <w:rPr>
                <w:b/>
                <w:bCs/>
                <w:smallCaps/>
                <w:color w:val="FFC000"/>
                <w:sz w:val="24"/>
                <w:szCs w:val="24"/>
              </w:rPr>
            </w:pPr>
            <w:r>
              <w:rPr>
                <w:b/>
                <w:bCs/>
                <w:smallCaps/>
                <w:color w:val="FFC000"/>
                <w:sz w:val="24"/>
                <w:szCs w:val="24"/>
              </w:rPr>
              <w:t>Correct Or Wrong</w:t>
            </w:r>
          </w:p>
        </w:tc>
        <w:tc>
          <w:tcPr>
            <w:tcW w:w="170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1CD1DE4" w14:textId="77777777" w:rsidR="009B5325" w:rsidRDefault="00000000">
            <w:pPr>
              <w:jc w:val="center"/>
              <w:rPr>
                <w:b/>
                <w:bCs/>
                <w:smallCaps/>
                <w:color w:val="FFC000"/>
                <w:sz w:val="24"/>
                <w:szCs w:val="24"/>
              </w:rPr>
            </w:pPr>
            <w:r>
              <w:rPr>
                <w:b/>
                <w:bCs/>
                <w:smallCaps/>
                <w:color w:val="FFC000"/>
                <w:sz w:val="24"/>
                <w:szCs w:val="24"/>
              </w:rPr>
              <w:t>Short Reasoning</w:t>
            </w:r>
          </w:p>
        </w:tc>
        <w:tc>
          <w:tcPr>
            <w:tcW w:w="5126"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5005253" w14:textId="77777777" w:rsidR="009B5325" w:rsidRDefault="00000000">
            <w:pPr>
              <w:jc w:val="center"/>
              <w:rPr>
                <w:b/>
                <w:bCs/>
                <w:smallCaps/>
                <w:color w:val="FFC000"/>
                <w:sz w:val="24"/>
                <w:szCs w:val="24"/>
              </w:rPr>
            </w:pPr>
            <w:r>
              <w:rPr>
                <w:b/>
                <w:bCs/>
                <w:smallCaps/>
                <w:color w:val="FFC000"/>
                <w:sz w:val="24"/>
                <w:szCs w:val="24"/>
              </w:rPr>
              <w:t>Detailed Reasoning</w:t>
            </w:r>
          </w:p>
        </w:tc>
        <w:tc>
          <w:tcPr>
            <w:tcW w:w="220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8631138" w14:textId="77777777" w:rsidR="009B5325" w:rsidRDefault="00000000">
            <w:pPr>
              <w:jc w:val="center"/>
              <w:rPr>
                <w:b/>
                <w:bCs/>
                <w:smallCaps/>
                <w:color w:val="FFC000"/>
                <w:sz w:val="24"/>
                <w:szCs w:val="24"/>
              </w:rPr>
            </w:pPr>
            <w:r>
              <w:rPr>
                <w:b/>
                <w:bCs/>
                <w:smallCaps/>
                <w:color w:val="FFC000"/>
                <w:sz w:val="24"/>
                <w:szCs w:val="24"/>
              </w:rPr>
              <w:t>Source</w:t>
            </w:r>
          </w:p>
        </w:tc>
      </w:tr>
      <w:tr w:rsidR="009B5325" w14:paraId="0B74115E"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28EFA5"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7E747D" w14:textId="77777777" w:rsidR="009B5325" w:rsidRDefault="00000000">
            <w:pPr>
              <w:spacing w:line="252" w:lineRule="auto"/>
              <w:jc w:val="both"/>
              <w:rPr>
                <w:b/>
                <w:bCs/>
                <w:smallCaps/>
                <w:sz w:val="22"/>
                <w:szCs w:val="22"/>
              </w:rPr>
            </w:pPr>
            <w:r>
              <w:rPr>
                <w:b/>
                <w:bCs/>
                <w:smallCaps/>
                <w:sz w:val="22"/>
                <w:szCs w:val="22"/>
              </w:rPr>
              <w:t>A1. The schedule of what leaves and what stays</w:t>
            </w:r>
          </w:p>
          <w:p w14:paraId="0447E0AA" w14:textId="77777777" w:rsidR="009B5325" w:rsidRDefault="009B5325">
            <w:pPr>
              <w:spacing w:line="252" w:lineRule="auto"/>
              <w:jc w:val="both"/>
              <w:rPr>
                <w:b/>
                <w:bCs/>
                <w:sz w:val="22"/>
                <w:szCs w:val="22"/>
              </w:rPr>
            </w:pPr>
          </w:p>
          <w:p w14:paraId="548299F8" w14:textId="77777777" w:rsidR="009B5325" w:rsidRDefault="00000000">
            <w:pPr>
              <w:spacing w:line="252" w:lineRule="auto"/>
              <w:jc w:val="both"/>
              <w:rPr>
                <w:sz w:val="22"/>
                <w:szCs w:val="22"/>
              </w:rPr>
            </w:pPr>
            <w:r>
              <w:rPr>
                <w:sz w:val="22"/>
                <w:szCs w:val="22"/>
              </w:rPr>
              <w:t>The schedule published with the bid documents, and a sweep-up indemnity for pre-closing liabilities it does not capture.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59B27C"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210E65" w14:textId="77777777" w:rsidR="009B5325" w:rsidRDefault="00000000">
            <w:pPr>
              <w:spacing w:line="252" w:lineRule="auto"/>
              <w:jc w:val="both"/>
              <w:rPr>
                <w:sz w:val="22"/>
                <w:szCs w:val="22"/>
              </w:rPr>
            </w:pPr>
            <w:r>
              <w:rPr>
                <w:sz w:val="22"/>
                <w:szCs w:val="22"/>
              </w:rPr>
              <w:t>The accounts close months before bids are due.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32203E" w14:textId="77777777" w:rsidR="009B5325" w:rsidRDefault="00000000">
            <w:pPr>
              <w:spacing w:line="252" w:lineRule="auto"/>
              <w:jc w:val="both"/>
              <w:rPr>
                <w:sz w:val="22"/>
                <w:szCs w:val="22"/>
              </w:rPr>
            </w:pPr>
            <w:r>
              <w:rPr>
                <w:sz w:val="22"/>
                <w:szCs w:val="22"/>
              </w:rPr>
              <w:t>The clean opening balance sheet is delivered by the state vehicle taking things out, so every other decision depends on knowing where that line is drawn. The schedule rests on accounts closed at March 31, 2026 while bids come months later, and things will surface in that gap. The Government is not asked to guarantee the unknowable, only to stand behind the completeness of its own list. The position has since moved in our favour, because figures for the carve-out are now in the public domain.</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0BC569" w14:textId="77777777" w:rsidR="009B5325" w:rsidRDefault="00000000">
            <w:pPr>
              <w:spacing w:line="252" w:lineRule="auto"/>
              <w:jc w:val="both"/>
              <w:rPr>
                <w:sz w:val="22"/>
                <w:szCs w:val="22"/>
              </w:rPr>
            </w:pPr>
            <w:r>
              <w:rPr>
                <w:sz w:val="22"/>
                <w:szCs w:val="22"/>
              </w:rPr>
              <w:t>Privatisation Commission press release, July 28, 2026. Restructuring plans and schemes of arrangement on audited accounts to March 31, 2026.</w:t>
            </w:r>
          </w:p>
          <w:p w14:paraId="48A133A5" w14:textId="77777777" w:rsidR="009B5325" w:rsidRDefault="009B5325">
            <w:pPr>
              <w:spacing w:line="252" w:lineRule="auto"/>
              <w:jc w:val="both"/>
              <w:rPr>
                <w:sz w:val="22"/>
                <w:szCs w:val="22"/>
              </w:rPr>
            </w:pPr>
          </w:p>
          <w:p w14:paraId="6B472D5C" w14:textId="77777777" w:rsidR="009B5325" w:rsidRDefault="009B5325">
            <w:pPr>
              <w:spacing w:line="252" w:lineRule="auto"/>
              <w:jc w:val="both"/>
              <w:rPr>
                <w:sz w:val="22"/>
                <w:szCs w:val="22"/>
              </w:rPr>
            </w:pPr>
            <w:hyperlink r:id="rId8" w:history="1">
              <w:r>
                <w:rPr>
                  <w:rStyle w:val="Hyperlink"/>
                  <w:sz w:val="22"/>
                  <w:szCs w:val="22"/>
                </w:rPr>
                <w:t>https://pid.gov.pk/site/press_detail/33374</w:t>
              </w:r>
            </w:hyperlink>
          </w:p>
          <w:p w14:paraId="24A41C42" w14:textId="77777777" w:rsidR="009B5325" w:rsidRDefault="009B5325">
            <w:pPr>
              <w:spacing w:line="252" w:lineRule="auto"/>
              <w:jc w:val="both"/>
              <w:rPr>
                <w:sz w:val="22"/>
                <w:szCs w:val="22"/>
              </w:rPr>
            </w:pPr>
          </w:p>
          <w:p w14:paraId="46DCD0F0" w14:textId="77777777" w:rsidR="009B5325" w:rsidRDefault="00000000">
            <w:pPr>
              <w:spacing w:line="252" w:lineRule="auto"/>
              <w:jc w:val="both"/>
              <w:rPr>
                <w:sz w:val="22"/>
                <w:szCs w:val="22"/>
              </w:rPr>
            </w:pPr>
            <w:r>
              <w:rPr>
                <w:sz w:val="22"/>
                <w:szCs w:val="22"/>
              </w:rPr>
              <w:t>Press reporting, August 21, 2026. Approximately PKR 350.6bn assets and PKR 313bn liabilities to transfer.</w:t>
            </w:r>
          </w:p>
          <w:p w14:paraId="20487389" w14:textId="77777777" w:rsidR="009B5325" w:rsidRDefault="009B5325">
            <w:pPr>
              <w:spacing w:line="252" w:lineRule="auto"/>
              <w:jc w:val="both"/>
              <w:rPr>
                <w:sz w:val="22"/>
                <w:szCs w:val="22"/>
              </w:rPr>
            </w:pPr>
          </w:p>
          <w:p w14:paraId="16851B46" w14:textId="77777777" w:rsidR="009B5325" w:rsidRDefault="009B5325">
            <w:pPr>
              <w:spacing w:line="252" w:lineRule="auto"/>
              <w:jc w:val="both"/>
              <w:rPr>
                <w:sz w:val="22"/>
                <w:szCs w:val="22"/>
              </w:rPr>
            </w:pPr>
            <w:hyperlink r:id="rId9" w:history="1">
              <w:r>
                <w:rPr>
                  <w:rStyle w:val="Hyperlink"/>
                  <w:sz w:val="22"/>
                  <w:szCs w:val="22"/>
                </w:rPr>
                <w:t>https://profit.pakistantoday.com.pk/2026/08/21/government-plans-rs250-billion-</w:t>
              </w:r>
              <w:r>
                <w:rPr>
                  <w:rStyle w:val="Hyperlink"/>
                  <w:sz w:val="22"/>
                  <w:szCs w:val="22"/>
                </w:rPr>
                <w:lastRenderedPageBreak/>
                <w:t>spv-for-fesco-gepco-and-iesco-privatisation</w:t>
              </w:r>
            </w:hyperlink>
          </w:p>
        </w:tc>
      </w:tr>
      <w:tr w:rsidR="009B5325" w14:paraId="318B0111"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CAFAD1"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C05228E" w14:textId="77777777" w:rsidR="009B5325" w:rsidRDefault="00000000">
            <w:pPr>
              <w:spacing w:line="252" w:lineRule="auto"/>
              <w:jc w:val="both"/>
              <w:rPr>
                <w:b/>
                <w:bCs/>
                <w:smallCaps/>
                <w:sz w:val="22"/>
                <w:szCs w:val="22"/>
              </w:rPr>
            </w:pPr>
            <w:r>
              <w:rPr>
                <w:b/>
                <w:bCs/>
                <w:smallCaps/>
                <w:sz w:val="22"/>
                <w:szCs w:val="22"/>
              </w:rPr>
              <w:t>A2. Consumer security deposits</w:t>
            </w:r>
          </w:p>
          <w:p w14:paraId="7C0B7A86" w14:textId="77777777" w:rsidR="009B5325" w:rsidRDefault="009B5325">
            <w:pPr>
              <w:spacing w:line="252" w:lineRule="auto"/>
              <w:jc w:val="both"/>
              <w:rPr>
                <w:b/>
                <w:bCs/>
                <w:sz w:val="22"/>
                <w:szCs w:val="22"/>
              </w:rPr>
            </w:pPr>
          </w:p>
          <w:p w14:paraId="5F6857D2" w14:textId="77777777" w:rsidR="009B5325" w:rsidRDefault="00000000">
            <w:pPr>
              <w:spacing w:line="252" w:lineRule="auto"/>
              <w:jc w:val="both"/>
              <w:rPr>
                <w:sz w:val="22"/>
                <w:szCs w:val="22"/>
              </w:rPr>
            </w:pPr>
            <w:r>
              <w:rPr>
                <w:sz w:val="22"/>
                <w:szCs w:val="22"/>
              </w:rPr>
              <w:t>A purchase-price adjustment for the certified deposit balance at closing.</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0FDF7EB"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A1CCA09" w14:textId="77777777" w:rsidR="009B5325" w:rsidRDefault="00000000">
            <w:pPr>
              <w:spacing w:line="252" w:lineRule="auto"/>
              <w:jc w:val="both"/>
              <w:rPr>
                <w:sz w:val="22"/>
                <w:szCs w:val="22"/>
              </w:rPr>
            </w:pPr>
            <w:r>
              <w:rPr>
                <w:sz w:val="22"/>
                <w:szCs w:val="22"/>
              </w:rPr>
              <w:t>Costs the Government nothing and the mechanism is familiar.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7FA909" w14:textId="77777777" w:rsidR="009B5325" w:rsidRDefault="00000000">
            <w:pPr>
              <w:spacing w:line="252" w:lineRule="auto"/>
              <w:jc w:val="both"/>
              <w:rPr>
                <w:sz w:val="22"/>
                <w:szCs w:val="22"/>
              </w:rPr>
            </w:pPr>
            <w:r>
              <w:rPr>
                <w:sz w:val="22"/>
                <w:szCs w:val="22"/>
              </w:rPr>
              <w:t>This is a real refundable liability with a regulated basis. If it comes across without the cash behind it the buyer is funding somebody else's obligation. An escrow ties up cash on both sides for no reason, while a price adjustment achieves the same result through completion accounts.</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584C271" w14:textId="77777777" w:rsidR="009B5325" w:rsidRDefault="00000000">
            <w:pPr>
              <w:spacing w:line="252" w:lineRule="auto"/>
              <w:jc w:val="both"/>
              <w:rPr>
                <w:sz w:val="22"/>
                <w:szCs w:val="22"/>
              </w:rPr>
            </w:pPr>
            <w:r>
              <w:rPr>
                <w:sz w:val="22"/>
                <w:szCs w:val="22"/>
              </w:rPr>
              <w:t>NEPRA Consumer Service Manual, Revised 2025. Security deposit provisions and Annexure IV (Security Deposit Rates), under which deposits are charged at rates approved by the Authority and re-assessed on change of tariff category, load or ownership.</w:t>
            </w:r>
          </w:p>
          <w:p w14:paraId="612452C6" w14:textId="77777777" w:rsidR="009B5325" w:rsidRDefault="009B5325">
            <w:pPr>
              <w:spacing w:line="252" w:lineRule="auto"/>
              <w:jc w:val="both"/>
              <w:rPr>
                <w:sz w:val="22"/>
                <w:szCs w:val="22"/>
              </w:rPr>
            </w:pPr>
          </w:p>
          <w:p w14:paraId="49885B15" w14:textId="77777777" w:rsidR="009B5325" w:rsidRDefault="009B5325">
            <w:pPr>
              <w:spacing w:line="252" w:lineRule="auto"/>
              <w:jc w:val="both"/>
              <w:rPr>
                <w:sz w:val="22"/>
                <w:szCs w:val="22"/>
              </w:rPr>
            </w:pPr>
            <w:hyperlink r:id="rId10" w:history="1">
              <w:r>
                <w:rPr>
                  <w:rStyle w:val="Hyperlink"/>
                  <w:sz w:val="22"/>
                  <w:szCs w:val="22"/>
                </w:rPr>
                <w:t>https://nepra.org.pk/Legislation/7-Manuals/2025/CONSUMER%20SERVICE%20MANUAL%2</w:t>
              </w:r>
              <w:r>
                <w:rPr>
                  <w:rStyle w:val="Hyperlink"/>
                  <w:sz w:val="22"/>
                  <w:szCs w:val="22"/>
                </w:rPr>
                <w:lastRenderedPageBreak/>
                <w:t>0(CSM)%20REVISED%202025.pdf</w:t>
              </w:r>
            </w:hyperlink>
          </w:p>
          <w:p w14:paraId="0F1B16B7" w14:textId="77777777" w:rsidR="009B5325" w:rsidRDefault="009B5325">
            <w:pPr>
              <w:spacing w:line="252" w:lineRule="auto"/>
              <w:jc w:val="both"/>
              <w:rPr>
                <w:sz w:val="22"/>
                <w:szCs w:val="22"/>
              </w:rPr>
            </w:pPr>
          </w:p>
          <w:p w14:paraId="1D43150B" w14:textId="77777777" w:rsidR="009B5325" w:rsidRDefault="00000000">
            <w:pPr>
              <w:spacing w:line="252" w:lineRule="auto"/>
              <w:jc w:val="both"/>
              <w:rPr>
                <w:sz w:val="22"/>
                <w:szCs w:val="22"/>
              </w:rPr>
            </w:pPr>
            <w:r>
              <w:rPr>
                <w:sz w:val="22"/>
                <w:szCs w:val="22"/>
              </w:rPr>
              <w:t>The Manual does not address what happens to the accumulated balance on a change of ownership of the licensee itself.</w:t>
            </w:r>
          </w:p>
        </w:tc>
      </w:tr>
      <w:tr w:rsidR="009B5325" w14:paraId="127E7046" w14:textId="77777777" w:rsidTr="00776C0F">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B4BA40"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59F141" w14:textId="77777777" w:rsidR="009B5325" w:rsidRDefault="00000000" w:rsidP="00776C0F">
            <w:pPr>
              <w:spacing w:line="252" w:lineRule="auto"/>
              <w:jc w:val="both"/>
              <w:rPr>
                <w:b/>
                <w:bCs/>
                <w:smallCaps/>
                <w:sz w:val="22"/>
                <w:szCs w:val="22"/>
              </w:rPr>
            </w:pPr>
            <w:r>
              <w:rPr>
                <w:b/>
                <w:bCs/>
                <w:smallCaps/>
                <w:sz w:val="22"/>
                <w:szCs w:val="22"/>
              </w:rPr>
              <w:t>A3. Pension liabilities, and the allowance that goes with them</w:t>
            </w:r>
          </w:p>
          <w:p w14:paraId="218939CF" w14:textId="77777777" w:rsidR="009B5325" w:rsidRDefault="009B5325" w:rsidP="00776C0F">
            <w:pPr>
              <w:spacing w:line="252" w:lineRule="auto"/>
              <w:jc w:val="both"/>
              <w:rPr>
                <w:b/>
                <w:bCs/>
                <w:sz w:val="22"/>
                <w:szCs w:val="22"/>
              </w:rPr>
            </w:pPr>
          </w:p>
          <w:p w14:paraId="287B82F5" w14:textId="77777777" w:rsidR="009B5325" w:rsidRDefault="00000000" w:rsidP="00776C0F">
            <w:pPr>
              <w:spacing w:line="252" w:lineRule="auto"/>
              <w:jc w:val="both"/>
              <w:rPr>
                <w:sz w:val="22"/>
                <w:szCs w:val="22"/>
              </w:rPr>
            </w:pPr>
            <w:r>
              <w:rPr>
                <w:sz w:val="22"/>
                <w:szCs w:val="22"/>
              </w:rPr>
              <w:t>Pensioners and accrued serving-staff benefits move to the state vehicle, at a stated date delivered as a condition precedent, with the corresponding Distribution Margin adjusted transparently.</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55BB2CB"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E6DBA7" w14:textId="77777777" w:rsidR="009B5325" w:rsidRDefault="00000000">
            <w:pPr>
              <w:spacing w:line="252" w:lineRule="auto"/>
              <w:jc w:val="both"/>
              <w:rPr>
                <w:sz w:val="22"/>
                <w:szCs w:val="22"/>
              </w:rPr>
            </w:pPr>
            <w:r>
              <w:rPr>
                <w:sz w:val="22"/>
                <w:szCs w:val="22"/>
              </w:rPr>
              <w:t>An 11% funded scheme cannot simply be assumed away.</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8858191" w14:textId="77777777" w:rsidR="009B5325" w:rsidRDefault="00000000">
            <w:pPr>
              <w:spacing w:line="252" w:lineRule="auto"/>
              <w:jc w:val="both"/>
              <w:rPr>
                <w:sz w:val="22"/>
                <w:szCs w:val="22"/>
              </w:rPr>
            </w:pPr>
            <w:r>
              <w:rPr>
                <w:sz w:val="22"/>
                <w:szCs w:val="22"/>
              </w:rPr>
              <w:t>Retirement benefits stood at PKR 123bn at FESCO, PKR 110bn at IESCO and PKR 79bn at GEPCO, and IESCO's scheme was around 11% funded. The reported figure covers both serving and retired members, and the split between them has not been published, which is what decides the size of the carve-out. Asking for an actuarial valuation is a document request rather than a commercial concession, and it protects the seller too, because an uncertified pension number leaves the closing price open to an argument a certificate would settle. The Government has since moved a long way towards this position.</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C860BA" w14:textId="77777777" w:rsidR="009B5325" w:rsidRDefault="00000000">
            <w:pPr>
              <w:spacing w:line="252" w:lineRule="auto"/>
              <w:jc w:val="both"/>
              <w:rPr>
                <w:sz w:val="22"/>
                <w:szCs w:val="22"/>
              </w:rPr>
            </w:pPr>
            <w:r>
              <w:rPr>
                <w:sz w:val="22"/>
                <w:szCs w:val="22"/>
              </w:rPr>
              <w:t>Finance Ministry monitoring figures, August 2026. FESCO staff retirement benefits of PKR 123bn.</w:t>
            </w:r>
          </w:p>
          <w:p w14:paraId="4633C398" w14:textId="77777777" w:rsidR="009B5325" w:rsidRDefault="009B5325">
            <w:pPr>
              <w:spacing w:line="252" w:lineRule="auto"/>
              <w:jc w:val="both"/>
              <w:rPr>
                <w:sz w:val="22"/>
                <w:szCs w:val="22"/>
              </w:rPr>
            </w:pPr>
          </w:p>
          <w:p w14:paraId="4AE37A28" w14:textId="77777777" w:rsidR="009B5325" w:rsidRDefault="009B5325">
            <w:pPr>
              <w:spacing w:line="252" w:lineRule="auto"/>
              <w:jc w:val="both"/>
              <w:rPr>
                <w:sz w:val="22"/>
                <w:szCs w:val="22"/>
              </w:rPr>
            </w:pPr>
            <w:hyperlink r:id="rId11" w:history="1">
              <w:r>
                <w:rPr>
                  <w:rStyle w:val="Hyperlink"/>
                  <w:sz w:val="22"/>
                  <w:szCs w:val="22"/>
                </w:rPr>
                <w:t>https://tribune.com.pk/story/2620849/pia-sell-off-model-floated-for-discos</w:t>
              </w:r>
            </w:hyperlink>
          </w:p>
          <w:p w14:paraId="13D22581" w14:textId="77777777" w:rsidR="009B5325" w:rsidRDefault="009B5325">
            <w:pPr>
              <w:spacing w:line="252" w:lineRule="auto"/>
              <w:jc w:val="both"/>
              <w:rPr>
                <w:sz w:val="22"/>
                <w:szCs w:val="22"/>
              </w:rPr>
            </w:pPr>
          </w:p>
          <w:p w14:paraId="7FF57896" w14:textId="77777777" w:rsidR="009B5325" w:rsidRDefault="00000000">
            <w:pPr>
              <w:spacing w:line="252" w:lineRule="auto"/>
              <w:jc w:val="both"/>
              <w:rPr>
                <w:sz w:val="22"/>
                <w:szCs w:val="22"/>
              </w:rPr>
            </w:pPr>
            <w:r>
              <w:rPr>
                <w:sz w:val="22"/>
                <w:szCs w:val="22"/>
              </w:rPr>
              <w:t xml:space="preserve">Press reporting, August 21, 2026. </w:t>
            </w:r>
            <w:r>
              <w:rPr>
                <w:sz w:val="22"/>
                <w:szCs w:val="22"/>
              </w:rPr>
              <w:lastRenderedPageBreak/>
              <w:t>Separate pension fund proposed, with recovery through tariffs.</w:t>
            </w:r>
          </w:p>
          <w:p w14:paraId="07201193" w14:textId="77777777" w:rsidR="009B5325" w:rsidRDefault="009B5325">
            <w:pPr>
              <w:spacing w:line="252" w:lineRule="auto"/>
              <w:jc w:val="both"/>
              <w:rPr>
                <w:sz w:val="22"/>
                <w:szCs w:val="22"/>
              </w:rPr>
            </w:pPr>
          </w:p>
          <w:p w14:paraId="744EEA46" w14:textId="77777777" w:rsidR="009B5325" w:rsidRDefault="009B5325">
            <w:pPr>
              <w:spacing w:line="252" w:lineRule="auto"/>
              <w:jc w:val="both"/>
              <w:rPr>
                <w:sz w:val="22"/>
                <w:szCs w:val="22"/>
              </w:rPr>
            </w:pPr>
            <w:hyperlink r:id="rId12" w:history="1">
              <w:r>
                <w:rPr>
                  <w:rStyle w:val="Hyperlink"/>
                  <w:sz w:val="22"/>
                  <w:szCs w:val="22"/>
                </w:rPr>
                <w:t>https://profit.pakistantoday.com.pk/2026/08/21/government-plans-rs250-billion-spv-for-fesco-gepco-and-iesco-privatisation</w:t>
              </w:r>
            </w:hyperlink>
          </w:p>
        </w:tc>
      </w:tr>
      <w:tr w:rsidR="009B5325" w14:paraId="1752C78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A5F630"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E25139" w14:textId="77777777" w:rsidR="009B5325" w:rsidRDefault="00000000">
            <w:pPr>
              <w:spacing w:line="252" w:lineRule="auto"/>
              <w:jc w:val="both"/>
              <w:rPr>
                <w:b/>
                <w:bCs/>
                <w:smallCaps/>
                <w:sz w:val="22"/>
                <w:szCs w:val="22"/>
              </w:rPr>
            </w:pPr>
            <w:r>
              <w:rPr>
                <w:b/>
                <w:bCs/>
                <w:smallCaps/>
                <w:sz w:val="22"/>
                <w:szCs w:val="22"/>
              </w:rPr>
              <w:t>A4. Land, what leaves and the lease that comes back</w:t>
            </w:r>
          </w:p>
          <w:p w14:paraId="0952E3FB" w14:textId="77777777" w:rsidR="009B5325" w:rsidRDefault="009B5325">
            <w:pPr>
              <w:spacing w:line="252" w:lineRule="auto"/>
              <w:jc w:val="both"/>
              <w:rPr>
                <w:b/>
                <w:bCs/>
                <w:sz w:val="22"/>
                <w:szCs w:val="22"/>
              </w:rPr>
            </w:pPr>
          </w:p>
          <w:p w14:paraId="4C00D9B7" w14:textId="77777777" w:rsidR="009B5325" w:rsidRDefault="00000000">
            <w:pPr>
              <w:spacing w:line="252" w:lineRule="auto"/>
              <w:jc w:val="both"/>
              <w:rPr>
                <w:sz w:val="22"/>
                <w:szCs w:val="22"/>
              </w:rPr>
            </w:pPr>
            <w:r>
              <w:rPr>
                <w:sz w:val="22"/>
                <w:szCs w:val="22"/>
              </w:rPr>
              <w:t xml:space="preserve">The lease-back is at nominal rent, preferably assignable and capable of being mortgaged, and co-terminous with the distribution licence with automatic renewal on licence renewal, with any ground rent </w:t>
            </w:r>
            <w:r>
              <w:rPr>
                <w:sz w:val="22"/>
                <w:szCs w:val="22"/>
              </w:rPr>
              <w:lastRenderedPageBreak/>
              <w:t>recoverable in the tariff as an uncontrollable cost. Also, land acquisition for future works is handled by a public body, with us providing the documentation and funding the cost within the investment budget.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AD30E6" w14:textId="77777777" w:rsidR="009B5325" w:rsidRDefault="00000000">
            <w:pPr>
              <w:spacing w:line="252" w:lineRule="auto"/>
              <w:jc w:val="center"/>
              <w:rPr>
                <w:smallCaps/>
                <w:sz w:val="22"/>
                <w:szCs w:val="22"/>
              </w:rPr>
            </w:pPr>
            <w:r>
              <w:rPr>
                <w:smallCaps/>
                <w:sz w:val="22"/>
                <w:szCs w:val="22"/>
              </w:rPr>
              <w:lastRenderedPageBreak/>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39C537" w14:textId="77777777" w:rsidR="009B5325" w:rsidRDefault="00000000">
            <w:pPr>
              <w:spacing w:line="252" w:lineRule="auto"/>
              <w:jc w:val="both"/>
              <w:rPr>
                <w:sz w:val="22"/>
                <w:szCs w:val="22"/>
              </w:rPr>
            </w:pPr>
            <w:r>
              <w:rPr>
                <w:sz w:val="22"/>
                <w:szCs w:val="22"/>
              </w:rPr>
              <w:t>The lease terms decide whether the business can be financed.</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54FAAC6" w14:textId="77777777" w:rsidR="009B5325" w:rsidRDefault="00000000">
            <w:pPr>
              <w:spacing w:line="252" w:lineRule="auto"/>
              <w:jc w:val="both"/>
              <w:rPr>
                <w:sz w:val="22"/>
                <w:szCs w:val="22"/>
              </w:rPr>
            </w:pPr>
            <w:r>
              <w:rPr>
                <w:sz w:val="22"/>
                <w:szCs w:val="22"/>
              </w:rPr>
              <w:t>Every substation, grid station and depot sits on this land. A lease tied to a seven year control period would be shorter than the debt tenor and far shorter than the asset lives in the rate base, which makes the business unfinanceable however good it is. A live Board recommendation on land is unlikely to be reversed, and the protection needed does not depend on reversing it, because the lease terms are entirely negotiable. If a ground rent is charged it must be recoverable in the tariff, otherwise it is a cost with no revenue behind it. Note that the option MRC rejected, of operational land staying with the company, may now be back in play.</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C570E99" w14:textId="77777777" w:rsidR="009B5325" w:rsidRDefault="00000000">
            <w:pPr>
              <w:spacing w:line="252" w:lineRule="auto"/>
              <w:jc w:val="both"/>
              <w:rPr>
                <w:sz w:val="22"/>
                <w:szCs w:val="22"/>
              </w:rPr>
            </w:pPr>
            <w:r>
              <w:rPr>
                <w:sz w:val="22"/>
                <w:szCs w:val="22"/>
              </w:rPr>
              <w:t>Press reporting, August 21, 2026. Land to be classified core and non-core by end August 2026.</w:t>
            </w:r>
          </w:p>
          <w:p w14:paraId="12D7E4EB" w14:textId="77777777" w:rsidR="009B5325" w:rsidRDefault="009B5325">
            <w:pPr>
              <w:spacing w:line="252" w:lineRule="auto"/>
              <w:jc w:val="both"/>
              <w:rPr>
                <w:sz w:val="22"/>
                <w:szCs w:val="22"/>
              </w:rPr>
            </w:pPr>
          </w:p>
          <w:p w14:paraId="7F75BCF8" w14:textId="77777777" w:rsidR="009B5325" w:rsidRDefault="009B5325">
            <w:pPr>
              <w:spacing w:line="252" w:lineRule="auto"/>
              <w:jc w:val="both"/>
              <w:rPr>
                <w:sz w:val="22"/>
                <w:szCs w:val="22"/>
              </w:rPr>
            </w:pPr>
            <w:hyperlink r:id="rId13" w:history="1">
              <w:r>
                <w:rPr>
                  <w:rStyle w:val="Hyperlink"/>
                  <w:sz w:val="22"/>
                  <w:szCs w:val="22"/>
                </w:rPr>
                <w:t>https://profit.pakistantoday.com.pk/2026/08/21/government-plans-rs250-billion-spv-for-fesco-gepco-and-iesco-privatisation</w:t>
              </w:r>
            </w:hyperlink>
          </w:p>
          <w:p w14:paraId="62DF7FBC" w14:textId="77777777" w:rsidR="009B5325" w:rsidRDefault="009B5325">
            <w:pPr>
              <w:spacing w:line="252" w:lineRule="auto"/>
              <w:jc w:val="both"/>
              <w:rPr>
                <w:sz w:val="22"/>
                <w:szCs w:val="22"/>
              </w:rPr>
            </w:pPr>
          </w:p>
          <w:p w14:paraId="33344310" w14:textId="77777777" w:rsidR="009B5325" w:rsidRDefault="00000000">
            <w:pPr>
              <w:spacing w:line="252" w:lineRule="auto"/>
              <w:jc w:val="both"/>
              <w:rPr>
                <w:sz w:val="22"/>
                <w:szCs w:val="22"/>
              </w:rPr>
            </w:pPr>
            <w:r>
              <w:rPr>
                <w:sz w:val="22"/>
                <w:szCs w:val="22"/>
              </w:rPr>
              <w:t>NEPRA Licensing (Distribution) Regulations, 2022, Regulation 14(4), on prior authorisation for disposal of distribution system assets.</w:t>
            </w:r>
          </w:p>
          <w:p w14:paraId="76FD88A3" w14:textId="77777777" w:rsidR="009B5325" w:rsidRDefault="009B5325">
            <w:pPr>
              <w:spacing w:line="252" w:lineRule="auto"/>
              <w:jc w:val="both"/>
              <w:rPr>
                <w:sz w:val="22"/>
                <w:szCs w:val="22"/>
              </w:rPr>
            </w:pPr>
          </w:p>
          <w:p w14:paraId="776FCE85" w14:textId="77777777" w:rsidR="009B5325" w:rsidRDefault="009B5325">
            <w:pPr>
              <w:spacing w:line="252" w:lineRule="auto"/>
              <w:jc w:val="both"/>
              <w:rPr>
                <w:sz w:val="22"/>
                <w:szCs w:val="22"/>
              </w:rPr>
            </w:pPr>
            <w:hyperlink r:id="rId14" w:history="1">
              <w:r>
                <w:rPr>
                  <w:rStyle w:val="Hyperlink"/>
                  <w:sz w:val="22"/>
                  <w:szCs w:val="22"/>
                </w:rPr>
                <w:t>https://nepra.org.pk/Legislation/3-Reg/3.22%20NEPRA%20Licensing%20(Distribution)%20Regulations%202022/S.R.O%20445(I)2022%20dated%2028-03-2022.pdf</w:t>
              </w:r>
            </w:hyperlink>
          </w:p>
        </w:tc>
      </w:tr>
      <w:tr w:rsidR="009B5325" w14:paraId="2216A76C"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BCEEE3"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2575CC" w14:textId="77777777" w:rsidR="009B5325" w:rsidRDefault="00000000">
            <w:pPr>
              <w:spacing w:line="252" w:lineRule="auto"/>
              <w:jc w:val="both"/>
              <w:rPr>
                <w:b/>
                <w:bCs/>
                <w:smallCaps/>
                <w:sz w:val="22"/>
                <w:szCs w:val="22"/>
              </w:rPr>
            </w:pPr>
            <w:r>
              <w:rPr>
                <w:b/>
                <w:bCs/>
                <w:smallCaps/>
                <w:sz w:val="22"/>
                <w:szCs w:val="22"/>
              </w:rPr>
              <w:t>B1. What happens to the tariff determination when ownership changes</w:t>
            </w:r>
          </w:p>
          <w:p w14:paraId="1C24EC34" w14:textId="77777777" w:rsidR="009B5325" w:rsidRDefault="009B5325">
            <w:pPr>
              <w:spacing w:line="252" w:lineRule="auto"/>
              <w:jc w:val="both"/>
              <w:rPr>
                <w:b/>
                <w:bCs/>
                <w:sz w:val="22"/>
                <w:szCs w:val="22"/>
              </w:rPr>
            </w:pPr>
          </w:p>
          <w:p w14:paraId="4F86393E" w14:textId="77777777" w:rsidR="009B5325" w:rsidRDefault="00000000">
            <w:pPr>
              <w:spacing w:line="252" w:lineRule="auto"/>
              <w:jc w:val="both"/>
              <w:rPr>
                <w:sz w:val="22"/>
                <w:szCs w:val="22"/>
              </w:rPr>
            </w:pPr>
            <w:r>
              <w:rPr>
                <w:sz w:val="22"/>
                <w:szCs w:val="22"/>
              </w:rPr>
              <w:t>The determination continues, with an exhaustive and closed list of changes permitted at the change of control, and a control period of at least seven years running from completion.</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B4EDBC2"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B519251" w14:textId="77777777" w:rsidR="009B5325" w:rsidRDefault="00000000">
            <w:pPr>
              <w:spacing w:line="252" w:lineRule="auto"/>
              <w:jc w:val="both"/>
              <w:rPr>
                <w:sz w:val="22"/>
                <w:szCs w:val="22"/>
              </w:rPr>
            </w:pPr>
            <w:r>
              <w:rPr>
                <w:sz w:val="22"/>
                <w:szCs w:val="22"/>
              </w:rPr>
              <w:t>FESCO and IESCO expire barely a year after completion.</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671C8C" w14:textId="77777777" w:rsidR="009B5325" w:rsidRDefault="00000000">
            <w:pPr>
              <w:spacing w:line="252" w:lineRule="auto"/>
              <w:jc w:val="both"/>
              <w:rPr>
                <w:sz w:val="22"/>
                <w:szCs w:val="22"/>
              </w:rPr>
            </w:pPr>
            <w:r>
              <w:rPr>
                <w:sz w:val="22"/>
                <w:szCs w:val="22"/>
              </w:rPr>
              <w:t>A freeze is not sought, because changes are wanted elsewhere in the determination. What matters is that those changes are listed, closed and settled before bids rather than argued afterwards. On term, FESCO and IESCO run to FY2027-28 and GEPCO to FY2029-30, so two of the three would force a full re-underwriting before any of the investment or loss programme has landed. Seven years is a modest extension of the existing five year cycle rather than the ten year lock that has already been refused, which is what makes it winnable.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BEE8A5" w14:textId="77777777" w:rsidR="009B5325" w:rsidRDefault="00000000">
            <w:pPr>
              <w:spacing w:line="252" w:lineRule="auto"/>
              <w:jc w:val="both"/>
              <w:rPr>
                <w:sz w:val="22"/>
                <w:szCs w:val="22"/>
              </w:rPr>
            </w:pPr>
            <w:r>
              <w:rPr>
                <w:sz w:val="22"/>
                <w:szCs w:val="22"/>
              </w:rPr>
              <w:t>MEPCO multi-year tariff, determined January 7, 2026. Corroborates the determination cycle.</w:t>
            </w:r>
          </w:p>
          <w:p w14:paraId="37EFEE37" w14:textId="77777777" w:rsidR="009B5325" w:rsidRDefault="009B5325">
            <w:pPr>
              <w:spacing w:line="252" w:lineRule="auto"/>
              <w:jc w:val="both"/>
              <w:rPr>
                <w:sz w:val="22"/>
                <w:szCs w:val="22"/>
              </w:rPr>
            </w:pPr>
          </w:p>
          <w:p w14:paraId="0A927998" w14:textId="77777777" w:rsidR="009B5325" w:rsidRDefault="009B5325">
            <w:pPr>
              <w:spacing w:line="252" w:lineRule="auto"/>
              <w:jc w:val="both"/>
              <w:rPr>
                <w:sz w:val="22"/>
                <w:szCs w:val="22"/>
              </w:rPr>
            </w:pPr>
            <w:hyperlink r:id="rId15" w:history="1">
              <w:r>
                <w:rPr>
                  <w:rStyle w:val="Hyperlink"/>
                  <w:sz w:val="22"/>
                  <w:szCs w:val="22"/>
                </w:rPr>
                <w:t>https://www.brecorder.com/news/40424777/myt-determination-nepra-rejects-mepcos-review-motion</w:t>
              </w:r>
            </w:hyperlink>
          </w:p>
          <w:p w14:paraId="304F65E1" w14:textId="77777777" w:rsidR="009B5325" w:rsidRDefault="009B5325">
            <w:pPr>
              <w:spacing w:line="252" w:lineRule="auto"/>
              <w:jc w:val="both"/>
              <w:rPr>
                <w:sz w:val="22"/>
                <w:szCs w:val="22"/>
              </w:rPr>
            </w:pPr>
          </w:p>
          <w:p w14:paraId="71044246"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4B6F79F4" w14:textId="77777777" w:rsidR="009B5325" w:rsidRDefault="009B5325">
            <w:pPr>
              <w:spacing w:line="252" w:lineRule="auto"/>
              <w:jc w:val="both"/>
              <w:rPr>
                <w:sz w:val="22"/>
                <w:szCs w:val="22"/>
              </w:rPr>
            </w:pPr>
          </w:p>
          <w:p w14:paraId="0EA66FAB" w14:textId="77777777" w:rsidR="009B5325" w:rsidRDefault="009B5325">
            <w:pPr>
              <w:spacing w:line="252" w:lineRule="auto"/>
              <w:jc w:val="both"/>
              <w:rPr>
                <w:sz w:val="22"/>
                <w:szCs w:val="22"/>
              </w:rPr>
            </w:pPr>
            <w:hyperlink r:id="rId16" w:history="1">
              <w:r>
                <w:rPr>
                  <w:rStyle w:val="Hyperlink"/>
                  <w:sz w:val="22"/>
                  <w:szCs w:val="22"/>
                </w:rPr>
                <w:t>https://nepra.org.pk/tariff/Tariff/Ex-WAPDA%20DISCOS/</w:t>
              </w:r>
            </w:hyperlink>
          </w:p>
        </w:tc>
      </w:tr>
      <w:tr w:rsidR="009B5325" w14:paraId="7A4FB729"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21ABD4"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C9DCCD" w14:textId="77777777" w:rsidR="009B5325" w:rsidRDefault="00000000">
            <w:pPr>
              <w:spacing w:line="252" w:lineRule="auto"/>
              <w:jc w:val="both"/>
              <w:rPr>
                <w:b/>
                <w:bCs/>
                <w:smallCaps/>
                <w:sz w:val="22"/>
                <w:szCs w:val="22"/>
              </w:rPr>
            </w:pPr>
            <w:r>
              <w:rPr>
                <w:b/>
                <w:bCs/>
                <w:smallCaps/>
                <w:sz w:val="22"/>
                <w:szCs w:val="22"/>
              </w:rPr>
              <w:t>B2. The uniform tariff, the differential, and how it actually gets paid</w:t>
            </w:r>
          </w:p>
          <w:p w14:paraId="532876D1" w14:textId="77777777" w:rsidR="009B5325" w:rsidRDefault="009B5325">
            <w:pPr>
              <w:spacing w:line="252" w:lineRule="auto"/>
              <w:jc w:val="both"/>
              <w:rPr>
                <w:b/>
                <w:bCs/>
                <w:sz w:val="22"/>
                <w:szCs w:val="22"/>
              </w:rPr>
            </w:pPr>
          </w:p>
          <w:p w14:paraId="526321AB" w14:textId="77777777" w:rsidR="009B5325" w:rsidRDefault="00000000">
            <w:pPr>
              <w:spacing w:line="252" w:lineRule="auto"/>
              <w:jc w:val="both"/>
              <w:rPr>
                <w:sz w:val="22"/>
                <w:szCs w:val="22"/>
              </w:rPr>
            </w:pPr>
            <w:r>
              <w:rPr>
                <w:sz w:val="22"/>
                <w:szCs w:val="22"/>
              </w:rPr>
              <w:t>A regulation that clarifies the transfers and late payment fees between parties. The option marked adds the right of set-off against the payable and the date of transfers.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00F6C9F"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C6DEE3" w14:textId="77777777" w:rsidR="009B5325" w:rsidRDefault="00000000">
            <w:pPr>
              <w:spacing w:line="252" w:lineRule="auto"/>
              <w:jc w:val="both"/>
              <w:rPr>
                <w:sz w:val="22"/>
                <w:szCs w:val="22"/>
              </w:rPr>
            </w:pPr>
            <w:r>
              <w:rPr>
                <w:sz w:val="22"/>
                <w:szCs w:val="22"/>
              </w:rPr>
              <w:t>Without all three parties in one document there is no set-off.</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617D1D" w14:textId="77777777" w:rsidR="009B5325" w:rsidRDefault="00000000">
            <w:pPr>
              <w:spacing w:line="252" w:lineRule="auto"/>
              <w:jc w:val="both"/>
              <w:rPr>
                <w:sz w:val="22"/>
                <w:szCs w:val="22"/>
              </w:rPr>
            </w:pPr>
            <w:r>
              <w:rPr>
                <w:sz w:val="22"/>
                <w:szCs w:val="22"/>
              </w:rPr>
              <w:t>This is the strongest item in either deck. The principle of the uniform tariff continuing after privatisation is already conceded, so what remains is mechanics. The subsidy is owed by the Government while the payable is owed to the market operator, and without mutuality there is no right of set-off at law, so all three parties have to be in the same instrument. An ageing cap is what stops the arrangement becoming a permanent receivable. This is the item that actually addresses the risk MRC was reaching for on item 01 of the meeting deck.</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909826B" w14:textId="77777777" w:rsidR="009B5325" w:rsidRDefault="00000000">
            <w:pPr>
              <w:spacing w:line="252" w:lineRule="auto"/>
              <w:jc w:val="both"/>
              <w:rPr>
                <w:sz w:val="22"/>
                <w:szCs w:val="22"/>
              </w:rPr>
            </w:pPr>
            <w:r>
              <w:rPr>
                <w:sz w:val="22"/>
                <w:szCs w:val="22"/>
              </w:rPr>
              <w:t>Regulation of Generation, Transmission and Distribution of Electric Power Act, 1997, Section 31(4). Uniform tariff applies to public sector licensees on consolidated accounts, and a different tariff is permitted for privatised utilities.</w:t>
            </w:r>
          </w:p>
          <w:p w14:paraId="7CDD4E9C" w14:textId="77777777" w:rsidR="009B5325" w:rsidRDefault="009B5325">
            <w:pPr>
              <w:spacing w:line="252" w:lineRule="auto"/>
              <w:jc w:val="both"/>
              <w:rPr>
                <w:sz w:val="22"/>
                <w:szCs w:val="22"/>
              </w:rPr>
            </w:pPr>
          </w:p>
          <w:p w14:paraId="511DADBB" w14:textId="77777777" w:rsidR="009B5325" w:rsidRDefault="009B5325">
            <w:pPr>
              <w:spacing w:line="252" w:lineRule="auto"/>
              <w:jc w:val="both"/>
              <w:rPr>
                <w:sz w:val="22"/>
                <w:szCs w:val="22"/>
              </w:rPr>
            </w:pPr>
            <w:hyperlink r:id="rId17" w:history="1">
              <w:r>
                <w:rPr>
                  <w:rStyle w:val="Hyperlink"/>
                  <w:sz w:val="22"/>
                  <w:szCs w:val="22"/>
                </w:rPr>
                <w:t>https://www.nepra.org.pk/Legislation/Act/Regulation%20of%20Generation%20Transmission%20and%20Distribution%20of%20Electric%20Power%20Act%201997%20along%20with%20all%20amendments.pdf</w:t>
              </w:r>
            </w:hyperlink>
          </w:p>
          <w:p w14:paraId="7A9ED0E5" w14:textId="77777777" w:rsidR="009B5325" w:rsidRDefault="009B5325">
            <w:pPr>
              <w:spacing w:line="252" w:lineRule="auto"/>
              <w:jc w:val="both"/>
              <w:rPr>
                <w:sz w:val="22"/>
                <w:szCs w:val="22"/>
              </w:rPr>
            </w:pPr>
          </w:p>
          <w:p w14:paraId="39C0EBF6" w14:textId="77777777" w:rsidR="009B5325" w:rsidRDefault="00000000">
            <w:pPr>
              <w:spacing w:line="252" w:lineRule="auto"/>
              <w:jc w:val="both"/>
              <w:rPr>
                <w:sz w:val="22"/>
                <w:szCs w:val="22"/>
              </w:rPr>
            </w:pPr>
            <w:r>
              <w:rPr>
                <w:sz w:val="22"/>
                <w:szCs w:val="22"/>
              </w:rPr>
              <w:t>Federal Government uniform tariff motion, January 2026.</w:t>
            </w:r>
          </w:p>
          <w:p w14:paraId="3928FF21" w14:textId="77777777" w:rsidR="009B5325" w:rsidRDefault="009B5325">
            <w:pPr>
              <w:spacing w:line="252" w:lineRule="auto"/>
              <w:jc w:val="both"/>
              <w:rPr>
                <w:sz w:val="22"/>
                <w:szCs w:val="22"/>
              </w:rPr>
            </w:pPr>
          </w:p>
          <w:p w14:paraId="74D068C1" w14:textId="77777777" w:rsidR="009B5325" w:rsidRDefault="009B5325">
            <w:pPr>
              <w:spacing w:line="252" w:lineRule="auto"/>
              <w:jc w:val="both"/>
              <w:rPr>
                <w:sz w:val="22"/>
                <w:szCs w:val="22"/>
              </w:rPr>
            </w:pPr>
            <w:hyperlink r:id="rId18" w:history="1">
              <w:r>
                <w:rPr>
                  <w:rStyle w:val="Hyperlink"/>
                  <w:sz w:val="22"/>
                  <w:szCs w:val="22"/>
                </w:rPr>
                <w:t>https://nepra.org.pk/Admission%20Notices/2026/01%20Jan/Federal%20Government%20Motion.PDF</w:t>
              </w:r>
            </w:hyperlink>
          </w:p>
        </w:tc>
      </w:tr>
      <w:tr w:rsidR="009B5325" w14:paraId="42FA3073"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F329442"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26E8543" w14:textId="77777777" w:rsidR="009B5325" w:rsidRDefault="00000000">
            <w:pPr>
              <w:spacing w:line="252" w:lineRule="auto"/>
              <w:jc w:val="both"/>
              <w:rPr>
                <w:b/>
                <w:bCs/>
                <w:smallCaps/>
                <w:sz w:val="22"/>
                <w:szCs w:val="22"/>
              </w:rPr>
            </w:pPr>
            <w:r>
              <w:rPr>
                <w:b/>
                <w:bCs/>
                <w:smallCaps/>
                <w:sz w:val="22"/>
                <w:szCs w:val="22"/>
              </w:rPr>
              <w:t>B3. Notification of the tariff once it is determined</w:t>
            </w:r>
          </w:p>
          <w:p w14:paraId="54FB3AA6" w14:textId="77777777" w:rsidR="009B5325" w:rsidRDefault="009B5325">
            <w:pPr>
              <w:spacing w:line="252" w:lineRule="auto"/>
              <w:jc w:val="both"/>
              <w:rPr>
                <w:b/>
                <w:bCs/>
                <w:sz w:val="22"/>
                <w:szCs w:val="22"/>
              </w:rPr>
            </w:pPr>
          </w:p>
          <w:p w14:paraId="4505CDF1" w14:textId="77777777" w:rsidR="009B5325" w:rsidRDefault="00000000">
            <w:pPr>
              <w:spacing w:line="252" w:lineRule="auto"/>
              <w:jc w:val="both"/>
              <w:rPr>
                <w:sz w:val="22"/>
                <w:szCs w:val="22"/>
              </w:rPr>
            </w:pPr>
            <w:r>
              <w:rPr>
                <w:sz w:val="22"/>
                <w:szCs w:val="22"/>
              </w:rPr>
              <w:t>A carrying cost at KIBOR on revenue deferred beyond the statutory notification period, applied through the adjustment mechanism.</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BA7603"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4E144D" w14:textId="77777777" w:rsidR="009B5325" w:rsidRDefault="00000000">
            <w:pPr>
              <w:spacing w:line="252" w:lineRule="auto"/>
              <w:jc w:val="both"/>
              <w:rPr>
                <w:sz w:val="22"/>
                <w:szCs w:val="22"/>
              </w:rPr>
            </w:pPr>
            <w:r>
              <w:rPr>
                <w:sz w:val="22"/>
                <w:szCs w:val="22"/>
              </w:rPr>
              <w:t>The law gives a deadline but no compensation for waiting.</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6DA531" w14:textId="77777777" w:rsidR="009B5325" w:rsidRDefault="00000000">
            <w:pPr>
              <w:spacing w:line="252" w:lineRule="auto"/>
              <w:jc w:val="both"/>
              <w:rPr>
                <w:sz w:val="22"/>
                <w:szCs w:val="22"/>
              </w:rPr>
            </w:pPr>
            <w:r>
              <w:rPr>
                <w:sz w:val="22"/>
                <w:szCs w:val="22"/>
              </w:rPr>
              <w:t>MRC deliberately does not ask for an undertaking that tariffs will be notified on time, for two good reasons. It would ask for what the Act already provides, and a government promise never to exercise a statutory power in a particular way would be an unenforceable fetter on that power. What the Act does not give is any compensation for the period during which determined revenue sits undelivered. That is the gap, it is small, and it sits inside adjustment machinery the regulator already operates. Historic delays support the ask.</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670CC2" w14:textId="77777777" w:rsidR="009B5325" w:rsidRDefault="00000000">
            <w:pPr>
              <w:spacing w:line="252" w:lineRule="auto"/>
              <w:jc w:val="both"/>
              <w:rPr>
                <w:sz w:val="22"/>
                <w:szCs w:val="22"/>
              </w:rPr>
            </w:pPr>
            <w:r>
              <w:rPr>
                <w:sz w:val="22"/>
                <w:szCs w:val="22"/>
              </w:rPr>
              <w:t>Regulation of Generation, Transmission and Distribution of Electric Power Act, 1997, Section 31, as amended in 2020. Notification periods, the reconsideration route and the Authority's self-notification power.</w:t>
            </w:r>
          </w:p>
          <w:p w14:paraId="75616503" w14:textId="77777777" w:rsidR="009B5325" w:rsidRDefault="009B5325">
            <w:pPr>
              <w:spacing w:line="252" w:lineRule="auto"/>
              <w:jc w:val="both"/>
              <w:rPr>
                <w:sz w:val="22"/>
                <w:szCs w:val="22"/>
              </w:rPr>
            </w:pPr>
          </w:p>
          <w:p w14:paraId="346D0BB7" w14:textId="77777777" w:rsidR="009B5325" w:rsidRDefault="009B5325">
            <w:pPr>
              <w:spacing w:line="252" w:lineRule="auto"/>
              <w:jc w:val="both"/>
              <w:rPr>
                <w:sz w:val="22"/>
                <w:szCs w:val="22"/>
              </w:rPr>
            </w:pPr>
            <w:hyperlink r:id="rId19" w:history="1">
              <w:r>
                <w:rPr>
                  <w:rStyle w:val="Hyperlink"/>
                  <w:sz w:val="22"/>
                  <w:szCs w:val="22"/>
                </w:rPr>
                <w:t>https://www.nepra.org.pk/Legislation/Act/Regulation%20of%20Generation%20Transmission%20and%20Distribution%20of%20Electric%20Power%20Act%201997%20along%20with%20all%20amendments.pdf</w:t>
              </w:r>
            </w:hyperlink>
          </w:p>
          <w:p w14:paraId="56674D69" w14:textId="77777777" w:rsidR="009B5325" w:rsidRDefault="009B5325">
            <w:pPr>
              <w:spacing w:line="252" w:lineRule="auto"/>
              <w:jc w:val="both"/>
              <w:rPr>
                <w:sz w:val="22"/>
                <w:szCs w:val="22"/>
              </w:rPr>
            </w:pPr>
          </w:p>
          <w:p w14:paraId="54119E7E" w14:textId="77777777" w:rsidR="009B5325" w:rsidRDefault="00000000">
            <w:pPr>
              <w:spacing w:line="252" w:lineRule="auto"/>
              <w:jc w:val="both"/>
              <w:rPr>
                <w:sz w:val="22"/>
                <w:szCs w:val="22"/>
              </w:rPr>
            </w:pPr>
            <w:r>
              <w:rPr>
                <w:sz w:val="22"/>
                <w:szCs w:val="22"/>
              </w:rPr>
              <w:t>Asian Development Bank reporting. Notification delays averaging nine to twelve months.</w:t>
            </w:r>
          </w:p>
        </w:tc>
      </w:tr>
      <w:tr w:rsidR="009B5325" w14:paraId="5C8EEADC"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217C1B"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A2C080" w14:textId="77777777" w:rsidR="009B5325" w:rsidRDefault="00000000">
            <w:pPr>
              <w:spacing w:line="252" w:lineRule="auto"/>
              <w:jc w:val="both"/>
              <w:rPr>
                <w:b/>
                <w:bCs/>
                <w:smallCaps/>
                <w:sz w:val="22"/>
                <w:szCs w:val="22"/>
              </w:rPr>
            </w:pPr>
            <w:r>
              <w:rPr>
                <w:b/>
                <w:bCs/>
                <w:smallCaps/>
                <w:sz w:val="22"/>
                <w:szCs w:val="22"/>
              </w:rPr>
              <w:t>B4. The regulatory approval this acquisition itself requires</w:t>
            </w:r>
          </w:p>
          <w:p w14:paraId="2CBF93D1" w14:textId="77777777" w:rsidR="009B5325" w:rsidRDefault="009B5325">
            <w:pPr>
              <w:spacing w:line="252" w:lineRule="auto"/>
              <w:jc w:val="both"/>
              <w:rPr>
                <w:b/>
                <w:bCs/>
                <w:sz w:val="22"/>
                <w:szCs w:val="22"/>
              </w:rPr>
            </w:pPr>
          </w:p>
          <w:p w14:paraId="4C967DEF" w14:textId="77777777" w:rsidR="009B5325" w:rsidRDefault="00000000">
            <w:pPr>
              <w:spacing w:line="252" w:lineRule="auto"/>
              <w:jc w:val="both"/>
              <w:rPr>
                <w:sz w:val="22"/>
                <w:szCs w:val="22"/>
              </w:rPr>
            </w:pPr>
            <w:r>
              <w:rPr>
                <w:sz w:val="22"/>
                <w:szCs w:val="22"/>
              </w:rPr>
              <w:t>The Authority's authorisation obtained by the seller before completion, on published criteria, together with a decision timetable added by regulation or licence amendment, since that is the part that genuinely does not exist.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6A1ED4"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62D7F29" w14:textId="77777777" w:rsidR="009B5325" w:rsidRDefault="00000000">
            <w:pPr>
              <w:spacing w:line="252" w:lineRule="auto"/>
              <w:jc w:val="both"/>
              <w:rPr>
                <w:sz w:val="22"/>
                <w:szCs w:val="22"/>
              </w:rPr>
            </w:pPr>
            <w:r>
              <w:rPr>
                <w:sz w:val="22"/>
                <w:szCs w:val="22"/>
              </w:rPr>
              <w:t>The deal cannot close without it and there is no clock.</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742110" w14:textId="77777777" w:rsidR="009B5325" w:rsidRDefault="00000000">
            <w:pPr>
              <w:spacing w:line="252" w:lineRule="auto"/>
              <w:jc w:val="both"/>
              <w:rPr>
                <w:sz w:val="22"/>
                <w:szCs w:val="22"/>
              </w:rPr>
            </w:pPr>
            <w:r>
              <w:rPr>
                <w:sz w:val="22"/>
                <w:szCs w:val="22"/>
              </w:rPr>
              <w:t>The acquisition cannot complete without the regulator's authorisation, so this is a gate to be planned for rather than a comfort to be sought. It should sit with the seller to obtain, because the seller is the party in a position to procure it and a bidder has no standing to apply in respect of a company it does not yet own. The real gap is that the Regulations set no period within which the Authority must decide and contain no deemed approval. An authorisation regime with no clock is what left the change of control consent in the K-Electric transaction outstanding for years. This is the most important legal item in the deck.</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251C22" w14:textId="77777777" w:rsidR="009B5325" w:rsidRDefault="00000000">
            <w:pPr>
              <w:spacing w:line="252" w:lineRule="auto"/>
              <w:jc w:val="both"/>
              <w:rPr>
                <w:sz w:val="22"/>
                <w:szCs w:val="22"/>
              </w:rPr>
            </w:pPr>
            <w:r>
              <w:rPr>
                <w:sz w:val="22"/>
                <w:szCs w:val="22"/>
              </w:rPr>
              <w:t>NEPRA Licensing (Distribution) Regulations, 2022, Regulations 10 and 22, on transfer of shares and prior approval of changes to management control and ownership. The specific sub-regulations relied on by MRC should be checked against the notified text.</w:t>
            </w:r>
          </w:p>
          <w:p w14:paraId="3EB51C78" w14:textId="77777777" w:rsidR="009B5325" w:rsidRDefault="009B5325">
            <w:pPr>
              <w:spacing w:line="252" w:lineRule="auto"/>
              <w:jc w:val="both"/>
              <w:rPr>
                <w:sz w:val="22"/>
                <w:szCs w:val="22"/>
              </w:rPr>
            </w:pPr>
          </w:p>
          <w:p w14:paraId="4511F272" w14:textId="77777777" w:rsidR="009B5325" w:rsidRDefault="009B5325">
            <w:pPr>
              <w:spacing w:line="252" w:lineRule="auto"/>
              <w:jc w:val="both"/>
              <w:rPr>
                <w:sz w:val="22"/>
                <w:szCs w:val="22"/>
              </w:rPr>
            </w:pPr>
            <w:hyperlink r:id="rId20" w:history="1">
              <w:r>
                <w:rPr>
                  <w:rStyle w:val="Hyperlink"/>
                  <w:sz w:val="22"/>
                  <w:szCs w:val="22"/>
                </w:rPr>
                <w:t>https://nepra.org.pk/Legislation/3-Reg/3.22%20NEPRA%20Licensing%20(Distribution)%20Regulations%202022/S.R.O%20445(I)2022%20dated%2028-03-2022.pdf</w:t>
              </w:r>
            </w:hyperlink>
          </w:p>
        </w:tc>
      </w:tr>
      <w:tr w:rsidR="009B5325" w14:paraId="32D7FC4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D4E5E4"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F845238" w14:textId="77777777" w:rsidR="009B5325" w:rsidRDefault="00000000">
            <w:pPr>
              <w:spacing w:line="252" w:lineRule="auto"/>
              <w:jc w:val="both"/>
              <w:rPr>
                <w:b/>
                <w:bCs/>
                <w:smallCaps/>
                <w:sz w:val="22"/>
                <w:szCs w:val="22"/>
              </w:rPr>
            </w:pPr>
            <w:r>
              <w:rPr>
                <w:b/>
                <w:bCs/>
                <w:smallCaps/>
                <w:sz w:val="22"/>
                <w:szCs w:val="22"/>
              </w:rPr>
              <w:t>B5. How often the investment component is corrected</w:t>
            </w:r>
          </w:p>
          <w:p w14:paraId="6252E185" w14:textId="77777777" w:rsidR="009B5325" w:rsidRDefault="009B5325">
            <w:pPr>
              <w:spacing w:line="252" w:lineRule="auto"/>
              <w:jc w:val="both"/>
              <w:rPr>
                <w:b/>
                <w:bCs/>
                <w:sz w:val="22"/>
                <w:szCs w:val="22"/>
              </w:rPr>
            </w:pPr>
          </w:p>
          <w:p w14:paraId="20A2877B" w14:textId="77777777" w:rsidR="009B5325" w:rsidRDefault="00000000">
            <w:pPr>
              <w:spacing w:line="252" w:lineRule="auto"/>
              <w:jc w:val="both"/>
              <w:rPr>
                <w:sz w:val="22"/>
                <w:szCs w:val="22"/>
              </w:rPr>
            </w:pPr>
            <w:r>
              <w:rPr>
                <w:sz w:val="22"/>
                <w:szCs w:val="22"/>
              </w:rPr>
              <w:t>Five-yearly correction, with the accumulated investment-correction balance carried on the same KIBOR convention agreed on.</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343D32"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1C73E3" w14:textId="77777777" w:rsidR="009B5325" w:rsidRDefault="00000000">
            <w:pPr>
              <w:spacing w:line="252" w:lineRule="auto"/>
              <w:jc w:val="both"/>
              <w:rPr>
                <w:sz w:val="22"/>
                <w:szCs w:val="22"/>
              </w:rPr>
            </w:pPr>
            <w:r>
              <w:rPr>
                <w:sz w:val="22"/>
                <w:szCs w:val="22"/>
              </w:rPr>
              <w:t>Smoothing is acceptable, funding it free of charge is not.</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796CBAA" w14:textId="77777777" w:rsidR="009B5325" w:rsidRDefault="00000000">
            <w:pPr>
              <w:spacing w:line="252" w:lineRule="auto"/>
              <w:jc w:val="both"/>
              <w:rPr>
                <w:sz w:val="22"/>
                <w:szCs w:val="22"/>
              </w:rPr>
            </w:pPr>
            <w:r>
              <w:rPr>
                <w:sz w:val="22"/>
                <w:szCs w:val="22"/>
              </w:rPr>
              <w:t>Correcting every five years stabilises both tariffs and revenue, which is better for consumers and for the licensee, so the smoothing itself is accepted. What is not accepted is carrying the balance for up to five years at no return. If the regulator defers the correction, the time value should sit with whoever is out of pocket. Using one indexation convention across this balance and the over and under recovery balance is deliberate, because a different rule on each would amount to being funded twice for the same lag.</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1030DE"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5B2F9514" w14:textId="77777777" w:rsidR="009B5325" w:rsidRDefault="009B5325">
            <w:pPr>
              <w:spacing w:line="252" w:lineRule="auto"/>
              <w:jc w:val="both"/>
              <w:rPr>
                <w:sz w:val="22"/>
                <w:szCs w:val="22"/>
              </w:rPr>
            </w:pPr>
          </w:p>
          <w:p w14:paraId="4B7717C7" w14:textId="77777777" w:rsidR="009B5325" w:rsidRDefault="009B5325">
            <w:pPr>
              <w:spacing w:line="252" w:lineRule="auto"/>
              <w:jc w:val="both"/>
              <w:rPr>
                <w:sz w:val="22"/>
                <w:szCs w:val="22"/>
              </w:rPr>
            </w:pPr>
            <w:hyperlink r:id="rId21" w:history="1">
              <w:r>
                <w:rPr>
                  <w:rStyle w:val="Hyperlink"/>
                  <w:sz w:val="22"/>
                  <w:szCs w:val="22"/>
                </w:rPr>
                <w:t>https://nepra.org.pk/tariff/Tariff/Ex-WAPDA%20DISCOS/</w:t>
              </w:r>
            </w:hyperlink>
          </w:p>
        </w:tc>
      </w:tr>
      <w:tr w:rsidR="009B5325" w14:paraId="1E78E87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F5A7C7"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32466C" w14:textId="77777777" w:rsidR="009B5325" w:rsidRDefault="00000000">
            <w:pPr>
              <w:spacing w:line="252" w:lineRule="auto"/>
              <w:jc w:val="both"/>
              <w:rPr>
                <w:b/>
                <w:bCs/>
                <w:smallCaps/>
                <w:sz w:val="22"/>
                <w:szCs w:val="22"/>
              </w:rPr>
            </w:pPr>
            <w:r>
              <w:rPr>
                <w:b/>
                <w:bCs/>
                <w:smallCaps/>
                <w:sz w:val="22"/>
                <w:szCs w:val="22"/>
              </w:rPr>
              <w:t>B6. What happens to the supply business</w:t>
            </w:r>
          </w:p>
          <w:p w14:paraId="34C481DD" w14:textId="77777777" w:rsidR="009B5325" w:rsidRDefault="009B5325">
            <w:pPr>
              <w:spacing w:line="252" w:lineRule="auto"/>
              <w:jc w:val="both"/>
              <w:rPr>
                <w:b/>
                <w:bCs/>
                <w:sz w:val="22"/>
                <w:szCs w:val="22"/>
              </w:rPr>
            </w:pPr>
          </w:p>
          <w:p w14:paraId="71B6D2F3" w14:textId="77777777" w:rsidR="009B5325" w:rsidRDefault="00000000">
            <w:pPr>
              <w:spacing w:line="252" w:lineRule="auto"/>
              <w:jc w:val="both"/>
              <w:rPr>
                <w:sz w:val="22"/>
                <w:szCs w:val="22"/>
              </w:rPr>
            </w:pPr>
            <w:r>
              <w:rPr>
                <w:sz w:val="22"/>
                <w:szCs w:val="22"/>
              </w:rPr>
              <w:t>Confirmation of whether legal separation of the supply business will be required and on what timetable; and, if it will, that the last-resort licence, its customer base and its cost recovery remain with the licensee for the term of that licence unless it is compensated.</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C7A20D"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A0843F" w14:textId="77777777" w:rsidR="009B5325" w:rsidRDefault="00000000">
            <w:pPr>
              <w:spacing w:line="252" w:lineRule="auto"/>
              <w:jc w:val="both"/>
              <w:rPr>
                <w:sz w:val="22"/>
                <w:szCs w:val="22"/>
              </w:rPr>
            </w:pPr>
            <w:r>
              <w:rPr>
                <w:sz w:val="22"/>
                <w:szCs w:val="22"/>
              </w:rPr>
              <w:t>It defines the perimeter of what is being bought.</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FE2F38" w14:textId="77777777" w:rsidR="009B5325" w:rsidRDefault="00000000">
            <w:pPr>
              <w:spacing w:line="252" w:lineRule="auto"/>
              <w:jc w:val="both"/>
              <w:rPr>
                <w:sz w:val="22"/>
                <w:szCs w:val="22"/>
              </w:rPr>
            </w:pPr>
            <w:r>
              <w:rPr>
                <w:sz w:val="22"/>
                <w:szCs w:val="22"/>
              </w:rPr>
              <w:t>The company holds both the distribution licence and the supplier of last resort licence, and the last resort licences run twenty years to 2043. A buyer pricing a combined wires and supply business on that basis, which is then required to separate in year three, has bought something different from what it modelled. Either answer can be worked with. What cannot be worked with is not knowing. This is framed as a question rather than a request, which is the right way to put it.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663203" w14:textId="77777777" w:rsidR="009B5325" w:rsidRDefault="00000000">
            <w:pPr>
              <w:spacing w:line="252" w:lineRule="auto"/>
              <w:jc w:val="both"/>
              <w:rPr>
                <w:sz w:val="22"/>
                <w:szCs w:val="22"/>
              </w:rPr>
            </w:pPr>
            <w:r>
              <w:rPr>
                <w:sz w:val="22"/>
                <w:szCs w:val="22"/>
              </w:rPr>
              <w:t>NEPRA Licensing (Distribution) Regulations, 2022, and the distribution and supplier of last resort licences for the three companies.</w:t>
            </w:r>
          </w:p>
          <w:p w14:paraId="33997F8C" w14:textId="77777777" w:rsidR="009B5325" w:rsidRDefault="009B5325">
            <w:pPr>
              <w:spacing w:line="252" w:lineRule="auto"/>
              <w:jc w:val="both"/>
              <w:rPr>
                <w:sz w:val="22"/>
                <w:szCs w:val="22"/>
              </w:rPr>
            </w:pPr>
          </w:p>
          <w:p w14:paraId="22BEEB43" w14:textId="77777777" w:rsidR="009B5325" w:rsidRDefault="009B5325">
            <w:pPr>
              <w:spacing w:line="252" w:lineRule="auto"/>
              <w:jc w:val="both"/>
              <w:rPr>
                <w:sz w:val="22"/>
                <w:szCs w:val="22"/>
              </w:rPr>
            </w:pPr>
            <w:hyperlink r:id="rId22" w:history="1">
              <w:r>
                <w:rPr>
                  <w:rStyle w:val="Hyperlink"/>
                  <w:sz w:val="22"/>
                  <w:szCs w:val="22"/>
                </w:rPr>
                <w:t>https://nepra.org.pk/Legislation/3-Reg/3.22%20NEPRA%20Licensing%20(Distribution)%20Regulations%202022/S.R.O%20445(I)2022%20dated%2028-03-2022.pdf</w:t>
              </w:r>
            </w:hyperlink>
          </w:p>
          <w:p w14:paraId="1154352C" w14:textId="77777777" w:rsidR="009B5325" w:rsidRDefault="009B5325">
            <w:pPr>
              <w:spacing w:line="252" w:lineRule="auto"/>
              <w:jc w:val="both"/>
              <w:rPr>
                <w:sz w:val="22"/>
                <w:szCs w:val="22"/>
              </w:rPr>
            </w:pPr>
          </w:p>
          <w:p w14:paraId="66888591" w14:textId="77777777" w:rsidR="009B5325" w:rsidRDefault="00000000">
            <w:pPr>
              <w:spacing w:line="252" w:lineRule="auto"/>
              <w:jc w:val="both"/>
              <w:rPr>
                <w:sz w:val="22"/>
                <w:szCs w:val="22"/>
              </w:rPr>
            </w:pPr>
            <w:r>
              <w:rPr>
                <w:sz w:val="22"/>
                <w:szCs w:val="22"/>
              </w:rPr>
              <w:t>No published instrument requires separation of the supply business of a distribution licensee.</w:t>
            </w:r>
          </w:p>
        </w:tc>
      </w:tr>
      <w:tr w:rsidR="009B5325" w14:paraId="5BDA5B99"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79E595"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695741" w14:textId="77777777" w:rsidR="009B5325" w:rsidRDefault="00000000">
            <w:pPr>
              <w:spacing w:line="252" w:lineRule="auto"/>
              <w:jc w:val="both"/>
              <w:rPr>
                <w:b/>
                <w:bCs/>
                <w:smallCaps/>
                <w:sz w:val="22"/>
                <w:szCs w:val="22"/>
              </w:rPr>
            </w:pPr>
            <w:r>
              <w:rPr>
                <w:b/>
                <w:bCs/>
                <w:smallCaps/>
                <w:sz w:val="22"/>
                <w:szCs w:val="22"/>
              </w:rPr>
              <w:t>C1. The opening regulatory asset base</w:t>
            </w:r>
          </w:p>
          <w:p w14:paraId="3E450F16" w14:textId="77777777" w:rsidR="009B5325" w:rsidRDefault="009B5325">
            <w:pPr>
              <w:spacing w:line="252" w:lineRule="auto"/>
              <w:jc w:val="both"/>
              <w:rPr>
                <w:b/>
                <w:bCs/>
                <w:sz w:val="22"/>
                <w:szCs w:val="22"/>
              </w:rPr>
            </w:pPr>
          </w:p>
          <w:p w14:paraId="7A609ADA" w14:textId="77777777" w:rsidR="009B5325" w:rsidRDefault="00000000">
            <w:pPr>
              <w:spacing w:line="252" w:lineRule="auto"/>
              <w:jc w:val="both"/>
              <w:rPr>
                <w:sz w:val="22"/>
                <w:szCs w:val="22"/>
              </w:rPr>
            </w:pPr>
            <w:r>
              <w:rPr>
                <w:sz w:val="22"/>
                <w:szCs w:val="22"/>
              </w:rPr>
              <w:t>The RAB reconciled and restated where it is inconsistent, then confirmed as continuing through the change of control. Also, will the acquisition price be included in the RAB or not?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21918F"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D9F83D" w14:textId="77777777" w:rsidR="009B5325" w:rsidRDefault="00000000">
            <w:pPr>
              <w:spacing w:line="252" w:lineRule="auto"/>
              <w:jc w:val="both"/>
              <w:rPr>
                <w:sz w:val="22"/>
                <w:szCs w:val="22"/>
              </w:rPr>
            </w:pPr>
            <w:r>
              <w:rPr>
                <w:sz w:val="22"/>
                <w:szCs w:val="22"/>
              </w:rPr>
              <w:t>A number that appears twice at two values cannot be confirmed.</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14F51A" w14:textId="77777777" w:rsidR="009B5325" w:rsidRDefault="00000000">
            <w:pPr>
              <w:spacing w:line="252" w:lineRule="auto"/>
              <w:jc w:val="both"/>
              <w:rPr>
                <w:sz w:val="22"/>
                <w:szCs w:val="22"/>
              </w:rPr>
            </w:pPr>
            <w:r>
              <w:rPr>
                <w:sz w:val="22"/>
                <w:szCs w:val="22"/>
              </w:rPr>
              <w:t>This is the largest single number in the economics. IESCO's determined rate base appears inconsistently in the same determination at PKR 83.9bn and PKR 113.5bn, so confirming it before reconciling it would be worth very little. On the acquisition price, goodwill does not enter a rate base anywhere, and stating that in writing protects the integrity of the auction and stops anyone arguing later that the price should be recovered through tariffs.</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50BE873" w14:textId="77777777" w:rsidR="009B5325" w:rsidRDefault="00000000">
            <w:pPr>
              <w:spacing w:line="252" w:lineRule="auto"/>
              <w:jc w:val="both"/>
              <w:rPr>
                <w:sz w:val="22"/>
                <w:szCs w:val="22"/>
              </w:rPr>
            </w:pPr>
            <w:r>
              <w:rPr>
                <w:sz w:val="22"/>
                <w:szCs w:val="22"/>
              </w:rPr>
              <w:t>FESCO, GEPCO and IESCO tariff determinations for FY2025-26. The two IESCO figures are MRC's reading and should be checked against the determination itself.</w:t>
            </w:r>
          </w:p>
          <w:p w14:paraId="34E13CF3" w14:textId="77777777" w:rsidR="009B5325" w:rsidRDefault="009B5325">
            <w:pPr>
              <w:spacing w:line="252" w:lineRule="auto"/>
              <w:jc w:val="both"/>
              <w:rPr>
                <w:sz w:val="22"/>
                <w:szCs w:val="22"/>
              </w:rPr>
            </w:pPr>
          </w:p>
          <w:p w14:paraId="3FEC0075" w14:textId="77777777" w:rsidR="009B5325" w:rsidRDefault="009B5325">
            <w:pPr>
              <w:spacing w:line="252" w:lineRule="auto"/>
              <w:jc w:val="both"/>
              <w:rPr>
                <w:sz w:val="22"/>
                <w:szCs w:val="22"/>
              </w:rPr>
            </w:pPr>
            <w:hyperlink r:id="rId23" w:history="1">
              <w:r>
                <w:rPr>
                  <w:rStyle w:val="Hyperlink"/>
                  <w:sz w:val="22"/>
                  <w:szCs w:val="22"/>
                </w:rPr>
                <w:t>https://nepra.org.pk/tariff/Tariff/Ex-WAPDA%20DISCOS/</w:t>
              </w:r>
            </w:hyperlink>
          </w:p>
        </w:tc>
      </w:tr>
      <w:tr w:rsidR="009B5325" w14:paraId="351FA773"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F8E747"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CD81D0" w14:textId="77777777" w:rsidR="009B5325" w:rsidRDefault="00000000">
            <w:pPr>
              <w:spacing w:line="252" w:lineRule="auto"/>
              <w:jc w:val="both"/>
              <w:rPr>
                <w:b/>
                <w:bCs/>
                <w:smallCaps/>
                <w:sz w:val="22"/>
                <w:szCs w:val="22"/>
              </w:rPr>
            </w:pPr>
            <w:r>
              <w:rPr>
                <w:b/>
                <w:bCs/>
                <w:smallCaps/>
                <w:sz w:val="22"/>
                <w:szCs w:val="22"/>
              </w:rPr>
              <w:t>C2. Assets under construction at the point of transfer</w:t>
            </w:r>
          </w:p>
          <w:p w14:paraId="43F9B512" w14:textId="77777777" w:rsidR="009B5325" w:rsidRDefault="009B5325">
            <w:pPr>
              <w:spacing w:line="252" w:lineRule="auto"/>
              <w:jc w:val="both"/>
              <w:rPr>
                <w:b/>
                <w:bCs/>
                <w:sz w:val="22"/>
                <w:szCs w:val="22"/>
              </w:rPr>
            </w:pPr>
          </w:p>
          <w:p w14:paraId="5DA44955" w14:textId="77777777" w:rsidR="009B5325" w:rsidRDefault="00000000">
            <w:pPr>
              <w:spacing w:line="252" w:lineRule="auto"/>
              <w:jc w:val="both"/>
              <w:rPr>
                <w:sz w:val="22"/>
                <w:szCs w:val="22"/>
              </w:rPr>
            </w:pPr>
            <w:r>
              <w:rPr>
                <w:sz w:val="22"/>
                <w:szCs w:val="22"/>
              </w:rPr>
              <w:t>Costs to complete and interest during construction capitalised at actual cost, subject only to the published prudency criteria.</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29E31E7"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ED0D3D" w14:textId="77777777" w:rsidR="009B5325" w:rsidRDefault="00000000">
            <w:pPr>
              <w:spacing w:line="252" w:lineRule="auto"/>
              <w:jc w:val="both"/>
              <w:rPr>
                <w:sz w:val="22"/>
                <w:szCs w:val="22"/>
              </w:rPr>
            </w:pPr>
            <w:r>
              <w:rPr>
                <w:sz w:val="22"/>
                <w:szCs w:val="22"/>
              </w:rPr>
              <w:t>Work in progress is already in the base and already earning.</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2197FB" w14:textId="77777777" w:rsidR="009B5325" w:rsidRDefault="00000000">
            <w:pPr>
              <w:spacing w:line="252" w:lineRule="auto"/>
              <w:jc w:val="both"/>
              <w:rPr>
                <w:sz w:val="22"/>
                <w:szCs w:val="22"/>
              </w:rPr>
            </w:pPr>
            <w:r>
              <w:rPr>
                <w:sz w:val="22"/>
                <w:szCs w:val="22"/>
              </w:rPr>
              <w:t>Framed as a request to bring work in progress into the base this would ask for something the base already contains and would count it twice. Framed as the treatment of money spent after completion to finish those works it is a real and unanswered question. The prudency qualification matters, because actual cost with no test attached will be refused given how this regulator has treated capital claims. Tying it to the criteria sought elsewhere keeps the ask bounded rather than open ended.</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D05935"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20FB196D" w14:textId="77777777" w:rsidR="009B5325" w:rsidRDefault="009B5325">
            <w:pPr>
              <w:spacing w:line="252" w:lineRule="auto"/>
              <w:jc w:val="both"/>
              <w:rPr>
                <w:sz w:val="22"/>
                <w:szCs w:val="22"/>
              </w:rPr>
            </w:pPr>
          </w:p>
          <w:p w14:paraId="5C0B35E6" w14:textId="77777777" w:rsidR="009B5325" w:rsidRDefault="009B5325">
            <w:pPr>
              <w:spacing w:line="252" w:lineRule="auto"/>
              <w:jc w:val="both"/>
              <w:rPr>
                <w:sz w:val="22"/>
                <w:szCs w:val="22"/>
              </w:rPr>
            </w:pPr>
            <w:hyperlink r:id="rId24" w:history="1">
              <w:r>
                <w:rPr>
                  <w:rStyle w:val="Hyperlink"/>
                  <w:sz w:val="22"/>
                  <w:szCs w:val="22"/>
                </w:rPr>
                <w:t>https://nepra.org.pk/tariff/Tariff/Ex-WAPDA%20DISCOS/</w:t>
              </w:r>
            </w:hyperlink>
          </w:p>
        </w:tc>
      </w:tr>
      <w:tr w:rsidR="009B5325" w14:paraId="4B96F002"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67BA06"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584A74" w14:textId="77777777" w:rsidR="009B5325" w:rsidRDefault="00000000">
            <w:pPr>
              <w:spacing w:line="252" w:lineRule="auto"/>
              <w:jc w:val="both"/>
              <w:rPr>
                <w:b/>
                <w:bCs/>
                <w:smallCaps/>
                <w:sz w:val="22"/>
                <w:szCs w:val="22"/>
              </w:rPr>
            </w:pPr>
            <w:r>
              <w:rPr>
                <w:b/>
                <w:bCs/>
                <w:smallCaps/>
                <w:sz w:val="22"/>
                <w:szCs w:val="22"/>
              </w:rPr>
              <w:t>C3. Cost of capital, and the convention the return is struck on</w:t>
            </w:r>
          </w:p>
          <w:p w14:paraId="0E2D088E" w14:textId="77777777" w:rsidR="009B5325" w:rsidRDefault="009B5325">
            <w:pPr>
              <w:spacing w:line="252" w:lineRule="auto"/>
              <w:jc w:val="both"/>
              <w:rPr>
                <w:b/>
                <w:bCs/>
                <w:sz w:val="22"/>
                <w:szCs w:val="22"/>
              </w:rPr>
            </w:pPr>
          </w:p>
          <w:p w14:paraId="70ADDCD7" w14:textId="77777777" w:rsidR="009B5325" w:rsidRDefault="00000000">
            <w:pPr>
              <w:spacing w:line="252" w:lineRule="auto"/>
              <w:jc w:val="both"/>
              <w:rPr>
                <w:sz w:val="22"/>
                <w:szCs w:val="22"/>
              </w:rPr>
            </w:pPr>
            <w:r>
              <w:rPr>
                <w:sz w:val="22"/>
                <w:szCs w:val="22"/>
              </w:rPr>
              <w:t>The cost of equity fixed for the control period while the cost of debt re-calculated annually. The one percent debt spread made symmetric rather than a downward-only cap, a reopener on a defined rate shock, and the calculation parameters are published.</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FE1938"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1A4F97" w14:textId="77777777" w:rsidR="009B5325" w:rsidRDefault="00000000">
            <w:pPr>
              <w:spacing w:line="252" w:lineRule="auto"/>
              <w:jc w:val="both"/>
              <w:rPr>
                <w:sz w:val="22"/>
                <w:szCs w:val="22"/>
              </w:rPr>
            </w:pPr>
            <w:r>
              <w:rPr>
                <w:sz w:val="22"/>
                <w:szCs w:val="22"/>
              </w:rPr>
              <w:t>The allowed return cannot be reproduced from published inputs.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76C09F4" w14:textId="77777777" w:rsidR="009B5325" w:rsidRDefault="00000000">
            <w:pPr>
              <w:spacing w:line="252" w:lineRule="auto"/>
              <w:jc w:val="both"/>
              <w:rPr>
                <w:sz w:val="22"/>
                <w:szCs w:val="22"/>
              </w:rPr>
            </w:pPr>
            <w:r>
              <w:rPr>
                <w:sz w:val="22"/>
                <w:szCs w:val="22"/>
              </w:rPr>
              <w:t>Annual indexation of the cost of debt already exists at three month KIBOR plus a one percent spread, so nothing is sought on that. Two features are worth raising. The spread operates as a maximum cap adjusted downwards only, so borrowing above the cap is carried by the licensee while a saving below it is taken back. Symmetry is a small and precise correction. Equity investors separately need a stable return to underwrite against. The reconciliation point is the sharpest: applying 13.44% to FESCO's average base of about PKR 98.5bn gives roughly PKR 13.2bn against an allowed PKR 11.2bn, and nobody has explained the difference. A return that cannot be reproduced cannot be modelled or financed.</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6C6B506" w14:textId="77777777" w:rsidR="009B5325" w:rsidRDefault="00000000">
            <w:pPr>
              <w:spacing w:line="252" w:lineRule="auto"/>
              <w:jc w:val="both"/>
              <w:rPr>
                <w:sz w:val="22"/>
                <w:szCs w:val="22"/>
              </w:rPr>
            </w:pPr>
            <w:r>
              <w:rPr>
                <w:sz w:val="22"/>
                <w:szCs w:val="22"/>
              </w:rPr>
              <w:t>FESCO, GEPCO and IESCO tariff determinations for FY2025-26. The FESCO reconciliation is MRC's arithmetic and should be checked against the determination itself.</w:t>
            </w:r>
          </w:p>
          <w:p w14:paraId="501B89C9" w14:textId="77777777" w:rsidR="009B5325" w:rsidRDefault="009B5325">
            <w:pPr>
              <w:spacing w:line="252" w:lineRule="auto"/>
              <w:jc w:val="both"/>
              <w:rPr>
                <w:sz w:val="22"/>
                <w:szCs w:val="22"/>
              </w:rPr>
            </w:pPr>
          </w:p>
          <w:p w14:paraId="4B81BF5B" w14:textId="77777777" w:rsidR="009B5325" w:rsidRDefault="009B5325">
            <w:pPr>
              <w:spacing w:line="252" w:lineRule="auto"/>
              <w:jc w:val="both"/>
              <w:rPr>
                <w:sz w:val="22"/>
                <w:szCs w:val="22"/>
              </w:rPr>
            </w:pPr>
            <w:hyperlink r:id="rId25" w:history="1">
              <w:r>
                <w:rPr>
                  <w:rStyle w:val="Hyperlink"/>
                  <w:sz w:val="22"/>
                  <w:szCs w:val="22"/>
                </w:rPr>
                <w:t>https://nepra.org.pk/tariff/Tariff/Ex-WAPDA%20DISCOS/</w:t>
              </w:r>
            </w:hyperlink>
          </w:p>
        </w:tc>
      </w:tr>
      <w:tr w:rsidR="009B5325" w14:paraId="5D79A07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882506B"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5414F4" w14:textId="77777777" w:rsidR="009B5325" w:rsidRDefault="00000000">
            <w:pPr>
              <w:spacing w:line="252" w:lineRule="auto"/>
              <w:jc w:val="both"/>
              <w:rPr>
                <w:b/>
                <w:bCs/>
                <w:smallCaps/>
                <w:sz w:val="22"/>
                <w:szCs w:val="22"/>
              </w:rPr>
            </w:pPr>
            <w:r>
              <w:rPr>
                <w:b/>
                <w:bCs/>
                <w:smallCaps/>
                <w:sz w:val="22"/>
                <w:szCs w:val="22"/>
              </w:rPr>
              <w:t>C4. Depreciation, the recovery profile and where short-life assets sit</w:t>
            </w:r>
          </w:p>
          <w:p w14:paraId="46B4A6B0" w14:textId="77777777" w:rsidR="009B5325" w:rsidRDefault="009B5325">
            <w:pPr>
              <w:spacing w:line="252" w:lineRule="auto"/>
              <w:jc w:val="both"/>
              <w:rPr>
                <w:b/>
                <w:bCs/>
                <w:sz w:val="22"/>
                <w:szCs w:val="22"/>
              </w:rPr>
            </w:pPr>
          </w:p>
          <w:p w14:paraId="1B6B83CF" w14:textId="77777777" w:rsidR="009B5325" w:rsidRDefault="00000000">
            <w:pPr>
              <w:spacing w:line="252" w:lineRule="auto"/>
              <w:jc w:val="both"/>
              <w:rPr>
                <w:sz w:val="22"/>
                <w:szCs w:val="22"/>
              </w:rPr>
            </w:pPr>
            <w:r>
              <w:rPr>
                <w:sz w:val="22"/>
                <w:szCs w:val="22"/>
              </w:rPr>
              <w:t>Confirmation of the class into which advanced metering, its communications infrastructure and operational technology software fall, with reclassification to the 10% class if they currently sit in grid assets and machinery; and a regulatory depreciation profile for new investment that is set independently of the fiscal amortisation basis, so that recovery is not slower than the tenor on which the investment can be financed.</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AC55D3"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6526EB" w14:textId="77777777" w:rsidR="009B5325" w:rsidRDefault="00000000">
            <w:pPr>
              <w:spacing w:line="252" w:lineRule="auto"/>
              <w:jc w:val="both"/>
              <w:rPr>
                <w:sz w:val="22"/>
                <w:szCs w:val="22"/>
              </w:rPr>
            </w:pPr>
            <w:r>
              <w:rPr>
                <w:sz w:val="22"/>
                <w:szCs w:val="22"/>
              </w:rPr>
              <w:t>A ten year device should not recover over twenty eight years.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92BFBD" w14:textId="77777777" w:rsidR="009B5325" w:rsidRDefault="00000000">
            <w:pPr>
              <w:spacing w:line="252" w:lineRule="auto"/>
              <w:jc w:val="both"/>
              <w:rPr>
                <w:sz w:val="22"/>
                <w:szCs w:val="22"/>
              </w:rPr>
            </w:pPr>
            <w:r>
              <w:rPr>
                <w:sz w:val="22"/>
                <w:szCs w:val="22"/>
              </w:rPr>
              <w:t>The classification limb is a question rather than a rate concession, which is what makes it winnable. Depreciation rates are already differentiated by class, and a 10% class already exists covering short life equipment, so no new principle has to be conceded. It matters because of scale, with IESCO alone installing 1.86 million meters on a USD 109m programme. If the answer comes back that meters already sit at 10%, the limb closes and nothing is lost. The profile limb is a larger request and should be put as such, since a shorter profile raises tariffs in the early years of each asset.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BD2A29B"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0AB4F259" w14:textId="77777777" w:rsidR="009B5325" w:rsidRDefault="009B5325">
            <w:pPr>
              <w:spacing w:line="252" w:lineRule="auto"/>
              <w:jc w:val="both"/>
              <w:rPr>
                <w:sz w:val="22"/>
                <w:szCs w:val="22"/>
              </w:rPr>
            </w:pPr>
          </w:p>
          <w:p w14:paraId="5AC1F24F" w14:textId="77777777" w:rsidR="009B5325" w:rsidRDefault="009B5325">
            <w:pPr>
              <w:spacing w:line="252" w:lineRule="auto"/>
              <w:jc w:val="both"/>
              <w:rPr>
                <w:sz w:val="22"/>
                <w:szCs w:val="22"/>
              </w:rPr>
            </w:pPr>
            <w:hyperlink r:id="rId26" w:history="1">
              <w:r>
                <w:rPr>
                  <w:rStyle w:val="Hyperlink"/>
                  <w:sz w:val="22"/>
                  <w:szCs w:val="22"/>
                </w:rPr>
                <w:t>https://nepra.org.pk/tariff/Tariff/Ex-WAPDA%20DISCOS/</w:t>
              </w:r>
            </w:hyperlink>
          </w:p>
        </w:tc>
      </w:tr>
      <w:tr w:rsidR="009B5325" w14:paraId="1CB4E51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E0D8797"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177297" w14:textId="77777777" w:rsidR="009B5325" w:rsidRDefault="00000000">
            <w:pPr>
              <w:spacing w:line="252" w:lineRule="auto"/>
              <w:jc w:val="both"/>
              <w:rPr>
                <w:b/>
                <w:bCs/>
                <w:smallCaps/>
                <w:sz w:val="22"/>
                <w:szCs w:val="22"/>
              </w:rPr>
            </w:pPr>
            <w:r>
              <w:rPr>
                <w:b/>
                <w:bCs/>
                <w:smallCaps/>
                <w:sz w:val="22"/>
                <w:szCs w:val="22"/>
              </w:rPr>
              <w:t>C5. How investment is approved, tested and accepted</w:t>
            </w:r>
          </w:p>
          <w:p w14:paraId="0693D051" w14:textId="77777777" w:rsidR="009B5325" w:rsidRDefault="009B5325">
            <w:pPr>
              <w:spacing w:line="252" w:lineRule="auto"/>
              <w:jc w:val="both"/>
              <w:rPr>
                <w:b/>
                <w:bCs/>
                <w:sz w:val="22"/>
                <w:szCs w:val="22"/>
              </w:rPr>
            </w:pPr>
          </w:p>
          <w:p w14:paraId="6FAB7583" w14:textId="77777777" w:rsidR="009B5325" w:rsidRDefault="00000000">
            <w:pPr>
              <w:spacing w:line="252" w:lineRule="auto"/>
              <w:jc w:val="both"/>
              <w:rPr>
                <w:sz w:val="22"/>
                <w:szCs w:val="22"/>
              </w:rPr>
            </w:pPr>
            <w:r>
              <w:rPr>
                <w:sz w:val="22"/>
                <w:szCs w:val="22"/>
              </w:rPr>
              <w:t>Published prudency criteria; tolerance to exceed the investment cap (e.g. 10%); re-appropriation between investment heads; and a published unit-price schedule with an escalation index. Independent approval and technical acceptance above a stated value threshold, with self-certification and audit below it.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C80460"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5C8C00" w14:textId="77777777" w:rsidR="009B5325" w:rsidRDefault="00000000">
            <w:pPr>
              <w:spacing w:line="252" w:lineRule="auto"/>
              <w:jc w:val="both"/>
              <w:rPr>
                <w:sz w:val="22"/>
                <w:szCs w:val="22"/>
              </w:rPr>
            </w:pPr>
            <w:r>
              <w:rPr>
                <w:sz w:val="22"/>
                <w:szCs w:val="22"/>
              </w:rPr>
              <w:t>GEPCO was cut 43.7% against an unpublished standard.</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73AD86" w14:textId="77777777" w:rsidR="009B5325" w:rsidRDefault="00000000">
            <w:pPr>
              <w:spacing w:line="252" w:lineRule="auto"/>
              <w:jc w:val="both"/>
              <w:rPr>
                <w:sz w:val="22"/>
                <w:szCs w:val="22"/>
              </w:rPr>
            </w:pPr>
            <w:r>
              <w:rPr>
                <w:sz w:val="22"/>
                <w:szCs w:val="22"/>
              </w:rPr>
              <w:t>None of this asks the regulator to approve more. It asks it to say in advance what the test is and to let the adjustment work in both directions. MRC correctly does not ask for a review route, a decision window or an appeal, because the framework already provides all three. What remains is the substance. The symmetry point matters most, because the January 2025 review of IESCO removed the incremental true up, so allowed investment now adjusts downwards only, placing all the delivery risk on the licensee and none of the upside. No lender accepts one way risk of that kind.</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D4B922" w14:textId="77777777" w:rsidR="009B5325" w:rsidRDefault="00000000">
            <w:pPr>
              <w:spacing w:line="252" w:lineRule="auto"/>
              <w:jc w:val="both"/>
              <w:rPr>
                <w:sz w:val="22"/>
                <w:szCs w:val="22"/>
              </w:rPr>
            </w:pPr>
            <w:r>
              <w:rPr>
                <w:sz w:val="22"/>
                <w:szCs w:val="22"/>
              </w:rPr>
              <w:t>GEPCO investment determination, April 17, 2026, and IESCO review, January 24, 2025, on the NEPRA tariff register.</w:t>
            </w:r>
          </w:p>
          <w:p w14:paraId="5FCF23D1" w14:textId="77777777" w:rsidR="009B5325" w:rsidRDefault="009B5325">
            <w:pPr>
              <w:spacing w:line="252" w:lineRule="auto"/>
              <w:jc w:val="both"/>
              <w:rPr>
                <w:sz w:val="22"/>
                <w:szCs w:val="22"/>
              </w:rPr>
            </w:pPr>
          </w:p>
          <w:p w14:paraId="289DFA4B" w14:textId="77777777" w:rsidR="009B5325" w:rsidRDefault="009B5325">
            <w:pPr>
              <w:spacing w:line="252" w:lineRule="auto"/>
              <w:jc w:val="both"/>
              <w:rPr>
                <w:sz w:val="22"/>
                <w:szCs w:val="22"/>
              </w:rPr>
            </w:pPr>
            <w:hyperlink r:id="rId27" w:history="1">
              <w:r>
                <w:rPr>
                  <w:rStyle w:val="Hyperlink"/>
                  <w:sz w:val="22"/>
                  <w:szCs w:val="22"/>
                </w:rPr>
                <w:t>https://nepra.org.pk/tariff/Tariff/Ex-WAPDA%20DISCOS/</w:t>
              </w:r>
            </w:hyperlink>
          </w:p>
          <w:p w14:paraId="4F97E244" w14:textId="77777777" w:rsidR="009B5325" w:rsidRDefault="009B5325">
            <w:pPr>
              <w:spacing w:line="252" w:lineRule="auto"/>
              <w:jc w:val="both"/>
              <w:rPr>
                <w:sz w:val="22"/>
                <w:szCs w:val="22"/>
              </w:rPr>
            </w:pPr>
          </w:p>
          <w:p w14:paraId="10D02E70" w14:textId="77777777" w:rsidR="009B5325" w:rsidRDefault="00000000">
            <w:pPr>
              <w:spacing w:line="252" w:lineRule="auto"/>
              <w:jc w:val="both"/>
              <w:rPr>
                <w:sz w:val="22"/>
                <w:szCs w:val="22"/>
              </w:rPr>
            </w:pPr>
            <w:r>
              <w:rPr>
                <w:sz w:val="22"/>
                <w:szCs w:val="22"/>
              </w:rPr>
              <w:t>MEPCO review, 2026. A comparable investment disallowance dispute.</w:t>
            </w:r>
          </w:p>
          <w:p w14:paraId="1D922919" w14:textId="77777777" w:rsidR="009B5325" w:rsidRDefault="009B5325">
            <w:pPr>
              <w:spacing w:line="252" w:lineRule="auto"/>
              <w:jc w:val="both"/>
              <w:rPr>
                <w:sz w:val="22"/>
                <w:szCs w:val="22"/>
              </w:rPr>
            </w:pPr>
          </w:p>
          <w:p w14:paraId="0B3F7695" w14:textId="77777777" w:rsidR="009B5325" w:rsidRDefault="009B5325">
            <w:pPr>
              <w:spacing w:line="252" w:lineRule="auto"/>
              <w:jc w:val="both"/>
              <w:rPr>
                <w:sz w:val="22"/>
                <w:szCs w:val="22"/>
              </w:rPr>
            </w:pPr>
            <w:hyperlink r:id="rId28" w:history="1">
              <w:r>
                <w:rPr>
                  <w:rStyle w:val="Hyperlink"/>
                  <w:sz w:val="22"/>
                  <w:szCs w:val="22"/>
                </w:rPr>
                <w:t>https://www.brecorder.com/news/40424777/myt-determination-nepra-rejects-mepcos-review-motion</w:t>
              </w:r>
            </w:hyperlink>
          </w:p>
        </w:tc>
      </w:tr>
      <w:tr w:rsidR="009B5325" w14:paraId="50093D8E"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C51DE2"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185D57" w14:textId="77777777" w:rsidR="009B5325" w:rsidRDefault="00000000">
            <w:pPr>
              <w:spacing w:line="252" w:lineRule="auto"/>
              <w:jc w:val="both"/>
              <w:rPr>
                <w:b/>
                <w:bCs/>
                <w:smallCaps/>
                <w:sz w:val="22"/>
                <w:szCs w:val="22"/>
              </w:rPr>
            </w:pPr>
            <w:r>
              <w:rPr>
                <w:b/>
                <w:bCs/>
                <w:smallCaps/>
                <w:sz w:val="22"/>
                <w:szCs w:val="22"/>
              </w:rPr>
              <w:t>D1. The revenue cap, and what happens to efficiency at the reset</w:t>
            </w:r>
          </w:p>
          <w:p w14:paraId="24C19E36" w14:textId="77777777" w:rsidR="009B5325" w:rsidRDefault="009B5325">
            <w:pPr>
              <w:spacing w:line="252" w:lineRule="auto"/>
              <w:jc w:val="both"/>
              <w:rPr>
                <w:b/>
                <w:bCs/>
                <w:sz w:val="22"/>
                <w:szCs w:val="22"/>
              </w:rPr>
            </w:pPr>
          </w:p>
          <w:p w14:paraId="32DF3BA9" w14:textId="77777777" w:rsidR="009B5325" w:rsidRDefault="00000000">
            <w:pPr>
              <w:spacing w:line="252" w:lineRule="auto"/>
              <w:jc w:val="both"/>
              <w:rPr>
                <w:sz w:val="22"/>
                <w:szCs w:val="22"/>
              </w:rPr>
            </w:pPr>
            <w:r>
              <w:rPr>
                <w:sz w:val="22"/>
                <w:szCs w:val="22"/>
              </w:rPr>
              <w:t>The revenue cap retained, with a rolling carry-over so that each saving is retained for five years from the year it is made.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9008528"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01234D" w14:textId="77777777" w:rsidR="009B5325" w:rsidRDefault="00000000">
            <w:pPr>
              <w:spacing w:line="252" w:lineRule="auto"/>
              <w:jc w:val="both"/>
              <w:rPr>
                <w:sz w:val="22"/>
                <w:szCs w:val="22"/>
              </w:rPr>
            </w:pPr>
            <w:r>
              <w:rPr>
                <w:sz w:val="22"/>
                <w:szCs w:val="22"/>
              </w:rPr>
              <w:t>It assumes a 50:50 sharing that may not apply to these companies.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B41DA9" w14:textId="77777777" w:rsidR="009B5325" w:rsidRDefault="00000000">
            <w:pPr>
              <w:spacing w:line="252" w:lineRule="auto"/>
              <w:jc w:val="both"/>
              <w:rPr>
                <w:sz w:val="22"/>
                <w:szCs w:val="22"/>
              </w:rPr>
            </w:pPr>
            <w:r>
              <w:rPr>
                <w:sz w:val="22"/>
                <w:szCs w:val="22"/>
              </w:rPr>
              <w:t>The ask itself is sensible, because a saving found in year four of a control period is worth a fraction of the same saving found in year one, and a rolling carry over restores the incentive throughout the period. The problem is the foundation. The whole item rests on the assertion that O&amp;M efficiency gains are already shared 50:50 between consumers and the utility for these DISCOs. In the K-Electric proceedings of October 2025, K-Electric argued that the 50:50 mechanism was unprecedented and was not included in tariffs for the DISCOs, NTDC or other transmission licensees. Until somebody reads the January 2026 determinations this ask is built on an assumption, and if the sharing is not there the whole item has to be rewritten. If it is there, the item becomes correct immediately.</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E2AA53" w14:textId="77777777" w:rsidR="009B5325" w:rsidRDefault="00000000">
            <w:pPr>
              <w:spacing w:line="252" w:lineRule="auto"/>
              <w:jc w:val="both"/>
              <w:rPr>
                <w:sz w:val="22"/>
                <w:szCs w:val="22"/>
              </w:rPr>
            </w:pPr>
            <w:r>
              <w:rPr>
                <w:sz w:val="22"/>
                <w:szCs w:val="22"/>
              </w:rPr>
              <w:t>K-Electric review proceedings, October 2025. K-Electric argued the 50:50 sharing was not included in DISCO tariffs.</w:t>
            </w:r>
          </w:p>
          <w:p w14:paraId="34ACE208" w14:textId="77777777" w:rsidR="009B5325" w:rsidRDefault="009B5325">
            <w:pPr>
              <w:spacing w:line="252" w:lineRule="auto"/>
              <w:jc w:val="both"/>
              <w:rPr>
                <w:sz w:val="22"/>
                <w:szCs w:val="22"/>
              </w:rPr>
            </w:pPr>
          </w:p>
          <w:p w14:paraId="6768295E" w14:textId="77777777" w:rsidR="009B5325" w:rsidRDefault="009B5325">
            <w:pPr>
              <w:spacing w:line="252" w:lineRule="auto"/>
              <w:jc w:val="both"/>
              <w:rPr>
                <w:sz w:val="22"/>
                <w:szCs w:val="22"/>
              </w:rPr>
            </w:pPr>
            <w:hyperlink r:id="rId29" w:history="1">
              <w:r>
                <w:rPr>
                  <w:rStyle w:val="Hyperlink"/>
                  <w:sz w:val="22"/>
                  <w:szCs w:val="22"/>
                </w:rPr>
                <w:t>https://www.dawn.com/news/1950366</w:t>
              </w:r>
            </w:hyperlink>
          </w:p>
          <w:p w14:paraId="2207DA89" w14:textId="77777777" w:rsidR="009B5325" w:rsidRDefault="009B5325">
            <w:pPr>
              <w:spacing w:line="252" w:lineRule="auto"/>
              <w:jc w:val="both"/>
              <w:rPr>
                <w:sz w:val="22"/>
                <w:szCs w:val="22"/>
              </w:rPr>
            </w:pPr>
          </w:p>
          <w:p w14:paraId="22577604" w14:textId="77777777" w:rsidR="009B5325" w:rsidRDefault="00000000">
            <w:pPr>
              <w:spacing w:line="252" w:lineRule="auto"/>
              <w:jc w:val="both"/>
              <w:rPr>
                <w:sz w:val="22"/>
                <w:szCs w:val="22"/>
              </w:rPr>
            </w:pPr>
            <w:r>
              <w:rPr>
                <w:sz w:val="22"/>
                <w:szCs w:val="22"/>
              </w:rPr>
              <w:t>The January 2026 DISCO determinations would settle whether it now applies.</w:t>
            </w:r>
          </w:p>
          <w:p w14:paraId="10572C6E" w14:textId="77777777" w:rsidR="009B5325" w:rsidRDefault="009B5325">
            <w:pPr>
              <w:spacing w:line="252" w:lineRule="auto"/>
              <w:jc w:val="both"/>
              <w:rPr>
                <w:sz w:val="22"/>
                <w:szCs w:val="22"/>
              </w:rPr>
            </w:pPr>
          </w:p>
          <w:p w14:paraId="7B503B8B" w14:textId="77777777" w:rsidR="009B5325" w:rsidRDefault="009B5325">
            <w:pPr>
              <w:spacing w:line="252" w:lineRule="auto"/>
              <w:jc w:val="both"/>
              <w:rPr>
                <w:sz w:val="22"/>
                <w:szCs w:val="22"/>
              </w:rPr>
            </w:pPr>
            <w:hyperlink r:id="rId30" w:history="1">
              <w:r>
                <w:rPr>
                  <w:rStyle w:val="Hyperlink"/>
                  <w:sz w:val="22"/>
                  <w:szCs w:val="22"/>
                </w:rPr>
                <w:t>https://nepra.org.pk/tariff/Tariff/Ex-WAPDA%20DISCOS/</w:t>
              </w:r>
            </w:hyperlink>
          </w:p>
        </w:tc>
      </w:tr>
      <w:tr w:rsidR="009B5325" w14:paraId="794D823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8B4662"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17D041" w14:textId="77777777" w:rsidR="009B5325" w:rsidRDefault="00000000">
            <w:pPr>
              <w:spacing w:line="252" w:lineRule="auto"/>
              <w:jc w:val="both"/>
              <w:rPr>
                <w:b/>
                <w:bCs/>
                <w:smallCaps/>
                <w:sz w:val="22"/>
                <w:szCs w:val="22"/>
              </w:rPr>
            </w:pPr>
            <w:r>
              <w:rPr>
                <w:b/>
                <w:bCs/>
                <w:smallCaps/>
                <w:sz w:val="22"/>
                <w:szCs w:val="22"/>
              </w:rPr>
              <w:t>D2. How the operating allowance is indexed</w:t>
            </w:r>
          </w:p>
          <w:p w14:paraId="339D1F5C" w14:textId="77777777" w:rsidR="009B5325" w:rsidRDefault="009B5325">
            <w:pPr>
              <w:spacing w:line="252" w:lineRule="auto"/>
              <w:jc w:val="both"/>
              <w:rPr>
                <w:b/>
                <w:bCs/>
                <w:sz w:val="22"/>
                <w:szCs w:val="22"/>
              </w:rPr>
            </w:pPr>
          </w:p>
          <w:p w14:paraId="2DC8ECC8" w14:textId="77777777" w:rsidR="009B5325" w:rsidRDefault="00000000">
            <w:pPr>
              <w:spacing w:line="252" w:lineRule="auto"/>
              <w:jc w:val="both"/>
              <w:rPr>
                <w:sz w:val="22"/>
                <w:szCs w:val="22"/>
              </w:rPr>
            </w:pPr>
            <w:r>
              <w:rPr>
                <w:sz w:val="22"/>
                <w:szCs w:val="22"/>
              </w:rPr>
              <w:t>The OPEX is already indexed with CPI. However it should also be indexed with the variable parameters that increase the operational costs, being the increase in the number of consumers, line length and transformer count.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307EC3"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7BCAF8" w14:textId="77777777" w:rsidR="009B5325" w:rsidRDefault="00000000">
            <w:pPr>
              <w:spacing w:line="252" w:lineRule="auto"/>
              <w:jc w:val="both"/>
              <w:rPr>
                <w:sz w:val="22"/>
                <w:szCs w:val="22"/>
              </w:rPr>
            </w:pPr>
            <w:r>
              <w:rPr>
                <w:sz w:val="22"/>
                <w:szCs w:val="22"/>
              </w:rPr>
              <w:t>A growing network is funded against the wrong driver.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26548D" w14:textId="77777777" w:rsidR="009B5325" w:rsidRDefault="00000000">
            <w:pPr>
              <w:spacing w:line="252" w:lineRule="auto"/>
              <w:jc w:val="both"/>
              <w:rPr>
                <w:sz w:val="22"/>
                <w:szCs w:val="22"/>
              </w:rPr>
            </w:pPr>
            <w:r>
              <w:rPr>
                <w:sz w:val="22"/>
                <w:szCs w:val="22"/>
              </w:rPr>
              <w:t>A published indexation mechanism already exists and is inflation based, using CPI less an X factor filed annually. So what is sought is a change of basis rather than the creation of a mechanism, which should be said plainly. The case for changing it is that a network adding consumers, line length and transformers faster than prices rise is being funded against the wrong driver. MRC also makes a good catch on the boundary with the pension carve out: indexing the whole historic benefit line after the liability has been carved out would count the same cost twice, and at FESCO the post retirement head alone is PKR 20,345m a year.</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867180" w14:textId="77777777" w:rsidR="009B5325" w:rsidRDefault="00000000">
            <w:pPr>
              <w:spacing w:line="252" w:lineRule="auto"/>
              <w:jc w:val="both"/>
              <w:rPr>
                <w:sz w:val="22"/>
                <w:szCs w:val="22"/>
              </w:rPr>
            </w:pPr>
            <w:r>
              <w:rPr>
                <w:sz w:val="22"/>
                <w:szCs w:val="22"/>
              </w:rPr>
              <w:t>NEPRA tariff methodology guidelines. Operations and maintenance indexed annually at CPI less an X factor.</w:t>
            </w:r>
          </w:p>
          <w:p w14:paraId="68BD11E4" w14:textId="77777777" w:rsidR="009B5325" w:rsidRDefault="009B5325">
            <w:pPr>
              <w:spacing w:line="252" w:lineRule="auto"/>
              <w:jc w:val="both"/>
              <w:rPr>
                <w:sz w:val="22"/>
                <w:szCs w:val="22"/>
              </w:rPr>
            </w:pPr>
          </w:p>
          <w:p w14:paraId="3864423A" w14:textId="77777777" w:rsidR="009B5325" w:rsidRDefault="009B5325">
            <w:pPr>
              <w:spacing w:line="252" w:lineRule="auto"/>
              <w:jc w:val="both"/>
              <w:rPr>
                <w:sz w:val="22"/>
                <w:szCs w:val="22"/>
              </w:rPr>
            </w:pPr>
            <w:hyperlink r:id="rId31" w:history="1">
              <w:r>
                <w:rPr>
                  <w:rStyle w:val="Hyperlink"/>
                  <w:sz w:val="22"/>
                  <w:szCs w:val="22"/>
                </w:rPr>
                <w:t>https://nepra.org.pk/Admission%20Notices/2014/August%202014/30-6-14-Tariff%20Methodology%20Guuidelines.pdf</w:t>
              </w:r>
            </w:hyperlink>
          </w:p>
        </w:tc>
      </w:tr>
      <w:tr w:rsidR="009B5325" w14:paraId="74755146"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D8934F9"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C208E8" w14:textId="77777777" w:rsidR="009B5325" w:rsidRDefault="00000000">
            <w:pPr>
              <w:spacing w:line="252" w:lineRule="auto"/>
              <w:jc w:val="both"/>
              <w:rPr>
                <w:b/>
                <w:bCs/>
                <w:smallCaps/>
                <w:sz w:val="22"/>
                <w:szCs w:val="22"/>
              </w:rPr>
            </w:pPr>
            <w:r>
              <w:rPr>
                <w:b/>
                <w:bCs/>
                <w:smallCaps/>
                <w:sz w:val="22"/>
                <w:szCs w:val="22"/>
              </w:rPr>
              <w:t>D3. Uncontrollable costs</w:t>
            </w:r>
          </w:p>
          <w:p w14:paraId="45DC5498" w14:textId="77777777" w:rsidR="009B5325" w:rsidRDefault="009B5325">
            <w:pPr>
              <w:spacing w:line="252" w:lineRule="auto"/>
              <w:jc w:val="both"/>
              <w:rPr>
                <w:b/>
                <w:bCs/>
                <w:sz w:val="22"/>
                <w:szCs w:val="22"/>
              </w:rPr>
            </w:pPr>
          </w:p>
          <w:p w14:paraId="30A61A6B" w14:textId="77777777" w:rsidR="009B5325" w:rsidRDefault="00000000">
            <w:pPr>
              <w:spacing w:line="252" w:lineRule="auto"/>
              <w:jc w:val="both"/>
              <w:rPr>
                <w:sz w:val="22"/>
                <w:szCs w:val="22"/>
              </w:rPr>
            </w:pPr>
            <w:r>
              <w:rPr>
                <w:sz w:val="22"/>
                <w:szCs w:val="22"/>
              </w:rPr>
              <w:t>The uncontrollable (pass-through) costs should be listed in regulation for both OPEX (public land rent, energy and transmission costs, licence fee, taxes) and CAPEX (road crossing permissions, ground damage cost, cadastral costs, approval costs). Also, out-of-scope costs and out-of-scope revenues should be included in the regulation.</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50547C"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7C5FC2D" w14:textId="77777777" w:rsidR="009B5325" w:rsidRDefault="00000000">
            <w:pPr>
              <w:spacing w:line="252" w:lineRule="auto"/>
              <w:jc w:val="both"/>
              <w:rPr>
                <w:sz w:val="22"/>
                <w:szCs w:val="22"/>
              </w:rPr>
            </w:pPr>
            <w:r>
              <w:rPr>
                <w:sz w:val="22"/>
                <w:szCs w:val="22"/>
              </w:rPr>
              <w:t>Public body charges escalate and are being struck out.</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68302E" w14:textId="77777777" w:rsidR="009B5325" w:rsidRDefault="00000000">
            <w:pPr>
              <w:spacing w:line="252" w:lineRule="auto"/>
              <w:jc w:val="both"/>
              <w:rPr>
                <w:sz w:val="22"/>
                <w:szCs w:val="22"/>
              </w:rPr>
            </w:pPr>
            <w:r>
              <w:rPr>
                <w:sz w:val="22"/>
                <w:szCs w:val="22"/>
              </w:rPr>
              <w:t>A list already exists in the terms and conditions of every determination, so what is sought is consolidation rather than creation. Two genuine gaps remain. The out of scope definitions for costs and revenues are not published anywhere. And the charges levied by public bodies in order to execute investment, being road cutting and restoration, crossing permissions, forest and revenue department fees and cadastral costs, are set by authorities the licensee does not control, escalate independently of inflation, and are being disallowed. If the unit price schedule is drafted without carving them out they disappear inside the unit rate and are funded from margin.</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0D027F"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2F2574F1" w14:textId="77777777" w:rsidR="009B5325" w:rsidRDefault="009B5325">
            <w:pPr>
              <w:spacing w:line="252" w:lineRule="auto"/>
              <w:jc w:val="both"/>
              <w:rPr>
                <w:sz w:val="22"/>
                <w:szCs w:val="22"/>
              </w:rPr>
            </w:pPr>
          </w:p>
          <w:p w14:paraId="4B04065F" w14:textId="77777777" w:rsidR="009B5325" w:rsidRDefault="009B5325">
            <w:pPr>
              <w:spacing w:line="252" w:lineRule="auto"/>
              <w:jc w:val="both"/>
              <w:rPr>
                <w:sz w:val="22"/>
                <w:szCs w:val="22"/>
              </w:rPr>
            </w:pPr>
            <w:hyperlink r:id="rId32" w:history="1">
              <w:r>
                <w:rPr>
                  <w:rStyle w:val="Hyperlink"/>
                  <w:sz w:val="22"/>
                  <w:szCs w:val="22"/>
                </w:rPr>
                <w:t>https://nepra.org.pk/tariff/Tariff/Ex-WAPDA%20DISCOS/</w:t>
              </w:r>
            </w:hyperlink>
          </w:p>
        </w:tc>
      </w:tr>
      <w:tr w:rsidR="009B5325" w14:paraId="5681811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BBDC05"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F493BD" w14:textId="77777777" w:rsidR="009B5325" w:rsidRDefault="00000000">
            <w:pPr>
              <w:spacing w:line="252" w:lineRule="auto"/>
              <w:jc w:val="both"/>
              <w:rPr>
                <w:b/>
                <w:bCs/>
                <w:smallCaps/>
                <w:sz w:val="22"/>
                <w:szCs w:val="22"/>
              </w:rPr>
            </w:pPr>
            <w:r>
              <w:rPr>
                <w:b/>
                <w:bCs/>
                <w:smallCaps/>
                <w:sz w:val="22"/>
                <w:szCs w:val="22"/>
              </w:rPr>
              <w:t>D4. Bad debt allowance and the write-off route</w:t>
            </w:r>
          </w:p>
          <w:p w14:paraId="09D4B765" w14:textId="77777777" w:rsidR="009B5325" w:rsidRDefault="009B5325">
            <w:pPr>
              <w:spacing w:line="252" w:lineRule="auto"/>
              <w:jc w:val="both"/>
              <w:rPr>
                <w:b/>
                <w:bCs/>
                <w:sz w:val="22"/>
                <w:szCs w:val="22"/>
              </w:rPr>
            </w:pPr>
          </w:p>
          <w:p w14:paraId="408C493A" w14:textId="77777777" w:rsidR="009B5325" w:rsidRDefault="00000000">
            <w:pPr>
              <w:spacing w:line="252" w:lineRule="auto"/>
              <w:jc w:val="both"/>
              <w:rPr>
                <w:sz w:val="22"/>
                <w:szCs w:val="22"/>
              </w:rPr>
            </w:pPr>
            <w:r>
              <w:rPr>
                <w:sz w:val="22"/>
                <w:szCs w:val="22"/>
              </w:rPr>
              <w:t>A benchmarked bad-debt allowance in the revenue requirement under the Supply Licence, together with the write-off procedure that was already directed.</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0E1FE00"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DA2E39" w14:textId="77777777" w:rsidR="009B5325" w:rsidRDefault="00000000">
            <w:pPr>
              <w:spacing w:line="252" w:lineRule="auto"/>
              <w:jc w:val="both"/>
              <w:rPr>
                <w:sz w:val="22"/>
                <w:szCs w:val="22"/>
              </w:rPr>
            </w:pPr>
            <w:r>
              <w:rPr>
                <w:sz w:val="22"/>
                <w:szCs w:val="22"/>
              </w:rPr>
              <w:t>It asks for delivery of something already ordered.</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2C33F2" w14:textId="77777777" w:rsidR="009B5325" w:rsidRDefault="00000000">
            <w:pPr>
              <w:spacing w:line="252" w:lineRule="auto"/>
              <w:jc w:val="both"/>
              <w:rPr>
                <w:sz w:val="22"/>
                <w:szCs w:val="22"/>
              </w:rPr>
            </w:pPr>
            <w:r>
              <w:rPr>
                <w:sz w:val="22"/>
                <w:szCs w:val="22"/>
              </w:rPr>
              <w:t>A benchmarked allowance keeps the incentive to collect, which a straight pass through would not. The write off procedure is not really an ask at all, because Strategic Directive 31 of the National Electricity Plan already requires a procedure for consumers permanently disconnected for more than three years and it has simply never been issued. Uncollectible balances that can never be written off sit on the books indefinitely and distort every recovery measure the licensee is judged against.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BD1B2B0" w14:textId="77777777" w:rsidR="009B5325" w:rsidRDefault="00000000">
            <w:pPr>
              <w:spacing w:line="252" w:lineRule="auto"/>
              <w:jc w:val="both"/>
              <w:rPr>
                <w:sz w:val="22"/>
                <w:szCs w:val="22"/>
              </w:rPr>
            </w:pPr>
            <w:r>
              <w:rPr>
                <w:sz w:val="22"/>
                <w:szCs w:val="22"/>
              </w:rPr>
              <w:t>National Electricity Plan 2023-27, Strategic Directive 31, requiring a write-off procedure for consumers permanently disconnected for more than three years. The procedure has never been issued.</w:t>
            </w:r>
          </w:p>
          <w:p w14:paraId="46C0F9BB" w14:textId="77777777" w:rsidR="009B5325" w:rsidRDefault="009B5325">
            <w:pPr>
              <w:spacing w:line="252" w:lineRule="auto"/>
              <w:jc w:val="both"/>
              <w:rPr>
                <w:sz w:val="22"/>
                <w:szCs w:val="22"/>
              </w:rPr>
            </w:pPr>
          </w:p>
          <w:p w14:paraId="74395512" w14:textId="77777777" w:rsidR="009B5325" w:rsidRDefault="009B5325">
            <w:pPr>
              <w:spacing w:line="252" w:lineRule="auto"/>
              <w:jc w:val="both"/>
              <w:rPr>
                <w:sz w:val="22"/>
                <w:szCs w:val="22"/>
              </w:rPr>
            </w:pPr>
            <w:hyperlink r:id="rId33" w:history="1">
              <w:r>
                <w:rPr>
                  <w:rStyle w:val="Hyperlink"/>
                  <w:sz w:val="22"/>
                  <w:szCs w:val="22"/>
                </w:rPr>
                <w:t>https://power.gov.pk/SiteImage/Policy/National%20Electricity%20Plan%202023-27.pdf</w:t>
              </w:r>
            </w:hyperlink>
          </w:p>
        </w:tc>
      </w:tr>
      <w:tr w:rsidR="009B5325" w14:paraId="20B631AC"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41F20C"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EF9406" w14:textId="77777777" w:rsidR="009B5325" w:rsidRDefault="00000000">
            <w:pPr>
              <w:spacing w:line="252" w:lineRule="auto"/>
              <w:jc w:val="both"/>
              <w:rPr>
                <w:b/>
                <w:bCs/>
                <w:smallCaps/>
                <w:sz w:val="22"/>
                <w:szCs w:val="22"/>
              </w:rPr>
            </w:pPr>
            <w:r>
              <w:rPr>
                <w:b/>
                <w:bCs/>
                <w:smallCaps/>
                <w:sz w:val="22"/>
                <w:szCs w:val="22"/>
              </w:rPr>
              <w:t>D5. An allowance for research, development and local content</w:t>
            </w:r>
          </w:p>
          <w:p w14:paraId="170E5F9B" w14:textId="77777777" w:rsidR="009B5325" w:rsidRDefault="009B5325">
            <w:pPr>
              <w:spacing w:line="252" w:lineRule="auto"/>
              <w:jc w:val="both"/>
              <w:rPr>
                <w:b/>
                <w:bCs/>
                <w:sz w:val="22"/>
                <w:szCs w:val="22"/>
              </w:rPr>
            </w:pPr>
          </w:p>
          <w:p w14:paraId="1D768458" w14:textId="77777777" w:rsidR="009B5325" w:rsidRDefault="00000000">
            <w:pPr>
              <w:spacing w:line="252" w:lineRule="auto"/>
              <w:jc w:val="both"/>
              <w:rPr>
                <w:sz w:val="22"/>
                <w:szCs w:val="22"/>
              </w:rPr>
            </w:pPr>
            <w:r>
              <w:rPr>
                <w:sz w:val="22"/>
                <w:szCs w:val="22"/>
              </w:rPr>
              <w:t>A research and development and local content allowance set as a stated and capped percentage of the revenue requirement, recoverable only against audited spend, returned to consumers if it is not used, and with spending on parties related to the licensee excluded or separately approved.</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BFDEEF"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D87527" w14:textId="77777777" w:rsidR="009B5325" w:rsidRDefault="00000000">
            <w:pPr>
              <w:spacing w:line="252" w:lineRule="auto"/>
              <w:jc w:val="both"/>
              <w:rPr>
                <w:sz w:val="22"/>
                <w:szCs w:val="22"/>
              </w:rPr>
            </w:pPr>
            <w:r>
              <w:rPr>
                <w:sz w:val="22"/>
                <w:szCs w:val="22"/>
              </w:rPr>
              <w:t>It is a negotiating sweetener, not a pre-requisite.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133C73" w14:textId="77777777" w:rsidR="009B5325" w:rsidRDefault="00000000">
            <w:pPr>
              <w:spacing w:line="252" w:lineRule="auto"/>
              <w:jc w:val="both"/>
              <w:rPr>
                <w:sz w:val="22"/>
                <w:szCs w:val="22"/>
              </w:rPr>
            </w:pPr>
            <w:r>
              <w:rPr>
                <w:sz w:val="22"/>
                <w:szCs w:val="22"/>
              </w:rPr>
              <w:t>Nothing of this kind exists in the framework, there is no precedent for it in a distribution determination, and it is not needed to price a bid. MRC itself says it is included because it is inexpensive and is the kind of commitment that is easier to make at the outset than to be asked for later. That is a fair description of a sweetener. Putting it into a list of matters that must be settled before a price can responsibly be put on the company dilutes the list, and the list is the document's whole value. It should be moved to a separate schedule of things we are willing to offer.</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02D51A" w14:textId="77777777" w:rsidR="009B5325" w:rsidRDefault="00000000">
            <w:pPr>
              <w:spacing w:line="252" w:lineRule="auto"/>
              <w:jc w:val="both"/>
              <w:rPr>
                <w:sz w:val="22"/>
                <w:szCs w:val="22"/>
              </w:rPr>
            </w:pPr>
            <w:r>
              <w:rPr>
                <w:sz w:val="22"/>
                <w:szCs w:val="22"/>
              </w:rPr>
              <w:t>No source identified, and none exists. No research and development line or localisation obligation appears in any distribution determination.</w:t>
            </w:r>
          </w:p>
        </w:tc>
      </w:tr>
      <w:tr w:rsidR="009B5325" w14:paraId="183B3FD8"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9C4444"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F3A1B1" w14:textId="77777777" w:rsidR="009B5325" w:rsidRDefault="00000000">
            <w:pPr>
              <w:spacing w:line="252" w:lineRule="auto"/>
              <w:jc w:val="both"/>
              <w:rPr>
                <w:b/>
                <w:bCs/>
                <w:smallCaps/>
                <w:sz w:val="22"/>
                <w:szCs w:val="22"/>
              </w:rPr>
            </w:pPr>
            <w:r>
              <w:rPr>
                <w:b/>
                <w:bCs/>
                <w:smallCaps/>
                <w:sz w:val="22"/>
                <w:szCs w:val="22"/>
              </w:rPr>
              <w:t>E1. How the opening loss and recovery baseline is set and evidenced</w:t>
            </w:r>
          </w:p>
          <w:p w14:paraId="368EFDF6" w14:textId="77777777" w:rsidR="009B5325" w:rsidRDefault="009B5325">
            <w:pPr>
              <w:spacing w:line="252" w:lineRule="auto"/>
              <w:jc w:val="both"/>
              <w:rPr>
                <w:b/>
                <w:bCs/>
                <w:sz w:val="22"/>
                <w:szCs w:val="22"/>
              </w:rPr>
            </w:pPr>
          </w:p>
          <w:p w14:paraId="26B1872F" w14:textId="77777777" w:rsidR="009B5325" w:rsidRDefault="00000000">
            <w:pPr>
              <w:spacing w:line="252" w:lineRule="auto"/>
              <w:jc w:val="both"/>
              <w:rPr>
                <w:sz w:val="22"/>
                <w:szCs w:val="22"/>
              </w:rPr>
            </w:pPr>
            <w:r>
              <w:rPr>
                <w:sz w:val="22"/>
                <w:szCs w:val="22"/>
              </w:rPr>
              <w:t>A provisional baseline at completion, trued up within twelve months on audited energy accounting, with full audit rights. Full adjustment, detection and estimated-billing history disclosed in the data room, and a joint meter reading protocol at the interface points signed at completion, with verification over the first year feeding the true-up. The option marked is the independent loss study the regulator has already directed, disclosed before bids.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9BCE20"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3F5002" w14:textId="77777777" w:rsidR="009B5325" w:rsidRDefault="00000000">
            <w:pPr>
              <w:spacing w:line="252" w:lineRule="auto"/>
              <w:jc w:val="both"/>
              <w:rPr>
                <w:sz w:val="22"/>
                <w:szCs w:val="22"/>
              </w:rPr>
            </w:pPr>
            <w:r>
              <w:rPr>
                <w:sz w:val="22"/>
                <w:szCs w:val="22"/>
              </w:rPr>
              <w:t>The study does not need creating, only finishing.</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ED20EA" w14:textId="77777777" w:rsidR="009B5325" w:rsidRDefault="00000000">
            <w:pPr>
              <w:spacing w:line="252" w:lineRule="auto"/>
              <w:jc w:val="both"/>
              <w:rPr>
                <w:sz w:val="22"/>
                <w:szCs w:val="22"/>
              </w:rPr>
            </w:pPr>
            <w:r>
              <w:rPr>
                <w:sz w:val="22"/>
                <w:szCs w:val="22"/>
              </w:rPr>
              <w:t>This is the best constructed ask in either deck. The regulator has already directed a fresh third party transmission and distribution loss study within nine months of the January 2026 determination, which means we are asking for compliance with an existing direction and disclosure of its output rather than for a new commitment. That is materially easier to obtain, and the regulator has its own interest in enforcing its own order. The provisional baseline with a true up sits behind it as the fallback if the study slips, which on this sector's record it may.</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146FBA" w14:textId="77777777" w:rsidR="009B5325" w:rsidRDefault="00000000">
            <w:pPr>
              <w:spacing w:line="252" w:lineRule="auto"/>
              <w:jc w:val="both"/>
              <w:rPr>
                <w:sz w:val="22"/>
                <w:szCs w:val="22"/>
              </w:rPr>
            </w:pPr>
            <w:r>
              <w:rPr>
                <w:sz w:val="22"/>
                <w:szCs w:val="22"/>
              </w:rPr>
              <w:t>The January 2026 determination directing an independent third-party loss study within nine months, on the NEPRA tariff register. The request rests on it.</w:t>
            </w:r>
          </w:p>
          <w:p w14:paraId="050EE753" w14:textId="77777777" w:rsidR="009B5325" w:rsidRDefault="009B5325">
            <w:pPr>
              <w:spacing w:line="252" w:lineRule="auto"/>
              <w:jc w:val="both"/>
              <w:rPr>
                <w:sz w:val="22"/>
                <w:szCs w:val="22"/>
              </w:rPr>
            </w:pPr>
          </w:p>
          <w:p w14:paraId="27CD09D6" w14:textId="77777777" w:rsidR="009B5325" w:rsidRDefault="009B5325">
            <w:pPr>
              <w:spacing w:line="252" w:lineRule="auto"/>
              <w:jc w:val="both"/>
              <w:rPr>
                <w:sz w:val="22"/>
                <w:szCs w:val="22"/>
              </w:rPr>
            </w:pPr>
            <w:hyperlink r:id="rId34" w:history="1">
              <w:r>
                <w:rPr>
                  <w:rStyle w:val="Hyperlink"/>
                  <w:sz w:val="22"/>
                  <w:szCs w:val="22"/>
                </w:rPr>
                <w:t>https://nepra.org.pk/tariff/Tariff/Ex-WAPDA%20DISCOS/</w:t>
              </w:r>
            </w:hyperlink>
          </w:p>
          <w:p w14:paraId="7FFF106F" w14:textId="77777777" w:rsidR="009B5325" w:rsidRDefault="009B5325">
            <w:pPr>
              <w:spacing w:line="252" w:lineRule="auto"/>
              <w:jc w:val="both"/>
              <w:rPr>
                <w:sz w:val="22"/>
                <w:szCs w:val="22"/>
              </w:rPr>
            </w:pPr>
          </w:p>
          <w:p w14:paraId="77266D47" w14:textId="77777777" w:rsidR="009B5325" w:rsidRDefault="00000000">
            <w:pPr>
              <w:spacing w:line="252" w:lineRule="auto"/>
              <w:jc w:val="both"/>
              <w:rPr>
                <w:sz w:val="22"/>
                <w:szCs w:val="22"/>
              </w:rPr>
            </w:pPr>
            <w:r>
              <w:rPr>
                <w:sz w:val="22"/>
                <w:szCs w:val="22"/>
              </w:rPr>
              <w:t>NEPRA penalty against GEPCO, October 29, 2025, for manipulating meter readings.</w:t>
            </w:r>
          </w:p>
        </w:tc>
      </w:tr>
      <w:tr w:rsidR="009B5325" w14:paraId="7036393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0D0F78"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174BCD" w14:textId="77777777" w:rsidR="009B5325" w:rsidRDefault="00000000">
            <w:pPr>
              <w:spacing w:line="252" w:lineRule="auto"/>
              <w:jc w:val="both"/>
              <w:rPr>
                <w:b/>
                <w:bCs/>
                <w:smallCaps/>
                <w:sz w:val="22"/>
                <w:szCs w:val="22"/>
              </w:rPr>
            </w:pPr>
            <w:r>
              <w:rPr>
                <w:b/>
                <w:bCs/>
                <w:smallCaps/>
                <w:sz w:val="22"/>
                <w:szCs w:val="22"/>
              </w:rPr>
              <w:t>E2. Loss and recovery targets, the variables, the method and the path</w:t>
            </w:r>
          </w:p>
          <w:p w14:paraId="3CC3F62D" w14:textId="77777777" w:rsidR="009B5325" w:rsidRDefault="009B5325">
            <w:pPr>
              <w:spacing w:line="252" w:lineRule="auto"/>
              <w:jc w:val="both"/>
              <w:rPr>
                <w:b/>
                <w:bCs/>
                <w:sz w:val="22"/>
                <w:szCs w:val="22"/>
              </w:rPr>
            </w:pPr>
          </w:p>
          <w:p w14:paraId="44C7FC2E" w14:textId="77777777" w:rsidR="009B5325" w:rsidRDefault="00000000">
            <w:pPr>
              <w:spacing w:line="252" w:lineRule="auto"/>
              <w:jc w:val="both"/>
              <w:rPr>
                <w:sz w:val="22"/>
                <w:szCs w:val="22"/>
              </w:rPr>
            </w:pPr>
            <w:r>
              <w:rPr>
                <w:sz w:val="22"/>
                <w:szCs w:val="22"/>
              </w:rPr>
              <w:t>Loss and recovery set as separate targets with separate incentive rates on a published methodology; a glide path to the allowed level over the first control period before any penalty applies; and the methodology to state how detection billing is treated, being whether detection-billed units count as billed units for the loss target, and whether detection bills count in the recovery ratio. Also, government and public-sector arrears should be considered separately in recovery targets.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2256C3"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675FD1" w14:textId="77777777" w:rsidR="009B5325" w:rsidRDefault="00000000">
            <w:pPr>
              <w:spacing w:line="252" w:lineRule="auto"/>
              <w:jc w:val="both"/>
              <w:rPr>
                <w:sz w:val="22"/>
                <w:szCs w:val="22"/>
              </w:rPr>
            </w:pPr>
            <w:r>
              <w:rPr>
                <w:sz w:val="22"/>
                <w:szCs w:val="22"/>
              </w:rPr>
              <w:t>All three companies start behind target, so day one is a penalty.</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D39AC3" w14:textId="77777777" w:rsidR="009B5325" w:rsidRDefault="00000000">
            <w:pPr>
              <w:spacing w:line="252" w:lineRule="auto"/>
              <w:jc w:val="both"/>
              <w:rPr>
                <w:sz w:val="22"/>
                <w:szCs w:val="22"/>
              </w:rPr>
            </w:pPr>
            <w:r>
              <w:rPr>
                <w:sz w:val="22"/>
                <w:szCs w:val="22"/>
              </w:rPr>
              <w:t>Separate targets already exist and recovery is set at 100%, so separation itself is not sought. What is missing is a separate incentive rate on each, because loss and recovery are not equally difficult to move and a single rate rewards whichever is cheaper rather than whichever matters. The glide path is not leniency but sequence, closing a gap that predates the transaction before incentives apply. The detection billing point is sharp: as things stand a licensee can be penalised for finding theft, because a detection bill improves the loss number but a disputed and largely uncollected bill depresses a recovery ratio set at 100%.</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E4E968"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07DB07F6" w14:textId="77777777" w:rsidR="009B5325" w:rsidRDefault="009B5325">
            <w:pPr>
              <w:spacing w:line="252" w:lineRule="auto"/>
              <w:jc w:val="both"/>
              <w:rPr>
                <w:sz w:val="22"/>
                <w:szCs w:val="22"/>
              </w:rPr>
            </w:pPr>
          </w:p>
          <w:p w14:paraId="78CD1F49" w14:textId="77777777" w:rsidR="009B5325" w:rsidRDefault="009B5325">
            <w:pPr>
              <w:spacing w:line="252" w:lineRule="auto"/>
              <w:jc w:val="both"/>
              <w:rPr>
                <w:sz w:val="22"/>
                <w:szCs w:val="22"/>
              </w:rPr>
            </w:pPr>
            <w:hyperlink r:id="rId35" w:history="1">
              <w:r>
                <w:rPr>
                  <w:rStyle w:val="Hyperlink"/>
                  <w:sz w:val="22"/>
                  <w:szCs w:val="22"/>
                </w:rPr>
                <w:t>https://nepra.org.pk/tariff/Tariff/Ex-WAPDA%20DISCOS/</w:t>
              </w:r>
            </w:hyperlink>
          </w:p>
        </w:tc>
      </w:tr>
      <w:tr w:rsidR="009B5325" w14:paraId="1A816E4F"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B3CE870"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ADF039" w14:textId="77777777" w:rsidR="009B5325" w:rsidRDefault="00000000">
            <w:pPr>
              <w:spacing w:line="252" w:lineRule="auto"/>
              <w:jc w:val="both"/>
              <w:rPr>
                <w:b/>
                <w:bCs/>
                <w:smallCaps/>
                <w:sz w:val="22"/>
                <w:szCs w:val="22"/>
              </w:rPr>
            </w:pPr>
            <w:r>
              <w:rPr>
                <w:b/>
                <w:bCs/>
                <w:smallCaps/>
                <w:sz w:val="22"/>
                <w:szCs w:val="22"/>
              </w:rPr>
              <w:t>E3. The service quality incentive and its baseline</w:t>
            </w:r>
          </w:p>
          <w:p w14:paraId="1DE584F7" w14:textId="77777777" w:rsidR="009B5325" w:rsidRDefault="009B5325">
            <w:pPr>
              <w:spacing w:line="252" w:lineRule="auto"/>
              <w:jc w:val="both"/>
              <w:rPr>
                <w:b/>
                <w:bCs/>
                <w:sz w:val="22"/>
                <w:szCs w:val="22"/>
              </w:rPr>
            </w:pPr>
          </w:p>
          <w:p w14:paraId="092AAB6F" w14:textId="77777777" w:rsidR="009B5325" w:rsidRDefault="00000000">
            <w:pPr>
              <w:spacing w:line="252" w:lineRule="auto"/>
              <w:jc w:val="both"/>
              <w:rPr>
                <w:sz w:val="22"/>
                <w:szCs w:val="22"/>
              </w:rPr>
            </w:pPr>
            <w:r>
              <w:rPr>
                <w:sz w:val="22"/>
                <w:szCs w:val="22"/>
              </w:rPr>
              <w:t>Financial incentives under the quality mechanism to apply from year three, against a baseline re-established from audited data in year one.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FF818A"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195829" w14:textId="77777777" w:rsidR="009B5325" w:rsidRDefault="00000000">
            <w:pPr>
              <w:spacing w:line="252" w:lineRule="auto"/>
              <w:jc w:val="both"/>
              <w:rPr>
                <w:sz w:val="22"/>
                <w:szCs w:val="22"/>
              </w:rPr>
            </w:pPr>
            <w:r>
              <w:rPr>
                <w:sz w:val="22"/>
                <w:szCs w:val="22"/>
              </w:rPr>
              <w:t>The regulator says the underlying data is unreliable.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57EC3E" w14:textId="77777777" w:rsidR="009B5325" w:rsidRDefault="00000000">
            <w:pPr>
              <w:spacing w:line="252" w:lineRule="auto"/>
              <w:jc w:val="both"/>
              <w:rPr>
                <w:sz w:val="22"/>
                <w:szCs w:val="22"/>
              </w:rPr>
            </w:pPr>
            <w:r>
              <w:rPr>
                <w:sz w:val="22"/>
                <w:szCs w:val="22"/>
              </w:rPr>
              <w:t>The quality mechanism is right in principle and consumers should have it, so it is not resisted. The difficulty is that the regulator's own performance evaluation questions the reliability of the reported interruption series, so penalties in year one would be assessed against numbers nobody trusts. Reporting is not offered as a concession either, because the Performance Standards Rules already require it and the licence already binds the licensee to them. What is genuinely open is only when money attaches to the numbers, and two years is enough to install and prove the measurement.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0EEE13" w14:textId="77777777" w:rsidR="009B5325" w:rsidRDefault="00000000">
            <w:pPr>
              <w:spacing w:line="252" w:lineRule="auto"/>
              <w:jc w:val="both"/>
              <w:rPr>
                <w:sz w:val="22"/>
                <w:szCs w:val="22"/>
              </w:rPr>
            </w:pPr>
            <w:r>
              <w:rPr>
                <w:sz w:val="22"/>
                <w:szCs w:val="22"/>
              </w:rPr>
              <w:t>NEPRA Performance Standards (Distribution) Rules, 2005, notified by S.R.O. 45(I)/2005 dated January 11, 2005. Interruption records, complaints register and annual performance reporting.</w:t>
            </w:r>
          </w:p>
          <w:p w14:paraId="5BD029F0" w14:textId="77777777" w:rsidR="009B5325" w:rsidRDefault="009B5325">
            <w:pPr>
              <w:spacing w:line="252" w:lineRule="auto"/>
              <w:jc w:val="both"/>
              <w:rPr>
                <w:sz w:val="22"/>
                <w:szCs w:val="22"/>
              </w:rPr>
            </w:pPr>
          </w:p>
          <w:p w14:paraId="5BE5D0A0" w14:textId="77777777" w:rsidR="009B5325" w:rsidRDefault="009B5325">
            <w:pPr>
              <w:spacing w:line="252" w:lineRule="auto"/>
              <w:jc w:val="both"/>
              <w:rPr>
                <w:sz w:val="22"/>
                <w:szCs w:val="22"/>
              </w:rPr>
            </w:pPr>
            <w:hyperlink r:id="rId36" w:history="1">
              <w:r>
                <w:rPr>
                  <w:rStyle w:val="Hyperlink"/>
                  <w:sz w:val="22"/>
                  <w:szCs w:val="22"/>
                </w:rPr>
                <w:t>https://nepra.org.pk/Legislation/2-Rules/2.6%20NEPRA%20Performance%20Standards%20(Distribution)%20Rules,%202005/NEPRA%20Performance%20Standards%20(Distribution)%20Rules%202005%20along%20with%20amendments.pdf</w:t>
              </w:r>
            </w:hyperlink>
          </w:p>
        </w:tc>
      </w:tr>
      <w:tr w:rsidR="009B5325" w14:paraId="320B7F8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717A8D"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7779B9" w14:textId="77777777" w:rsidR="009B5325" w:rsidRDefault="00000000">
            <w:pPr>
              <w:spacing w:line="252" w:lineRule="auto"/>
              <w:jc w:val="both"/>
              <w:rPr>
                <w:b/>
                <w:bCs/>
                <w:smallCaps/>
                <w:sz w:val="22"/>
                <w:szCs w:val="22"/>
              </w:rPr>
            </w:pPr>
            <w:r>
              <w:rPr>
                <w:b/>
                <w:bCs/>
                <w:smallCaps/>
                <w:sz w:val="22"/>
                <w:szCs w:val="22"/>
              </w:rPr>
              <w:t>E4. Load management after completion</w:t>
            </w:r>
          </w:p>
          <w:p w14:paraId="3085637B" w14:textId="77777777" w:rsidR="009B5325" w:rsidRDefault="009B5325">
            <w:pPr>
              <w:spacing w:line="252" w:lineRule="auto"/>
              <w:jc w:val="both"/>
              <w:rPr>
                <w:b/>
                <w:bCs/>
                <w:sz w:val="22"/>
                <w:szCs w:val="22"/>
              </w:rPr>
            </w:pPr>
          </w:p>
          <w:p w14:paraId="08464525" w14:textId="77777777" w:rsidR="009B5325" w:rsidRDefault="00000000">
            <w:pPr>
              <w:spacing w:line="252" w:lineRule="auto"/>
              <w:jc w:val="both"/>
              <w:rPr>
                <w:sz w:val="22"/>
                <w:szCs w:val="22"/>
              </w:rPr>
            </w:pPr>
            <w:r>
              <w:rPr>
                <w:sz w:val="22"/>
                <w:szCs w:val="22"/>
              </w:rPr>
              <w:t>A licence condition under which load shed on government direction is carved out of the service standard and its cost recovered, with the direction itself remaining government's.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D75FA8"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7D60E3" w14:textId="77777777" w:rsidR="009B5325" w:rsidRDefault="00000000">
            <w:pPr>
              <w:spacing w:line="252" w:lineRule="auto"/>
              <w:jc w:val="both"/>
              <w:rPr>
                <w:sz w:val="22"/>
                <w:szCs w:val="22"/>
              </w:rPr>
            </w:pPr>
            <w:r>
              <w:rPr>
                <w:sz w:val="22"/>
                <w:szCs w:val="22"/>
              </w:rPr>
              <w:t>You cannot order a cut and then fine the resulting failure.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BFAA86C" w14:textId="77777777" w:rsidR="009B5325" w:rsidRDefault="00000000">
            <w:pPr>
              <w:spacing w:line="252" w:lineRule="auto"/>
              <w:jc w:val="both"/>
              <w:rPr>
                <w:sz w:val="22"/>
                <w:szCs w:val="22"/>
              </w:rPr>
            </w:pPr>
            <w:r>
              <w:rPr>
                <w:sz w:val="22"/>
                <w:szCs w:val="22"/>
              </w:rPr>
              <w:t>Load shedding is currently a policy instrument applied through these companies, and a private operator needs to know whether it is inheriting an obligation, a discretion or a liability. Commercial discretion is not the answer, because choosing which neighbourhoods lose supply is a public policy decision that belongs with government. The sensible course leaves the decision where it is and fixes the consequence, which the regulator can do through a licence condition while the instrument itself stays in government hands.</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1C2DC5" w14:textId="77777777" w:rsidR="009B5325" w:rsidRDefault="00000000">
            <w:pPr>
              <w:spacing w:line="252" w:lineRule="auto"/>
              <w:jc w:val="both"/>
              <w:rPr>
                <w:sz w:val="22"/>
                <w:szCs w:val="22"/>
              </w:rPr>
            </w:pPr>
            <w:r>
              <w:rPr>
                <w:sz w:val="22"/>
                <w:szCs w:val="22"/>
              </w:rPr>
              <w:t>No source identified. No published instrument addresses how load management applies to a privately owned licensee, which is the gap the request is aimed at.</w:t>
            </w:r>
          </w:p>
          <w:p w14:paraId="0614C632" w14:textId="77777777" w:rsidR="009B5325" w:rsidRDefault="009B5325">
            <w:pPr>
              <w:spacing w:line="252" w:lineRule="auto"/>
              <w:jc w:val="both"/>
              <w:rPr>
                <w:sz w:val="22"/>
                <w:szCs w:val="22"/>
              </w:rPr>
            </w:pPr>
          </w:p>
          <w:p w14:paraId="660427A8" w14:textId="77777777" w:rsidR="009B5325" w:rsidRDefault="00000000">
            <w:pPr>
              <w:spacing w:line="252" w:lineRule="auto"/>
              <w:jc w:val="both"/>
              <w:rPr>
                <w:sz w:val="22"/>
                <w:szCs w:val="22"/>
              </w:rPr>
            </w:pPr>
            <w:r>
              <w:rPr>
                <w:sz w:val="22"/>
                <w:szCs w:val="22"/>
              </w:rPr>
              <w:t>NEPRA Performance Standards (Distribution) Rules, 2005, on directed load shedding and the service standard.</w:t>
            </w:r>
          </w:p>
          <w:p w14:paraId="48723A69" w14:textId="77777777" w:rsidR="009B5325" w:rsidRDefault="009B5325">
            <w:pPr>
              <w:spacing w:line="252" w:lineRule="auto"/>
              <w:jc w:val="both"/>
              <w:rPr>
                <w:sz w:val="22"/>
                <w:szCs w:val="22"/>
              </w:rPr>
            </w:pPr>
          </w:p>
          <w:p w14:paraId="6137BAF0" w14:textId="77777777" w:rsidR="009B5325" w:rsidRDefault="009B5325">
            <w:pPr>
              <w:spacing w:line="252" w:lineRule="auto"/>
              <w:jc w:val="both"/>
              <w:rPr>
                <w:sz w:val="22"/>
                <w:szCs w:val="22"/>
              </w:rPr>
            </w:pPr>
            <w:hyperlink r:id="rId37" w:history="1">
              <w:r>
                <w:rPr>
                  <w:rStyle w:val="Hyperlink"/>
                  <w:sz w:val="22"/>
                  <w:szCs w:val="22"/>
                </w:rPr>
                <w:t>https://nepra.org.pk/Legislation/2-Rules/2.6%20NEPRA%20Performance%20Standards%20(Distribution)%20Rules,%202005/NEPRA%20Performance%20Standards%20(Distribution)%20Rules%202005%20along%20with%20amendments.pdf</w:t>
              </w:r>
            </w:hyperlink>
          </w:p>
        </w:tc>
      </w:tr>
      <w:tr w:rsidR="009B5325" w14:paraId="5A5B667D"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272411"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9FA6D3" w14:textId="77777777" w:rsidR="009B5325" w:rsidRDefault="00000000">
            <w:pPr>
              <w:spacing w:line="252" w:lineRule="auto"/>
              <w:jc w:val="both"/>
              <w:rPr>
                <w:b/>
                <w:bCs/>
                <w:smallCaps/>
                <w:sz w:val="22"/>
                <w:szCs w:val="22"/>
              </w:rPr>
            </w:pPr>
            <w:r>
              <w:rPr>
                <w:b/>
                <w:bCs/>
                <w:smallCaps/>
                <w:sz w:val="22"/>
                <w:szCs w:val="22"/>
              </w:rPr>
              <w:t>E5. Metering and meter reading once supply is separated</w:t>
            </w:r>
          </w:p>
          <w:p w14:paraId="0DCFAFDE" w14:textId="77777777" w:rsidR="009B5325" w:rsidRDefault="009B5325">
            <w:pPr>
              <w:spacing w:line="252" w:lineRule="auto"/>
              <w:jc w:val="both"/>
              <w:rPr>
                <w:b/>
                <w:bCs/>
                <w:sz w:val="22"/>
                <w:szCs w:val="22"/>
              </w:rPr>
            </w:pPr>
          </w:p>
          <w:p w14:paraId="739A8880" w14:textId="77777777" w:rsidR="009B5325" w:rsidRDefault="00000000">
            <w:pPr>
              <w:spacing w:line="252" w:lineRule="auto"/>
              <w:jc w:val="both"/>
              <w:rPr>
                <w:sz w:val="22"/>
                <w:szCs w:val="22"/>
              </w:rPr>
            </w:pPr>
            <w:r>
              <w:rPr>
                <w:sz w:val="22"/>
                <w:szCs w:val="22"/>
              </w:rPr>
              <w:t>Metering assets and meter reading remain with the distribution licensee, with a published data-sharing obligation towards any licensed supplier on non-discriminatory terms.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7380D4"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21EEE7" w14:textId="77777777" w:rsidR="009B5325" w:rsidRDefault="00000000">
            <w:pPr>
              <w:spacing w:line="252" w:lineRule="auto"/>
              <w:jc w:val="both"/>
              <w:rPr>
                <w:sz w:val="22"/>
                <w:szCs w:val="22"/>
              </w:rPr>
            </w:pPr>
            <w:r>
              <w:rPr>
                <w:sz w:val="22"/>
                <w:szCs w:val="22"/>
              </w:rPr>
              <w:t>The meter is the measurement point for the target we are held to.</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D6DC01" w14:textId="77777777" w:rsidR="009B5325" w:rsidRDefault="00000000">
            <w:pPr>
              <w:spacing w:line="252" w:lineRule="auto"/>
              <w:jc w:val="both"/>
              <w:rPr>
                <w:sz w:val="22"/>
                <w:szCs w:val="22"/>
              </w:rPr>
            </w:pPr>
            <w:r>
              <w:rPr>
                <w:sz w:val="22"/>
                <w:szCs w:val="22"/>
              </w:rPr>
              <w:t>If responsibility for meters follows the supplier rather than the network, the licensee loses the instrument on which its loss target, its energy accounting and its theft detection all depend while remaining accountable for the number those instruments produce. Splitting the asset from the accountability produces a loss figure nobody can stand behind. The corresponding obligation should be accepted openly and in the same breath, because a company that reads the meters and also sells the electricity has an obvious incentive to be slow with data for a competing supplier.</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C2BBCD" w14:textId="77777777" w:rsidR="009B5325" w:rsidRDefault="00000000">
            <w:pPr>
              <w:spacing w:line="252" w:lineRule="auto"/>
              <w:jc w:val="both"/>
              <w:rPr>
                <w:sz w:val="22"/>
                <w:szCs w:val="22"/>
              </w:rPr>
            </w:pPr>
            <w:r>
              <w:rPr>
                <w:sz w:val="22"/>
                <w:szCs w:val="22"/>
              </w:rPr>
              <w:t>NEPRA Consumer Service Manual, Revised 2025, on metering, meter reading and billing as obligations of the licensee.</w:t>
            </w:r>
          </w:p>
          <w:p w14:paraId="2EAB6C1C" w14:textId="77777777" w:rsidR="009B5325" w:rsidRDefault="009B5325">
            <w:pPr>
              <w:spacing w:line="252" w:lineRule="auto"/>
              <w:jc w:val="both"/>
              <w:rPr>
                <w:sz w:val="22"/>
                <w:szCs w:val="22"/>
              </w:rPr>
            </w:pPr>
          </w:p>
          <w:p w14:paraId="015F3056" w14:textId="77777777" w:rsidR="009B5325" w:rsidRDefault="009B5325">
            <w:pPr>
              <w:spacing w:line="252" w:lineRule="auto"/>
              <w:jc w:val="both"/>
              <w:rPr>
                <w:sz w:val="22"/>
                <w:szCs w:val="22"/>
              </w:rPr>
            </w:pPr>
            <w:hyperlink r:id="rId38" w:history="1">
              <w:r>
                <w:rPr>
                  <w:rStyle w:val="Hyperlink"/>
                  <w:sz w:val="22"/>
                  <w:szCs w:val="22"/>
                </w:rPr>
                <w:t>https://nepra.org.pk/Legislation/7-Manuals/2025/CONSUMER%20SERVICE%20MANUAL%20(CSM)%20REVISED%202025.pdf</w:t>
              </w:r>
            </w:hyperlink>
          </w:p>
          <w:p w14:paraId="3BCE15A1" w14:textId="77777777" w:rsidR="009B5325" w:rsidRDefault="009B5325">
            <w:pPr>
              <w:spacing w:line="252" w:lineRule="auto"/>
              <w:jc w:val="both"/>
              <w:rPr>
                <w:sz w:val="22"/>
                <w:szCs w:val="22"/>
              </w:rPr>
            </w:pPr>
          </w:p>
          <w:p w14:paraId="6C2098C7" w14:textId="77777777" w:rsidR="009B5325" w:rsidRDefault="00000000">
            <w:pPr>
              <w:spacing w:line="252" w:lineRule="auto"/>
              <w:jc w:val="both"/>
              <w:rPr>
                <w:sz w:val="22"/>
                <w:szCs w:val="22"/>
              </w:rPr>
            </w:pPr>
            <w:r>
              <w:rPr>
                <w:sz w:val="22"/>
                <w:szCs w:val="22"/>
              </w:rPr>
              <w:t>Competitive market arrangements allow a consumer to change supplier while remaining on the same network.</w:t>
            </w:r>
          </w:p>
          <w:p w14:paraId="3992070D" w14:textId="77777777" w:rsidR="009B5325" w:rsidRDefault="009B5325">
            <w:pPr>
              <w:spacing w:line="252" w:lineRule="auto"/>
              <w:jc w:val="both"/>
              <w:rPr>
                <w:sz w:val="22"/>
                <w:szCs w:val="22"/>
              </w:rPr>
            </w:pPr>
          </w:p>
          <w:p w14:paraId="322541D5" w14:textId="77777777" w:rsidR="009B5325" w:rsidRDefault="009B5325">
            <w:pPr>
              <w:spacing w:line="252" w:lineRule="auto"/>
              <w:jc w:val="both"/>
              <w:rPr>
                <w:sz w:val="22"/>
                <w:szCs w:val="22"/>
              </w:rPr>
            </w:pPr>
            <w:hyperlink r:id="rId39" w:history="1">
              <w:r>
                <w:rPr>
                  <w:rStyle w:val="Hyperlink"/>
                  <w:sz w:val="22"/>
                  <w:szCs w:val="22"/>
                </w:rPr>
                <w:t>https://www.nepra.org.pk/ctbcm.php</w:t>
              </w:r>
            </w:hyperlink>
          </w:p>
        </w:tc>
      </w:tr>
      <w:tr w:rsidR="009B5325" w14:paraId="3098228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77A8A4"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8D969D" w14:textId="77777777" w:rsidR="009B5325" w:rsidRDefault="00000000">
            <w:pPr>
              <w:spacing w:line="252" w:lineRule="auto"/>
              <w:jc w:val="both"/>
              <w:rPr>
                <w:b/>
                <w:bCs/>
                <w:smallCaps/>
                <w:sz w:val="22"/>
                <w:szCs w:val="22"/>
              </w:rPr>
            </w:pPr>
            <w:r>
              <w:rPr>
                <w:b/>
                <w:bCs/>
                <w:smallCaps/>
                <w:sz w:val="22"/>
                <w:szCs w:val="22"/>
              </w:rPr>
              <w:t>F1. The terms on which power is allocated to us</w:t>
            </w:r>
          </w:p>
          <w:p w14:paraId="4ED7C267" w14:textId="77777777" w:rsidR="009B5325" w:rsidRDefault="009B5325">
            <w:pPr>
              <w:spacing w:line="252" w:lineRule="auto"/>
              <w:jc w:val="both"/>
              <w:rPr>
                <w:b/>
                <w:bCs/>
                <w:sz w:val="22"/>
                <w:szCs w:val="22"/>
              </w:rPr>
            </w:pPr>
          </w:p>
          <w:p w14:paraId="4649BA31" w14:textId="77777777" w:rsidR="009B5325" w:rsidRDefault="00000000">
            <w:pPr>
              <w:spacing w:line="252" w:lineRule="auto"/>
              <w:jc w:val="both"/>
              <w:rPr>
                <w:sz w:val="22"/>
                <w:szCs w:val="22"/>
              </w:rPr>
            </w:pPr>
            <w:r>
              <w:rPr>
                <w:sz w:val="22"/>
                <w:szCs w:val="22"/>
              </w:rPr>
              <w:t>The allocation and its cost disclosed per company before bids, which the market operator can do; and continuation on current mechanics with a review at a stated date, which only the regulator can settle through the commercial code, with a Power Division policy direction behind it.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78BC4D"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DC88EC" w14:textId="77777777" w:rsidR="009B5325" w:rsidRDefault="00000000">
            <w:pPr>
              <w:spacing w:line="252" w:lineRule="auto"/>
              <w:jc w:val="both"/>
              <w:rPr>
                <w:sz w:val="22"/>
                <w:szCs w:val="22"/>
              </w:rPr>
            </w:pPr>
            <w:r>
              <w:rPr>
                <w:sz w:val="22"/>
                <w:szCs w:val="22"/>
              </w:rPr>
              <w:t>It is most of the revenue requirement and we hold no contract.</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7DB35B" w14:textId="77777777" w:rsidR="009B5325" w:rsidRDefault="00000000">
            <w:pPr>
              <w:spacing w:line="252" w:lineRule="auto"/>
              <w:jc w:val="both"/>
              <w:rPr>
                <w:sz w:val="22"/>
                <w:szCs w:val="22"/>
              </w:rPr>
            </w:pPr>
            <w:r>
              <w:rPr>
                <w:sz w:val="22"/>
                <w:szCs w:val="22"/>
              </w:rPr>
              <w:t>Between four fifths and nine tenths of the revenue requirement is power purchase cost and no distribution company holds a contract for any of it. The rupees themselves are not at risk because power purchase price is an express pass through, but the gross up is: the tariff recovers cost grossed up only by the allowed loss percentage, so every unit lost above target is a unit paid for and not billed. Knowing the size of the block is what sets the rupee cost of each percentage point of loss. MRC is also right that resizing or capping the allocation cannot be granted, because it would move take or pay cost onto others.</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5679EF" w14:textId="77777777" w:rsidR="009B5325" w:rsidRDefault="00000000">
            <w:pPr>
              <w:spacing w:line="252" w:lineRule="auto"/>
              <w:jc w:val="both"/>
              <w:rPr>
                <w:sz w:val="22"/>
                <w:szCs w:val="22"/>
              </w:rPr>
            </w:pPr>
            <w:r>
              <w:rPr>
                <w:sz w:val="22"/>
                <w:szCs w:val="22"/>
              </w:rPr>
              <w:t>Market operator registration determination, October 2025, narrowing the role to a special purpose agent for legacy contracts.</w:t>
            </w:r>
          </w:p>
          <w:p w14:paraId="5B90916D" w14:textId="77777777" w:rsidR="009B5325" w:rsidRDefault="009B5325">
            <w:pPr>
              <w:spacing w:line="252" w:lineRule="auto"/>
              <w:jc w:val="both"/>
              <w:rPr>
                <w:sz w:val="22"/>
                <w:szCs w:val="22"/>
              </w:rPr>
            </w:pPr>
          </w:p>
          <w:p w14:paraId="5427E700" w14:textId="77777777" w:rsidR="009B5325" w:rsidRDefault="009B5325">
            <w:pPr>
              <w:spacing w:line="252" w:lineRule="auto"/>
              <w:jc w:val="both"/>
              <w:rPr>
                <w:sz w:val="22"/>
                <w:szCs w:val="22"/>
              </w:rPr>
            </w:pPr>
            <w:hyperlink r:id="rId40" w:history="1">
              <w:r>
                <w:rPr>
                  <w:rStyle w:val="Hyperlink"/>
                  <w:sz w:val="22"/>
                  <w:szCs w:val="22"/>
                </w:rPr>
                <w:t>https://www.nepra.org.pk/ctbcm.php</w:t>
              </w:r>
            </w:hyperlink>
          </w:p>
          <w:p w14:paraId="19D5D421" w14:textId="77777777" w:rsidR="009B5325" w:rsidRDefault="009B5325">
            <w:pPr>
              <w:spacing w:line="252" w:lineRule="auto"/>
              <w:jc w:val="both"/>
              <w:rPr>
                <w:sz w:val="22"/>
                <w:szCs w:val="22"/>
              </w:rPr>
            </w:pPr>
          </w:p>
          <w:p w14:paraId="3B37A365" w14:textId="77777777" w:rsidR="009B5325" w:rsidRDefault="00000000">
            <w:pPr>
              <w:spacing w:line="252" w:lineRule="auto"/>
              <w:jc w:val="both"/>
              <w:rPr>
                <w:sz w:val="22"/>
                <w:szCs w:val="22"/>
              </w:rPr>
            </w:pPr>
            <w:r>
              <w:rPr>
                <w:sz w:val="22"/>
                <w:szCs w:val="22"/>
              </w:rPr>
              <w:t>Commercial Market Operation Date declared.</w:t>
            </w:r>
          </w:p>
          <w:p w14:paraId="60843660" w14:textId="77777777" w:rsidR="009B5325" w:rsidRDefault="009B5325">
            <w:pPr>
              <w:spacing w:line="252" w:lineRule="auto"/>
              <w:jc w:val="both"/>
              <w:rPr>
                <w:sz w:val="22"/>
                <w:szCs w:val="22"/>
              </w:rPr>
            </w:pPr>
          </w:p>
          <w:p w14:paraId="4B26F52A" w14:textId="77777777" w:rsidR="009B5325" w:rsidRDefault="009B5325">
            <w:pPr>
              <w:spacing w:line="252" w:lineRule="auto"/>
              <w:jc w:val="both"/>
              <w:rPr>
                <w:sz w:val="22"/>
                <w:szCs w:val="22"/>
              </w:rPr>
            </w:pPr>
            <w:hyperlink r:id="rId41" w:history="1">
              <w:r>
                <w:rPr>
                  <w:rStyle w:val="Hyperlink"/>
                  <w:sz w:val="22"/>
                  <w:szCs w:val="22"/>
                </w:rPr>
                <w:t>https://www.brecorder.com/news/40408889/200mw-trade-under-ctbcm-model-summary-sent-to-pm-for-approval-awais</w:t>
              </w:r>
            </w:hyperlink>
          </w:p>
        </w:tc>
      </w:tr>
      <w:tr w:rsidR="009B5325" w14:paraId="533D1078"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7064F6"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DE10C1" w14:textId="77777777" w:rsidR="009B5325" w:rsidRDefault="00000000">
            <w:pPr>
              <w:spacing w:line="252" w:lineRule="auto"/>
              <w:jc w:val="both"/>
              <w:rPr>
                <w:b/>
                <w:bCs/>
                <w:smallCaps/>
                <w:sz w:val="22"/>
                <w:szCs w:val="22"/>
              </w:rPr>
            </w:pPr>
            <w:r>
              <w:rPr>
                <w:b/>
                <w:bCs/>
                <w:smallCaps/>
                <w:sz w:val="22"/>
                <w:szCs w:val="22"/>
              </w:rPr>
              <w:t>F2. What falling grid sales actually cost us under a revenue cap</w:t>
            </w:r>
          </w:p>
          <w:p w14:paraId="1B35785C" w14:textId="77777777" w:rsidR="009B5325" w:rsidRDefault="009B5325">
            <w:pPr>
              <w:spacing w:line="252" w:lineRule="auto"/>
              <w:jc w:val="both"/>
              <w:rPr>
                <w:b/>
                <w:bCs/>
                <w:sz w:val="22"/>
                <w:szCs w:val="22"/>
              </w:rPr>
            </w:pPr>
          </w:p>
          <w:p w14:paraId="6D571665" w14:textId="77777777" w:rsidR="009B5325" w:rsidRDefault="00000000">
            <w:pPr>
              <w:spacing w:line="252" w:lineRule="auto"/>
              <w:jc w:val="both"/>
              <w:rPr>
                <w:sz w:val="22"/>
                <w:szCs w:val="22"/>
              </w:rPr>
            </w:pPr>
            <w:r>
              <w:rPr>
                <w:sz w:val="22"/>
                <w:szCs w:val="22"/>
              </w:rPr>
              <w:t>The allowed loss target expressed so that it is not distorted by behind-the-meter generation, either normalised for registered self-generation, or with a stated re-basing trigger when billed units fall by more than a defined margin in a control period.</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030AA4"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BC096D" w14:textId="77777777" w:rsidR="009B5325" w:rsidRDefault="00000000">
            <w:pPr>
              <w:spacing w:line="252" w:lineRule="auto"/>
              <w:jc w:val="both"/>
              <w:rPr>
                <w:sz w:val="22"/>
                <w:szCs w:val="22"/>
              </w:rPr>
            </w:pPr>
            <w:r>
              <w:rPr>
                <w:sz w:val="22"/>
                <w:szCs w:val="22"/>
              </w:rPr>
              <w:t>A percentage target on a shrinking base tightens itself.</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C257E4" w14:textId="77777777" w:rsidR="009B5325" w:rsidRDefault="00000000">
            <w:pPr>
              <w:spacing w:line="252" w:lineRule="auto"/>
              <w:jc w:val="both"/>
              <w:rPr>
                <w:sz w:val="22"/>
                <w:szCs w:val="22"/>
              </w:rPr>
            </w:pPr>
            <w:r>
              <w:rPr>
                <w:sz w:val="22"/>
                <w:szCs w:val="22"/>
              </w:rPr>
              <w:t>The position is confined to the exposure that is genuinely unprotected. Payment for units never sold is not sought and no volume corridor is asked for, because the prior year adjustment already returns the margin. The technical basis is sound: as behind the meter generation removes billed units the denominator shrinks while theft volumes do not, so measured loss rises against a fixed target even where nothing on the network has changed, penalising a company that has not got worse. It is deliverable through the determination without touching the uniform tariff or the subsidy. The solar volumes quoted must be sourced before use, because MRC's own two documents give different figures.</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B28FA1" w14:textId="77777777" w:rsidR="009B5325" w:rsidRDefault="00000000">
            <w:pPr>
              <w:spacing w:line="252" w:lineRule="auto"/>
              <w:jc w:val="both"/>
              <w:rPr>
                <w:sz w:val="22"/>
                <w:szCs w:val="22"/>
              </w:rPr>
            </w:pPr>
            <w:r>
              <w:rPr>
                <w:sz w:val="22"/>
                <w:szCs w:val="22"/>
              </w:rPr>
              <w:t>No source identified for the solar volumes. AM30 gives 38 GW installed and 8.3 GW registered, the meeting note gives 10 GW, and neither figure is sourced.</w:t>
            </w:r>
          </w:p>
        </w:tc>
      </w:tr>
      <w:tr w:rsidR="009B5325" w14:paraId="158D0FCC"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ADA488"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8DE68C" w14:textId="77777777" w:rsidR="009B5325" w:rsidRDefault="00000000">
            <w:pPr>
              <w:spacing w:line="252" w:lineRule="auto"/>
              <w:jc w:val="both"/>
              <w:rPr>
                <w:b/>
                <w:bCs/>
                <w:smallCaps/>
                <w:sz w:val="22"/>
                <w:szCs w:val="22"/>
              </w:rPr>
            </w:pPr>
            <w:r>
              <w:rPr>
                <w:b/>
                <w:bCs/>
                <w:smallCaps/>
                <w:sz w:val="22"/>
                <w:szCs w:val="22"/>
              </w:rPr>
              <w:t>F3. Moving to direct contracting</w:t>
            </w:r>
          </w:p>
          <w:p w14:paraId="26D26D57" w14:textId="77777777" w:rsidR="009B5325" w:rsidRDefault="009B5325">
            <w:pPr>
              <w:spacing w:line="252" w:lineRule="auto"/>
              <w:jc w:val="both"/>
              <w:rPr>
                <w:b/>
                <w:bCs/>
                <w:sz w:val="22"/>
                <w:szCs w:val="22"/>
              </w:rPr>
            </w:pPr>
          </w:p>
          <w:p w14:paraId="71B96C55" w14:textId="77777777" w:rsidR="009B5325" w:rsidRDefault="00000000">
            <w:pPr>
              <w:spacing w:line="252" w:lineRule="auto"/>
              <w:jc w:val="both"/>
              <w:rPr>
                <w:sz w:val="22"/>
                <w:szCs w:val="22"/>
              </w:rPr>
            </w:pPr>
            <w:r>
              <w:rPr>
                <w:sz w:val="22"/>
                <w:szCs w:val="22"/>
              </w:rPr>
              <w:t>A transition long enough to build the capability, with a legacy backstop that survives beyond it. What will happen if the bilateral energy price is higher or lower than the NEPRA approved energy purchase price of the DISCO.</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7DEEE3"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7427DF8" w14:textId="77777777" w:rsidR="009B5325" w:rsidRDefault="00000000">
            <w:pPr>
              <w:spacing w:line="252" w:lineRule="auto"/>
              <w:jc w:val="both"/>
              <w:rPr>
                <w:sz w:val="22"/>
                <w:szCs w:val="22"/>
              </w:rPr>
            </w:pPr>
            <w:r>
              <w:rPr>
                <w:sz w:val="22"/>
                <w:szCs w:val="22"/>
              </w:rPr>
              <w:t>These companies have never bought their own power.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E73E2E" w14:textId="77777777" w:rsidR="009B5325" w:rsidRDefault="00000000">
            <w:pPr>
              <w:spacing w:line="252" w:lineRule="auto"/>
              <w:jc w:val="both"/>
              <w:rPr>
                <w:sz w:val="22"/>
                <w:szCs w:val="22"/>
              </w:rPr>
            </w:pPr>
            <w:r>
              <w:rPr>
                <w:sz w:val="22"/>
                <w:szCs w:val="22"/>
              </w:rPr>
              <w:t>After the market opens distribution companies contract for their own power, and that is a capability none of these companies has ever had. Building it takes longer than a transition period usually allows. Nobody should be exposed to procurement risk in the first year of owning a business that has never procured, and a backstop that continues past the transition is what makes the timetable safe rather than merely optimistic.</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492F31" w14:textId="77777777" w:rsidR="009B5325" w:rsidRDefault="00000000">
            <w:pPr>
              <w:spacing w:line="252" w:lineRule="auto"/>
              <w:jc w:val="both"/>
              <w:rPr>
                <w:sz w:val="22"/>
                <w:szCs w:val="22"/>
              </w:rPr>
            </w:pPr>
            <w:r>
              <w:rPr>
                <w:sz w:val="22"/>
                <w:szCs w:val="22"/>
              </w:rPr>
              <w:t>Commercial Market Operation Date declared, with phased liberalisation and bilateral contracting through auction.</w:t>
            </w:r>
          </w:p>
          <w:p w14:paraId="08A46BC2" w14:textId="77777777" w:rsidR="009B5325" w:rsidRDefault="009B5325">
            <w:pPr>
              <w:spacing w:line="252" w:lineRule="auto"/>
              <w:jc w:val="both"/>
              <w:rPr>
                <w:sz w:val="22"/>
                <w:szCs w:val="22"/>
              </w:rPr>
            </w:pPr>
          </w:p>
          <w:p w14:paraId="26C695D2" w14:textId="77777777" w:rsidR="009B5325" w:rsidRDefault="009B5325">
            <w:pPr>
              <w:spacing w:line="252" w:lineRule="auto"/>
              <w:jc w:val="both"/>
              <w:rPr>
                <w:sz w:val="22"/>
                <w:szCs w:val="22"/>
              </w:rPr>
            </w:pPr>
            <w:hyperlink r:id="rId42" w:history="1">
              <w:r>
                <w:rPr>
                  <w:rStyle w:val="Hyperlink"/>
                  <w:sz w:val="22"/>
                  <w:szCs w:val="22"/>
                </w:rPr>
                <w:t>https://thedailycpec.com/pakistan-launches-first-competitive-electricity-trading-market/</w:t>
              </w:r>
            </w:hyperlink>
          </w:p>
          <w:p w14:paraId="2B6E5070" w14:textId="77777777" w:rsidR="009B5325" w:rsidRDefault="009B5325">
            <w:pPr>
              <w:spacing w:line="252" w:lineRule="auto"/>
              <w:jc w:val="both"/>
              <w:rPr>
                <w:sz w:val="22"/>
                <w:szCs w:val="22"/>
              </w:rPr>
            </w:pPr>
          </w:p>
          <w:p w14:paraId="4210A68A" w14:textId="77777777" w:rsidR="009B5325" w:rsidRDefault="00000000">
            <w:pPr>
              <w:spacing w:line="252" w:lineRule="auto"/>
              <w:jc w:val="both"/>
              <w:rPr>
                <w:sz w:val="22"/>
                <w:szCs w:val="22"/>
              </w:rPr>
            </w:pPr>
            <w:r>
              <w:rPr>
                <w:sz w:val="22"/>
                <w:szCs w:val="22"/>
              </w:rPr>
              <w:t>NEPRA competitive market framework and implementation position.</w:t>
            </w:r>
          </w:p>
          <w:p w14:paraId="13D1CB69" w14:textId="77777777" w:rsidR="009B5325" w:rsidRDefault="009B5325">
            <w:pPr>
              <w:spacing w:line="252" w:lineRule="auto"/>
              <w:jc w:val="both"/>
              <w:rPr>
                <w:sz w:val="22"/>
                <w:szCs w:val="22"/>
              </w:rPr>
            </w:pPr>
          </w:p>
          <w:p w14:paraId="7275355C" w14:textId="77777777" w:rsidR="009B5325" w:rsidRDefault="009B5325">
            <w:pPr>
              <w:spacing w:line="252" w:lineRule="auto"/>
              <w:jc w:val="both"/>
              <w:rPr>
                <w:sz w:val="22"/>
                <w:szCs w:val="22"/>
              </w:rPr>
            </w:pPr>
            <w:hyperlink r:id="rId43" w:history="1">
              <w:r>
                <w:rPr>
                  <w:rStyle w:val="Hyperlink"/>
                  <w:sz w:val="22"/>
                  <w:szCs w:val="22"/>
                </w:rPr>
                <w:t>https://www.nepra.org.pk/ctbcm.php</w:t>
              </w:r>
            </w:hyperlink>
          </w:p>
        </w:tc>
      </w:tr>
      <w:tr w:rsidR="009B5325" w14:paraId="6EF5675D"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FA3C4DF"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8C48EF5" w14:textId="77777777" w:rsidR="009B5325" w:rsidRDefault="00000000">
            <w:pPr>
              <w:spacing w:line="252" w:lineRule="auto"/>
              <w:jc w:val="both"/>
              <w:rPr>
                <w:b/>
                <w:bCs/>
                <w:smallCaps/>
                <w:sz w:val="22"/>
                <w:szCs w:val="22"/>
              </w:rPr>
            </w:pPr>
            <w:r>
              <w:rPr>
                <w:b/>
                <w:bCs/>
                <w:smallCaps/>
                <w:sz w:val="22"/>
                <w:szCs w:val="22"/>
              </w:rPr>
              <w:t>G1. Collecting other people's levies on the bill</w:t>
            </w:r>
          </w:p>
          <w:p w14:paraId="17AD0EB8" w14:textId="77777777" w:rsidR="009B5325" w:rsidRDefault="009B5325">
            <w:pPr>
              <w:spacing w:line="252" w:lineRule="auto"/>
              <w:jc w:val="both"/>
              <w:rPr>
                <w:b/>
                <w:bCs/>
                <w:sz w:val="22"/>
                <w:szCs w:val="22"/>
              </w:rPr>
            </w:pPr>
          </w:p>
          <w:p w14:paraId="651A67C8" w14:textId="77777777" w:rsidR="009B5325" w:rsidRDefault="00000000">
            <w:pPr>
              <w:spacing w:line="252" w:lineRule="auto"/>
              <w:jc w:val="both"/>
              <w:rPr>
                <w:sz w:val="22"/>
                <w:szCs w:val="22"/>
              </w:rPr>
            </w:pPr>
            <w:r>
              <w:rPr>
                <w:sz w:val="22"/>
                <w:szCs w:val="22"/>
              </w:rPr>
              <w:t>A collection fee within the revenue requirement covering the levies collected on behalf of others, with the bad debt on them falling inside the benchmarked bad-debt allowance.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0C53AD"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F2DC88" w14:textId="77777777" w:rsidR="009B5325" w:rsidRDefault="00000000">
            <w:pPr>
              <w:spacing w:line="252" w:lineRule="auto"/>
              <w:jc w:val="both"/>
              <w:rPr>
                <w:sz w:val="22"/>
                <w:szCs w:val="22"/>
              </w:rPr>
            </w:pPr>
            <w:r>
              <w:rPr>
                <w:sz w:val="22"/>
                <w:szCs w:val="22"/>
              </w:rPr>
              <w:t>We bill, collect, remit, carry the risk and earn nothing.</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030839" w14:textId="77777777" w:rsidR="009B5325" w:rsidRDefault="00000000">
            <w:pPr>
              <w:spacing w:line="252" w:lineRule="auto"/>
              <w:jc w:val="both"/>
              <w:rPr>
                <w:sz w:val="22"/>
                <w:szCs w:val="22"/>
              </w:rPr>
            </w:pPr>
            <w:r>
              <w:rPr>
                <w:sz w:val="22"/>
                <w:szCs w:val="22"/>
              </w:rPr>
              <w:t>The bill carries several charges that are not the licensee's revenue at all, including the debt service surcharge, income tax withheld at source, general sales tax and further tax, provincial electricity duty and the television licence fee. The licensee bills them, collects them, remits them, earns nothing on them and carries the credit risk when a consumer does not pay. In aggregate they are larger than the surcharge alone. One fee covering all of them is simpler to administer and easier to justify than a separate line for each.</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5F631A" w14:textId="77777777" w:rsidR="009B5325" w:rsidRDefault="00000000">
            <w:pPr>
              <w:spacing w:line="252" w:lineRule="auto"/>
              <w:jc w:val="both"/>
              <w:rPr>
                <w:sz w:val="22"/>
                <w:szCs w:val="22"/>
              </w:rPr>
            </w:pPr>
            <w:r>
              <w:rPr>
                <w:sz w:val="22"/>
                <w:szCs w:val="22"/>
              </w:rPr>
              <w:t>Income Tax Ordinance, 2001, Section 235, and the provincial electricity duty and television licence fee collected on the bill.</w:t>
            </w:r>
          </w:p>
          <w:p w14:paraId="2969A19B" w14:textId="77777777" w:rsidR="009B5325" w:rsidRDefault="009B5325">
            <w:pPr>
              <w:spacing w:line="252" w:lineRule="auto"/>
              <w:jc w:val="both"/>
              <w:rPr>
                <w:sz w:val="22"/>
                <w:szCs w:val="22"/>
              </w:rPr>
            </w:pPr>
          </w:p>
          <w:p w14:paraId="546983E2" w14:textId="77777777" w:rsidR="009B5325" w:rsidRDefault="00000000">
            <w:pPr>
              <w:spacing w:line="252" w:lineRule="auto"/>
              <w:jc w:val="both"/>
              <w:rPr>
                <w:sz w:val="22"/>
                <w:szCs w:val="22"/>
              </w:rPr>
            </w:pPr>
            <w:r>
              <w:rPr>
                <w:sz w:val="22"/>
                <w:szCs w:val="22"/>
              </w:rPr>
              <w:t>Debt service surcharge and the syndicated facility of September 24, 2025 that it services.</w:t>
            </w:r>
          </w:p>
        </w:tc>
      </w:tr>
      <w:tr w:rsidR="009B5325" w14:paraId="14951CB1"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8B5B10"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314D75" w14:textId="77777777" w:rsidR="009B5325" w:rsidRDefault="00000000">
            <w:pPr>
              <w:spacing w:line="252" w:lineRule="auto"/>
              <w:jc w:val="both"/>
              <w:rPr>
                <w:b/>
                <w:bCs/>
                <w:smallCaps/>
                <w:sz w:val="22"/>
                <w:szCs w:val="22"/>
              </w:rPr>
            </w:pPr>
            <w:r>
              <w:rPr>
                <w:b/>
                <w:bCs/>
                <w:smallCaps/>
                <w:sz w:val="22"/>
                <w:szCs w:val="22"/>
              </w:rPr>
              <w:t>G2. The settlement lag on fuel and quarterly adjustments</w:t>
            </w:r>
          </w:p>
          <w:p w14:paraId="36753069" w14:textId="77777777" w:rsidR="009B5325" w:rsidRDefault="009B5325">
            <w:pPr>
              <w:spacing w:line="252" w:lineRule="auto"/>
              <w:jc w:val="both"/>
              <w:rPr>
                <w:b/>
                <w:bCs/>
                <w:sz w:val="22"/>
                <w:szCs w:val="22"/>
              </w:rPr>
            </w:pPr>
          </w:p>
          <w:p w14:paraId="48CEFABE" w14:textId="77777777" w:rsidR="009B5325" w:rsidRDefault="00000000">
            <w:pPr>
              <w:spacing w:line="252" w:lineRule="auto"/>
              <w:jc w:val="both"/>
              <w:rPr>
                <w:sz w:val="22"/>
                <w:szCs w:val="22"/>
              </w:rPr>
            </w:pPr>
            <w:r>
              <w:rPr>
                <w:sz w:val="22"/>
                <w:szCs w:val="22"/>
              </w:rPr>
              <w:t>One indexation convention for over- and under-recovery balances, being KIBOR from the month of accrual, applied to the quarterly and fuel adjustments and to the investment correction.</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76399E"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D8D4023" w14:textId="77777777" w:rsidR="009B5325" w:rsidRDefault="00000000">
            <w:pPr>
              <w:spacing w:line="252" w:lineRule="auto"/>
              <w:jc w:val="both"/>
              <w:rPr>
                <w:sz w:val="22"/>
                <w:szCs w:val="22"/>
              </w:rPr>
            </w:pPr>
            <w:r>
              <w:rPr>
                <w:sz w:val="22"/>
                <w:szCs w:val="22"/>
              </w:rPr>
              <w:t>Symmetric, and it favours government in negative quarters.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E23B1B" w14:textId="77777777" w:rsidR="009B5325" w:rsidRDefault="00000000">
            <w:pPr>
              <w:spacing w:line="252" w:lineRule="auto"/>
              <w:jc w:val="both"/>
              <w:rPr>
                <w:sz w:val="22"/>
                <w:szCs w:val="22"/>
              </w:rPr>
            </w:pPr>
            <w:r>
              <w:rPr>
                <w:sz w:val="22"/>
                <w:szCs w:val="22"/>
              </w:rPr>
              <w:t>There is no point asking for a shorter cycle, because the determinations already fix the cycle and the filing windows and the Act caps the decision period. What none of that provides is compensation for carrying the balance in the meantime, and the prior year adjustment settles a variance a year or more after it arises in nominal terms. That is the gap. It works in the Government's favour in the quarters where the adjustment is negative, which is what makes it saleable. Stating the convention once stops it becoming a separate argument on each balance every year.</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026415"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6EC65B55" w14:textId="77777777" w:rsidR="009B5325" w:rsidRDefault="009B5325">
            <w:pPr>
              <w:spacing w:line="252" w:lineRule="auto"/>
              <w:jc w:val="both"/>
              <w:rPr>
                <w:sz w:val="22"/>
                <w:szCs w:val="22"/>
              </w:rPr>
            </w:pPr>
          </w:p>
          <w:p w14:paraId="4AAAC6B0" w14:textId="77777777" w:rsidR="009B5325" w:rsidRDefault="009B5325">
            <w:pPr>
              <w:spacing w:line="252" w:lineRule="auto"/>
              <w:jc w:val="both"/>
              <w:rPr>
                <w:sz w:val="22"/>
                <w:szCs w:val="22"/>
              </w:rPr>
            </w:pPr>
            <w:hyperlink r:id="rId44" w:history="1">
              <w:r>
                <w:rPr>
                  <w:rStyle w:val="Hyperlink"/>
                  <w:sz w:val="22"/>
                  <w:szCs w:val="22"/>
                </w:rPr>
                <w:t>https://nepra.org.pk/tariff/Tariff/Ex-WAPDA%20DISCOS/</w:t>
              </w:r>
            </w:hyperlink>
          </w:p>
        </w:tc>
      </w:tr>
      <w:tr w:rsidR="009B5325" w14:paraId="7927F596"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77A621B"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127B4D" w14:textId="77777777" w:rsidR="009B5325" w:rsidRDefault="00000000">
            <w:pPr>
              <w:spacing w:line="252" w:lineRule="auto"/>
              <w:jc w:val="both"/>
              <w:rPr>
                <w:b/>
                <w:bCs/>
                <w:smallCaps/>
                <w:sz w:val="22"/>
                <w:szCs w:val="22"/>
              </w:rPr>
            </w:pPr>
            <w:r>
              <w:rPr>
                <w:b/>
                <w:bCs/>
                <w:smallCaps/>
                <w:sz w:val="22"/>
                <w:szCs w:val="22"/>
              </w:rPr>
              <w:t>G3. Non-core revenue and proceeds from asset sales</w:t>
            </w:r>
          </w:p>
          <w:p w14:paraId="79111C79" w14:textId="77777777" w:rsidR="009B5325" w:rsidRDefault="009B5325">
            <w:pPr>
              <w:spacing w:line="252" w:lineRule="auto"/>
              <w:jc w:val="both"/>
              <w:rPr>
                <w:b/>
                <w:bCs/>
                <w:sz w:val="22"/>
                <w:szCs w:val="22"/>
              </w:rPr>
            </w:pPr>
          </w:p>
          <w:p w14:paraId="207E568E" w14:textId="77777777" w:rsidR="009B5325" w:rsidRDefault="00000000">
            <w:pPr>
              <w:spacing w:line="252" w:lineRule="auto"/>
              <w:jc w:val="both"/>
              <w:rPr>
                <w:sz w:val="22"/>
                <w:szCs w:val="22"/>
              </w:rPr>
            </w:pPr>
            <w:r>
              <w:rPr>
                <w:sz w:val="22"/>
                <w:szCs w:val="22"/>
              </w:rPr>
              <w:t>Non-core revenue shared, with an explicit list of qualifying activities, otherwise we are not incentivised to increase these revenues. Also, the asset sale proceeds netted against investment realisations rather than against the revenue requirement.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CB3E29"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1C63B0" w14:textId="77777777" w:rsidR="009B5325" w:rsidRDefault="00000000">
            <w:pPr>
              <w:spacing w:line="252" w:lineRule="auto"/>
              <w:jc w:val="both"/>
              <w:rPr>
                <w:sz w:val="22"/>
                <w:szCs w:val="22"/>
              </w:rPr>
            </w:pPr>
            <w:r>
              <w:rPr>
                <w:sz w:val="22"/>
                <w:szCs w:val="22"/>
              </w:rPr>
              <w:t>Agreeing the list now avoids the argument later.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294B00" w14:textId="77777777" w:rsidR="009B5325" w:rsidRDefault="00000000">
            <w:pPr>
              <w:spacing w:line="252" w:lineRule="auto"/>
              <w:jc w:val="both"/>
              <w:rPr>
                <w:sz w:val="22"/>
                <w:szCs w:val="22"/>
              </w:rPr>
            </w:pPr>
            <w:r>
              <w:rPr>
                <w:sz w:val="22"/>
                <w:szCs w:val="22"/>
              </w:rPr>
              <w:t>If the company gets nothing for developing a revenue stream it will not develop it, and if a one off receipt lands entirely in one year it distorts the tariff for that year. Listing the qualifying activities now avoids an argument later about whether fibre hosting counts. Netting sale proceeds against investment spreads the effect over the asset's life, which is how the asset entered the base in the first place.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2F26C7"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6FEF69B8" w14:textId="77777777" w:rsidR="009B5325" w:rsidRDefault="009B5325">
            <w:pPr>
              <w:spacing w:line="252" w:lineRule="auto"/>
              <w:jc w:val="both"/>
              <w:rPr>
                <w:sz w:val="22"/>
                <w:szCs w:val="22"/>
              </w:rPr>
            </w:pPr>
          </w:p>
          <w:p w14:paraId="4EB7B858" w14:textId="77777777" w:rsidR="009B5325" w:rsidRDefault="009B5325">
            <w:pPr>
              <w:spacing w:line="252" w:lineRule="auto"/>
              <w:jc w:val="both"/>
              <w:rPr>
                <w:sz w:val="22"/>
                <w:szCs w:val="22"/>
              </w:rPr>
            </w:pPr>
            <w:hyperlink r:id="rId45" w:history="1">
              <w:r>
                <w:rPr>
                  <w:rStyle w:val="Hyperlink"/>
                  <w:sz w:val="22"/>
                  <w:szCs w:val="22"/>
                </w:rPr>
                <w:t>https://nepra.org.pk/tariff/Tariff/Ex-WAPDA%20DISCOS/</w:t>
              </w:r>
            </w:hyperlink>
          </w:p>
        </w:tc>
      </w:tr>
      <w:tr w:rsidR="009B5325" w14:paraId="62E0A652"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0571BC"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E8DEB0" w14:textId="77777777" w:rsidR="009B5325" w:rsidRDefault="00000000">
            <w:pPr>
              <w:spacing w:line="252" w:lineRule="auto"/>
              <w:jc w:val="both"/>
              <w:rPr>
                <w:b/>
                <w:bCs/>
                <w:smallCaps/>
                <w:sz w:val="22"/>
                <w:szCs w:val="22"/>
              </w:rPr>
            </w:pPr>
            <w:r>
              <w:rPr>
                <w:b/>
                <w:bCs/>
                <w:smallCaps/>
                <w:sz w:val="22"/>
                <w:szCs w:val="22"/>
              </w:rPr>
              <w:t>H1. Staff transfer terms, and what we commit to on headcount</w:t>
            </w:r>
          </w:p>
          <w:p w14:paraId="14B3D1EB" w14:textId="77777777" w:rsidR="009B5325" w:rsidRDefault="009B5325">
            <w:pPr>
              <w:spacing w:line="252" w:lineRule="auto"/>
              <w:jc w:val="both"/>
              <w:rPr>
                <w:b/>
                <w:bCs/>
                <w:sz w:val="22"/>
                <w:szCs w:val="22"/>
              </w:rPr>
            </w:pPr>
          </w:p>
          <w:p w14:paraId="5188DEE4" w14:textId="77777777" w:rsidR="009B5325" w:rsidRDefault="00000000">
            <w:pPr>
              <w:spacing w:line="252" w:lineRule="auto"/>
              <w:jc w:val="both"/>
              <w:rPr>
                <w:sz w:val="22"/>
                <w:szCs w:val="22"/>
              </w:rPr>
            </w:pPr>
            <w:r>
              <w:rPr>
                <w:sz w:val="22"/>
                <w:szCs w:val="22"/>
              </w:rPr>
              <w:t>Automatic transfer on existing terms, a binding critical-skills retention and training commitment from us, and a voluntary separation scheme with an identified funding source.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DBA55A"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631CFA" w14:textId="77777777" w:rsidR="009B5325" w:rsidRDefault="00000000">
            <w:pPr>
              <w:spacing w:line="252" w:lineRule="auto"/>
              <w:jc w:val="both"/>
              <w:rPr>
                <w:sz w:val="22"/>
                <w:szCs w:val="22"/>
              </w:rPr>
            </w:pPr>
            <w:r>
              <w:rPr>
                <w:sz w:val="22"/>
                <w:szCs w:val="22"/>
              </w:rPr>
              <w:t>No employee protection framework exists in the Ordinance.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5B6DE7" w14:textId="77777777" w:rsidR="009B5325" w:rsidRDefault="00000000">
            <w:pPr>
              <w:spacing w:line="252" w:lineRule="auto"/>
              <w:jc w:val="both"/>
              <w:rPr>
                <w:sz w:val="22"/>
                <w:szCs w:val="22"/>
              </w:rPr>
            </w:pPr>
            <w:r>
              <w:rPr>
                <w:sz w:val="22"/>
                <w:szCs w:val="22"/>
              </w:rPr>
              <w:t>Around eleven to thirteen thousand people transfer with each company and there is no statutory employee protection framework to fall back on. MRC handles the headcount floor well: it declines one on the honest ground that the critical skills commitment is the substantive protection, since what the network depends on is control room, protection, metering and line staff. On the separation scheme the funding line has to be identified rather than assumed, because Section 16 allocates proceeds ten per cent to poverty alleviation and ninety per cent to federal debt, so the scheme is unimplementable without a Finance Division provision or a deduction taken before that allocation.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93EA8B" w14:textId="77777777" w:rsidR="009B5325" w:rsidRDefault="00000000">
            <w:pPr>
              <w:spacing w:line="252" w:lineRule="auto"/>
              <w:jc w:val="both"/>
              <w:rPr>
                <w:sz w:val="22"/>
                <w:szCs w:val="22"/>
              </w:rPr>
            </w:pPr>
            <w:r>
              <w:rPr>
                <w:sz w:val="22"/>
                <w:szCs w:val="22"/>
              </w:rPr>
              <w:t>Privatisation Commission Ordinance, 2000, Sections 5(n), 5(q) and 16, on severance schemes with Cabinet approval and the allocation of privatisation proceeds.</w:t>
            </w:r>
          </w:p>
          <w:p w14:paraId="3B99B61B" w14:textId="77777777" w:rsidR="009B5325" w:rsidRDefault="009B5325">
            <w:pPr>
              <w:spacing w:line="252" w:lineRule="auto"/>
              <w:jc w:val="both"/>
              <w:rPr>
                <w:sz w:val="22"/>
                <w:szCs w:val="22"/>
              </w:rPr>
            </w:pPr>
          </w:p>
          <w:p w14:paraId="12EBFAF6" w14:textId="77777777" w:rsidR="009B5325" w:rsidRDefault="00000000">
            <w:pPr>
              <w:spacing w:line="252" w:lineRule="auto"/>
              <w:jc w:val="both"/>
              <w:rPr>
                <w:sz w:val="22"/>
                <w:szCs w:val="22"/>
              </w:rPr>
            </w:pPr>
            <w:r>
              <w:rPr>
                <w:sz w:val="22"/>
                <w:szCs w:val="22"/>
              </w:rPr>
              <w:t>Headcount figures for the three companies, Finance Ministry monitoring reporting.</w:t>
            </w:r>
          </w:p>
          <w:p w14:paraId="020757FC" w14:textId="77777777" w:rsidR="009B5325" w:rsidRDefault="009B5325">
            <w:pPr>
              <w:spacing w:line="252" w:lineRule="auto"/>
              <w:jc w:val="both"/>
              <w:rPr>
                <w:sz w:val="22"/>
                <w:szCs w:val="22"/>
              </w:rPr>
            </w:pPr>
          </w:p>
          <w:p w14:paraId="6EC6FCE4" w14:textId="77777777" w:rsidR="009B5325" w:rsidRDefault="009B5325">
            <w:pPr>
              <w:spacing w:line="252" w:lineRule="auto"/>
              <w:jc w:val="both"/>
              <w:rPr>
                <w:sz w:val="22"/>
                <w:szCs w:val="22"/>
              </w:rPr>
            </w:pPr>
            <w:hyperlink r:id="rId46" w:history="1">
              <w:r>
                <w:rPr>
                  <w:rStyle w:val="Hyperlink"/>
                  <w:sz w:val="22"/>
                  <w:szCs w:val="22"/>
                </w:rPr>
                <w:t>https://tribune.com.pk/story/2620849/pia-sell-off-model-floated-for-discos</w:t>
              </w:r>
            </w:hyperlink>
          </w:p>
        </w:tc>
      </w:tr>
      <w:tr w:rsidR="009B5325" w14:paraId="6129CF4C"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F59937E"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7C44B5" w14:textId="77777777" w:rsidR="009B5325" w:rsidRDefault="00000000">
            <w:pPr>
              <w:spacing w:line="252" w:lineRule="auto"/>
              <w:jc w:val="both"/>
              <w:rPr>
                <w:b/>
                <w:bCs/>
                <w:smallCaps/>
                <w:sz w:val="22"/>
                <w:szCs w:val="22"/>
              </w:rPr>
            </w:pPr>
            <w:r>
              <w:rPr>
                <w:b/>
                <w:bCs/>
                <w:smallCaps/>
                <w:sz w:val="22"/>
                <w:szCs w:val="22"/>
              </w:rPr>
              <w:t>H2. What happens if industrial action arrives before closing</w:t>
            </w:r>
          </w:p>
          <w:p w14:paraId="5C6497DD" w14:textId="77777777" w:rsidR="009B5325" w:rsidRDefault="009B5325">
            <w:pPr>
              <w:spacing w:line="252" w:lineRule="auto"/>
              <w:jc w:val="both"/>
              <w:rPr>
                <w:b/>
                <w:bCs/>
                <w:sz w:val="22"/>
                <w:szCs w:val="22"/>
              </w:rPr>
            </w:pPr>
          </w:p>
          <w:p w14:paraId="1A22D766" w14:textId="77777777" w:rsidR="009B5325" w:rsidRDefault="00000000">
            <w:pPr>
              <w:spacing w:line="252" w:lineRule="auto"/>
              <w:jc w:val="both"/>
              <w:rPr>
                <w:sz w:val="22"/>
                <w:szCs w:val="22"/>
              </w:rPr>
            </w:pPr>
            <w:r>
              <w:rPr>
                <w:sz w:val="22"/>
                <w:szCs w:val="22"/>
              </w:rPr>
              <w:t>Sustained industrial action named expressly within the conditions precedent and material adverse change package rather than as a separate protection. Also, an early and visible engagement programme with the recognised unions, before bids.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AE1CED"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9884C4" w14:textId="77777777" w:rsidR="009B5325" w:rsidRDefault="00000000">
            <w:pPr>
              <w:spacing w:line="252" w:lineRule="auto"/>
              <w:jc w:val="both"/>
              <w:rPr>
                <w:sz w:val="22"/>
                <w:szCs w:val="22"/>
              </w:rPr>
            </w:pPr>
            <w:r>
              <w:rPr>
                <w:sz w:val="22"/>
                <w:szCs w:val="22"/>
              </w:rPr>
              <w:t>Ordinary buyer protection between signing and closing.</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D2A36C8" w14:textId="77777777" w:rsidR="009B5325" w:rsidRDefault="00000000">
            <w:pPr>
              <w:spacing w:line="252" w:lineRule="auto"/>
              <w:jc w:val="both"/>
              <w:rPr>
                <w:sz w:val="22"/>
                <w:szCs w:val="22"/>
              </w:rPr>
            </w:pPr>
            <w:r>
              <w:rPr>
                <w:sz w:val="22"/>
                <w:szCs w:val="22"/>
              </w:rPr>
              <w:t>Nothing is sought on the statutory position governing union activity, which is a matter of public policy and not something a bidder should be asking about. What is legitimate is the ordinary commercial point every buyer makes: if the workforce stops the business between signing and closing there must be a defined consequence rather than an argument at completion. Carrying it as a named limb of the conditions and material adverse change package rather than as a separate protection is the right drafting approach, because it means the definition is negotiated once.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847FDA" w14:textId="77777777" w:rsidR="009B5325" w:rsidRDefault="00000000">
            <w:pPr>
              <w:spacing w:line="252" w:lineRule="auto"/>
              <w:jc w:val="both"/>
              <w:rPr>
                <w:sz w:val="22"/>
                <w:szCs w:val="22"/>
              </w:rPr>
            </w:pPr>
            <w:r>
              <w:rPr>
                <w:sz w:val="22"/>
                <w:szCs w:val="22"/>
              </w:rPr>
              <w:t>Pakistan Essential Services (Maintenance) Act, 1952, and the notification of July 26, 2026 covering IESCO, FESCO and GEPCO.</w:t>
            </w:r>
          </w:p>
        </w:tc>
      </w:tr>
      <w:tr w:rsidR="009B5325" w14:paraId="07E5198F"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026F2D"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6FDFA6" w14:textId="77777777" w:rsidR="009B5325" w:rsidRDefault="00000000">
            <w:pPr>
              <w:spacing w:line="252" w:lineRule="auto"/>
              <w:jc w:val="both"/>
              <w:rPr>
                <w:b/>
                <w:bCs/>
                <w:smallCaps/>
                <w:sz w:val="22"/>
                <w:szCs w:val="22"/>
              </w:rPr>
            </w:pPr>
            <w:r>
              <w:rPr>
                <w:b/>
                <w:bCs/>
                <w:smallCaps/>
                <w:sz w:val="22"/>
                <w:szCs w:val="22"/>
              </w:rPr>
              <w:t>H3. Whether transferring staff may move to another public body</w:t>
            </w:r>
          </w:p>
          <w:p w14:paraId="72E3B606" w14:textId="77777777" w:rsidR="009B5325" w:rsidRDefault="009B5325">
            <w:pPr>
              <w:spacing w:line="252" w:lineRule="auto"/>
              <w:jc w:val="both"/>
              <w:rPr>
                <w:b/>
                <w:bCs/>
                <w:sz w:val="22"/>
                <w:szCs w:val="22"/>
              </w:rPr>
            </w:pPr>
          </w:p>
          <w:p w14:paraId="24CAF267" w14:textId="77777777" w:rsidR="009B5325" w:rsidRDefault="00000000">
            <w:pPr>
              <w:spacing w:line="252" w:lineRule="auto"/>
              <w:jc w:val="both"/>
              <w:rPr>
                <w:sz w:val="22"/>
                <w:szCs w:val="22"/>
              </w:rPr>
            </w:pPr>
            <w:r>
              <w:rPr>
                <w:sz w:val="22"/>
                <w:szCs w:val="22"/>
              </w:rPr>
              <w:t>A defined window after completion during which transferring staff may apply for posts in other public-sector power entities, sponsored by the Power Division, with critical functions excluded and vacated posts not counting against any retention commitment.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C21464"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94F1EE" w14:textId="77777777" w:rsidR="009B5325" w:rsidRDefault="00000000">
            <w:pPr>
              <w:spacing w:line="252" w:lineRule="auto"/>
              <w:jc w:val="both"/>
              <w:rPr>
                <w:sz w:val="22"/>
                <w:szCs w:val="22"/>
              </w:rPr>
            </w:pPr>
            <w:r>
              <w:rPr>
                <w:sz w:val="22"/>
                <w:szCs w:val="22"/>
              </w:rPr>
              <w:t>It reduces resistance without losing critical people.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121ABE" w14:textId="77777777" w:rsidR="009B5325" w:rsidRDefault="00000000">
            <w:pPr>
              <w:spacing w:line="252" w:lineRule="auto"/>
              <w:jc w:val="both"/>
              <w:rPr>
                <w:sz w:val="22"/>
                <w:szCs w:val="22"/>
              </w:rPr>
            </w:pPr>
            <w:r>
              <w:rPr>
                <w:sz w:val="22"/>
                <w:szCs w:val="22"/>
              </w:rPr>
              <w:t>A share sale moves the whole workforce into private employment on the same day, and some of those people joined a public sector employer and would prefer to remain in one. Offering a route to another public body rather than only a route out of employment changes the character of the transition at very little cost. Three conditions make it workable: it is a right to apply rather than a right to be placed, the critical functions are excluded, and posts vacated in the window do not count against the retention commitment.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98B85A" w14:textId="77777777" w:rsidR="009B5325" w:rsidRDefault="00000000">
            <w:pPr>
              <w:spacing w:line="252" w:lineRule="auto"/>
              <w:jc w:val="both"/>
              <w:rPr>
                <w:sz w:val="22"/>
                <w:szCs w:val="22"/>
              </w:rPr>
            </w:pPr>
            <w:r>
              <w:rPr>
                <w:sz w:val="22"/>
                <w:szCs w:val="22"/>
              </w:rPr>
              <w:t>No source identified. No published route exists for staff of a privatised entity to move into another public sector body.</w:t>
            </w:r>
          </w:p>
        </w:tc>
      </w:tr>
      <w:tr w:rsidR="009B5325" w14:paraId="28F8A1DC"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B1233A6"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546A0F" w14:textId="77777777" w:rsidR="009B5325" w:rsidRDefault="00000000">
            <w:pPr>
              <w:spacing w:line="252" w:lineRule="auto"/>
              <w:jc w:val="both"/>
              <w:rPr>
                <w:b/>
                <w:bCs/>
                <w:smallCaps/>
                <w:sz w:val="22"/>
                <w:szCs w:val="22"/>
              </w:rPr>
            </w:pPr>
            <w:r>
              <w:rPr>
                <w:b/>
                <w:bCs/>
                <w:smallCaps/>
                <w:sz w:val="22"/>
                <w:szCs w:val="22"/>
              </w:rPr>
              <w:t>I1. A certified asset register before we bid</w:t>
            </w:r>
          </w:p>
          <w:p w14:paraId="35757394" w14:textId="77777777" w:rsidR="009B5325" w:rsidRDefault="009B5325">
            <w:pPr>
              <w:spacing w:line="252" w:lineRule="auto"/>
              <w:jc w:val="both"/>
              <w:rPr>
                <w:b/>
                <w:bCs/>
                <w:sz w:val="22"/>
                <w:szCs w:val="22"/>
              </w:rPr>
            </w:pPr>
          </w:p>
          <w:p w14:paraId="75DFBC18" w14:textId="77777777" w:rsidR="009B5325" w:rsidRDefault="00000000">
            <w:pPr>
              <w:spacing w:line="252" w:lineRule="auto"/>
              <w:jc w:val="both"/>
              <w:rPr>
                <w:sz w:val="22"/>
                <w:szCs w:val="22"/>
              </w:rPr>
            </w:pPr>
            <w:r>
              <w:rPr>
                <w:sz w:val="22"/>
                <w:szCs w:val="22"/>
              </w:rPr>
              <w:t>Production of the fixed asset register the licensee is already obliged to maintain, certified as at the completion accounts date and disclosed before bid submission, with independent verification of a statistical sample during diligence.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33FE1ED"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CB08A7" w14:textId="77777777" w:rsidR="009B5325" w:rsidRDefault="00000000">
            <w:pPr>
              <w:spacing w:line="252" w:lineRule="auto"/>
              <w:jc w:val="both"/>
              <w:rPr>
                <w:sz w:val="22"/>
                <w:szCs w:val="22"/>
              </w:rPr>
            </w:pPr>
            <w:r>
              <w:rPr>
                <w:sz w:val="22"/>
                <w:szCs w:val="22"/>
              </w:rPr>
              <w:t>There is no published inventory of any kind for FESCO.</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C17DA6A" w14:textId="77777777" w:rsidR="009B5325" w:rsidRDefault="00000000">
            <w:pPr>
              <w:spacing w:line="252" w:lineRule="auto"/>
              <w:jc w:val="both"/>
              <w:rPr>
                <w:sz w:val="22"/>
                <w:szCs w:val="22"/>
              </w:rPr>
            </w:pPr>
            <w:r>
              <w:rPr>
                <w:sz w:val="22"/>
                <w:szCs w:val="22"/>
              </w:rPr>
              <w:t>The rate base, the capital plan, the loss model and the insurance programme all rest on an asset register, and there is nothing published for FESCO, the largest company in the batch. This is not a request that government build something, because the distribution licence already requires the licensee to keep complete and accurate records and the Uniform System of Accounts prescribes how fixed assets are recorded. A seller who wants comparable, financeable bids has the same interest in it that we do, because an unregistered asset base means every bidder builds a different contingency and the auction stops being a comparison.</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22F5FE" w14:textId="77777777" w:rsidR="009B5325" w:rsidRDefault="00000000">
            <w:pPr>
              <w:spacing w:line="252" w:lineRule="auto"/>
              <w:jc w:val="both"/>
              <w:rPr>
                <w:sz w:val="22"/>
                <w:szCs w:val="22"/>
              </w:rPr>
            </w:pPr>
            <w:r>
              <w:rPr>
                <w:sz w:val="22"/>
                <w:szCs w:val="22"/>
              </w:rPr>
              <w:t>NEPRA Distribution Code, 2005, and the Uniform System of Accounts, on record keeping and fixed asset recording.</w:t>
            </w:r>
          </w:p>
          <w:p w14:paraId="4A43D0D0" w14:textId="77777777" w:rsidR="009B5325" w:rsidRDefault="009B5325">
            <w:pPr>
              <w:spacing w:line="252" w:lineRule="auto"/>
              <w:jc w:val="both"/>
              <w:rPr>
                <w:sz w:val="22"/>
                <w:szCs w:val="22"/>
              </w:rPr>
            </w:pPr>
          </w:p>
          <w:p w14:paraId="26AE969A" w14:textId="77777777" w:rsidR="009B5325" w:rsidRDefault="009B5325">
            <w:pPr>
              <w:spacing w:line="252" w:lineRule="auto"/>
              <w:jc w:val="both"/>
              <w:rPr>
                <w:sz w:val="22"/>
                <w:szCs w:val="22"/>
              </w:rPr>
            </w:pPr>
            <w:hyperlink r:id="rId47" w:history="1">
              <w:r>
                <w:rPr>
                  <w:rStyle w:val="Hyperlink"/>
                  <w:sz w:val="22"/>
                  <w:szCs w:val="22"/>
                </w:rPr>
                <w:t>https://nepra.org.pk/Legislation/6-Codes/6.1%20Distribution%20Code%20%202005/Distribution%20Code%202005.pdf</w:t>
              </w:r>
            </w:hyperlink>
          </w:p>
          <w:p w14:paraId="12D46006" w14:textId="77777777" w:rsidR="009B5325" w:rsidRDefault="009B5325">
            <w:pPr>
              <w:spacing w:line="252" w:lineRule="auto"/>
              <w:jc w:val="both"/>
              <w:rPr>
                <w:sz w:val="22"/>
                <w:szCs w:val="22"/>
              </w:rPr>
            </w:pPr>
          </w:p>
          <w:p w14:paraId="787483FE" w14:textId="77777777" w:rsidR="009B5325" w:rsidRDefault="00000000">
            <w:pPr>
              <w:spacing w:line="252" w:lineRule="auto"/>
              <w:jc w:val="both"/>
              <w:rPr>
                <w:sz w:val="22"/>
                <w:szCs w:val="22"/>
              </w:rPr>
            </w:pPr>
            <w:r>
              <w:rPr>
                <w:sz w:val="22"/>
                <w:szCs w:val="22"/>
              </w:rPr>
              <w:t>No asset inventory has been published for FESCO.</w:t>
            </w:r>
          </w:p>
        </w:tc>
      </w:tr>
      <w:tr w:rsidR="009B5325" w14:paraId="25DE776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662EB1"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1A17DE" w14:textId="77777777" w:rsidR="009B5325" w:rsidRDefault="00000000">
            <w:pPr>
              <w:spacing w:line="252" w:lineRule="auto"/>
              <w:jc w:val="both"/>
              <w:rPr>
                <w:b/>
                <w:bCs/>
                <w:smallCaps/>
                <w:sz w:val="22"/>
                <w:szCs w:val="22"/>
              </w:rPr>
            </w:pPr>
            <w:r>
              <w:rPr>
                <w:b/>
                <w:bCs/>
                <w:smallCaps/>
                <w:sz w:val="22"/>
                <w:szCs w:val="22"/>
              </w:rPr>
              <w:t>I2. Rights of way, wayleaves and easements</w:t>
            </w:r>
          </w:p>
          <w:p w14:paraId="301251C7" w14:textId="77777777" w:rsidR="009B5325" w:rsidRDefault="009B5325">
            <w:pPr>
              <w:spacing w:line="252" w:lineRule="auto"/>
              <w:jc w:val="both"/>
              <w:rPr>
                <w:b/>
                <w:bCs/>
                <w:sz w:val="22"/>
                <w:szCs w:val="22"/>
              </w:rPr>
            </w:pPr>
          </w:p>
          <w:p w14:paraId="49D806A0" w14:textId="77777777" w:rsidR="009B5325" w:rsidRDefault="00000000">
            <w:pPr>
              <w:spacing w:line="252" w:lineRule="auto"/>
              <w:jc w:val="both"/>
              <w:rPr>
                <w:sz w:val="22"/>
                <w:szCs w:val="22"/>
              </w:rPr>
            </w:pPr>
            <w:r>
              <w:rPr>
                <w:sz w:val="22"/>
                <w:szCs w:val="22"/>
              </w:rPr>
              <w:t>The register disclosed, a warranty from the seller that existing rights are valid and subsisting, and a legal opinion that they survive the change of control.</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82FEF7"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F7C3793" w14:textId="77777777" w:rsidR="009B5325" w:rsidRDefault="00000000">
            <w:pPr>
              <w:spacing w:line="252" w:lineRule="auto"/>
              <w:jc w:val="both"/>
              <w:rPr>
                <w:sz w:val="22"/>
                <w:szCs w:val="22"/>
              </w:rPr>
            </w:pPr>
            <w:r>
              <w:rPr>
                <w:sz w:val="22"/>
                <w:szCs w:val="22"/>
              </w:rPr>
              <w:t>Ordinary instruments, deliverable inside the timetable.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6CE755" w14:textId="77777777" w:rsidR="009B5325" w:rsidRDefault="00000000">
            <w:pPr>
              <w:spacing w:line="252" w:lineRule="auto"/>
              <w:jc w:val="both"/>
              <w:rPr>
                <w:sz w:val="22"/>
                <w:szCs w:val="22"/>
              </w:rPr>
            </w:pPr>
            <w:r>
              <w:rPr>
                <w:sz w:val="22"/>
                <w:szCs w:val="22"/>
              </w:rPr>
              <w:t>A distribution network sits almost entirely on land somebody else owns, and nothing published says what happens to those rights on a change of control. MRC is right that a statutory undertaking is the wrong instrument, because statutes are not enacted to reassure a bidder. Because this is a share sale the company retains its rights and the legal position is likely to be sound, so what is needed is confirmation in writing from someone with standing plus a register that is stood behind. This item falls squarely within our own scope.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BF3750E" w14:textId="77777777" w:rsidR="009B5325" w:rsidRDefault="00000000">
            <w:pPr>
              <w:spacing w:line="252" w:lineRule="auto"/>
              <w:jc w:val="both"/>
              <w:rPr>
                <w:sz w:val="22"/>
                <w:szCs w:val="22"/>
              </w:rPr>
            </w:pPr>
            <w:r>
              <w:rPr>
                <w:sz w:val="22"/>
                <w:szCs w:val="22"/>
              </w:rPr>
              <w:t>No source identified, and that is the point. No wayleave or easement register is published for any of the three companies, and the effect of a change of control on existing rights is not addressed anywhere.</w:t>
            </w:r>
          </w:p>
        </w:tc>
      </w:tr>
      <w:tr w:rsidR="009B5325" w14:paraId="63FF6545"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9656D2"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8D91ED" w14:textId="77777777" w:rsidR="009B5325" w:rsidRDefault="00000000">
            <w:pPr>
              <w:spacing w:line="252" w:lineRule="auto"/>
              <w:jc w:val="both"/>
              <w:rPr>
                <w:b/>
                <w:bCs/>
                <w:smallCaps/>
                <w:sz w:val="22"/>
                <w:szCs w:val="22"/>
              </w:rPr>
            </w:pPr>
            <w:r>
              <w:rPr>
                <w:b/>
                <w:bCs/>
                <w:smallCaps/>
                <w:sz w:val="22"/>
                <w:szCs w:val="22"/>
              </w:rPr>
              <w:t>I3. Billing systems, the consumer data, and how we get out</w:t>
            </w:r>
          </w:p>
          <w:p w14:paraId="1E24108F" w14:textId="77777777" w:rsidR="009B5325" w:rsidRDefault="009B5325">
            <w:pPr>
              <w:spacing w:line="252" w:lineRule="auto"/>
              <w:jc w:val="both"/>
              <w:rPr>
                <w:b/>
                <w:bCs/>
                <w:sz w:val="22"/>
                <w:szCs w:val="22"/>
              </w:rPr>
            </w:pPr>
          </w:p>
          <w:p w14:paraId="689C0128" w14:textId="77777777" w:rsidR="009B5325" w:rsidRDefault="00000000">
            <w:pPr>
              <w:spacing w:line="252" w:lineRule="auto"/>
              <w:jc w:val="both"/>
              <w:rPr>
                <w:sz w:val="22"/>
                <w:szCs w:val="22"/>
              </w:rPr>
            </w:pPr>
            <w:r>
              <w:rPr>
                <w:sz w:val="22"/>
                <w:szCs w:val="22"/>
              </w:rPr>
              <w:t>A Transition Services Agreement signed at closing with term, price, service levels, step-in and exit, together with ownership of the data and a tested extraction obligation on the platform operator.</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E5591C"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98717F" w14:textId="77777777" w:rsidR="009B5325" w:rsidRDefault="00000000">
            <w:pPr>
              <w:spacing w:line="252" w:lineRule="auto"/>
              <w:jc w:val="both"/>
              <w:rPr>
                <w:sz w:val="22"/>
                <w:szCs w:val="22"/>
              </w:rPr>
            </w:pPr>
            <w:r>
              <w:rPr>
                <w:sz w:val="22"/>
                <w:szCs w:val="22"/>
              </w:rPr>
              <w:t>The only item where an unresolved point stops the business.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46E550" w14:textId="77777777" w:rsidR="009B5325" w:rsidRDefault="00000000">
            <w:pPr>
              <w:spacing w:line="252" w:lineRule="auto"/>
              <w:jc w:val="both"/>
              <w:rPr>
                <w:sz w:val="22"/>
                <w:szCs w:val="22"/>
              </w:rPr>
            </w:pPr>
            <w:r>
              <w:rPr>
                <w:sz w:val="22"/>
                <w:szCs w:val="22"/>
              </w:rPr>
              <w:t>None of the three companies owns its billing system. The most valuable commercial dataset in the business, being the consumer master file, the meter reading history and the full adjustment history, sits on a platform controlled by a third party, and no bill can be issued on day one without it. The seller cannot give unmediated access because the seller does not hold the data, so the platform operator has to be brought into the transaction as a commercial counterparty rather than left as an assumption. The word tested is doing real work, because an extraction right in an untested format is not an exit.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1D7EF2D" w14:textId="77777777" w:rsidR="009B5325" w:rsidRDefault="00000000">
            <w:pPr>
              <w:spacing w:line="252" w:lineRule="auto"/>
              <w:jc w:val="both"/>
              <w:rPr>
                <w:sz w:val="22"/>
                <w:szCs w:val="22"/>
              </w:rPr>
            </w:pPr>
            <w:r>
              <w:rPr>
                <w:sz w:val="22"/>
                <w:szCs w:val="22"/>
              </w:rPr>
              <w:t>Power Information Technology Company billing arrangements for the distribution companies. The contract between the companies and the platform operator is not public.</w:t>
            </w:r>
          </w:p>
        </w:tc>
      </w:tr>
      <w:tr w:rsidR="009B5325" w14:paraId="04074BED"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DCE354"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09F07F" w14:textId="77777777" w:rsidR="009B5325" w:rsidRDefault="00000000">
            <w:pPr>
              <w:spacing w:line="252" w:lineRule="auto"/>
              <w:jc w:val="both"/>
              <w:rPr>
                <w:b/>
                <w:bCs/>
                <w:smallCaps/>
                <w:sz w:val="22"/>
                <w:szCs w:val="22"/>
              </w:rPr>
            </w:pPr>
            <w:r>
              <w:rPr>
                <w:b/>
                <w:bCs/>
                <w:smallCaps/>
                <w:sz w:val="22"/>
                <w:szCs w:val="22"/>
              </w:rPr>
              <w:t>I4. The metering programme we would inherit</w:t>
            </w:r>
          </w:p>
          <w:p w14:paraId="285C0FF4" w14:textId="77777777" w:rsidR="009B5325" w:rsidRDefault="009B5325">
            <w:pPr>
              <w:spacing w:line="252" w:lineRule="auto"/>
              <w:jc w:val="both"/>
              <w:rPr>
                <w:b/>
                <w:bCs/>
                <w:sz w:val="22"/>
                <w:szCs w:val="22"/>
              </w:rPr>
            </w:pPr>
          </w:p>
          <w:p w14:paraId="6EDCD8FB" w14:textId="77777777" w:rsidR="009B5325" w:rsidRDefault="00000000">
            <w:pPr>
              <w:spacing w:line="252" w:lineRule="auto"/>
              <w:jc w:val="both"/>
              <w:rPr>
                <w:sz w:val="22"/>
                <w:szCs w:val="22"/>
              </w:rPr>
            </w:pPr>
            <w:r>
              <w:rPr>
                <w:sz w:val="22"/>
                <w:szCs w:val="22"/>
              </w:rPr>
              <w:t>A binary answer before bids: either replacement funding on equivalent terms is committed for the remaining scope, or the regulator re-opens the scope, with a price adjustment if neither is settled by completion.</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7D111E"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067029" w14:textId="77777777" w:rsidR="009B5325" w:rsidRDefault="00000000">
            <w:pPr>
              <w:spacing w:line="252" w:lineRule="auto"/>
              <w:jc w:val="both"/>
              <w:rPr>
                <w:sz w:val="22"/>
                <w:szCs w:val="22"/>
              </w:rPr>
            </w:pPr>
            <w:r>
              <w:rPr>
                <w:sz w:val="22"/>
                <w:szCs w:val="22"/>
              </w:rPr>
              <w:t>A sovereign loan does not follow the company into private hands.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099A95" w14:textId="77777777" w:rsidR="009B5325" w:rsidRDefault="00000000">
            <w:pPr>
              <w:spacing w:line="252" w:lineRule="auto"/>
              <w:jc w:val="both"/>
              <w:rPr>
                <w:sz w:val="22"/>
                <w:szCs w:val="22"/>
              </w:rPr>
            </w:pPr>
            <w:r>
              <w:rPr>
                <w:sz w:val="22"/>
                <w:szCs w:val="22"/>
              </w:rPr>
              <w:t>IESCO comes with a funded, externally supervised metering rollout that is both an asset and an obligation, and if the obligation transfers while the funding does not, that is a straight transfer of value away from the buyer. MRC correctly avoids asking the lender to confirm the facility continues, because a determination binds the licensee to deliver the meters but does not bind a multilateral to fund them. Putting it as a choice between two acceptable answers, addressed to the divisions that own the subsidiary loan agreement, is the right approach.</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7BF6C2" w14:textId="77777777" w:rsidR="009B5325" w:rsidRDefault="00000000">
            <w:pPr>
              <w:spacing w:line="252" w:lineRule="auto"/>
              <w:jc w:val="both"/>
              <w:rPr>
                <w:sz w:val="22"/>
                <w:szCs w:val="22"/>
              </w:rPr>
            </w:pPr>
            <w:r>
              <w:rPr>
                <w:sz w:val="22"/>
                <w:szCs w:val="22"/>
              </w:rPr>
              <w:t>Asian Development Bank facility of USD 109m contracted September 3, 2022, and the NEPRA decision refusing to reduce the IESCO rollout from 1,860,690 to 1,407,000 meters.</w:t>
            </w:r>
          </w:p>
          <w:p w14:paraId="05B645E6" w14:textId="77777777" w:rsidR="009B5325" w:rsidRDefault="009B5325">
            <w:pPr>
              <w:spacing w:line="252" w:lineRule="auto"/>
              <w:jc w:val="both"/>
              <w:rPr>
                <w:sz w:val="22"/>
                <w:szCs w:val="22"/>
              </w:rPr>
            </w:pPr>
          </w:p>
          <w:p w14:paraId="3CA43EBA" w14:textId="77777777" w:rsidR="009B5325" w:rsidRDefault="009B5325">
            <w:pPr>
              <w:spacing w:line="252" w:lineRule="auto"/>
              <w:jc w:val="both"/>
              <w:rPr>
                <w:sz w:val="22"/>
                <w:szCs w:val="22"/>
              </w:rPr>
            </w:pPr>
            <w:hyperlink r:id="rId48" w:history="1">
              <w:r>
                <w:rPr>
                  <w:rStyle w:val="Hyperlink"/>
                  <w:sz w:val="22"/>
                  <w:szCs w:val="22"/>
                </w:rPr>
                <w:t>https://nepra.org.pk/tariff/Tariff/Ex-WAPDA%20DISCOS/</w:t>
              </w:r>
            </w:hyperlink>
          </w:p>
        </w:tc>
      </w:tr>
      <w:tr w:rsidR="009B5325" w14:paraId="2BD10483"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F87B39"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59BEF0F" w14:textId="77777777" w:rsidR="009B5325" w:rsidRDefault="00000000">
            <w:pPr>
              <w:spacing w:line="252" w:lineRule="auto"/>
              <w:jc w:val="both"/>
              <w:rPr>
                <w:b/>
                <w:bCs/>
                <w:smallCaps/>
                <w:sz w:val="22"/>
                <w:szCs w:val="22"/>
              </w:rPr>
            </w:pPr>
            <w:r>
              <w:rPr>
                <w:b/>
                <w:bCs/>
                <w:smallCaps/>
                <w:sz w:val="22"/>
                <w:szCs w:val="22"/>
              </w:rPr>
              <w:t>I5. What we can actually see of the network</w:t>
            </w:r>
          </w:p>
          <w:p w14:paraId="6A2ED283" w14:textId="77777777" w:rsidR="009B5325" w:rsidRDefault="009B5325">
            <w:pPr>
              <w:spacing w:line="252" w:lineRule="auto"/>
              <w:jc w:val="both"/>
              <w:rPr>
                <w:b/>
                <w:bCs/>
                <w:sz w:val="22"/>
                <w:szCs w:val="22"/>
              </w:rPr>
            </w:pPr>
          </w:p>
          <w:p w14:paraId="214ED10C" w14:textId="77777777" w:rsidR="009B5325" w:rsidRDefault="00000000">
            <w:pPr>
              <w:spacing w:line="252" w:lineRule="auto"/>
              <w:jc w:val="both"/>
              <w:rPr>
                <w:sz w:val="22"/>
                <w:szCs w:val="22"/>
              </w:rPr>
            </w:pPr>
            <w:r>
              <w:rPr>
                <w:sz w:val="22"/>
                <w:szCs w:val="22"/>
              </w:rPr>
              <w:t>The Strategic Directive 26 roadmaps requested by name, plus a systems inventory and condition assessment in the data room with a completeness warranty.</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B66A96"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C23E34B" w14:textId="77777777" w:rsidR="009B5325" w:rsidRDefault="00000000">
            <w:pPr>
              <w:spacing w:line="252" w:lineRule="auto"/>
              <w:jc w:val="both"/>
              <w:rPr>
                <w:sz w:val="22"/>
                <w:szCs w:val="22"/>
              </w:rPr>
            </w:pPr>
            <w:r>
              <w:rPr>
                <w:sz w:val="22"/>
                <w:szCs w:val="22"/>
              </w:rPr>
              <w:t>If they were never signed, that is itself the answer.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D3962D" w14:textId="77777777" w:rsidR="009B5325" w:rsidRDefault="00000000">
            <w:pPr>
              <w:spacing w:line="252" w:lineRule="auto"/>
              <w:jc w:val="both"/>
              <w:rPr>
                <w:sz w:val="22"/>
                <w:szCs w:val="22"/>
              </w:rPr>
            </w:pPr>
            <w:r>
              <w:rPr>
                <w:sz w:val="22"/>
                <w:szCs w:val="22"/>
              </w:rPr>
              <w:t>Nothing has been published on control systems, network mapping or outage management for any of the three companies, yet the quality incentive, the loss model and the prosumer regime all assume an operator who can see what is happening on the network. Asking for the roadmaps by name is efficient, because they were required by a dated instrument and one document would answer most of the question. The warranty is deliberately limited to completeness rather than condition, because no seller can properly warrant the condition of systems it has not itself assessed.</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3525B3" w14:textId="77777777" w:rsidR="009B5325" w:rsidRDefault="00000000">
            <w:pPr>
              <w:spacing w:line="252" w:lineRule="auto"/>
              <w:jc w:val="both"/>
              <w:rPr>
                <w:sz w:val="22"/>
                <w:szCs w:val="22"/>
              </w:rPr>
            </w:pPr>
            <w:r>
              <w:rPr>
                <w:sz w:val="22"/>
                <w:szCs w:val="22"/>
              </w:rPr>
              <w:t>National Electricity Plan 2023-27, Strategic Directive 26, requiring signed roadmaps for control, mapping and outage systems by October 31, 2023. None has been published.</w:t>
            </w:r>
          </w:p>
          <w:p w14:paraId="00F40658" w14:textId="77777777" w:rsidR="009B5325" w:rsidRDefault="009B5325">
            <w:pPr>
              <w:spacing w:line="252" w:lineRule="auto"/>
              <w:jc w:val="both"/>
              <w:rPr>
                <w:sz w:val="22"/>
                <w:szCs w:val="22"/>
              </w:rPr>
            </w:pPr>
          </w:p>
          <w:p w14:paraId="2CA407EE" w14:textId="77777777" w:rsidR="009B5325" w:rsidRDefault="009B5325">
            <w:pPr>
              <w:spacing w:line="252" w:lineRule="auto"/>
              <w:jc w:val="both"/>
              <w:rPr>
                <w:sz w:val="22"/>
                <w:szCs w:val="22"/>
              </w:rPr>
            </w:pPr>
            <w:hyperlink r:id="rId49" w:history="1">
              <w:r>
                <w:rPr>
                  <w:rStyle w:val="Hyperlink"/>
                  <w:sz w:val="22"/>
                  <w:szCs w:val="22"/>
                </w:rPr>
                <w:t>https://power.gov.pk/SiteImage/Policy/National%20Electricity%20Plan%202023-27.pdf</w:t>
              </w:r>
            </w:hyperlink>
          </w:p>
        </w:tc>
      </w:tr>
      <w:tr w:rsidR="009B5325" w14:paraId="6961F256"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A6ECC6" w14:textId="77777777" w:rsidR="009B5325" w:rsidRDefault="009B5325">
            <w:pPr>
              <w:pStyle w:val="ListParagraph"/>
              <w:numPr>
                <w:ilvl w:val="0"/>
                <w:numId w:val="5"/>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AD61538" w14:textId="77777777" w:rsidR="009B5325" w:rsidRDefault="00000000">
            <w:pPr>
              <w:spacing w:line="252" w:lineRule="auto"/>
              <w:jc w:val="both"/>
              <w:rPr>
                <w:b/>
                <w:bCs/>
                <w:smallCaps/>
                <w:sz w:val="22"/>
                <w:szCs w:val="22"/>
              </w:rPr>
            </w:pPr>
            <w:r>
              <w:rPr>
                <w:b/>
                <w:bCs/>
                <w:smallCaps/>
                <w:sz w:val="22"/>
                <w:szCs w:val="22"/>
              </w:rPr>
              <w:t>I6. Insurance, catastrophe and force majeure</w:t>
            </w:r>
          </w:p>
          <w:p w14:paraId="01F91120" w14:textId="77777777" w:rsidR="009B5325" w:rsidRDefault="009B5325">
            <w:pPr>
              <w:spacing w:line="252" w:lineRule="auto"/>
              <w:jc w:val="both"/>
              <w:rPr>
                <w:b/>
                <w:bCs/>
                <w:sz w:val="22"/>
                <w:szCs w:val="22"/>
              </w:rPr>
            </w:pPr>
          </w:p>
          <w:p w14:paraId="4B12B996" w14:textId="77777777" w:rsidR="009B5325" w:rsidRDefault="00000000">
            <w:pPr>
              <w:spacing w:line="252" w:lineRule="auto"/>
              <w:jc w:val="both"/>
              <w:rPr>
                <w:sz w:val="22"/>
                <w:szCs w:val="22"/>
              </w:rPr>
            </w:pPr>
            <w:r>
              <w:rPr>
                <w:sz w:val="22"/>
                <w:szCs w:val="22"/>
              </w:rPr>
              <w:t>Disclosure of the insurance position and claims history during diligence; the premium recognised as a cost in the revenue requirement; and a stated route to recover uninsured catastrophe damage, whether through a reopener or an approved special adjustment. Also, a self-insurance reserve within the allowance where commercial cover is unavailable.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8669BD8"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756A9D" w14:textId="77777777" w:rsidR="009B5325" w:rsidRDefault="00000000">
            <w:pPr>
              <w:spacing w:line="252" w:lineRule="auto"/>
              <w:jc w:val="both"/>
              <w:rPr>
                <w:sz w:val="22"/>
                <w:szCs w:val="22"/>
              </w:rPr>
            </w:pPr>
            <w:r>
              <w:rPr>
                <w:sz w:val="22"/>
                <w:szCs w:val="22"/>
              </w:rPr>
              <w:t>A single flood can exceed a year of allowed return.</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87C4E7" w14:textId="77777777" w:rsidR="009B5325" w:rsidRDefault="00000000">
            <w:pPr>
              <w:spacing w:line="252" w:lineRule="auto"/>
              <w:jc w:val="both"/>
              <w:rPr>
                <w:sz w:val="22"/>
                <w:szCs w:val="22"/>
              </w:rPr>
            </w:pPr>
            <w:r>
              <w:rPr>
                <w:sz w:val="22"/>
                <w:szCs w:val="22"/>
              </w:rPr>
              <w:t>A distribution network is exposed to flood, earthquake and storm across a very large area, and the 2022 floods destroyed distribution assets at scale with reconstruction funded through public and donor channels rather than any tariff mechanism. The first limb is a diligence request. The second follows from it, because if a private owner is expected to insure then the premium is a real cost of the licensed business. The third is the substance: the alternative to a stated route is not that the cost disappears, but that after a major event the licensee argues for recovery with no mechanism while consumers are without supply. There is a live comparator request already before the regulator.</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599B0C7" w14:textId="77777777" w:rsidR="009B5325" w:rsidRDefault="00000000">
            <w:pPr>
              <w:spacing w:line="252" w:lineRule="auto"/>
              <w:jc w:val="both"/>
              <w:rPr>
                <w:sz w:val="22"/>
                <w:szCs w:val="22"/>
              </w:rPr>
            </w:pPr>
            <w:r>
              <w:rPr>
                <w:sz w:val="22"/>
                <w:szCs w:val="22"/>
              </w:rPr>
              <w:t>MEPCO review, 2026. A Z-Factor was sought for natural disaster costs, citing flood damage requiring replacement of over 60,000 meters. A live comparator request.</w:t>
            </w:r>
          </w:p>
          <w:p w14:paraId="041F9A7D" w14:textId="77777777" w:rsidR="009B5325" w:rsidRDefault="009B5325">
            <w:pPr>
              <w:spacing w:line="252" w:lineRule="auto"/>
              <w:jc w:val="both"/>
              <w:rPr>
                <w:sz w:val="22"/>
                <w:szCs w:val="22"/>
              </w:rPr>
            </w:pPr>
          </w:p>
          <w:p w14:paraId="4B7658DE" w14:textId="77777777" w:rsidR="009B5325" w:rsidRDefault="009B5325">
            <w:pPr>
              <w:spacing w:line="252" w:lineRule="auto"/>
              <w:jc w:val="both"/>
              <w:rPr>
                <w:sz w:val="22"/>
                <w:szCs w:val="22"/>
              </w:rPr>
            </w:pPr>
            <w:hyperlink r:id="rId50" w:history="1">
              <w:r>
                <w:rPr>
                  <w:rStyle w:val="Hyperlink"/>
                  <w:sz w:val="22"/>
                  <w:szCs w:val="22"/>
                </w:rPr>
                <w:t>https://www.brecorder.com/news/40424777/myt-determination-nepra-rejects-mepcos-review-motion</w:t>
              </w:r>
            </w:hyperlink>
          </w:p>
          <w:p w14:paraId="163C23FA" w14:textId="77777777" w:rsidR="009B5325" w:rsidRDefault="009B5325">
            <w:pPr>
              <w:spacing w:line="252" w:lineRule="auto"/>
              <w:jc w:val="both"/>
              <w:rPr>
                <w:sz w:val="22"/>
                <w:szCs w:val="22"/>
              </w:rPr>
            </w:pPr>
          </w:p>
          <w:p w14:paraId="1C3CF3CE" w14:textId="77777777" w:rsidR="009B5325" w:rsidRDefault="00000000">
            <w:pPr>
              <w:spacing w:line="252" w:lineRule="auto"/>
              <w:jc w:val="both"/>
              <w:rPr>
                <w:sz w:val="22"/>
                <w:szCs w:val="22"/>
              </w:rPr>
            </w:pPr>
            <w:r>
              <w:rPr>
                <w:sz w:val="22"/>
                <w:szCs w:val="22"/>
              </w:rPr>
              <w:t>No catastrophe cost-recovery mechanism appears in any published determination.</w:t>
            </w:r>
          </w:p>
        </w:tc>
      </w:tr>
    </w:tbl>
    <w:p w14:paraId="6D9AB889" w14:textId="77777777" w:rsidR="009B5325" w:rsidRDefault="00000000">
      <w:r>
        <w:br w:type="page"/>
      </w:r>
    </w:p>
    <w:tbl>
      <w:tblPr>
        <w:tblW w:w="13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4" w:type="dxa"/>
          <w:bottom w:w="144" w:type="dxa"/>
        </w:tblCellMar>
        <w:tblLook w:val="0000" w:firstRow="0" w:lastRow="0" w:firstColumn="0" w:lastColumn="0" w:noHBand="0" w:noVBand="0"/>
      </w:tblPr>
      <w:tblGrid>
        <w:gridCol w:w="877"/>
        <w:gridCol w:w="2600"/>
        <w:gridCol w:w="1450"/>
        <w:gridCol w:w="1700"/>
        <w:gridCol w:w="5126"/>
        <w:gridCol w:w="2200"/>
      </w:tblGrid>
      <w:tr w:rsidR="009B5325" w14:paraId="015D9DF7" w14:textId="77777777">
        <w:trPr>
          <w:tblHeader/>
        </w:trPr>
        <w:tc>
          <w:tcPr>
            <w:tcW w:w="13953" w:type="dxa"/>
            <w:gridSpan w:val="6"/>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3A6642A" w14:textId="77777777" w:rsidR="009B5325" w:rsidRDefault="00000000">
            <w:pPr>
              <w:jc w:val="center"/>
              <w:rPr>
                <w:b/>
                <w:bCs/>
                <w:smallCaps/>
                <w:color w:val="FFC000"/>
                <w:sz w:val="24"/>
                <w:szCs w:val="24"/>
              </w:rPr>
            </w:pPr>
            <w:r>
              <w:rPr>
                <w:b/>
                <w:bCs/>
                <w:smallCaps/>
                <w:color w:val="FFC000"/>
                <w:sz w:val="24"/>
                <w:szCs w:val="24"/>
              </w:rPr>
              <w:t>MRC Presentation (Meeting Slides – Top Points)</w:t>
            </w:r>
          </w:p>
        </w:tc>
      </w:tr>
      <w:tr w:rsidR="009B5325" w14:paraId="21FC8FD2" w14:textId="77777777">
        <w:trPr>
          <w:tblHeader/>
        </w:trPr>
        <w:tc>
          <w:tcPr>
            <w:tcW w:w="877"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F81C61F" w14:textId="77777777" w:rsidR="009B5325" w:rsidRDefault="00000000">
            <w:pPr>
              <w:jc w:val="center"/>
              <w:rPr>
                <w:b/>
                <w:bCs/>
                <w:smallCaps/>
                <w:color w:val="FFC000"/>
                <w:sz w:val="24"/>
                <w:szCs w:val="24"/>
              </w:rPr>
            </w:pPr>
            <w:r>
              <w:rPr>
                <w:b/>
                <w:bCs/>
                <w:smallCaps/>
                <w:color w:val="FFC000"/>
                <w:sz w:val="24"/>
                <w:szCs w:val="24"/>
              </w:rPr>
              <w:t>Sr. No</w:t>
            </w:r>
          </w:p>
        </w:tc>
        <w:tc>
          <w:tcPr>
            <w:tcW w:w="260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09A98B6" w14:textId="77777777" w:rsidR="009B5325" w:rsidRDefault="00000000">
            <w:pPr>
              <w:jc w:val="center"/>
              <w:rPr>
                <w:b/>
                <w:bCs/>
                <w:smallCaps/>
                <w:color w:val="FFC000"/>
                <w:sz w:val="24"/>
                <w:szCs w:val="24"/>
              </w:rPr>
            </w:pPr>
            <w:r>
              <w:rPr>
                <w:b/>
                <w:bCs/>
                <w:smallCaps/>
                <w:color w:val="FFC000"/>
                <w:sz w:val="24"/>
                <w:szCs w:val="24"/>
              </w:rPr>
              <w:t>MRC's Point</w:t>
            </w:r>
          </w:p>
        </w:tc>
        <w:tc>
          <w:tcPr>
            <w:tcW w:w="145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5E15077" w14:textId="77777777" w:rsidR="009B5325" w:rsidRDefault="00000000">
            <w:pPr>
              <w:jc w:val="center"/>
              <w:rPr>
                <w:b/>
                <w:bCs/>
                <w:smallCaps/>
                <w:color w:val="FFC000"/>
                <w:sz w:val="24"/>
                <w:szCs w:val="24"/>
              </w:rPr>
            </w:pPr>
            <w:r>
              <w:rPr>
                <w:b/>
                <w:bCs/>
                <w:smallCaps/>
                <w:color w:val="FFC000"/>
                <w:sz w:val="24"/>
                <w:szCs w:val="24"/>
              </w:rPr>
              <w:t>Correct Or Wrong</w:t>
            </w:r>
          </w:p>
        </w:tc>
        <w:tc>
          <w:tcPr>
            <w:tcW w:w="170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FD8B09C" w14:textId="77777777" w:rsidR="009B5325" w:rsidRDefault="00000000">
            <w:pPr>
              <w:jc w:val="center"/>
              <w:rPr>
                <w:b/>
                <w:bCs/>
                <w:smallCaps/>
                <w:color w:val="FFC000"/>
                <w:sz w:val="24"/>
                <w:szCs w:val="24"/>
              </w:rPr>
            </w:pPr>
            <w:r>
              <w:rPr>
                <w:b/>
                <w:bCs/>
                <w:smallCaps/>
                <w:color w:val="FFC000"/>
                <w:sz w:val="24"/>
                <w:szCs w:val="24"/>
              </w:rPr>
              <w:t>Short Reasoning</w:t>
            </w:r>
          </w:p>
        </w:tc>
        <w:tc>
          <w:tcPr>
            <w:tcW w:w="5126"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6FC202B" w14:textId="77777777" w:rsidR="009B5325" w:rsidRDefault="00000000">
            <w:pPr>
              <w:jc w:val="center"/>
              <w:rPr>
                <w:b/>
                <w:bCs/>
                <w:smallCaps/>
                <w:color w:val="FFC000"/>
                <w:sz w:val="24"/>
                <w:szCs w:val="24"/>
              </w:rPr>
            </w:pPr>
            <w:r>
              <w:rPr>
                <w:b/>
                <w:bCs/>
                <w:smallCaps/>
                <w:color w:val="FFC000"/>
                <w:sz w:val="24"/>
                <w:szCs w:val="24"/>
              </w:rPr>
              <w:t>Detailed Reasoning</w:t>
            </w:r>
          </w:p>
        </w:tc>
        <w:tc>
          <w:tcPr>
            <w:tcW w:w="220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16B071C" w14:textId="77777777" w:rsidR="009B5325" w:rsidRDefault="00000000">
            <w:pPr>
              <w:jc w:val="center"/>
              <w:rPr>
                <w:b/>
                <w:bCs/>
                <w:smallCaps/>
                <w:color w:val="FFC000"/>
                <w:sz w:val="24"/>
                <w:szCs w:val="24"/>
              </w:rPr>
            </w:pPr>
            <w:r>
              <w:rPr>
                <w:b/>
                <w:bCs/>
                <w:smallCaps/>
                <w:color w:val="FFC000"/>
                <w:sz w:val="24"/>
                <w:szCs w:val="24"/>
              </w:rPr>
              <w:t>Source</w:t>
            </w:r>
          </w:p>
        </w:tc>
      </w:tr>
      <w:tr w:rsidR="009B5325" w14:paraId="0E0956BE"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262C2D"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0799FB9" w14:textId="77777777" w:rsidR="009B5325" w:rsidRDefault="00000000">
            <w:pPr>
              <w:spacing w:line="252" w:lineRule="auto"/>
              <w:jc w:val="both"/>
              <w:rPr>
                <w:b/>
                <w:bCs/>
                <w:smallCaps/>
                <w:sz w:val="22"/>
                <w:szCs w:val="22"/>
              </w:rPr>
            </w:pPr>
            <w:r>
              <w:rPr>
                <w:b/>
                <w:bCs/>
                <w:smallCaps/>
                <w:sz w:val="22"/>
                <w:szCs w:val="22"/>
              </w:rPr>
              <w:t>Item 01 (Revenue). How is the accrual of Distribution and Supply Margin (revenue cap) guaranteed?</w:t>
            </w:r>
          </w:p>
          <w:p w14:paraId="34F17345" w14:textId="77777777" w:rsidR="009B5325" w:rsidRDefault="009B5325">
            <w:pPr>
              <w:spacing w:line="252" w:lineRule="auto"/>
              <w:jc w:val="both"/>
              <w:rPr>
                <w:b/>
                <w:bCs/>
                <w:sz w:val="22"/>
                <w:szCs w:val="22"/>
              </w:rPr>
            </w:pPr>
          </w:p>
          <w:p w14:paraId="2DDFE998" w14:textId="77777777" w:rsidR="009B5325" w:rsidRDefault="00000000">
            <w:pPr>
              <w:spacing w:line="252" w:lineRule="auto"/>
              <w:jc w:val="both"/>
              <w:rPr>
                <w:sz w:val="22"/>
                <w:szCs w:val="22"/>
              </w:rPr>
            </w:pPr>
            <w:r>
              <w:rPr>
                <w:sz w:val="22"/>
                <w:szCs w:val="22"/>
              </w:rPr>
              <w:t>Recommends A: Distribution and Supply Margin is fully guaranteed by the GoP and the lacking amount is compensated to the company (through set-off with energy purchase costs, etc.). Reasoning adds that where less than 80% is guaranteed, that is not acceptable.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21149A9"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4378E9" w14:textId="77777777" w:rsidR="009B5325" w:rsidRDefault="00000000">
            <w:pPr>
              <w:spacing w:line="252" w:lineRule="auto"/>
              <w:jc w:val="both"/>
              <w:rPr>
                <w:sz w:val="22"/>
                <w:szCs w:val="22"/>
              </w:rPr>
            </w:pPr>
            <w:r>
              <w:rPr>
                <w:sz w:val="22"/>
                <w:szCs w:val="22"/>
              </w:rPr>
              <w:t>Pakistan already does this for a privatised company.</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827C67" w14:textId="77777777" w:rsidR="009B5325" w:rsidRDefault="00000000">
            <w:pPr>
              <w:spacing w:line="252" w:lineRule="auto"/>
              <w:jc w:val="both"/>
              <w:rPr>
                <w:sz w:val="22"/>
                <w:szCs w:val="22"/>
              </w:rPr>
            </w:pPr>
            <w:r>
              <w:rPr>
                <w:sz w:val="22"/>
                <w:szCs w:val="22"/>
              </w:rPr>
              <w:t>Section 31(4) of the NEPRA Act sets one uniform tariff for the government owned DISCOs, worked out on their combined accounts. A privatised company falls outside that group and gets its own determined tariff, with the Federal Government paying the difference as subsidy. K-Electric has run on exactly this arrangement for years. MRC therefore asked for a new guarantee over machinery that is already in place, which is why our advisers dropped it on the call. The real risk is a different one and MRC missed it. The subsidy is discretionary and is often not funded in full. MRC's own circulated deck records the differential subsidy at PKR 249.1bn for FY2025-26 and one instance where the ECC approved PKR 54.451bn against a request for PKR 152bn. That is a payment and set-off problem, not a guarantee problem.</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EB72A0" w14:textId="77777777" w:rsidR="009B5325" w:rsidRDefault="00000000">
            <w:pPr>
              <w:spacing w:line="252" w:lineRule="auto"/>
              <w:jc w:val="both"/>
              <w:rPr>
                <w:sz w:val="22"/>
                <w:szCs w:val="22"/>
              </w:rPr>
            </w:pPr>
            <w:r>
              <w:rPr>
                <w:sz w:val="22"/>
                <w:szCs w:val="22"/>
              </w:rPr>
              <w:t>Regulation of Generation, Transmission and Distribution of Electric Power Act, 1997, Section 31(4). A different tariff is permitted for privatised utilities, and K-Electric is the working precedent.</w:t>
            </w:r>
          </w:p>
          <w:p w14:paraId="36996407" w14:textId="77777777" w:rsidR="009B5325" w:rsidRDefault="009B5325">
            <w:pPr>
              <w:spacing w:line="252" w:lineRule="auto"/>
              <w:jc w:val="both"/>
              <w:rPr>
                <w:sz w:val="22"/>
                <w:szCs w:val="22"/>
              </w:rPr>
            </w:pPr>
          </w:p>
          <w:p w14:paraId="359F3CC8" w14:textId="77777777" w:rsidR="009B5325" w:rsidRDefault="009B5325">
            <w:pPr>
              <w:spacing w:line="252" w:lineRule="auto"/>
              <w:jc w:val="both"/>
              <w:rPr>
                <w:sz w:val="22"/>
                <w:szCs w:val="22"/>
              </w:rPr>
            </w:pPr>
            <w:hyperlink r:id="rId51" w:history="1">
              <w:r>
                <w:rPr>
                  <w:rStyle w:val="Hyperlink"/>
                  <w:sz w:val="22"/>
                  <w:szCs w:val="22"/>
                </w:rPr>
                <w:t>https://www.nepra.org.pk/Legislation/Act/Regulation%20of%20Generation%20Transmission%20and%20Distribution%20of%20Electric%20Power%20Act%201997%20along%20with%20all%20amendments.pdf</w:t>
              </w:r>
            </w:hyperlink>
          </w:p>
          <w:p w14:paraId="38EB8F23" w14:textId="77777777" w:rsidR="009B5325" w:rsidRDefault="009B5325">
            <w:pPr>
              <w:spacing w:line="252" w:lineRule="auto"/>
              <w:jc w:val="both"/>
              <w:rPr>
                <w:sz w:val="22"/>
                <w:szCs w:val="22"/>
              </w:rPr>
            </w:pPr>
          </w:p>
          <w:p w14:paraId="3FDEFA52" w14:textId="77777777" w:rsidR="009B5325" w:rsidRDefault="00000000">
            <w:pPr>
              <w:spacing w:line="252" w:lineRule="auto"/>
              <w:jc w:val="both"/>
              <w:rPr>
                <w:sz w:val="22"/>
                <w:szCs w:val="22"/>
              </w:rPr>
            </w:pPr>
            <w:r>
              <w:rPr>
                <w:sz w:val="22"/>
                <w:szCs w:val="22"/>
              </w:rPr>
              <w:t>Federal Government uniform tariff motion, January 2026.</w:t>
            </w:r>
          </w:p>
          <w:p w14:paraId="6835F600" w14:textId="77777777" w:rsidR="009B5325" w:rsidRDefault="009B5325">
            <w:pPr>
              <w:spacing w:line="252" w:lineRule="auto"/>
              <w:jc w:val="both"/>
              <w:rPr>
                <w:sz w:val="22"/>
                <w:szCs w:val="22"/>
              </w:rPr>
            </w:pPr>
          </w:p>
          <w:p w14:paraId="792B5283" w14:textId="77777777" w:rsidR="009B5325" w:rsidRDefault="009B5325">
            <w:pPr>
              <w:spacing w:line="252" w:lineRule="auto"/>
              <w:jc w:val="both"/>
              <w:rPr>
                <w:sz w:val="22"/>
                <w:szCs w:val="22"/>
              </w:rPr>
            </w:pPr>
            <w:hyperlink r:id="rId52" w:history="1">
              <w:r>
                <w:rPr>
                  <w:rStyle w:val="Hyperlink"/>
                  <w:sz w:val="22"/>
                  <w:szCs w:val="22"/>
                </w:rPr>
                <w:t>https://nepra.org.pk/Admission%20Notices/2026/01%20Jan/Federal%20Government%20Motion.PDF</w:t>
              </w:r>
            </w:hyperlink>
          </w:p>
        </w:tc>
      </w:tr>
      <w:tr w:rsidR="009B5325" w14:paraId="5ABF48C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5160E9"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FF92BA" w14:textId="77777777" w:rsidR="009B5325" w:rsidRDefault="00000000">
            <w:pPr>
              <w:spacing w:line="252" w:lineRule="auto"/>
              <w:jc w:val="both"/>
              <w:rPr>
                <w:b/>
                <w:bCs/>
                <w:smallCaps/>
                <w:sz w:val="22"/>
                <w:szCs w:val="22"/>
              </w:rPr>
            </w:pPr>
            <w:r>
              <w:rPr>
                <w:b/>
                <w:bCs/>
                <w:smallCaps/>
                <w:sz w:val="22"/>
                <w:szCs w:val="22"/>
              </w:rPr>
              <w:t>Item 03 (What We Buy). Which assets (except grid assets) are included in the privatisation?</w:t>
            </w:r>
          </w:p>
          <w:p w14:paraId="12ACB95F" w14:textId="77777777" w:rsidR="009B5325" w:rsidRDefault="009B5325">
            <w:pPr>
              <w:spacing w:line="252" w:lineRule="auto"/>
              <w:jc w:val="both"/>
              <w:rPr>
                <w:b/>
                <w:bCs/>
                <w:sz w:val="22"/>
                <w:szCs w:val="22"/>
              </w:rPr>
            </w:pPr>
          </w:p>
          <w:p w14:paraId="07503626" w14:textId="77777777" w:rsidR="009B5325" w:rsidRDefault="00000000">
            <w:pPr>
              <w:spacing w:line="252" w:lineRule="auto"/>
              <w:jc w:val="both"/>
              <w:rPr>
                <w:sz w:val="22"/>
                <w:szCs w:val="22"/>
              </w:rPr>
            </w:pPr>
            <w:r>
              <w:rPr>
                <w:sz w:val="22"/>
                <w:szCs w:val="22"/>
              </w:rPr>
              <w:t>Recommends A: The buildings are transferred to the private company.</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3A11F8"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D0197A" w14:textId="77777777" w:rsidR="009B5325" w:rsidRDefault="00000000">
            <w:pPr>
              <w:spacing w:line="252" w:lineRule="auto"/>
              <w:jc w:val="both"/>
              <w:rPr>
                <w:sz w:val="22"/>
                <w:szCs w:val="22"/>
              </w:rPr>
            </w:pPr>
            <w:r>
              <w:rPr>
                <w:sz w:val="22"/>
                <w:szCs w:val="22"/>
              </w:rPr>
              <w:t>Carving out buildings shrinks the earning asset base.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36E5AF9" w14:textId="77777777" w:rsidR="009B5325" w:rsidRDefault="00000000">
            <w:pPr>
              <w:spacing w:line="252" w:lineRule="auto"/>
              <w:jc w:val="both"/>
              <w:rPr>
                <w:sz w:val="22"/>
                <w:szCs w:val="22"/>
              </w:rPr>
            </w:pPr>
            <w:r>
              <w:rPr>
                <w:sz w:val="22"/>
                <w:szCs w:val="22"/>
              </w:rPr>
              <w:t>If buildings move to the state vehicle the regulatory asset base falls, so there is less to support the investment plan and less on which a return is earned. Substations, grid stations and depots are operating assets, not spare property. The direction is right. The execution is thin. This is one sentence where the circulated deck runs a full page on the lease terms that actually decide whether the business can be financed. It is also now partly overtaken by events, because the three companies have been told to classify their land into core and non-core categories by the end of this month, which means not all land may leave after all.</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BA4F3D3" w14:textId="77777777" w:rsidR="009B5325" w:rsidRDefault="00000000">
            <w:pPr>
              <w:spacing w:line="252" w:lineRule="auto"/>
              <w:jc w:val="both"/>
              <w:rPr>
                <w:sz w:val="22"/>
                <w:szCs w:val="22"/>
              </w:rPr>
            </w:pPr>
            <w:r>
              <w:rPr>
                <w:sz w:val="22"/>
                <w:szCs w:val="22"/>
              </w:rPr>
              <w:t>Press reporting, August 21, 2026. Land to be classified core and non-core, so the carve-out may be narrower than the slide assumes.</w:t>
            </w:r>
          </w:p>
          <w:p w14:paraId="222AB8AD" w14:textId="77777777" w:rsidR="009B5325" w:rsidRDefault="009B5325">
            <w:pPr>
              <w:spacing w:line="252" w:lineRule="auto"/>
              <w:jc w:val="both"/>
              <w:rPr>
                <w:sz w:val="22"/>
                <w:szCs w:val="22"/>
              </w:rPr>
            </w:pPr>
          </w:p>
          <w:p w14:paraId="5BFB8236" w14:textId="77777777" w:rsidR="009B5325" w:rsidRDefault="009B5325">
            <w:pPr>
              <w:spacing w:line="252" w:lineRule="auto"/>
              <w:jc w:val="both"/>
              <w:rPr>
                <w:sz w:val="22"/>
                <w:szCs w:val="22"/>
              </w:rPr>
            </w:pPr>
            <w:hyperlink r:id="rId53" w:history="1">
              <w:r>
                <w:rPr>
                  <w:rStyle w:val="Hyperlink"/>
                  <w:sz w:val="22"/>
                  <w:szCs w:val="22"/>
                </w:rPr>
                <w:t>https://profit.pakistantoday.com.pk/2026/08/21/government-plans-rs250-billion-spv-for-fesco-gepco-and-iesco-privatisation</w:t>
              </w:r>
            </w:hyperlink>
          </w:p>
        </w:tc>
      </w:tr>
      <w:tr w:rsidR="009B5325" w14:paraId="66555E10"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756E69B"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BD9C7FC" w14:textId="77777777" w:rsidR="009B5325" w:rsidRDefault="00000000">
            <w:pPr>
              <w:spacing w:line="252" w:lineRule="auto"/>
              <w:jc w:val="both"/>
              <w:rPr>
                <w:b/>
                <w:bCs/>
                <w:smallCaps/>
                <w:sz w:val="22"/>
                <w:szCs w:val="22"/>
              </w:rPr>
            </w:pPr>
            <w:r>
              <w:rPr>
                <w:b/>
                <w:bCs/>
                <w:smallCaps/>
                <w:sz w:val="22"/>
                <w:szCs w:val="22"/>
              </w:rPr>
              <w:t>Item 04 (Consumer Deposits). How will the Consumer Deposits be transferred?</w:t>
            </w:r>
          </w:p>
          <w:p w14:paraId="4CD9FC2B" w14:textId="77777777" w:rsidR="009B5325" w:rsidRDefault="009B5325">
            <w:pPr>
              <w:spacing w:line="252" w:lineRule="auto"/>
              <w:jc w:val="both"/>
              <w:rPr>
                <w:b/>
                <w:bCs/>
                <w:sz w:val="22"/>
                <w:szCs w:val="22"/>
              </w:rPr>
            </w:pPr>
          </w:p>
          <w:p w14:paraId="61ABCD7E" w14:textId="77777777" w:rsidR="009B5325" w:rsidRDefault="00000000">
            <w:pPr>
              <w:spacing w:line="252" w:lineRule="auto"/>
              <w:jc w:val="both"/>
              <w:rPr>
                <w:sz w:val="22"/>
                <w:szCs w:val="22"/>
              </w:rPr>
            </w:pPr>
            <w:r>
              <w:rPr>
                <w:sz w:val="22"/>
                <w:szCs w:val="22"/>
              </w:rPr>
              <w:t>Recommends C: A purchase-price adjustment for the certified balance at closing.</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F74CBE"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847D311" w14:textId="77777777" w:rsidR="009B5325" w:rsidRDefault="00000000">
            <w:pPr>
              <w:spacing w:line="252" w:lineRule="auto"/>
              <w:jc w:val="both"/>
              <w:rPr>
                <w:sz w:val="22"/>
                <w:szCs w:val="22"/>
              </w:rPr>
            </w:pPr>
            <w:r>
              <w:rPr>
                <w:sz w:val="22"/>
                <w:szCs w:val="22"/>
              </w:rPr>
              <w:t>Both decks agree, and it costs the Government nothing.</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78F5EF" w14:textId="77777777" w:rsidR="009B5325" w:rsidRDefault="00000000">
            <w:pPr>
              <w:spacing w:line="252" w:lineRule="auto"/>
              <w:jc w:val="both"/>
              <w:rPr>
                <w:sz w:val="22"/>
                <w:szCs w:val="22"/>
              </w:rPr>
            </w:pPr>
            <w:r>
              <w:rPr>
                <w:sz w:val="22"/>
                <w:szCs w:val="22"/>
              </w:rPr>
              <w:t>An escrow ties up cash on both sides for no purpose. Adjusting the price by the certified balance at closing achieves the same protection through completion accounts, which every party to this transaction already understands. The meeting deck also adds a point the circulated deck does not have. Once the market is competitive, consumers who switch supplier will claim their deposits back from the company, so this is a live liability rather than a dormant one. That addition is worth keeping.</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7FCBF5" w14:textId="77777777" w:rsidR="009B5325" w:rsidRDefault="00000000">
            <w:pPr>
              <w:spacing w:line="252" w:lineRule="auto"/>
              <w:jc w:val="both"/>
              <w:rPr>
                <w:sz w:val="22"/>
                <w:szCs w:val="22"/>
              </w:rPr>
            </w:pPr>
            <w:r>
              <w:rPr>
                <w:sz w:val="22"/>
                <w:szCs w:val="22"/>
              </w:rPr>
              <w:t>NEPRA Consumer Service Manual, Revised 2025. Security deposit provisions and Annexure IV (Security Deposit Rates).</w:t>
            </w:r>
          </w:p>
          <w:p w14:paraId="46C052B1" w14:textId="77777777" w:rsidR="009B5325" w:rsidRDefault="009B5325">
            <w:pPr>
              <w:spacing w:line="252" w:lineRule="auto"/>
              <w:jc w:val="both"/>
              <w:rPr>
                <w:sz w:val="22"/>
                <w:szCs w:val="22"/>
              </w:rPr>
            </w:pPr>
          </w:p>
          <w:p w14:paraId="5B311E3A" w14:textId="77777777" w:rsidR="009B5325" w:rsidRDefault="009B5325">
            <w:pPr>
              <w:spacing w:line="252" w:lineRule="auto"/>
              <w:jc w:val="both"/>
              <w:rPr>
                <w:sz w:val="22"/>
                <w:szCs w:val="22"/>
              </w:rPr>
            </w:pPr>
            <w:hyperlink r:id="rId54" w:history="1">
              <w:r>
                <w:rPr>
                  <w:rStyle w:val="Hyperlink"/>
                  <w:sz w:val="22"/>
                  <w:szCs w:val="22"/>
                </w:rPr>
                <w:t>https://nepra.org.pk/Legislation/7-Manuals/2025/CONSUMER%20SERVICE%20MANUAL%20(CSM)%20REVISED%202025.pdf</w:t>
              </w:r>
            </w:hyperlink>
          </w:p>
          <w:p w14:paraId="06616D51" w14:textId="77777777" w:rsidR="009B5325" w:rsidRDefault="009B5325">
            <w:pPr>
              <w:spacing w:line="252" w:lineRule="auto"/>
              <w:jc w:val="both"/>
              <w:rPr>
                <w:sz w:val="22"/>
                <w:szCs w:val="22"/>
              </w:rPr>
            </w:pPr>
          </w:p>
          <w:p w14:paraId="62AB7286" w14:textId="77777777" w:rsidR="009B5325" w:rsidRDefault="00000000">
            <w:pPr>
              <w:spacing w:line="252" w:lineRule="auto"/>
              <w:jc w:val="both"/>
              <w:rPr>
                <w:sz w:val="22"/>
                <w:szCs w:val="22"/>
              </w:rPr>
            </w:pPr>
            <w:r>
              <w:rPr>
                <w:sz w:val="22"/>
                <w:szCs w:val="22"/>
              </w:rPr>
              <w:t>The Manual does not address the accumulated balance on a change of ownership of the licensee.</w:t>
            </w:r>
          </w:p>
        </w:tc>
      </w:tr>
      <w:tr w:rsidR="009B5325" w14:paraId="64516C14"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066E6A"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C6DA36" w14:textId="77777777" w:rsidR="009B5325" w:rsidRDefault="00000000">
            <w:pPr>
              <w:spacing w:line="252" w:lineRule="auto"/>
              <w:jc w:val="both"/>
              <w:rPr>
                <w:b/>
                <w:bCs/>
                <w:smallCaps/>
                <w:sz w:val="22"/>
                <w:szCs w:val="22"/>
              </w:rPr>
            </w:pPr>
            <w:r>
              <w:rPr>
                <w:b/>
                <w:bCs/>
                <w:smallCaps/>
                <w:sz w:val="22"/>
                <w:szCs w:val="22"/>
              </w:rPr>
              <w:t>Item 05 (Investment). Minimum CAPEX budget guarantee (or liability).</w:t>
            </w:r>
          </w:p>
          <w:p w14:paraId="28AE0D47" w14:textId="77777777" w:rsidR="009B5325" w:rsidRDefault="009B5325">
            <w:pPr>
              <w:spacing w:line="252" w:lineRule="auto"/>
              <w:jc w:val="both"/>
              <w:rPr>
                <w:b/>
                <w:bCs/>
                <w:sz w:val="22"/>
                <w:szCs w:val="22"/>
              </w:rPr>
            </w:pPr>
          </w:p>
          <w:p w14:paraId="38403775" w14:textId="77777777" w:rsidR="009B5325" w:rsidRDefault="00000000">
            <w:pPr>
              <w:spacing w:line="252" w:lineRule="auto"/>
              <w:jc w:val="both"/>
              <w:rPr>
                <w:sz w:val="22"/>
                <w:szCs w:val="22"/>
              </w:rPr>
            </w:pPr>
            <w:r>
              <w:rPr>
                <w:sz w:val="22"/>
                <w:szCs w:val="22"/>
              </w:rPr>
              <w:t>Recommends B: Minimum CAPEX budget is determined for the first 10 years. Afterwards, NEPRA determines and approves budget.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9C551B"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7998DF" w14:textId="77777777" w:rsidR="009B5325" w:rsidRDefault="00000000">
            <w:pPr>
              <w:spacing w:line="252" w:lineRule="auto"/>
              <w:jc w:val="both"/>
              <w:rPr>
                <w:sz w:val="22"/>
                <w:szCs w:val="22"/>
              </w:rPr>
            </w:pPr>
            <w:r>
              <w:rPr>
                <w:sz w:val="22"/>
                <w:szCs w:val="22"/>
              </w:rPr>
              <w:t>No regulator will guarantee a ten year spending floor.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EA4EFE" w14:textId="77777777" w:rsidR="009B5325" w:rsidRDefault="00000000">
            <w:pPr>
              <w:spacing w:line="252" w:lineRule="auto"/>
              <w:jc w:val="both"/>
              <w:rPr>
                <w:sz w:val="22"/>
                <w:szCs w:val="22"/>
              </w:rPr>
            </w:pPr>
            <w:r>
              <w:rPr>
                <w:sz w:val="22"/>
                <w:szCs w:val="22"/>
              </w:rPr>
              <w:t>The underlying problem is real and severe. GEPCO's five year plan was cut from PKR 85.301bn requested to PKR 48.013bn approved, a disallowance of 43.7%. But a regulator that fixes a minimum spend for ten years has given up its prudency function, and NEPRA will not do that. The support offered is also weak, being no more than a general statement that NEPRA approves less than proposed. The circulated deck asks for the version that can actually be delivered: publish the criteria a capital claim is tested against, allow a tolerance above the cap, and allow money to move between investment heads. The circulated deck also warns that the April 2026 determinations were reported to carry annual and mid-term reopeners, which this slide does not engage with at all.</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0E55805" w14:textId="77777777" w:rsidR="009B5325" w:rsidRDefault="00000000">
            <w:pPr>
              <w:spacing w:line="252" w:lineRule="auto"/>
              <w:jc w:val="both"/>
              <w:rPr>
                <w:sz w:val="22"/>
                <w:szCs w:val="22"/>
              </w:rPr>
            </w:pPr>
            <w:r>
              <w:rPr>
                <w:sz w:val="22"/>
                <w:szCs w:val="22"/>
              </w:rPr>
              <w:t>GEPCO investment determination, April 17, 2026, reported to carry annual and mid-term reopeners.</w:t>
            </w:r>
          </w:p>
          <w:p w14:paraId="796E60F3" w14:textId="77777777" w:rsidR="009B5325" w:rsidRDefault="009B5325">
            <w:pPr>
              <w:spacing w:line="252" w:lineRule="auto"/>
              <w:jc w:val="both"/>
              <w:rPr>
                <w:sz w:val="22"/>
                <w:szCs w:val="22"/>
              </w:rPr>
            </w:pPr>
          </w:p>
          <w:p w14:paraId="1A8A3FC5" w14:textId="77777777" w:rsidR="009B5325" w:rsidRDefault="009B5325">
            <w:pPr>
              <w:spacing w:line="252" w:lineRule="auto"/>
              <w:jc w:val="both"/>
              <w:rPr>
                <w:sz w:val="22"/>
                <w:szCs w:val="22"/>
              </w:rPr>
            </w:pPr>
            <w:hyperlink r:id="rId55" w:history="1">
              <w:r>
                <w:rPr>
                  <w:rStyle w:val="Hyperlink"/>
                  <w:sz w:val="22"/>
                  <w:szCs w:val="22"/>
                </w:rPr>
                <w:t>https://nepra.org.pk/tariff/Tariff/Ex-WAPDA%20DISCOS/</w:t>
              </w:r>
            </w:hyperlink>
          </w:p>
          <w:p w14:paraId="44BD2063" w14:textId="77777777" w:rsidR="009B5325" w:rsidRDefault="009B5325">
            <w:pPr>
              <w:spacing w:line="252" w:lineRule="auto"/>
              <w:jc w:val="both"/>
              <w:rPr>
                <w:sz w:val="22"/>
                <w:szCs w:val="22"/>
              </w:rPr>
            </w:pPr>
          </w:p>
          <w:p w14:paraId="26905C2B" w14:textId="77777777" w:rsidR="009B5325" w:rsidRDefault="00000000">
            <w:pPr>
              <w:spacing w:line="252" w:lineRule="auto"/>
              <w:jc w:val="both"/>
              <w:rPr>
                <w:sz w:val="22"/>
                <w:szCs w:val="22"/>
              </w:rPr>
            </w:pPr>
            <w:r>
              <w:rPr>
                <w:sz w:val="22"/>
                <w:szCs w:val="22"/>
              </w:rPr>
              <w:t>MEPCO review, 2026. The regulator resisting comparable claims.</w:t>
            </w:r>
          </w:p>
          <w:p w14:paraId="0B2CAE2C" w14:textId="77777777" w:rsidR="009B5325" w:rsidRDefault="009B5325">
            <w:pPr>
              <w:spacing w:line="252" w:lineRule="auto"/>
              <w:jc w:val="both"/>
              <w:rPr>
                <w:sz w:val="22"/>
                <w:szCs w:val="22"/>
              </w:rPr>
            </w:pPr>
          </w:p>
          <w:p w14:paraId="4C228B93" w14:textId="77777777" w:rsidR="009B5325" w:rsidRDefault="009B5325">
            <w:pPr>
              <w:spacing w:line="252" w:lineRule="auto"/>
              <w:jc w:val="both"/>
              <w:rPr>
                <w:sz w:val="22"/>
                <w:szCs w:val="22"/>
              </w:rPr>
            </w:pPr>
            <w:hyperlink r:id="rId56" w:history="1">
              <w:r>
                <w:rPr>
                  <w:rStyle w:val="Hyperlink"/>
                  <w:sz w:val="22"/>
                  <w:szCs w:val="22"/>
                </w:rPr>
                <w:t>https://www.brecorder.com/news/40424777/myt-determination-nepra-rejects-mepcos-review-motion</w:t>
              </w:r>
            </w:hyperlink>
          </w:p>
        </w:tc>
      </w:tr>
      <w:tr w:rsidR="009B5325" w14:paraId="69D2C6D8"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AC27C4"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7E3E47" w14:textId="77777777" w:rsidR="009B5325" w:rsidRDefault="00000000">
            <w:pPr>
              <w:spacing w:line="252" w:lineRule="auto"/>
              <w:jc w:val="both"/>
              <w:rPr>
                <w:b/>
                <w:bCs/>
                <w:smallCaps/>
                <w:sz w:val="22"/>
                <w:szCs w:val="22"/>
              </w:rPr>
            </w:pPr>
            <w:r>
              <w:rPr>
                <w:b/>
                <w:bCs/>
                <w:smallCaps/>
                <w:sz w:val="22"/>
                <w:szCs w:val="22"/>
              </w:rPr>
              <w:t>Item 06 (RAB). What will be the initial Regulatory Asset Base (RAB) after takeover?</w:t>
            </w:r>
          </w:p>
          <w:p w14:paraId="23280CDA" w14:textId="77777777" w:rsidR="009B5325" w:rsidRDefault="009B5325">
            <w:pPr>
              <w:spacing w:line="252" w:lineRule="auto"/>
              <w:jc w:val="both"/>
              <w:rPr>
                <w:b/>
                <w:bCs/>
                <w:sz w:val="22"/>
                <w:szCs w:val="22"/>
              </w:rPr>
            </w:pPr>
          </w:p>
          <w:p w14:paraId="5281BF9E" w14:textId="77777777" w:rsidR="009B5325" w:rsidRDefault="00000000">
            <w:pPr>
              <w:spacing w:line="252" w:lineRule="auto"/>
              <w:jc w:val="both"/>
              <w:rPr>
                <w:sz w:val="22"/>
                <w:szCs w:val="22"/>
              </w:rPr>
            </w:pPr>
            <w:r>
              <w:rPr>
                <w:sz w:val="22"/>
                <w:szCs w:val="22"/>
              </w:rPr>
              <w:t>Open question. Option A preferable: the opening base continues as is, consistent with a share sale.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6A0E19F"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FC66B4" w14:textId="77777777" w:rsidR="009B5325" w:rsidRDefault="00000000">
            <w:pPr>
              <w:spacing w:line="252" w:lineRule="auto"/>
              <w:jc w:val="both"/>
              <w:rPr>
                <w:sz w:val="22"/>
                <w:szCs w:val="22"/>
              </w:rPr>
            </w:pPr>
            <w:r>
              <w:rPr>
                <w:sz w:val="22"/>
                <w:szCs w:val="22"/>
              </w:rPr>
              <w:t>On a share sale the company keeps the base it already has.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1FCEE58" w14:textId="77777777" w:rsidR="009B5325" w:rsidRDefault="00000000">
            <w:pPr>
              <w:spacing w:line="252" w:lineRule="auto"/>
              <w:jc w:val="both"/>
              <w:rPr>
                <w:sz w:val="22"/>
                <w:szCs w:val="22"/>
              </w:rPr>
            </w:pPr>
            <w:r>
              <w:rPr>
                <w:sz w:val="22"/>
                <w:szCs w:val="22"/>
              </w:rPr>
              <w:t>Nothing needs to be created on a share sale, because the licensee comes with its existing base. Option A is plainly right, which is why leaving this marked as an open question is a weakness rather than caution. The circulated deck does the harder work by finding that IESCO's rate base appears twice in the same determination at PKR 83.9bn and PKR 113.5bn. A number that contradicts itself cannot be confirmed, so reconciliation has to come before continuity. That point is missing here.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506FA0"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3BD715CE" w14:textId="77777777" w:rsidR="009B5325" w:rsidRDefault="009B5325">
            <w:pPr>
              <w:spacing w:line="252" w:lineRule="auto"/>
              <w:jc w:val="both"/>
              <w:rPr>
                <w:sz w:val="22"/>
                <w:szCs w:val="22"/>
              </w:rPr>
            </w:pPr>
          </w:p>
          <w:p w14:paraId="456C6105" w14:textId="77777777" w:rsidR="009B5325" w:rsidRDefault="009B5325">
            <w:pPr>
              <w:spacing w:line="252" w:lineRule="auto"/>
              <w:jc w:val="both"/>
              <w:rPr>
                <w:sz w:val="22"/>
                <w:szCs w:val="22"/>
              </w:rPr>
            </w:pPr>
            <w:hyperlink r:id="rId57" w:history="1">
              <w:r>
                <w:rPr>
                  <w:rStyle w:val="Hyperlink"/>
                  <w:sz w:val="22"/>
                  <w:szCs w:val="22"/>
                </w:rPr>
                <w:t>https://nepra.org.pk/tariff/Tariff/Ex-WAPDA%20DISCOS/</w:t>
              </w:r>
            </w:hyperlink>
          </w:p>
        </w:tc>
      </w:tr>
      <w:tr w:rsidR="009B5325" w14:paraId="1A935C66"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62337FD"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27D7DA" w14:textId="77777777" w:rsidR="009B5325" w:rsidRDefault="00000000">
            <w:pPr>
              <w:spacing w:line="252" w:lineRule="auto"/>
              <w:jc w:val="both"/>
              <w:rPr>
                <w:b/>
                <w:bCs/>
                <w:smallCaps/>
                <w:sz w:val="22"/>
                <w:szCs w:val="22"/>
              </w:rPr>
            </w:pPr>
            <w:r>
              <w:rPr>
                <w:b/>
                <w:bCs/>
                <w:smallCaps/>
                <w:sz w:val="22"/>
                <w:szCs w:val="22"/>
              </w:rPr>
              <w:t>Item 07 (Tender). Privatisation method by upfront payment or not.</w:t>
            </w:r>
          </w:p>
          <w:p w14:paraId="33909219" w14:textId="77777777" w:rsidR="009B5325" w:rsidRDefault="009B5325">
            <w:pPr>
              <w:spacing w:line="252" w:lineRule="auto"/>
              <w:jc w:val="both"/>
              <w:rPr>
                <w:b/>
                <w:bCs/>
                <w:sz w:val="22"/>
                <w:szCs w:val="22"/>
              </w:rPr>
            </w:pPr>
          </w:p>
          <w:p w14:paraId="4C41A2FF" w14:textId="77777777" w:rsidR="009B5325" w:rsidRDefault="00000000">
            <w:pPr>
              <w:spacing w:line="252" w:lineRule="auto"/>
              <w:jc w:val="both"/>
              <w:rPr>
                <w:sz w:val="22"/>
                <w:szCs w:val="22"/>
              </w:rPr>
            </w:pPr>
            <w:r>
              <w:rPr>
                <w:sz w:val="22"/>
                <w:szCs w:val="22"/>
              </w:rPr>
              <w:t>Open question. Depends on financing cost: if financing cost is low, an upfront payment may be preferable. Alternative is lowest bid NPV of WACC plus OPEX plus loss cost, without an upfront payment.</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16E948"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001E10" w14:textId="77777777" w:rsidR="009B5325" w:rsidRDefault="00000000">
            <w:pPr>
              <w:spacing w:line="252" w:lineRule="auto"/>
              <w:jc w:val="both"/>
              <w:rPr>
                <w:sz w:val="22"/>
                <w:szCs w:val="22"/>
              </w:rPr>
            </w:pPr>
            <w:r>
              <w:rPr>
                <w:sz w:val="22"/>
                <w:szCs w:val="22"/>
              </w:rPr>
              <w:t>Genuinely open, and it decides the whole bid strategy.</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68E1A69" w14:textId="77777777" w:rsidR="009B5325" w:rsidRDefault="00000000">
            <w:pPr>
              <w:spacing w:line="252" w:lineRule="auto"/>
              <w:jc w:val="both"/>
              <w:rPr>
                <w:sz w:val="22"/>
                <w:szCs w:val="22"/>
              </w:rPr>
            </w:pPr>
            <w:r>
              <w:rPr>
                <w:sz w:val="22"/>
                <w:szCs w:val="22"/>
              </w:rPr>
              <w:t>This question drives everything downstream: the financing structure, the return the consortium must earn, and how it competes against other bidders. It is also the only item in the meeting deck with no counterpart anywhere in the 59 slides of the circulated deck that we hold. Of the sixteen items we captured this carries the highest strategic value, and it should go to the Privatisation Commission early because only the Commission can answer it.</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981CBD" w14:textId="77777777" w:rsidR="009B5325" w:rsidRDefault="00000000">
            <w:pPr>
              <w:spacing w:line="252" w:lineRule="auto"/>
              <w:jc w:val="both"/>
              <w:rPr>
                <w:sz w:val="22"/>
                <w:szCs w:val="22"/>
              </w:rPr>
            </w:pPr>
            <w:r>
              <w:rPr>
                <w:sz w:val="22"/>
                <w:szCs w:val="22"/>
              </w:rPr>
              <w:t>No source identified. Nothing has been published on bid structure, and the point appears in no other document in the file.</w:t>
            </w:r>
          </w:p>
        </w:tc>
      </w:tr>
      <w:tr w:rsidR="009B5325" w14:paraId="1AC213FA"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4C7173"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A90BB0" w14:textId="77777777" w:rsidR="009B5325" w:rsidRDefault="00000000">
            <w:pPr>
              <w:spacing w:line="252" w:lineRule="auto"/>
              <w:jc w:val="both"/>
              <w:rPr>
                <w:b/>
                <w:bCs/>
                <w:smallCaps/>
                <w:sz w:val="22"/>
                <w:szCs w:val="22"/>
              </w:rPr>
            </w:pPr>
            <w:r>
              <w:rPr>
                <w:b/>
                <w:bCs/>
                <w:smallCaps/>
                <w:sz w:val="22"/>
                <w:szCs w:val="22"/>
              </w:rPr>
              <w:t>Item 08 (RAB). Will the tender price be included in the Regulatory Asset Base (RAB)?</w:t>
            </w:r>
          </w:p>
          <w:p w14:paraId="153240A6" w14:textId="77777777" w:rsidR="009B5325" w:rsidRDefault="009B5325">
            <w:pPr>
              <w:spacing w:line="252" w:lineRule="auto"/>
              <w:jc w:val="both"/>
              <w:rPr>
                <w:b/>
                <w:bCs/>
                <w:sz w:val="22"/>
                <w:szCs w:val="22"/>
              </w:rPr>
            </w:pPr>
          </w:p>
          <w:p w14:paraId="43E6CE63" w14:textId="77777777" w:rsidR="009B5325" w:rsidRDefault="00000000">
            <w:pPr>
              <w:spacing w:line="252" w:lineRule="auto"/>
              <w:jc w:val="both"/>
              <w:rPr>
                <w:sz w:val="22"/>
                <w:szCs w:val="22"/>
              </w:rPr>
            </w:pPr>
            <w:r>
              <w:rPr>
                <w:sz w:val="22"/>
                <w:szCs w:val="22"/>
              </w:rPr>
              <w:t>Open question. The timing of this decision itself changes the tender price. Reasoning adds that if it is given after the tender, it may benefit the investor.</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887AA5"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6D5B4C6" w14:textId="77777777" w:rsidR="009B5325" w:rsidRDefault="00000000">
            <w:pPr>
              <w:spacing w:line="252" w:lineRule="auto"/>
              <w:jc w:val="both"/>
              <w:rPr>
                <w:sz w:val="22"/>
                <w:szCs w:val="22"/>
              </w:rPr>
            </w:pPr>
            <w:r>
              <w:rPr>
                <w:sz w:val="22"/>
                <w:szCs w:val="22"/>
              </w:rPr>
              <w:t>Goodwill does not enter a rate base anywhere.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850FE7" w14:textId="77777777" w:rsidR="009B5325" w:rsidRDefault="00000000">
            <w:pPr>
              <w:spacing w:line="252" w:lineRule="auto"/>
              <w:jc w:val="both"/>
              <w:rPr>
                <w:sz w:val="22"/>
                <w:szCs w:val="22"/>
              </w:rPr>
            </w:pPr>
            <w:r>
              <w:rPr>
                <w:sz w:val="22"/>
                <w:szCs w:val="22"/>
              </w:rPr>
              <w:t>A regulated asset base recovers the cost of assets serving consumers. It does not recover the price one investor paid another. The slide goes further and reasons that if the decision comes after the tender it may benefit the investor, which is not a structuring position but a hope that the point is overlooked. It also damages the auction, because bidders who assume recovery will price differently from those who do not, and the Commission has its own interest in preventing that. The circulated deck states the answer plainly and in writing, which is the better course.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C01A6A" w14:textId="77777777" w:rsidR="009B5325" w:rsidRDefault="00000000">
            <w:pPr>
              <w:spacing w:line="252" w:lineRule="auto"/>
              <w:jc w:val="both"/>
              <w:rPr>
                <w:sz w:val="22"/>
                <w:szCs w:val="22"/>
              </w:rPr>
            </w:pPr>
            <w:r>
              <w:rPr>
                <w:sz w:val="22"/>
                <w:szCs w:val="22"/>
              </w:rPr>
              <w:t>No source identified. No regulated regime admits acquisition goodwill to a rate base.</w:t>
            </w:r>
          </w:p>
        </w:tc>
      </w:tr>
      <w:tr w:rsidR="009B5325" w14:paraId="23568147"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850B87"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180C3D" w14:textId="77777777" w:rsidR="009B5325" w:rsidRDefault="00000000">
            <w:pPr>
              <w:spacing w:line="252" w:lineRule="auto"/>
              <w:jc w:val="both"/>
              <w:rPr>
                <w:b/>
                <w:bCs/>
                <w:smallCaps/>
                <w:sz w:val="22"/>
                <w:szCs w:val="22"/>
              </w:rPr>
            </w:pPr>
            <w:r>
              <w:rPr>
                <w:b/>
                <w:bCs/>
                <w:smallCaps/>
                <w:sz w:val="22"/>
                <w:szCs w:val="22"/>
              </w:rPr>
              <w:t>Item 10 (Loss). The baseline for loss rate (technical and commercial).</w:t>
            </w:r>
          </w:p>
          <w:p w14:paraId="669A63F6" w14:textId="77777777" w:rsidR="009B5325" w:rsidRDefault="009B5325">
            <w:pPr>
              <w:spacing w:line="252" w:lineRule="auto"/>
              <w:jc w:val="both"/>
              <w:rPr>
                <w:b/>
                <w:bCs/>
                <w:sz w:val="22"/>
                <w:szCs w:val="22"/>
              </w:rPr>
            </w:pPr>
          </w:p>
          <w:p w14:paraId="4BF9D279" w14:textId="77777777" w:rsidR="009B5325" w:rsidRDefault="00000000">
            <w:pPr>
              <w:spacing w:line="252" w:lineRule="auto"/>
              <w:jc w:val="both"/>
              <w:rPr>
                <w:sz w:val="22"/>
                <w:szCs w:val="22"/>
              </w:rPr>
            </w:pPr>
            <w:r>
              <w:rPr>
                <w:sz w:val="22"/>
                <w:szCs w:val="22"/>
              </w:rPr>
              <w:t>Recommends B: Baseline loss ratio is determined by measuring the difference between the input energy and the invoiced energy within a defined transition period (at least 2 full year) after the take-over.</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0C3A55"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26A891" w14:textId="77777777" w:rsidR="009B5325" w:rsidRDefault="00000000">
            <w:pPr>
              <w:spacing w:line="252" w:lineRule="auto"/>
              <w:jc w:val="both"/>
              <w:rPr>
                <w:sz w:val="22"/>
                <w:szCs w:val="22"/>
              </w:rPr>
            </w:pPr>
            <w:r>
              <w:rPr>
                <w:sz w:val="22"/>
                <w:szCs w:val="22"/>
              </w:rPr>
              <w:t>You cannot penalise against data the regulator itself distrusts.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1DACC7" w14:textId="77777777" w:rsidR="009B5325" w:rsidRDefault="00000000">
            <w:pPr>
              <w:spacing w:line="252" w:lineRule="auto"/>
              <w:jc w:val="both"/>
              <w:rPr>
                <w:sz w:val="22"/>
                <w:szCs w:val="22"/>
              </w:rPr>
            </w:pPr>
            <w:r>
              <w:rPr>
                <w:sz w:val="22"/>
                <w:szCs w:val="22"/>
              </w:rPr>
              <w:t>The principle is right and important. NEPRA has said in several ways that the filed loss data cannot be taken at face value. It fined GEPCO PKR 50m for manipulating meter readings, and its own performance evaluation records that company interruption data does not represent the factual position. Nobody should be measured against a figure like that. What should change is the route. NEPRA has already directed an independent third party loss study within nine months of its January 2026 determination, so we can ask for compliance with an order that already exists rather than for a fresh concession. That is far harder for the Government to refuse.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7A098F" w14:textId="77777777" w:rsidR="009B5325" w:rsidRDefault="00000000">
            <w:pPr>
              <w:spacing w:line="252" w:lineRule="auto"/>
              <w:jc w:val="both"/>
              <w:rPr>
                <w:sz w:val="22"/>
                <w:szCs w:val="22"/>
              </w:rPr>
            </w:pPr>
            <w:r>
              <w:rPr>
                <w:sz w:val="22"/>
                <w:szCs w:val="22"/>
              </w:rPr>
              <w:t>The January 2026 determination directing an independent loss study within nine months, which is a stronger route than the transition period sought.</w:t>
            </w:r>
          </w:p>
          <w:p w14:paraId="4DCDA6CA" w14:textId="77777777" w:rsidR="009B5325" w:rsidRDefault="009B5325">
            <w:pPr>
              <w:spacing w:line="252" w:lineRule="auto"/>
              <w:jc w:val="both"/>
              <w:rPr>
                <w:sz w:val="22"/>
                <w:szCs w:val="22"/>
              </w:rPr>
            </w:pPr>
          </w:p>
          <w:p w14:paraId="65846654" w14:textId="77777777" w:rsidR="009B5325" w:rsidRDefault="009B5325">
            <w:pPr>
              <w:spacing w:line="252" w:lineRule="auto"/>
              <w:jc w:val="both"/>
              <w:rPr>
                <w:sz w:val="22"/>
                <w:szCs w:val="22"/>
              </w:rPr>
            </w:pPr>
            <w:hyperlink r:id="rId58" w:history="1">
              <w:r>
                <w:rPr>
                  <w:rStyle w:val="Hyperlink"/>
                  <w:sz w:val="22"/>
                  <w:szCs w:val="22"/>
                </w:rPr>
                <w:t>https://nepra.org.pk/tariff/Tariff/Ex-WAPDA%20DISCOS/</w:t>
              </w:r>
            </w:hyperlink>
          </w:p>
        </w:tc>
      </w:tr>
      <w:tr w:rsidR="009B5325" w14:paraId="341F8728"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AA55B0"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A6130F" w14:textId="77777777" w:rsidR="009B5325" w:rsidRDefault="00000000">
            <w:pPr>
              <w:spacing w:line="252" w:lineRule="auto"/>
              <w:jc w:val="both"/>
              <w:rPr>
                <w:b/>
                <w:bCs/>
                <w:smallCaps/>
                <w:sz w:val="22"/>
                <w:szCs w:val="22"/>
              </w:rPr>
            </w:pPr>
            <w:r>
              <w:rPr>
                <w:b/>
                <w:bCs/>
                <w:smallCaps/>
                <w:sz w:val="22"/>
                <w:szCs w:val="22"/>
              </w:rPr>
              <w:t>Item 11 (Investment). At what cost will the realized investments be added to the RAB? Will there be reference unit prices?</w:t>
            </w:r>
          </w:p>
          <w:p w14:paraId="0336034A" w14:textId="77777777" w:rsidR="009B5325" w:rsidRDefault="009B5325">
            <w:pPr>
              <w:spacing w:line="252" w:lineRule="auto"/>
              <w:jc w:val="both"/>
              <w:rPr>
                <w:b/>
                <w:bCs/>
                <w:sz w:val="22"/>
                <w:szCs w:val="22"/>
              </w:rPr>
            </w:pPr>
          </w:p>
          <w:p w14:paraId="4A28E362" w14:textId="77777777" w:rsidR="009B5325" w:rsidRDefault="00000000">
            <w:pPr>
              <w:spacing w:line="252" w:lineRule="auto"/>
              <w:jc w:val="both"/>
              <w:rPr>
                <w:sz w:val="22"/>
                <w:szCs w:val="22"/>
              </w:rPr>
            </w:pPr>
            <w:r>
              <w:rPr>
                <w:sz w:val="22"/>
                <w:szCs w:val="22"/>
              </w:rPr>
              <w:t>Recommends B: Unit prices are set for each investment item.</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DA7F49B"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F5FAC29" w14:textId="77777777" w:rsidR="009B5325" w:rsidRDefault="00000000">
            <w:pPr>
              <w:spacing w:line="252" w:lineRule="auto"/>
              <w:jc w:val="both"/>
              <w:rPr>
                <w:sz w:val="22"/>
                <w:szCs w:val="22"/>
              </w:rPr>
            </w:pPr>
            <w:r>
              <w:rPr>
                <w:sz w:val="22"/>
                <w:szCs w:val="22"/>
              </w:rPr>
              <w:t>It creates a real earning channel on procurement.</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5C702C" w14:textId="77777777" w:rsidR="009B5325" w:rsidRDefault="00000000">
            <w:pPr>
              <w:spacing w:line="252" w:lineRule="auto"/>
              <w:jc w:val="both"/>
              <w:rPr>
                <w:sz w:val="22"/>
                <w:szCs w:val="22"/>
              </w:rPr>
            </w:pPr>
            <w:r>
              <w:rPr>
                <w:sz w:val="22"/>
                <w:szCs w:val="22"/>
              </w:rPr>
              <w:t>A properly defined unit price schedule lets the operator keep the difference where it buys below the scheduled rate, and it gives lenders something predictable to model. The ask is sound. The statement of current practice is not. Describing the position as costs being accepted unless fraud is detected is a caricature of how NEPRA handles capital claims, and the circulated deck sets out the real disallowance record. Put that way in front of someone who knows the sector, a good ask loses its footing.</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480235" w14:textId="77777777" w:rsidR="009B5325" w:rsidRDefault="00000000">
            <w:pPr>
              <w:spacing w:line="252" w:lineRule="auto"/>
              <w:jc w:val="both"/>
              <w:rPr>
                <w:sz w:val="22"/>
                <w:szCs w:val="22"/>
              </w:rPr>
            </w:pPr>
            <w:r>
              <w:rPr>
                <w:sz w:val="22"/>
                <w:szCs w:val="22"/>
              </w:rPr>
              <w:t>No source identified for the claim that costs are accepted unless fraud is detected. Prudency review operates routinely.</w:t>
            </w:r>
          </w:p>
          <w:p w14:paraId="2A8963E7" w14:textId="77777777" w:rsidR="009B5325" w:rsidRDefault="009B5325">
            <w:pPr>
              <w:spacing w:line="252" w:lineRule="auto"/>
              <w:jc w:val="both"/>
              <w:rPr>
                <w:sz w:val="22"/>
                <w:szCs w:val="22"/>
              </w:rPr>
            </w:pPr>
          </w:p>
          <w:p w14:paraId="73CA54AE" w14:textId="77777777" w:rsidR="009B5325" w:rsidRDefault="009B5325">
            <w:pPr>
              <w:spacing w:line="252" w:lineRule="auto"/>
              <w:jc w:val="both"/>
              <w:rPr>
                <w:sz w:val="22"/>
                <w:szCs w:val="22"/>
              </w:rPr>
            </w:pPr>
            <w:hyperlink r:id="rId59" w:history="1">
              <w:r>
                <w:rPr>
                  <w:rStyle w:val="Hyperlink"/>
                  <w:sz w:val="22"/>
                  <w:szCs w:val="22"/>
                </w:rPr>
                <w:t>https://www.brecorder.com/news/40424777/myt-determination-nepra-rejects-mepcos-review-motion</w:t>
              </w:r>
            </w:hyperlink>
          </w:p>
        </w:tc>
      </w:tr>
      <w:tr w:rsidR="009B5325" w14:paraId="74E4B0A8"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890CB65"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5D7AE92" w14:textId="77777777" w:rsidR="009B5325" w:rsidRDefault="00000000">
            <w:pPr>
              <w:spacing w:line="252" w:lineRule="auto"/>
              <w:jc w:val="both"/>
              <w:rPr>
                <w:b/>
                <w:bCs/>
                <w:smallCaps/>
                <w:sz w:val="22"/>
                <w:szCs w:val="22"/>
              </w:rPr>
            </w:pPr>
            <w:r>
              <w:rPr>
                <w:b/>
                <w:bCs/>
                <w:smallCaps/>
                <w:sz w:val="22"/>
                <w:szCs w:val="22"/>
              </w:rPr>
              <w:t>Item 12 (OPEX). Can the number of personnel be reduced after privatisation? Will the OPEX budget stay as-is and efficiency stay with the company?</w:t>
            </w:r>
          </w:p>
          <w:p w14:paraId="5E50D873" w14:textId="77777777" w:rsidR="009B5325" w:rsidRDefault="009B5325">
            <w:pPr>
              <w:spacing w:line="252" w:lineRule="auto"/>
              <w:jc w:val="both"/>
              <w:rPr>
                <w:b/>
                <w:bCs/>
                <w:sz w:val="22"/>
                <w:szCs w:val="22"/>
              </w:rPr>
            </w:pPr>
          </w:p>
          <w:p w14:paraId="5E8CA392" w14:textId="77777777" w:rsidR="009B5325" w:rsidRDefault="00000000">
            <w:pPr>
              <w:spacing w:line="252" w:lineRule="auto"/>
              <w:jc w:val="both"/>
              <w:rPr>
                <w:sz w:val="22"/>
                <w:szCs w:val="22"/>
              </w:rPr>
            </w:pPr>
            <w:r>
              <w:rPr>
                <w:sz w:val="22"/>
                <w:szCs w:val="22"/>
              </w:rPr>
              <w:t>Recommends C: Number of personnel can be reduced, and OPEX budget will be untouched. States that FESCO's tariff filing claims a 44% staff deficiency but that MRC's initial analysis shows the opposite, being over-staffing of around 48%.</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6BF22D"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C3695E4" w14:textId="77777777" w:rsidR="009B5325" w:rsidRDefault="00000000">
            <w:pPr>
              <w:spacing w:line="252" w:lineRule="auto"/>
              <w:jc w:val="both"/>
              <w:rPr>
                <w:sz w:val="22"/>
                <w:szCs w:val="22"/>
              </w:rPr>
            </w:pPr>
            <w:r>
              <w:rPr>
                <w:sz w:val="22"/>
                <w:szCs w:val="22"/>
              </w:rPr>
              <w:t>It contradicts FESCO's own filing with no method shown.</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213B18" w14:textId="77777777" w:rsidR="009B5325" w:rsidRDefault="00000000">
            <w:pPr>
              <w:spacing w:line="252" w:lineRule="auto"/>
              <w:jc w:val="both"/>
              <w:rPr>
                <w:sz w:val="22"/>
                <w:szCs w:val="22"/>
              </w:rPr>
            </w:pPr>
            <w:r>
              <w:rPr>
                <w:sz w:val="22"/>
                <w:szCs w:val="22"/>
              </w:rPr>
              <w:t>The slide cites FESCO's own tariff filing stating a 44% staff deficiency and then contradicts it with an initial analysis showing 48% over-staffing, with no method, no basis and no source given. The circulated deck points the other way as well, recording GEPCO at 11,343 staff against a sanctioned establishment of 18,211, and roughly 85,000 of 185,000 sanctioned posts vacant across all distribution companies. Separately, asking to reduce headcount while keeping the full OPEX allowance is asking the regulator to keep funding people who have left. Both limbs are wrong, and this is the item most likely to have triggered the reaction in the room.</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6E4FDCE" w14:textId="77777777" w:rsidR="009B5325" w:rsidRDefault="00000000">
            <w:pPr>
              <w:spacing w:line="252" w:lineRule="auto"/>
              <w:jc w:val="both"/>
              <w:rPr>
                <w:sz w:val="22"/>
                <w:szCs w:val="22"/>
              </w:rPr>
            </w:pPr>
            <w:r>
              <w:rPr>
                <w:sz w:val="22"/>
                <w:szCs w:val="22"/>
              </w:rPr>
              <w:t>No source identified for the 48% figure. No method, basis or working is given.</w:t>
            </w:r>
          </w:p>
          <w:p w14:paraId="59E9ABDD" w14:textId="77777777" w:rsidR="009B5325" w:rsidRDefault="009B5325">
            <w:pPr>
              <w:spacing w:line="252" w:lineRule="auto"/>
              <w:jc w:val="both"/>
              <w:rPr>
                <w:sz w:val="22"/>
                <w:szCs w:val="22"/>
              </w:rPr>
            </w:pPr>
          </w:p>
          <w:p w14:paraId="747329EE" w14:textId="77777777" w:rsidR="009B5325" w:rsidRDefault="00000000">
            <w:pPr>
              <w:spacing w:line="252" w:lineRule="auto"/>
              <w:jc w:val="both"/>
              <w:rPr>
                <w:sz w:val="22"/>
                <w:szCs w:val="22"/>
              </w:rPr>
            </w:pPr>
            <w:r>
              <w:rPr>
                <w:sz w:val="22"/>
                <w:szCs w:val="22"/>
              </w:rPr>
              <w:t>The slide's own citation, the FESCO tariff filing at page 12, records a 44% staff deficiency, so the slide contradicts its own source.</w:t>
            </w:r>
          </w:p>
          <w:p w14:paraId="011C77D7" w14:textId="77777777" w:rsidR="009B5325" w:rsidRDefault="009B5325">
            <w:pPr>
              <w:spacing w:line="252" w:lineRule="auto"/>
              <w:jc w:val="both"/>
              <w:rPr>
                <w:sz w:val="22"/>
                <w:szCs w:val="22"/>
              </w:rPr>
            </w:pPr>
          </w:p>
          <w:p w14:paraId="3C2E27A1" w14:textId="77777777" w:rsidR="009B5325" w:rsidRDefault="009B5325">
            <w:pPr>
              <w:spacing w:line="252" w:lineRule="auto"/>
              <w:jc w:val="both"/>
              <w:rPr>
                <w:sz w:val="22"/>
                <w:szCs w:val="22"/>
              </w:rPr>
            </w:pPr>
            <w:hyperlink r:id="rId60" w:history="1">
              <w:r>
                <w:rPr>
                  <w:rStyle w:val="Hyperlink"/>
                  <w:sz w:val="22"/>
                  <w:szCs w:val="22"/>
                </w:rPr>
                <w:t>https://nepra.org.pk/tariff/Tariff/Ex-WAPDA%20DISCOS/</w:t>
              </w:r>
            </w:hyperlink>
          </w:p>
          <w:p w14:paraId="51B331FE" w14:textId="77777777" w:rsidR="009B5325" w:rsidRDefault="009B5325">
            <w:pPr>
              <w:spacing w:line="252" w:lineRule="auto"/>
              <w:jc w:val="both"/>
              <w:rPr>
                <w:sz w:val="22"/>
                <w:szCs w:val="22"/>
              </w:rPr>
            </w:pPr>
          </w:p>
          <w:p w14:paraId="6291AECB" w14:textId="77777777" w:rsidR="009B5325" w:rsidRDefault="00000000">
            <w:pPr>
              <w:spacing w:line="252" w:lineRule="auto"/>
              <w:jc w:val="both"/>
              <w:rPr>
                <w:sz w:val="22"/>
                <w:szCs w:val="22"/>
              </w:rPr>
            </w:pPr>
            <w:r>
              <w:rPr>
                <w:sz w:val="22"/>
                <w:szCs w:val="22"/>
              </w:rPr>
              <w:t>Headcount and vacancy figures, Finance Ministry monitoring reporting.</w:t>
            </w:r>
          </w:p>
          <w:p w14:paraId="09EB9391" w14:textId="77777777" w:rsidR="009B5325" w:rsidRDefault="009B5325">
            <w:pPr>
              <w:spacing w:line="252" w:lineRule="auto"/>
              <w:jc w:val="both"/>
              <w:rPr>
                <w:sz w:val="22"/>
                <w:szCs w:val="22"/>
              </w:rPr>
            </w:pPr>
          </w:p>
          <w:p w14:paraId="2D88D1C8" w14:textId="77777777" w:rsidR="009B5325" w:rsidRDefault="009B5325">
            <w:pPr>
              <w:spacing w:line="252" w:lineRule="auto"/>
              <w:jc w:val="both"/>
              <w:rPr>
                <w:sz w:val="22"/>
                <w:szCs w:val="22"/>
              </w:rPr>
            </w:pPr>
            <w:hyperlink r:id="rId61" w:history="1">
              <w:r>
                <w:rPr>
                  <w:rStyle w:val="Hyperlink"/>
                  <w:sz w:val="22"/>
                  <w:szCs w:val="22"/>
                </w:rPr>
                <w:t>https://tribune.com.pk/story/2620849/pia-sell-off-model-floated-for-discos</w:t>
              </w:r>
            </w:hyperlink>
          </w:p>
        </w:tc>
      </w:tr>
      <w:tr w:rsidR="009B5325" w14:paraId="09A5C076"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5A166B"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F1AC43E" w14:textId="77777777" w:rsidR="009B5325" w:rsidRDefault="00000000">
            <w:pPr>
              <w:spacing w:line="252" w:lineRule="auto"/>
              <w:jc w:val="both"/>
              <w:rPr>
                <w:b/>
                <w:bCs/>
                <w:smallCaps/>
                <w:sz w:val="22"/>
                <w:szCs w:val="22"/>
              </w:rPr>
            </w:pPr>
            <w:r>
              <w:rPr>
                <w:b/>
                <w:bCs/>
                <w:smallCaps/>
                <w:sz w:val="22"/>
                <w:szCs w:val="22"/>
              </w:rPr>
              <w:t>Item 13 (OPEX). Transparency of OPEX formulas.</w:t>
            </w:r>
          </w:p>
          <w:p w14:paraId="10E728F0" w14:textId="77777777" w:rsidR="009B5325" w:rsidRDefault="009B5325">
            <w:pPr>
              <w:spacing w:line="252" w:lineRule="auto"/>
              <w:jc w:val="both"/>
              <w:rPr>
                <w:b/>
                <w:bCs/>
                <w:sz w:val="22"/>
                <w:szCs w:val="22"/>
              </w:rPr>
            </w:pPr>
          </w:p>
          <w:p w14:paraId="0F1A2B53" w14:textId="77777777" w:rsidR="009B5325" w:rsidRDefault="00000000">
            <w:pPr>
              <w:spacing w:line="252" w:lineRule="auto"/>
              <w:jc w:val="both"/>
              <w:rPr>
                <w:sz w:val="22"/>
                <w:szCs w:val="22"/>
              </w:rPr>
            </w:pPr>
            <w:r>
              <w:rPr>
                <w:sz w:val="22"/>
                <w:szCs w:val="22"/>
              </w:rPr>
              <w:t>Recommends A: Transparent OPEX determination rules and formulas, publicly available or notified to the DSO.</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9FCC21A"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AF4D10" w14:textId="77777777" w:rsidR="009B5325" w:rsidRDefault="00000000">
            <w:pPr>
              <w:spacing w:line="252" w:lineRule="auto"/>
              <w:jc w:val="both"/>
              <w:rPr>
                <w:sz w:val="22"/>
                <w:szCs w:val="22"/>
              </w:rPr>
            </w:pPr>
            <w:r>
              <w:rPr>
                <w:sz w:val="22"/>
                <w:szCs w:val="22"/>
              </w:rPr>
              <w:t>How the reference OPEX level is set is genuinely unpublished.</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2C5521" w14:textId="77777777" w:rsidR="009B5325" w:rsidRDefault="00000000">
            <w:pPr>
              <w:spacing w:line="252" w:lineRule="auto"/>
              <w:jc w:val="both"/>
              <w:rPr>
                <w:sz w:val="22"/>
                <w:szCs w:val="22"/>
              </w:rPr>
            </w:pPr>
            <w:r>
              <w:rPr>
                <w:sz w:val="22"/>
                <w:szCs w:val="22"/>
              </w:rPr>
              <w:t>Half of this already exists. NEPRA's published tariff methodology already indexes O&amp;M each year by formula using CPI less an X factor. What is not published anywhere is the basis on which NEPRA sets the reference OPEX level in the first place, and the standard against which it disallows. That is the half that decides the profit and loss of the company, and asking for it is legitimate. The ask should be narrowed to that, because asking for the indexation formula as well invites the answer that it is already public.</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FCA7F46" w14:textId="77777777" w:rsidR="009B5325" w:rsidRDefault="00000000">
            <w:pPr>
              <w:spacing w:line="252" w:lineRule="auto"/>
              <w:jc w:val="both"/>
              <w:rPr>
                <w:sz w:val="22"/>
                <w:szCs w:val="22"/>
              </w:rPr>
            </w:pPr>
            <w:r>
              <w:rPr>
                <w:sz w:val="22"/>
                <w:szCs w:val="22"/>
              </w:rPr>
              <w:t>NEPRA tariff methodology guidelines. The indexation formula is published, using CPI less an X factor. The basis on which the reference level is set is not.</w:t>
            </w:r>
          </w:p>
          <w:p w14:paraId="66816151" w14:textId="77777777" w:rsidR="009B5325" w:rsidRDefault="009B5325">
            <w:pPr>
              <w:spacing w:line="252" w:lineRule="auto"/>
              <w:jc w:val="both"/>
              <w:rPr>
                <w:sz w:val="22"/>
                <w:szCs w:val="22"/>
              </w:rPr>
            </w:pPr>
          </w:p>
          <w:p w14:paraId="0C7F45CF" w14:textId="77777777" w:rsidR="009B5325" w:rsidRDefault="009B5325">
            <w:pPr>
              <w:spacing w:line="252" w:lineRule="auto"/>
              <w:jc w:val="both"/>
              <w:rPr>
                <w:sz w:val="22"/>
                <w:szCs w:val="22"/>
              </w:rPr>
            </w:pPr>
            <w:hyperlink r:id="rId62" w:history="1">
              <w:r>
                <w:rPr>
                  <w:rStyle w:val="Hyperlink"/>
                  <w:sz w:val="22"/>
                  <w:szCs w:val="22"/>
                </w:rPr>
                <w:t>https://nepra.org.pk/Admission%20Notices/2014/August%202014/30-6-14-Tariff%20Methodology%20Guuidelines.pdf</w:t>
              </w:r>
            </w:hyperlink>
          </w:p>
        </w:tc>
      </w:tr>
      <w:tr w:rsidR="009B5325" w14:paraId="3ADFA477"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6D5336D"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22BE28" w14:textId="77777777" w:rsidR="009B5325" w:rsidRDefault="00000000">
            <w:pPr>
              <w:spacing w:line="252" w:lineRule="auto"/>
              <w:jc w:val="both"/>
              <w:rPr>
                <w:b/>
                <w:bCs/>
                <w:smallCaps/>
                <w:sz w:val="22"/>
                <w:szCs w:val="22"/>
              </w:rPr>
            </w:pPr>
            <w:r>
              <w:rPr>
                <w:b/>
                <w:bCs/>
                <w:smallCaps/>
                <w:sz w:val="22"/>
                <w:szCs w:val="22"/>
              </w:rPr>
              <w:t>Item 14 (Energy). Can the energy sold to end users be purchased from other suppliers or own power plants at the approved CPPA-G (ISMO) price?</w:t>
            </w:r>
          </w:p>
          <w:p w14:paraId="4BE5CB0A" w14:textId="77777777" w:rsidR="009B5325" w:rsidRDefault="009B5325">
            <w:pPr>
              <w:spacing w:line="252" w:lineRule="auto"/>
              <w:jc w:val="both"/>
              <w:rPr>
                <w:b/>
                <w:bCs/>
                <w:sz w:val="22"/>
                <w:szCs w:val="22"/>
              </w:rPr>
            </w:pPr>
          </w:p>
          <w:p w14:paraId="49AB158D" w14:textId="77777777" w:rsidR="009B5325" w:rsidRDefault="00000000">
            <w:pPr>
              <w:spacing w:line="252" w:lineRule="auto"/>
              <w:jc w:val="both"/>
              <w:rPr>
                <w:sz w:val="22"/>
                <w:szCs w:val="22"/>
              </w:rPr>
            </w:pPr>
            <w:r>
              <w:rPr>
                <w:sz w:val="22"/>
                <w:szCs w:val="22"/>
              </w:rPr>
              <w:t>Recommends B: Yes, can make bilateral agreements with other suppliers or power plants, with NEPRA assuming the cost as the same as the CPPA-G (or ISMO) price.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6690AC"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C8F724" w14:textId="77777777" w:rsidR="009B5325" w:rsidRDefault="00000000">
            <w:pPr>
              <w:spacing w:line="252" w:lineRule="auto"/>
              <w:jc w:val="both"/>
              <w:rPr>
                <w:sz w:val="22"/>
                <w:szCs w:val="22"/>
              </w:rPr>
            </w:pPr>
            <w:r>
              <w:rPr>
                <w:sz w:val="22"/>
                <w:szCs w:val="22"/>
              </w:rPr>
              <w:t>It ignores market opening and confuses two separate bodies.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BE060E" w14:textId="77777777" w:rsidR="009B5325" w:rsidRDefault="00000000">
            <w:pPr>
              <w:spacing w:line="252" w:lineRule="auto"/>
              <w:jc w:val="both"/>
              <w:rPr>
                <w:sz w:val="22"/>
                <w:szCs w:val="22"/>
              </w:rPr>
            </w:pPr>
            <w:r>
              <w:rPr>
                <w:sz w:val="22"/>
                <w:szCs w:val="22"/>
              </w:rPr>
              <w:t>Three problems sit on this slide. First, the stated position that energy comes from a single supplier ignores that the Commercial Market Operation Date has been formally declared and that volumes are already being moved to bilateral contracts through auction. Second, CPPA-G and ISMO are written as though they were the same body. They are two different entities, and NEPRA notices them separately in its own proceedings. Third, the ask does not deal with the real constraint, which is that take or pay obligations sit in contracts with generators who are not party to this transaction, so the DISCO cannot simply walk away from its allocated capacity. This is the slide most likely to have ended MRC's credibility with a former chief executive of CPPA-G.</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FB2918" w14:textId="77777777" w:rsidR="009B5325" w:rsidRDefault="00000000">
            <w:pPr>
              <w:spacing w:line="252" w:lineRule="auto"/>
              <w:jc w:val="both"/>
              <w:rPr>
                <w:sz w:val="22"/>
                <w:szCs w:val="22"/>
              </w:rPr>
            </w:pPr>
            <w:r>
              <w:rPr>
                <w:sz w:val="22"/>
                <w:szCs w:val="22"/>
              </w:rPr>
              <w:t>Commercial Market Operation Date declared, with volumes moving to bilateral contracts through auction.</w:t>
            </w:r>
          </w:p>
          <w:p w14:paraId="0A6447AD" w14:textId="77777777" w:rsidR="009B5325" w:rsidRDefault="009B5325">
            <w:pPr>
              <w:spacing w:line="252" w:lineRule="auto"/>
              <w:jc w:val="both"/>
              <w:rPr>
                <w:sz w:val="22"/>
                <w:szCs w:val="22"/>
              </w:rPr>
            </w:pPr>
          </w:p>
          <w:p w14:paraId="441E760A" w14:textId="77777777" w:rsidR="009B5325" w:rsidRDefault="009B5325">
            <w:pPr>
              <w:spacing w:line="252" w:lineRule="auto"/>
              <w:jc w:val="both"/>
              <w:rPr>
                <w:sz w:val="22"/>
                <w:szCs w:val="22"/>
              </w:rPr>
            </w:pPr>
            <w:hyperlink r:id="rId63" w:history="1">
              <w:r>
                <w:rPr>
                  <w:rStyle w:val="Hyperlink"/>
                  <w:sz w:val="22"/>
                  <w:szCs w:val="22"/>
                </w:rPr>
                <w:t>https://www.brecorder.com/news/40408889/200mw-trade-under-ctbcm-model-summary-sent-to-pm-for-approval-awais</w:t>
              </w:r>
            </w:hyperlink>
          </w:p>
          <w:p w14:paraId="5FA32E54" w14:textId="77777777" w:rsidR="009B5325" w:rsidRDefault="009B5325">
            <w:pPr>
              <w:spacing w:line="252" w:lineRule="auto"/>
              <w:jc w:val="both"/>
              <w:rPr>
                <w:sz w:val="22"/>
                <w:szCs w:val="22"/>
              </w:rPr>
            </w:pPr>
          </w:p>
          <w:p w14:paraId="12353E69" w14:textId="77777777" w:rsidR="009B5325" w:rsidRDefault="00000000">
            <w:pPr>
              <w:spacing w:line="252" w:lineRule="auto"/>
              <w:jc w:val="both"/>
              <w:rPr>
                <w:sz w:val="22"/>
                <w:szCs w:val="22"/>
              </w:rPr>
            </w:pPr>
            <w:r>
              <w:rPr>
                <w:sz w:val="22"/>
                <w:szCs w:val="22"/>
              </w:rPr>
              <w:t>MEPCO review, March 2026. NEPRA noticed the Independent System and Market Operator and CPPA-G separately, as distinct entities.</w:t>
            </w:r>
          </w:p>
          <w:p w14:paraId="1FA7F938" w14:textId="77777777" w:rsidR="009B5325" w:rsidRDefault="009B5325">
            <w:pPr>
              <w:spacing w:line="252" w:lineRule="auto"/>
              <w:jc w:val="both"/>
              <w:rPr>
                <w:sz w:val="22"/>
                <w:szCs w:val="22"/>
              </w:rPr>
            </w:pPr>
          </w:p>
          <w:p w14:paraId="0A10A03B" w14:textId="77777777" w:rsidR="009B5325" w:rsidRDefault="009B5325">
            <w:pPr>
              <w:spacing w:line="252" w:lineRule="auto"/>
              <w:jc w:val="both"/>
              <w:rPr>
                <w:sz w:val="22"/>
                <w:szCs w:val="22"/>
              </w:rPr>
            </w:pPr>
            <w:hyperlink r:id="rId64" w:history="1">
              <w:r>
                <w:rPr>
                  <w:rStyle w:val="Hyperlink"/>
                  <w:sz w:val="22"/>
                  <w:szCs w:val="22"/>
                </w:rPr>
                <w:t>https://www.brecorder.com/news/40424777/myt-determination-nepra-rejects-mepcos-review-motion</w:t>
              </w:r>
            </w:hyperlink>
          </w:p>
        </w:tc>
      </w:tr>
      <w:tr w:rsidR="009B5325" w14:paraId="1A6270BE"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B54971"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CF3038" w14:textId="77777777" w:rsidR="009B5325" w:rsidRDefault="00000000">
            <w:pPr>
              <w:spacing w:line="252" w:lineRule="auto"/>
              <w:jc w:val="both"/>
              <w:rPr>
                <w:b/>
                <w:bCs/>
                <w:smallCaps/>
                <w:sz w:val="22"/>
                <w:szCs w:val="22"/>
              </w:rPr>
            </w:pPr>
            <w:r>
              <w:rPr>
                <w:b/>
                <w:bCs/>
                <w:smallCaps/>
                <w:sz w:val="22"/>
                <w:szCs w:val="22"/>
              </w:rPr>
              <w:t>Item 15 (Energy). Can the DSO buy loss energy from other suppliers or its own power plants at the approved price of the CPPA-G?</w:t>
            </w:r>
          </w:p>
          <w:p w14:paraId="6879A8B6" w14:textId="77777777" w:rsidR="009B5325" w:rsidRDefault="009B5325">
            <w:pPr>
              <w:spacing w:line="252" w:lineRule="auto"/>
              <w:jc w:val="both"/>
              <w:rPr>
                <w:b/>
                <w:bCs/>
                <w:sz w:val="22"/>
                <w:szCs w:val="22"/>
              </w:rPr>
            </w:pPr>
          </w:p>
          <w:p w14:paraId="1E4A3C30" w14:textId="77777777" w:rsidR="009B5325" w:rsidRDefault="00000000">
            <w:pPr>
              <w:spacing w:line="252" w:lineRule="auto"/>
              <w:jc w:val="both"/>
              <w:rPr>
                <w:sz w:val="22"/>
                <w:szCs w:val="22"/>
              </w:rPr>
            </w:pPr>
            <w:r>
              <w:rPr>
                <w:sz w:val="22"/>
                <w:szCs w:val="22"/>
              </w:rPr>
              <w:t>Recommends B: Yes, can make bilateral agreements with other suppliers or power plants, with NEPRA assuming the cost as the same as the CPPA-G (or ISMO) price.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F3D0C3"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9C7BB7" w14:textId="77777777" w:rsidR="009B5325" w:rsidRDefault="00000000">
            <w:pPr>
              <w:spacing w:line="252" w:lineRule="auto"/>
              <w:jc w:val="both"/>
              <w:rPr>
                <w:sz w:val="22"/>
                <w:szCs w:val="22"/>
              </w:rPr>
            </w:pPr>
            <w:r>
              <w:rPr>
                <w:sz w:val="22"/>
                <w:szCs w:val="22"/>
              </w:rPr>
              <w:t>Same defects, and it repeats the previous item.</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2430222" w14:textId="77777777" w:rsidR="009B5325" w:rsidRDefault="00000000">
            <w:pPr>
              <w:spacing w:line="252" w:lineRule="auto"/>
              <w:jc w:val="both"/>
              <w:rPr>
                <w:sz w:val="22"/>
                <w:szCs w:val="22"/>
              </w:rPr>
            </w:pPr>
            <w:r>
              <w:rPr>
                <w:sz w:val="22"/>
                <w:szCs w:val="22"/>
              </w:rPr>
              <w:t>The three problems identified on item 14 apply here without change. There is a further point of presentation. Two of twenty-one priority items are spent on what is effectively one idea, in a deck whose whole purpose is to identify the small number of matters that must be settled before a price can be put on the company. That weakens the list as a whole.</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B5A659" w14:textId="77777777" w:rsidR="009B5325" w:rsidRDefault="00000000">
            <w:pPr>
              <w:spacing w:line="252" w:lineRule="auto"/>
              <w:jc w:val="both"/>
              <w:rPr>
                <w:sz w:val="22"/>
                <w:szCs w:val="22"/>
              </w:rPr>
            </w:pPr>
            <w:r>
              <w:rPr>
                <w:sz w:val="22"/>
                <w:szCs w:val="22"/>
              </w:rPr>
              <w:t>As the preceding item. The same framework position and the same conflation of two separate entities apply.</w:t>
            </w:r>
          </w:p>
          <w:p w14:paraId="16BB6F90" w14:textId="77777777" w:rsidR="009B5325" w:rsidRDefault="009B5325">
            <w:pPr>
              <w:spacing w:line="252" w:lineRule="auto"/>
              <w:jc w:val="both"/>
              <w:rPr>
                <w:sz w:val="22"/>
                <w:szCs w:val="22"/>
              </w:rPr>
            </w:pPr>
          </w:p>
          <w:p w14:paraId="2FB3A8E0" w14:textId="77777777" w:rsidR="009B5325" w:rsidRDefault="009B5325">
            <w:pPr>
              <w:spacing w:line="252" w:lineRule="auto"/>
              <w:jc w:val="both"/>
              <w:rPr>
                <w:sz w:val="22"/>
                <w:szCs w:val="22"/>
              </w:rPr>
            </w:pPr>
            <w:hyperlink r:id="rId65" w:history="1">
              <w:r>
                <w:rPr>
                  <w:rStyle w:val="Hyperlink"/>
                  <w:sz w:val="22"/>
                  <w:szCs w:val="22"/>
                </w:rPr>
                <w:t>https://thedailycpec.com/pakistan-launches-first-competitive-electricity-trading-market/</w:t>
              </w:r>
            </w:hyperlink>
          </w:p>
        </w:tc>
      </w:tr>
      <w:tr w:rsidR="009B5325" w14:paraId="04BD63D6"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D8BFAEB"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25F7AB" w14:textId="77777777" w:rsidR="009B5325" w:rsidRDefault="00000000">
            <w:pPr>
              <w:spacing w:line="252" w:lineRule="auto"/>
              <w:jc w:val="both"/>
              <w:rPr>
                <w:b/>
                <w:bCs/>
                <w:smallCaps/>
                <w:sz w:val="22"/>
                <w:szCs w:val="22"/>
              </w:rPr>
            </w:pPr>
            <w:r>
              <w:rPr>
                <w:b/>
                <w:bCs/>
                <w:smallCaps/>
                <w:sz w:val="22"/>
                <w:szCs w:val="22"/>
              </w:rPr>
              <w:t>Item 16 (Other Revenues). Will the Other Revenues be shared between DSO and tariff?</w:t>
            </w:r>
          </w:p>
          <w:p w14:paraId="619B1CFB" w14:textId="77777777" w:rsidR="009B5325" w:rsidRDefault="009B5325">
            <w:pPr>
              <w:spacing w:line="252" w:lineRule="auto"/>
              <w:jc w:val="both"/>
              <w:rPr>
                <w:b/>
                <w:bCs/>
                <w:sz w:val="22"/>
                <w:szCs w:val="22"/>
              </w:rPr>
            </w:pPr>
          </w:p>
          <w:p w14:paraId="16B3BC6D" w14:textId="77777777" w:rsidR="009B5325" w:rsidRDefault="00000000">
            <w:pPr>
              <w:spacing w:line="252" w:lineRule="auto"/>
              <w:jc w:val="both"/>
              <w:rPr>
                <w:sz w:val="22"/>
                <w:szCs w:val="22"/>
              </w:rPr>
            </w:pPr>
            <w:r>
              <w:rPr>
                <w:sz w:val="22"/>
                <w:szCs w:val="22"/>
              </w:rPr>
              <w:t>Recommends B: Shared between DSO and consumers.</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506304" w14:textId="77777777" w:rsidR="009B5325" w:rsidRDefault="00000000">
            <w:pPr>
              <w:spacing w:line="252" w:lineRule="auto"/>
              <w:jc w:val="center"/>
              <w:rPr>
                <w:smallCaps/>
                <w:sz w:val="22"/>
                <w:szCs w:val="22"/>
              </w:rPr>
            </w:pPr>
            <w:r>
              <w:rPr>
                <w:smallCaps/>
                <w:sz w:val="22"/>
                <w:szCs w:val="22"/>
              </w:rPr>
              <w:t>Correct</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F33386" w14:textId="77777777" w:rsidR="009B5325" w:rsidRDefault="00000000">
            <w:pPr>
              <w:spacing w:line="252" w:lineRule="auto"/>
              <w:jc w:val="both"/>
              <w:rPr>
                <w:sz w:val="22"/>
                <w:szCs w:val="22"/>
              </w:rPr>
            </w:pPr>
            <w:r>
              <w:rPr>
                <w:sz w:val="22"/>
                <w:szCs w:val="22"/>
              </w:rPr>
              <w:t>All of it is netted off today, so there is no incentive.</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30C4F75" w14:textId="77777777" w:rsidR="009B5325" w:rsidRDefault="00000000">
            <w:pPr>
              <w:spacing w:line="252" w:lineRule="auto"/>
              <w:jc w:val="both"/>
              <w:rPr>
                <w:sz w:val="22"/>
                <w:szCs w:val="22"/>
              </w:rPr>
            </w:pPr>
            <w:r>
              <w:rPr>
                <w:sz w:val="22"/>
                <w:szCs w:val="22"/>
              </w:rPr>
              <w:t>Other income is currently deducted from the distribution margin, which means the company gains nothing by developing pole and duct rental, fibre hosting, substation site hosting or rooftop leasing. Sharing creates the incentive to build those streams, and they cost consumers nothing. The circulated deck adds the piece this slide leaves out, which is an agreed list of what qualifies. Without the list there will be an argument later about whether fibre hosting counts.</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5102B0"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00E0E2D9" w14:textId="77777777" w:rsidR="009B5325" w:rsidRDefault="009B5325">
            <w:pPr>
              <w:spacing w:line="252" w:lineRule="auto"/>
              <w:jc w:val="both"/>
              <w:rPr>
                <w:sz w:val="22"/>
                <w:szCs w:val="22"/>
              </w:rPr>
            </w:pPr>
          </w:p>
          <w:p w14:paraId="4E6B4831" w14:textId="77777777" w:rsidR="009B5325" w:rsidRDefault="009B5325">
            <w:pPr>
              <w:spacing w:line="252" w:lineRule="auto"/>
              <w:jc w:val="both"/>
              <w:rPr>
                <w:sz w:val="22"/>
                <w:szCs w:val="22"/>
              </w:rPr>
            </w:pPr>
            <w:hyperlink r:id="rId66" w:history="1">
              <w:r>
                <w:rPr>
                  <w:rStyle w:val="Hyperlink"/>
                  <w:sz w:val="22"/>
                  <w:szCs w:val="22"/>
                </w:rPr>
                <w:t>https://nepra.org.pk/tariff/Tariff/Ex-WAPDA%20DISCOS/</w:t>
              </w:r>
            </w:hyperlink>
          </w:p>
        </w:tc>
      </w:tr>
      <w:tr w:rsidR="009B5325" w14:paraId="0681EE13"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ABB41F"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2A0FFD" w14:textId="77777777" w:rsidR="009B5325" w:rsidRDefault="00000000">
            <w:pPr>
              <w:spacing w:line="252" w:lineRule="auto"/>
              <w:jc w:val="both"/>
              <w:rPr>
                <w:b/>
                <w:bCs/>
                <w:smallCaps/>
                <w:sz w:val="22"/>
                <w:szCs w:val="22"/>
              </w:rPr>
            </w:pPr>
            <w:r>
              <w:rPr>
                <w:b/>
                <w:bCs/>
                <w:smallCaps/>
                <w:sz w:val="22"/>
                <w:szCs w:val="22"/>
              </w:rPr>
              <w:t>Item 17 (Other Revenues). Applying a penalty coefficient for the theft accruals.</w:t>
            </w:r>
          </w:p>
          <w:p w14:paraId="16B400CE" w14:textId="77777777" w:rsidR="009B5325" w:rsidRDefault="009B5325">
            <w:pPr>
              <w:spacing w:line="252" w:lineRule="auto"/>
              <w:jc w:val="both"/>
              <w:rPr>
                <w:b/>
                <w:bCs/>
                <w:sz w:val="22"/>
                <w:szCs w:val="22"/>
              </w:rPr>
            </w:pPr>
          </w:p>
          <w:p w14:paraId="128F928A" w14:textId="77777777" w:rsidR="009B5325" w:rsidRDefault="00000000">
            <w:pPr>
              <w:spacing w:line="252" w:lineRule="auto"/>
              <w:jc w:val="both"/>
              <w:rPr>
                <w:sz w:val="22"/>
                <w:szCs w:val="22"/>
              </w:rPr>
            </w:pPr>
            <w:r>
              <w:rPr>
                <w:sz w:val="22"/>
                <w:szCs w:val="22"/>
              </w:rPr>
              <w:t>Recommends B: Theft energy prices are multiple of regular prices, e.g. x1.5, x2.</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8F57859"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16BB5B" w14:textId="77777777" w:rsidR="009B5325" w:rsidRDefault="00000000">
            <w:pPr>
              <w:spacing w:line="252" w:lineRule="auto"/>
              <w:jc w:val="both"/>
              <w:rPr>
                <w:sz w:val="22"/>
                <w:szCs w:val="22"/>
              </w:rPr>
            </w:pPr>
            <w:r>
              <w:rPr>
                <w:sz w:val="22"/>
                <w:szCs w:val="22"/>
              </w:rPr>
              <w:t>It reopens the most litigated area in the sector.</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1E87C5" w14:textId="77777777" w:rsidR="009B5325" w:rsidRDefault="00000000">
            <w:pPr>
              <w:spacing w:line="252" w:lineRule="auto"/>
              <w:jc w:val="both"/>
              <w:rPr>
                <w:sz w:val="22"/>
                <w:szCs w:val="22"/>
              </w:rPr>
            </w:pPr>
            <w:r>
              <w:rPr>
                <w:sz w:val="22"/>
                <w:szCs w:val="22"/>
              </w:rPr>
              <w:t>Detection billing is already the most heavily disputed area of Pakistani distribution. The Auditor-General found unauthorised billing adjustments of about PKR 917m across 50,693 cases at GEPCO alone, and NEPRA has fined GEPCO for manipulating meter readings. Asking for a penal multiplier invites every one of those disputes back, and it exposes the operator to consumer protection challenges under the existing framework. The point does not appear anywhere in MRC's own circulated deck, which approaches theft from the opposite and better direction by asking how detection billing counts towards the loss target and the recovery ratio.</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14B7832" w14:textId="77777777" w:rsidR="009B5325" w:rsidRDefault="00000000">
            <w:pPr>
              <w:spacing w:line="252" w:lineRule="auto"/>
              <w:jc w:val="both"/>
              <w:rPr>
                <w:sz w:val="22"/>
                <w:szCs w:val="22"/>
              </w:rPr>
            </w:pPr>
            <w:r>
              <w:rPr>
                <w:sz w:val="22"/>
                <w:szCs w:val="22"/>
              </w:rPr>
              <w:t>No source identified. No published instrument supports a penal multiplier on detection billing.</w:t>
            </w:r>
          </w:p>
          <w:p w14:paraId="174ED1A9" w14:textId="77777777" w:rsidR="009B5325" w:rsidRDefault="009B5325">
            <w:pPr>
              <w:spacing w:line="252" w:lineRule="auto"/>
              <w:jc w:val="both"/>
              <w:rPr>
                <w:sz w:val="22"/>
                <w:szCs w:val="22"/>
              </w:rPr>
            </w:pPr>
          </w:p>
          <w:p w14:paraId="45CDFC69" w14:textId="77777777" w:rsidR="009B5325" w:rsidRDefault="00000000">
            <w:pPr>
              <w:spacing w:line="252" w:lineRule="auto"/>
              <w:jc w:val="both"/>
              <w:rPr>
                <w:sz w:val="22"/>
                <w:szCs w:val="22"/>
              </w:rPr>
            </w:pPr>
            <w:r>
              <w:rPr>
                <w:sz w:val="22"/>
                <w:szCs w:val="22"/>
              </w:rPr>
              <w:t>NEPRA Consumer Service Manual, Revised 2025, which governs detection billing and the dispute route.</w:t>
            </w:r>
          </w:p>
          <w:p w14:paraId="0A5934F2" w14:textId="77777777" w:rsidR="009B5325" w:rsidRDefault="009B5325">
            <w:pPr>
              <w:spacing w:line="252" w:lineRule="auto"/>
              <w:jc w:val="both"/>
              <w:rPr>
                <w:sz w:val="22"/>
                <w:szCs w:val="22"/>
              </w:rPr>
            </w:pPr>
          </w:p>
          <w:p w14:paraId="1B50D180" w14:textId="77777777" w:rsidR="009B5325" w:rsidRDefault="009B5325">
            <w:pPr>
              <w:spacing w:line="252" w:lineRule="auto"/>
              <w:jc w:val="both"/>
              <w:rPr>
                <w:sz w:val="22"/>
                <w:szCs w:val="22"/>
              </w:rPr>
            </w:pPr>
            <w:hyperlink r:id="rId67" w:history="1">
              <w:r>
                <w:rPr>
                  <w:rStyle w:val="Hyperlink"/>
                  <w:sz w:val="22"/>
                  <w:szCs w:val="22"/>
                </w:rPr>
                <w:t>https://nepra.org.pk/Legislation/7-Manuals/2025/CONSUMER%20SERVICE%20MANUAL%20(CSM)%20REVISED%202025.pdf</w:t>
              </w:r>
            </w:hyperlink>
          </w:p>
        </w:tc>
      </w:tr>
      <w:tr w:rsidR="009B5325" w14:paraId="06AD3E27" w14:textId="77777777">
        <w:tc>
          <w:tcPr>
            <w:tcW w:w="8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9708D2" w14:textId="77777777" w:rsidR="009B5325" w:rsidRDefault="009B5325">
            <w:pPr>
              <w:pStyle w:val="ListParagraph"/>
              <w:numPr>
                <w:ilvl w:val="0"/>
                <w:numId w:val="6"/>
              </w:numPr>
              <w:spacing w:line="252" w:lineRule="auto"/>
              <w:rPr>
                <w:sz w:val="22"/>
                <w:szCs w:val="22"/>
              </w:rPr>
            </w:pPr>
          </w:p>
        </w:tc>
        <w:tc>
          <w:tcPr>
            <w:tcW w:w="2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3A49C9" w14:textId="77777777" w:rsidR="009B5325" w:rsidRDefault="00000000">
            <w:pPr>
              <w:spacing w:line="252" w:lineRule="auto"/>
              <w:jc w:val="both"/>
              <w:rPr>
                <w:b/>
                <w:bCs/>
                <w:smallCaps/>
                <w:sz w:val="22"/>
                <w:szCs w:val="22"/>
              </w:rPr>
            </w:pPr>
            <w:r>
              <w:rPr>
                <w:b/>
                <w:bCs/>
                <w:smallCaps/>
                <w:sz w:val="22"/>
                <w:szCs w:val="22"/>
              </w:rPr>
              <w:t>Item 18 (Depreciation). What will be the regulatory depreciation period, i.e. amortisation payments of realized investments?</w:t>
            </w:r>
          </w:p>
          <w:p w14:paraId="092D9AA2" w14:textId="77777777" w:rsidR="009B5325" w:rsidRDefault="009B5325">
            <w:pPr>
              <w:spacing w:line="252" w:lineRule="auto"/>
              <w:jc w:val="both"/>
              <w:rPr>
                <w:b/>
                <w:bCs/>
                <w:sz w:val="22"/>
                <w:szCs w:val="22"/>
              </w:rPr>
            </w:pPr>
          </w:p>
          <w:p w14:paraId="359200EF" w14:textId="77777777" w:rsidR="009B5325" w:rsidRDefault="00000000">
            <w:pPr>
              <w:spacing w:line="252" w:lineRule="auto"/>
              <w:jc w:val="both"/>
              <w:rPr>
                <w:sz w:val="22"/>
                <w:szCs w:val="22"/>
              </w:rPr>
            </w:pPr>
            <w:r>
              <w:rPr>
                <w:sz w:val="22"/>
                <w:szCs w:val="22"/>
              </w:rPr>
              <w:t>Recommends C: Including the difference between the loan repayment period and depreciation period in WACC value.</w:t>
            </w:r>
          </w:p>
        </w:tc>
        <w:tc>
          <w:tcPr>
            <w:tcW w:w="14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D3AA0A0" w14:textId="77777777" w:rsidR="009B5325" w:rsidRDefault="00000000">
            <w:pPr>
              <w:spacing w:line="252" w:lineRule="auto"/>
              <w:jc w:val="center"/>
              <w:rPr>
                <w:smallCaps/>
                <w:sz w:val="22"/>
                <w:szCs w:val="22"/>
              </w:rPr>
            </w:pPr>
            <w:r>
              <w:rPr>
                <w:smallCaps/>
                <w:sz w:val="22"/>
                <w:szCs w:val="22"/>
              </w:rPr>
              <w:t>Wrong</w:t>
            </w:r>
          </w:p>
        </w:tc>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30DEC3" w14:textId="77777777" w:rsidR="009B5325" w:rsidRDefault="00000000">
            <w:pPr>
              <w:spacing w:line="252" w:lineRule="auto"/>
              <w:jc w:val="both"/>
              <w:rPr>
                <w:sz w:val="22"/>
                <w:szCs w:val="22"/>
              </w:rPr>
            </w:pPr>
            <w:r>
              <w:rPr>
                <w:sz w:val="22"/>
                <w:szCs w:val="22"/>
              </w:rPr>
              <w:t>It seeks a return on financing rather than on assets.</w:t>
            </w:r>
          </w:p>
        </w:tc>
        <w:tc>
          <w:tcPr>
            <w:tcW w:w="51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DEA101" w14:textId="77777777" w:rsidR="009B5325" w:rsidRDefault="00000000">
            <w:pPr>
              <w:spacing w:line="252" w:lineRule="auto"/>
              <w:jc w:val="both"/>
              <w:rPr>
                <w:sz w:val="22"/>
                <w:szCs w:val="22"/>
              </w:rPr>
            </w:pPr>
            <w:r>
              <w:rPr>
                <w:sz w:val="22"/>
                <w:szCs w:val="22"/>
              </w:rPr>
              <w:t>A regulated return compensates the capital employed in assets serving consumers. It does not compensate the tenor on which an investor chose to borrow. Putting the mismatch inside the WACC asks the regulator to fund a financing decision, which no regulator accepts. The circulated deck finds the winnable version of the same concern: no published source states which class advanced metering and control systems fall into, and a 10% class already exists in the schedule, so reclassifying them requires the regulator to concede no new principle at all.</w:t>
            </w:r>
          </w:p>
        </w:tc>
        <w:tc>
          <w:tcPr>
            <w:tcW w:w="22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D365C0" w14:textId="77777777" w:rsidR="009B5325" w:rsidRDefault="00000000">
            <w:pPr>
              <w:spacing w:line="252" w:lineRule="auto"/>
              <w:jc w:val="both"/>
              <w:rPr>
                <w:sz w:val="22"/>
                <w:szCs w:val="22"/>
              </w:rPr>
            </w:pPr>
            <w:r>
              <w:rPr>
                <w:sz w:val="22"/>
                <w:szCs w:val="22"/>
              </w:rPr>
              <w:t>FESCO, GEPCO and IESCO tariff determinations for FY2025-26, on the NEPRA tariff register.</w:t>
            </w:r>
          </w:p>
          <w:p w14:paraId="59F34E0A" w14:textId="77777777" w:rsidR="009B5325" w:rsidRDefault="009B5325">
            <w:pPr>
              <w:spacing w:line="252" w:lineRule="auto"/>
              <w:jc w:val="both"/>
              <w:rPr>
                <w:sz w:val="22"/>
                <w:szCs w:val="22"/>
              </w:rPr>
            </w:pPr>
          </w:p>
          <w:p w14:paraId="6605C6EC" w14:textId="77777777" w:rsidR="009B5325" w:rsidRDefault="009B5325">
            <w:pPr>
              <w:spacing w:line="252" w:lineRule="auto"/>
              <w:jc w:val="both"/>
              <w:rPr>
                <w:sz w:val="22"/>
                <w:szCs w:val="22"/>
              </w:rPr>
            </w:pPr>
            <w:hyperlink r:id="rId68" w:history="1">
              <w:r>
                <w:rPr>
                  <w:rStyle w:val="Hyperlink"/>
                  <w:sz w:val="22"/>
                  <w:szCs w:val="22"/>
                </w:rPr>
                <w:t>https://nepra.org.pk/tariff/Tariff/Ex-WAPDA%20DISCOS/</w:t>
              </w:r>
            </w:hyperlink>
          </w:p>
        </w:tc>
      </w:tr>
    </w:tbl>
    <w:p w14:paraId="3F361FA8" w14:textId="77777777" w:rsidR="009B5325" w:rsidRDefault="009B5325"/>
    <w:p w14:paraId="1A69406F" w14:textId="77777777" w:rsidR="009B5325" w:rsidRDefault="00000000">
      <w:pPr>
        <w:jc w:val="center"/>
        <w:rPr>
          <w:smallCaps/>
          <w:sz w:val="22"/>
          <w:szCs w:val="22"/>
        </w:rPr>
      </w:pPr>
      <w:r>
        <w:rPr>
          <w:smallCaps/>
          <w:sz w:val="22"/>
          <w:szCs w:val="22"/>
        </w:rPr>
        <w:t>[***The Rest Of This Page Has Been Intentionally Left Blank***]</w:t>
      </w:r>
    </w:p>
    <w:sectPr w:rsidR="009B5325" w:rsidSect="00644D69">
      <w:headerReference w:type="even" r:id="rId69"/>
      <w:headerReference w:type="default" r:id="rId70"/>
      <w:footerReference w:type="even" r:id="rId71"/>
      <w:footerReference w:type="default" r:id="rId72"/>
      <w:headerReference w:type="first" r:id="rId73"/>
      <w:footerReference w:type="first" r:id="rId74"/>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F8E3" w14:textId="77777777" w:rsidR="00BF60AA" w:rsidRDefault="00BF60AA">
      <w:r>
        <w:separator/>
      </w:r>
    </w:p>
  </w:endnote>
  <w:endnote w:type="continuationSeparator" w:id="0">
    <w:p w14:paraId="44D88E1B" w14:textId="77777777" w:rsidR="00BF60AA" w:rsidRDefault="00BF6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F439" w14:textId="77777777" w:rsidR="00EF2BD0" w:rsidRDefault="00EF2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C8D5" w14:textId="77777777" w:rsidR="00A660D6" w:rsidRDefault="005671A7">
    <w:pPr>
      <w:jc w:val="center"/>
    </w:pPr>
    <w:r>
      <w:rPr>
        <w:smallCaps/>
        <w:sz w:val="16"/>
        <w:szCs w:val="16"/>
      </w:rPr>
      <w:t xml:space="preserve">Page </w:t>
    </w:r>
    <w:r>
      <w:rPr>
        <w:smallCaps/>
        <w:sz w:val="16"/>
        <w:szCs w:val="16"/>
      </w:rPr>
      <w:fldChar w:fldCharType="begin"/>
    </w:r>
    <w:r>
      <w:rPr>
        <w:smallCaps/>
        <w:sz w:val="16"/>
        <w:szCs w:val="16"/>
      </w:rPr>
      <w:instrText>PAGE</w:instrText>
    </w:r>
    <w:r>
      <w:rPr>
        <w:smallCaps/>
        <w:sz w:val="16"/>
        <w:szCs w:val="16"/>
      </w:rPr>
      <w:fldChar w:fldCharType="separate"/>
    </w:r>
    <w:r w:rsidR="005546D0">
      <w:rPr>
        <w:smallCaps/>
        <w:noProof/>
        <w:sz w:val="16"/>
        <w:szCs w:val="16"/>
      </w:rPr>
      <w:t>1</w:t>
    </w:r>
    <w:r>
      <w:rPr>
        <w:smallCaps/>
        <w:sz w:val="16"/>
        <w:szCs w:val="16"/>
      </w:rPr>
      <w:fldChar w:fldCharType="end"/>
    </w:r>
    <w:r>
      <w:rPr>
        <w:smallCaps/>
        <w:sz w:val="16"/>
        <w:szCs w:val="16"/>
      </w:rPr>
      <w:t xml:space="preserve"> of </w:t>
    </w:r>
    <w:r>
      <w:rPr>
        <w:smallCaps/>
        <w:sz w:val="16"/>
        <w:szCs w:val="16"/>
      </w:rPr>
      <w:fldChar w:fldCharType="begin"/>
    </w:r>
    <w:r>
      <w:rPr>
        <w:smallCaps/>
        <w:sz w:val="16"/>
        <w:szCs w:val="16"/>
      </w:rPr>
      <w:instrText>NUMPAGES</w:instrText>
    </w:r>
    <w:r>
      <w:rPr>
        <w:smallCaps/>
        <w:sz w:val="16"/>
        <w:szCs w:val="16"/>
      </w:rPr>
      <w:fldChar w:fldCharType="separate"/>
    </w:r>
    <w:r w:rsidR="005546D0">
      <w:rPr>
        <w:smallCaps/>
        <w:noProof/>
        <w:sz w:val="16"/>
        <w:szCs w:val="16"/>
      </w:rPr>
      <w:t>2</w:t>
    </w:r>
    <w:r>
      <w:rPr>
        <w:smallCap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C2F0" w14:textId="77777777" w:rsidR="00EF2BD0" w:rsidRDefault="00EF2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0413E" w14:textId="77777777" w:rsidR="00BF60AA" w:rsidRDefault="00BF60AA">
      <w:r>
        <w:separator/>
      </w:r>
    </w:p>
  </w:footnote>
  <w:footnote w:type="continuationSeparator" w:id="0">
    <w:p w14:paraId="32A73CAA" w14:textId="77777777" w:rsidR="00BF60AA" w:rsidRDefault="00BF6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5D72" w14:textId="77777777" w:rsidR="00EF2BD0" w:rsidRDefault="00EF2B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F5D7" w14:textId="77777777" w:rsidR="006138E9" w:rsidRDefault="00644D69" w:rsidP="006138E9">
    <w:pPr>
      <w:pStyle w:val="Header"/>
      <w:jc w:val="both"/>
      <w:rPr>
        <w:b/>
        <w:bCs/>
        <w:smallCaps/>
        <w:sz w:val="16"/>
        <w:szCs w:val="16"/>
      </w:rPr>
    </w:pPr>
    <w:r w:rsidRPr="00044E02">
      <w:rPr>
        <w:b/>
        <w:bCs/>
        <w:smallCaps/>
        <w:noProof/>
        <w:sz w:val="16"/>
        <w:szCs w:val="16"/>
      </w:rPr>
      <w:drawing>
        <wp:anchor distT="0" distB="0" distL="0" distR="0" simplePos="0" relativeHeight="251659264" behindDoc="1" locked="0" layoutInCell="1" allowOverlap="1" wp14:anchorId="270A29D5" wp14:editId="38A73625">
          <wp:simplePos x="0" y="0"/>
          <wp:positionH relativeFrom="page">
            <wp:posOffset>9015095</wp:posOffset>
          </wp:positionH>
          <wp:positionV relativeFrom="page">
            <wp:posOffset>518160</wp:posOffset>
          </wp:positionV>
          <wp:extent cx="716280" cy="647700"/>
          <wp:effectExtent l="0" t="0" r="7620" b="0"/>
          <wp:wrapNone/>
          <wp:docPr id="1494472083" name="Image 4" descr="A logo with a circle and a let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4472083" name="Image 4" descr="A logo with a circle and a letter  AI-generated content may be incorrect."/>
                  <pic:cNvPicPr/>
                </pic:nvPicPr>
                <pic:blipFill>
                  <a:blip r:embed="rId1" cstate="print"/>
                  <a:stretch>
                    <a:fillRect/>
                  </a:stretch>
                </pic:blipFill>
                <pic:spPr>
                  <a:xfrm>
                    <a:off x="0" y="0"/>
                    <a:ext cx="716280" cy="647700"/>
                  </a:xfrm>
                  <a:prstGeom prst="rect">
                    <a:avLst/>
                  </a:prstGeom>
                </pic:spPr>
              </pic:pic>
            </a:graphicData>
          </a:graphic>
          <wp14:sizeRelH relativeFrom="margin">
            <wp14:pctWidth>0</wp14:pctWidth>
          </wp14:sizeRelH>
          <wp14:sizeRelV relativeFrom="margin">
            <wp14:pctHeight>0</wp14:pctHeight>
          </wp14:sizeRelV>
        </wp:anchor>
      </w:drawing>
    </w:r>
    <w:r w:rsidR="006138E9">
      <w:rPr>
        <w:b/>
        <w:bCs/>
        <w:smallCaps/>
        <w:sz w:val="16"/>
        <w:szCs w:val="16"/>
      </w:rPr>
      <w:t>Artistic Milliners</w:t>
    </w:r>
  </w:p>
  <w:p w14:paraId="24AFF174" w14:textId="0C8F423E" w:rsidR="006138E9" w:rsidRPr="00044E02" w:rsidRDefault="00776C0F" w:rsidP="006138E9">
    <w:pPr>
      <w:pStyle w:val="Header"/>
      <w:jc w:val="both"/>
      <w:rPr>
        <w:b/>
        <w:bCs/>
        <w:smallCaps/>
        <w:sz w:val="16"/>
        <w:szCs w:val="16"/>
      </w:rPr>
    </w:pPr>
    <w:r>
      <w:rPr>
        <w:b/>
        <w:bCs/>
        <w:smallCaps/>
        <w:sz w:val="16"/>
        <w:szCs w:val="16"/>
      </w:rPr>
      <w:t>Assessment Of MRC’s Points</w:t>
    </w:r>
    <w:r w:rsidR="006138E9" w:rsidRPr="00044E02">
      <w:rPr>
        <w:b/>
        <w:bCs/>
        <w:smallCaps/>
        <w:sz w:val="16"/>
        <w:szCs w:val="16"/>
      </w:rPr>
      <w:tab/>
    </w:r>
  </w:p>
  <w:p w14:paraId="0CCEB966" w14:textId="77777777" w:rsidR="006138E9" w:rsidRPr="00044E02" w:rsidRDefault="006138E9" w:rsidP="006138E9">
    <w:pPr>
      <w:pStyle w:val="Header"/>
      <w:jc w:val="both"/>
      <w:rPr>
        <w:smallCaps/>
        <w:sz w:val="16"/>
        <w:szCs w:val="16"/>
      </w:rPr>
    </w:pPr>
    <w:r w:rsidRPr="00044E02">
      <w:rPr>
        <w:smallCaps/>
        <w:sz w:val="16"/>
        <w:szCs w:val="16"/>
      </w:rPr>
      <w:t>AKLA Internal</w:t>
    </w:r>
  </w:p>
  <w:p w14:paraId="71AB31C1" w14:textId="77777777" w:rsidR="006138E9" w:rsidRPr="00044E02" w:rsidRDefault="006138E9" w:rsidP="006138E9">
    <w:pPr>
      <w:pStyle w:val="Header"/>
      <w:jc w:val="both"/>
      <w:rPr>
        <w:smallCaps/>
        <w:color w:val="EE0000"/>
        <w:sz w:val="16"/>
        <w:szCs w:val="16"/>
      </w:rPr>
    </w:pPr>
    <w:r w:rsidRPr="00044E02">
      <w:rPr>
        <w:smallCaps/>
        <w:color w:val="EE0000"/>
        <w:sz w:val="16"/>
        <w:szCs w:val="16"/>
      </w:rPr>
      <w:t xml:space="preserve">For Internal Purposes Only </w:t>
    </w:r>
  </w:p>
  <w:p w14:paraId="4FA09FB1" w14:textId="78FCFBD4" w:rsidR="006138E9" w:rsidRPr="00044E02" w:rsidRDefault="006138E9" w:rsidP="006138E9">
    <w:pPr>
      <w:pStyle w:val="Header"/>
      <w:jc w:val="both"/>
      <w:rPr>
        <w:smallCaps/>
        <w:sz w:val="16"/>
        <w:szCs w:val="16"/>
      </w:rPr>
    </w:pPr>
    <w:r w:rsidRPr="004315B4">
      <w:rPr>
        <w:smallCaps/>
        <w:sz w:val="16"/>
        <w:szCs w:val="16"/>
      </w:rPr>
      <w:t xml:space="preserve">August </w:t>
    </w:r>
    <w:r w:rsidR="00074E6C">
      <w:rPr>
        <w:smallCaps/>
        <w:sz w:val="16"/>
        <w:szCs w:val="16"/>
      </w:rPr>
      <w:t>2</w:t>
    </w:r>
    <w:r w:rsidR="00EF2BD0">
      <w:rPr>
        <w:smallCaps/>
        <w:sz w:val="16"/>
        <w:szCs w:val="16"/>
      </w:rPr>
      <w:t>3</w:t>
    </w:r>
    <w:r w:rsidRPr="004315B4">
      <w:rPr>
        <w:smallCaps/>
        <w:sz w:val="16"/>
        <w:szCs w:val="16"/>
      </w:rPr>
      <w:t>, 2026</w:t>
    </w:r>
  </w:p>
  <w:p w14:paraId="601B1666" w14:textId="77777777" w:rsidR="006138E9" w:rsidRDefault="006138E9">
    <w:pPr>
      <w:pStyle w:val="Header"/>
    </w:pPr>
  </w:p>
  <w:p w14:paraId="0A3743BD" w14:textId="77777777" w:rsidR="006138E9" w:rsidRDefault="006138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0855" w14:textId="77777777" w:rsidR="00EF2BD0" w:rsidRDefault="00EF2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413"/>
    <w:multiLevelType w:val="hybridMultilevel"/>
    <w:tmpl w:val="FFFFFFFF"/>
    <w:lvl w:ilvl="0" w:tplc="06D45F42">
      <w:start w:val="1"/>
      <w:numFmt w:val="bullet"/>
      <w:lvlText w:val="●"/>
      <w:lvlJc w:val="left"/>
      <w:pPr>
        <w:ind w:left="720" w:hanging="360"/>
      </w:pPr>
    </w:lvl>
    <w:lvl w:ilvl="1" w:tplc="E396A492">
      <w:start w:val="1"/>
      <w:numFmt w:val="bullet"/>
      <w:lvlText w:val="○"/>
      <w:lvlJc w:val="left"/>
      <w:pPr>
        <w:ind w:left="1440" w:hanging="360"/>
      </w:pPr>
    </w:lvl>
    <w:lvl w:ilvl="2" w:tplc="FD1E12C2">
      <w:start w:val="1"/>
      <w:numFmt w:val="bullet"/>
      <w:lvlText w:val="■"/>
      <w:lvlJc w:val="left"/>
      <w:pPr>
        <w:ind w:left="2160" w:hanging="360"/>
      </w:pPr>
    </w:lvl>
    <w:lvl w:ilvl="3" w:tplc="DB968F00">
      <w:start w:val="1"/>
      <w:numFmt w:val="bullet"/>
      <w:lvlText w:val="●"/>
      <w:lvlJc w:val="left"/>
      <w:pPr>
        <w:ind w:left="2880" w:hanging="360"/>
      </w:pPr>
    </w:lvl>
    <w:lvl w:ilvl="4" w:tplc="9C784744">
      <w:start w:val="1"/>
      <w:numFmt w:val="bullet"/>
      <w:lvlText w:val="○"/>
      <w:lvlJc w:val="left"/>
      <w:pPr>
        <w:ind w:left="3600" w:hanging="360"/>
      </w:pPr>
    </w:lvl>
    <w:lvl w:ilvl="5" w:tplc="7BD87914">
      <w:start w:val="1"/>
      <w:numFmt w:val="bullet"/>
      <w:lvlText w:val="■"/>
      <w:lvlJc w:val="left"/>
      <w:pPr>
        <w:ind w:left="4320" w:hanging="360"/>
      </w:pPr>
    </w:lvl>
    <w:lvl w:ilvl="6" w:tplc="95E26CFE">
      <w:start w:val="1"/>
      <w:numFmt w:val="bullet"/>
      <w:lvlText w:val="●"/>
      <w:lvlJc w:val="left"/>
      <w:pPr>
        <w:ind w:left="5040" w:hanging="360"/>
      </w:pPr>
    </w:lvl>
    <w:lvl w:ilvl="7" w:tplc="DF36DC18">
      <w:start w:val="1"/>
      <w:numFmt w:val="bullet"/>
      <w:lvlText w:val="●"/>
      <w:lvlJc w:val="left"/>
      <w:pPr>
        <w:ind w:left="5760" w:hanging="360"/>
      </w:pPr>
    </w:lvl>
    <w:lvl w:ilvl="8" w:tplc="18D022A4">
      <w:start w:val="1"/>
      <w:numFmt w:val="bullet"/>
      <w:lvlText w:val="●"/>
      <w:lvlJc w:val="left"/>
      <w:pPr>
        <w:ind w:left="6480" w:hanging="360"/>
      </w:pPr>
    </w:lvl>
  </w:abstractNum>
  <w:abstractNum w:abstractNumId="1" w15:restartNumberingAfterBreak="0">
    <w:nsid w:val="1F3B4889"/>
    <w:multiLevelType w:val="singleLevel"/>
    <w:tmpl w:val="DF94B524"/>
    <w:lvl w:ilvl="0">
      <w:start w:val="1"/>
      <w:numFmt w:val="decimal"/>
      <w:suff w:val="nothing"/>
      <w:lvlText w:val="%1"/>
      <w:lvlJc w:val="left"/>
      <w:pPr>
        <w:ind w:left="0" w:firstLine="0"/>
      </w:pPr>
      <w:rPr>
        <w:rFonts w:ascii="Arial" w:hAnsi="Arial" w:cs="Arial"/>
        <w:b w:val="0"/>
        <w:i w:val="0"/>
      </w:rPr>
    </w:lvl>
  </w:abstractNum>
  <w:abstractNum w:abstractNumId="2" w15:restartNumberingAfterBreak="0">
    <w:nsid w:val="283363B6"/>
    <w:multiLevelType w:val="singleLevel"/>
    <w:tmpl w:val="31642CCC"/>
    <w:lvl w:ilvl="0">
      <w:start w:val="1"/>
      <w:numFmt w:val="decimal"/>
      <w:suff w:val="nothing"/>
      <w:lvlText w:val="%1"/>
      <w:lvlJc w:val="left"/>
      <w:pPr>
        <w:ind w:left="0" w:firstLine="0"/>
      </w:pPr>
      <w:rPr>
        <w:rFonts w:ascii="Arial" w:hAnsi="Arial" w:cs="Arial"/>
        <w:b w:val="0"/>
        <w:i w:val="0"/>
      </w:rPr>
    </w:lvl>
  </w:abstractNum>
  <w:abstractNum w:abstractNumId="3" w15:restartNumberingAfterBreak="0">
    <w:nsid w:val="38BF3577"/>
    <w:multiLevelType w:val="hybridMultilevel"/>
    <w:tmpl w:val="C3E47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C75E29"/>
    <w:multiLevelType w:val="singleLevel"/>
    <w:tmpl w:val="42507FAE"/>
    <w:lvl w:ilvl="0">
      <w:start w:val="1"/>
      <w:numFmt w:val="decimal"/>
      <w:suff w:val="nothing"/>
      <w:lvlText w:val="%1"/>
      <w:lvlJc w:val="left"/>
      <w:pPr>
        <w:ind w:left="0" w:firstLine="0"/>
      </w:pPr>
      <w:rPr>
        <w:rFonts w:ascii="Arial" w:hAnsi="Arial" w:cs="Arial"/>
        <w:b w:val="0"/>
        <w:i w:val="0"/>
      </w:rPr>
    </w:lvl>
  </w:abstractNum>
  <w:num w:numId="1" w16cid:durableId="490871245">
    <w:abstractNumId w:val="0"/>
    <w:lvlOverride w:ilvl="0">
      <w:startOverride w:val="1"/>
    </w:lvlOverride>
  </w:num>
  <w:num w:numId="2" w16cid:durableId="177962800">
    <w:abstractNumId w:val="2"/>
  </w:num>
  <w:num w:numId="3" w16cid:durableId="1943104750">
    <w:abstractNumId w:val="1"/>
  </w:num>
  <w:num w:numId="4" w16cid:durableId="1390150576">
    <w:abstractNumId w:val="4"/>
  </w:num>
  <w:num w:numId="5" w16cid:durableId="1959875708">
    <w:abstractNumId w:val="3"/>
  </w:num>
  <w:num w:numId="6" w16cid:durableId="1959875709">
    <w:abstractNumId w:val="3"/>
    <w:lvlOverride w:ilvl="0">
      <w:startOverride w:val="1"/>
    </w:lvlOverride>
  </w:num>
  <w:num w:numId="7" w16cid:durableId="19598757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0D6"/>
    <w:rsid w:val="00047C3D"/>
    <w:rsid w:val="00074E6C"/>
    <w:rsid w:val="000E781E"/>
    <w:rsid w:val="000F2C85"/>
    <w:rsid w:val="00100B96"/>
    <w:rsid w:val="00111FFB"/>
    <w:rsid w:val="001C145F"/>
    <w:rsid w:val="001C5FA4"/>
    <w:rsid w:val="001F4717"/>
    <w:rsid w:val="00212513"/>
    <w:rsid w:val="003428BE"/>
    <w:rsid w:val="00373699"/>
    <w:rsid w:val="0039672E"/>
    <w:rsid w:val="003E7EE1"/>
    <w:rsid w:val="00464CC2"/>
    <w:rsid w:val="005366E6"/>
    <w:rsid w:val="005546D0"/>
    <w:rsid w:val="005671A7"/>
    <w:rsid w:val="006138E9"/>
    <w:rsid w:val="00644D69"/>
    <w:rsid w:val="00703BA3"/>
    <w:rsid w:val="007648E1"/>
    <w:rsid w:val="00776C0F"/>
    <w:rsid w:val="00784F86"/>
    <w:rsid w:val="008E1BA5"/>
    <w:rsid w:val="00997088"/>
    <w:rsid w:val="009B5325"/>
    <w:rsid w:val="009B745B"/>
    <w:rsid w:val="009C2106"/>
    <w:rsid w:val="00A36BAD"/>
    <w:rsid w:val="00A660D6"/>
    <w:rsid w:val="00AC7605"/>
    <w:rsid w:val="00B02290"/>
    <w:rsid w:val="00B11FC5"/>
    <w:rsid w:val="00B7612D"/>
    <w:rsid w:val="00BC778E"/>
    <w:rsid w:val="00BF60AA"/>
    <w:rsid w:val="00C350F2"/>
    <w:rsid w:val="00C941AB"/>
    <w:rsid w:val="00CE5CB0"/>
    <w:rsid w:val="00CF26E7"/>
    <w:rsid w:val="00CF4851"/>
    <w:rsid w:val="00D76123"/>
    <w:rsid w:val="00D860D0"/>
    <w:rsid w:val="00E00384"/>
    <w:rsid w:val="00EB00D9"/>
    <w:rsid w:val="00EF2BD0"/>
    <w:rsid w:val="00F14F85"/>
    <w:rsid w:val="00F51465"/>
    <w:rsid w:val="00F70C50"/>
    <w:rsid w:val="00FA6364"/>
    <w:rsid w:val="00FA7F16"/>
    <w:rsid w:val="00FC75FD"/>
    <w:rsid w:val="00FF02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566F"/>
  <w15:docId w15:val="{35346C76-A7D6-1042-9F7D-02D9DF3F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38E9"/>
    <w:pPr>
      <w:tabs>
        <w:tab w:val="center" w:pos="4680"/>
        <w:tab w:val="right" w:pos="9360"/>
      </w:tabs>
    </w:pPr>
  </w:style>
  <w:style w:type="character" w:customStyle="1" w:styleId="HeaderChar">
    <w:name w:val="Header Char"/>
    <w:basedOn w:val="DefaultParagraphFont"/>
    <w:link w:val="Header"/>
    <w:uiPriority w:val="99"/>
    <w:rsid w:val="006138E9"/>
  </w:style>
  <w:style w:type="paragraph" w:styleId="Footer">
    <w:name w:val="footer"/>
    <w:basedOn w:val="Normal"/>
    <w:link w:val="FooterChar"/>
    <w:uiPriority w:val="99"/>
    <w:unhideWhenUsed/>
    <w:rsid w:val="006138E9"/>
    <w:pPr>
      <w:tabs>
        <w:tab w:val="center" w:pos="4680"/>
        <w:tab w:val="right" w:pos="9360"/>
      </w:tabs>
    </w:pPr>
  </w:style>
  <w:style w:type="character" w:customStyle="1" w:styleId="FooterChar">
    <w:name w:val="Footer Char"/>
    <w:basedOn w:val="DefaultParagraphFont"/>
    <w:link w:val="Footer"/>
    <w:uiPriority w:val="99"/>
    <w:rsid w:val="006138E9"/>
  </w:style>
  <w:style w:type="character" w:styleId="FollowedHyperlink">
    <w:name w:val="FollowedHyperlink"/>
    <w:basedOn w:val="DefaultParagraphFont"/>
    <w:uiPriority w:val="99"/>
    <w:semiHidden/>
    <w:unhideWhenUsed/>
    <w:rsid w:val="00776C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rofit.pakistantoday.com.pk/2026/08/21/government-plans-rs250-billion-spv-for-fesco-gepco-and-iesco-privatisation" TargetMode="External"/><Relationship Id="rId18" Type="http://schemas.openxmlformats.org/officeDocument/2006/relationships/hyperlink" Target="https://nepra.org.pk/Admission%20Notices/2026/01%20Jan/Federal%20Government%20Motion.PDF" TargetMode="External"/><Relationship Id="rId26" Type="http://schemas.openxmlformats.org/officeDocument/2006/relationships/hyperlink" Target="https://nepra.org.pk/tariff/Tariff/Ex-WAPDA%20DISCOS/" TargetMode="External"/><Relationship Id="rId39" Type="http://schemas.openxmlformats.org/officeDocument/2006/relationships/hyperlink" Target="https://www.nepra.org.pk/ctbcm.php" TargetMode="External"/><Relationship Id="rId21" Type="http://schemas.openxmlformats.org/officeDocument/2006/relationships/hyperlink" Target="https://nepra.org.pk/tariff/Tariff/Ex-WAPDA%20DISCOS/" TargetMode="External"/><Relationship Id="rId34" Type="http://schemas.openxmlformats.org/officeDocument/2006/relationships/hyperlink" Target="https://nepra.org.pk/tariff/Tariff/Ex-WAPDA%20DISCOS/" TargetMode="External"/><Relationship Id="rId42" Type="http://schemas.openxmlformats.org/officeDocument/2006/relationships/hyperlink" Target="https://thedailycpec.com/pakistan-launches-first-competitive-electricity-trading-market/" TargetMode="External"/><Relationship Id="rId47" Type="http://schemas.openxmlformats.org/officeDocument/2006/relationships/hyperlink" Target="https://nepra.org.pk/Legislation/6-Codes/6.1%20Distribution%20Code%20%202005/Distribution%20Code%202005.pdf" TargetMode="External"/><Relationship Id="rId50" Type="http://schemas.openxmlformats.org/officeDocument/2006/relationships/hyperlink" Target="https://www.brecorder.com/news/40424777/myt-determination-nepra-rejects-mepcos-review-motion" TargetMode="External"/><Relationship Id="rId55" Type="http://schemas.openxmlformats.org/officeDocument/2006/relationships/hyperlink" Target="https://nepra.org.pk/tariff/Tariff/Ex-WAPDA%20DISCOS/" TargetMode="External"/><Relationship Id="rId63" Type="http://schemas.openxmlformats.org/officeDocument/2006/relationships/hyperlink" Target="https://www.brecorder.com/news/40408889/200mw-trade-under-ctbcm-model-summary-sent-to-pm-for-approval-awais" TargetMode="External"/><Relationship Id="rId68" Type="http://schemas.openxmlformats.org/officeDocument/2006/relationships/hyperlink" Target="https://nepra.org.pk/tariff/Tariff/Ex-WAPDA%20DISCOS/"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nepra.org.pk/tariff/Tariff/Ex-WAPDA%20DISCOS/" TargetMode="External"/><Relationship Id="rId29" Type="http://schemas.openxmlformats.org/officeDocument/2006/relationships/hyperlink" Target="https://www.dawn.com/news/1950366" TargetMode="External"/><Relationship Id="rId11" Type="http://schemas.openxmlformats.org/officeDocument/2006/relationships/hyperlink" Target="https://tribune.com.pk/story/2620849/pia-sell-off-model-floated-for-discos" TargetMode="External"/><Relationship Id="rId24" Type="http://schemas.openxmlformats.org/officeDocument/2006/relationships/hyperlink" Target="https://nepra.org.pk/tariff/Tariff/Ex-WAPDA%20DISCOS/" TargetMode="External"/><Relationship Id="rId32" Type="http://schemas.openxmlformats.org/officeDocument/2006/relationships/hyperlink" Target="https://nepra.org.pk/tariff/Tariff/Ex-WAPDA%20DISCOS/" TargetMode="External"/><Relationship Id="rId37" Type="http://schemas.openxmlformats.org/officeDocument/2006/relationships/hyperlink" Target="https://nepra.org.pk/Legislation/2-Rules/2.6%20NEPRA%20Performance%20Standards%20(Distribution)%20Rules,%202005/NEPRA%20Performance%20Standards%20(Distribution)%20Rules%202005%20along%20with%20amendments.pdf" TargetMode="External"/><Relationship Id="rId40" Type="http://schemas.openxmlformats.org/officeDocument/2006/relationships/hyperlink" Target="https://www.nepra.org.pk/ctbcm.php" TargetMode="External"/><Relationship Id="rId45" Type="http://schemas.openxmlformats.org/officeDocument/2006/relationships/hyperlink" Target="https://nepra.org.pk/tariff/Tariff/Ex-WAPDA%20DISCOS/" TargetMode="External"/><Relationship Id="rId53" Type="http://schemas.openxmlformats.org/officeDocument/2006/relationships/hyperlink" Target="https://profit.pakistantoday.com.pk/2026/08/21/government-plans-rs250-billion-spv-for-fesco-gepco-and-iesco-privatisation" TargetMode="External"/><Relationship Id="rId58" Type="http://schemas.openxmlformats.org/officeDocument/2006/relationships/hyperlink" Target="https://nepra.org.pk/tariff/Tariff/Ex-WAPDA%20DISCOS/" TargetMode="External"/><Relationship Id="rId66" Type="http://schemas.openxmlformats.org/officeDocument/2006/relationships/hyperlink" Target="https://nepra.org.pk/tariff/Tariff/Ex-WAPDA%20DISCOS/" TargetMode="External"/><Relationship Id="rId7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brecorder.com/news/40424777/myt-determination-nepra-rejects-mepcos-review-motion" TargetMode="External"/><Relationship Id="rId23" Type="http://schemas.openxmlformats.org/officeDocument/2006/relationships/hyperlink" Target="https://nepra.org.pk/tariff/Tariff/Ex-WAPDA%20DISCOS/" TargetMode="External"/><Relationship Id="rId28" Type="http://schemas.openxmlformats.org/officeDocument/2006/relationships/hyperlink" Target="https://www.brecorder.com/news/40424777/myt-determination-nepra-rejects-mepcos-review-motion" TargetMode="External"/><Relationship Id="rId36" Type="http://schemas.openxmlformats.org/officeDocument/2006/relationships/hyperlink" Target="https://nepra.org.pk/Legislation/2-Rules/2.6%20NEPRA%20Performance%20Standards%20(Distribution)%20Rules,%202005/NEPRA%20Performance%20Standards%20(Distribution)%20Rules%202005%20along%20with%20amendments.pdf" TargetMode="External"/><Relationship Id="rId49" Type="http://schemas.openxmlformats.org/officeDocument/2006/relationships/hyperlink" Target="https://power.gov.pk/SiteImage/Policy/National%20Electricity%20Plan%202023-27.pdf" TargetMode="External"/><Relationship Id="rId57" Type="http://schemas.openxmlformats.org/officeDocument/2006/relationships/hyperlink" Target="https://nepra.org.pk/tariff/Tariff/Ex-WAPDA%20DISCOS/" TargetMode="External"/><Relationship Id="rId61" Type="http://schemas.openxmlformats.org/officeDocument/2006/relationships/hyperlink" Target="https://tribune.com.pk/story/2620849/pia-sell-off-model-floated-for-discos" TargetMode="External"/><Relationship Id="rId10" Type="http://schemas.openxmlformats.org/officeDocument/2006/relationships/hyperlink" Target="https://nepra.org.pk/Legislation/7-Manuals/2025/CONSUMER%20SERVICE%20MANUAL%20(CSM)%20REVISED%202025.pdf" TargetMode="External"/><Relationship Id="rId19" Type="http://schemas.openxmlformats.org/officeDocument/2006/relationships/hyperlink" Target="https://www.nepra.org.pk/Legislation/Act/Regulation%20of%20Generation%20Transmission%20and%20Distribution%20of%20Electric%20Power%20Act%201997%20along%20with%20all%20amendments.pdf" TargetMode="External"/><Relationship Id="rId31" Type="http://schemas.openxmlformats.org/officeDocument/2006/relationships/hyperlink" Target="https://nepra.org.pk/Admission%20Notices/2014/August%202014/30-6-14-Tariff%20Methodology%20Guuidelines.pdf" TargetMode="External"/><Relationship Id="rId44" Type="http://schemas.openxmlformats.org/officeDocument/2006/relationships/hyperlink" Target="https://nepra.org.pk/tariff/Tariff/Ex-WAPDA%20DISCOS/" TargetMode="External"/><Relationship Id="rId52" Type="http://schemas.openxmlformats.org/officeDocument/2006/relationships/hyperlink" Target="https://nepra.org.pk/Admission%20Notices/2026/01%20Jan/Federal%20Government%20Motion.PDF" TargetMode="External"/><Relationship Id="rId60" Type="http://schemas.openxmlformats.org/officeDocument/2006/relationships/hyperlink" Target="https://nepra.org.pk/tariff/Tariff/Ex-WAPDA%20DISCOS/" TargetMode="External"/><Relationship Id="rId65" Type="http://schemas.openxmlformats.org/officeDocument/2006/relationships/hyperlink" Target="https://thedailycpec.com/pakistan-launches-first-competitive-electricity-trading-market/" TargetMode="External"/><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profit.pakistantoday.com.pk/2026/08/21/government-plans-rs250-billion-spv-for-fesco-gepco-and-iesco-privatisation" TargetMode="External"/><Relationship Id="rId14" Type="http://schemas.openxmlformats.org/officeDocument/2006/relationships/hyperlink" Target="https://nepra.org.pk/Legislation/3-Reg/3.22%20NEPRA%20Licensing%20(Distribution)%20Regulations%202022/S.R.O%20445(I)2022%20dated%2028-03-2022.pdf" TargetMode="External"/><Relationship Id="rId22" Type="http://schemas.openxmlformats.org/officeDocument/2006/relationships/hyperlink" Target="https://nepra.org.pk/Legislation/3-Reg/3.22%20NEPRA%20Licensing%20(Distribution)%20Regulations%202022/S.R.O%20445(I)2022%20dated%2028-03-2022.pdf" TargetMode="External"/><Relationship Id="rId27" Type="http://schemas.openxmlformats.org/officeDocument/2006/relationships/hyperlink" Target="https://nepra.org.pk/tariff/Tariff/Ex-WAPDA%20DISCOS/" TargetMode="External"/><Relationship Id="rId30" Type="http://schemas.openxmlformats.org/officeDocument/2006/relationships/hyperlink" Target="https://nepra.org.pk/tariff/Tariff/Ex-WAPDA%20DISCOS/" TargetMode="External"/><Relationship Id="rId35" Type="http://schemas.openxmlformats.org/officeDocument/2006/relationships/hyperlink" Target="https://nepra.org.pk/tariff/Tariff/Ex-WAPDA%20DISCOS/" TargetMode="External"/><Relationship Id="rId43" Type="http://schemas.openxmlformats.org/officeDocument/2006/relationships/hyperlink" Target="https://www.nepra.org.pk/ctbcm.php" TargetMode="External"/><Relationship Id="rId48" Type="http://schemas.openxmlformats.org/officeDocument/2006/relationships/hyperlink" Target="https://nepra.org.pk/tariff/Tariff/Ex-WAPDA%20DISCOS/" TargetMode="External"/><Relationship Id="rId56" Type="http://schemas.openxmlformats.org/officeDocument/2006/relationships/hyperlink" Target="https://www.brecorder.com/news/40424777/myt-determination-nepra-rejects-mepcos-review-motion" TargetMode="External"/><Relationship Id="rId64" Type="http://schemas.openxmlformats.org/officeDocument/2006/relationships/hyperlink" Target="https://www.brecorder.com/news/40424777/myt-determination-nepra-rejects-mepcos-review-motion" TargetMode="External"/><Relationship Id="rId69" Type="http://schemas.openxmlformats.org/officeDocument/2006/relationships/header" Target="header1.xml"/><Relationship Id="rId8" Type="http://schemas.openxmlformats.org/officeDocument/2006/relationships/hyperlink" Target="https://pid.gov.pk/site/press_detail/33374" TargetMode="External"/><Relationship Id="rId51" Type="http://schemas.openxmlformats.org/officeDocument/2006/relationships/hyperlink" Target="https://www.nepra.org.pk/Legislation/Act/Regulation%20of%20Generation%20Transmission%20and%20Distribution%20of%20Electric%20Power%20Act%201997%20along%20with%20all%20amendments.pdf"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profit.pakistantoday.com.pk/2026/08/21/government-plans-rs250-billion-spv-for-fesco-gepco-and-iesco-privatisation" TargetMode="External"/><Relationship Id="rId17" Type="http://schemas.openxmlformats.org/officeDocument/2006/relationships/hyperlink" Target="https://www.nepra.org.pk/Legislation/Act/Regulation%20of%20Generation%20Transmission%20and%20Distribution%20of%20Electric%20Power%20Act%201997%20along%20with%20all%20amendments.pdf" TargetMode="External"/><Relationship Id="rId25" Type="http://schemas.openxmlformats.org/officeDocument/2006/relationships/hyperlink" Target="https://nepra.org.pk/tariff/Tariff/Ex-WAPDA%20DISCOS/" TargetMode="External"/><Relationship Id="rId33" Type="http://schemas.openxmlformats.org/officeDocument/2006/relationships/hyperlink" Target="https://power.gov.pk/SiteImage/Policy/National%20Electricity%20Plan%202023-27.pdf" TargetMode="External"/><Relationship Id="rId38" Type="http://schemas.openxmlformats.org/officeDocument/2006/relationships/hyperlink" Target="https://nepra.org.pk/Legislation/7-Manuals/2025/CONSUMER%20SERVICE%20MANUAL%20(CSM)%20REVISED%202025.pdf" TargetMode="External"/><Relationship Id="rId46" Type="http://schemas.openxmlformats.org/officeDocument/2006/relationships/hyperlink" Target="https://tribune.com.pk/story/2620849/pia-sell-off-model-floated-for-discos" TargetMode="External"/><Relationship Id="rId59" Type="http://schemas.openxmlformats.org/officeDocument/2006/relationships/hyperlink" Target="https://www.brecorder.com/news/40424777/myt-determination-nepra-rejects-mepcos-review-motion" TargetMode="External"/><Relationship Id="rId67" Type="http://schemas.openxmlformats.org/officeDocument/2006/relationships/hyperlink" Target="https://nepra.org.pk/Legislation/7-Manuals/2025/CONSUMER%20SERVICE%20MANUAL%20(CSM)%20REVISED%202025.pdf" TargetMode="External"/><Relationship Id="rId20" Type="http://schemas.openxmlformats.org/officeDocument/2006/relationships/hyperlink" Target="https://nepra.org.pk/Legislation/3-Reg/3.22%20NEPRA%20Licensing%20(Distribution)%20Regulations%202022/S.R.O%20445(I)2022%20dated%2028-03-2022.pdf" TargetMode="External"/><Relationship Id="rId41" Type="http://schemas.openxmlformats.org/officeDocument/2006/relationships/hyperlink" Target="https://www.brecorder.com/news/40408889/200mw-trade-under-ctbcm-model-summary-sent-to-pm-for-approval-awais" TargetMode="External"/><Relationship Id="rId54" Type="http://schemas.openxmlformats.org/officeDocument/2006/relationships/hyperlink" Target="https://nepra.org.pk/Legislation/7-Manuals/2025/CONSUMER%20SERVICE%20MANUAL%20(CSM)%20REVISED%202025.pdf" TargetMode="External"/><Relationship Id="rId62" Type="http://schemas.openxmlformats.org/officeDocument/2006/relationships/hyperlink" Target="https://nepra.org.pk/Admission%20Notices/2014/August%202014/30-6-14-Tariff%20Methodology%20Guuidelines.pdf" TargetMode="External"/><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6DFDF-E863-4688-B80D-4B13B8206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11892</Words>
  <Characters>60773</Characters>
  <Application>Microsoft Office Word</Application>
  <DocSecurity>0</DocSecurity>
  <Lines>2893</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Khan Law Associates</cp:lastModifiedBy>
  <cp:revision>8</cp:revision>
  <cp:lastPrinted>2026-06-18T13:55:00Z</cp:lastPrinted>
  <dcterms:created xsi:type="dcterms:W3CDTF">2026-08-21T05:03:00Z</dcterms:created>
  <dcterms:modified xsi:type="dcterms:W3CDTF">2026-08-23T14:54:00Z</dcterms:modified>
</cp:coreProperties>
</file>