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הצגת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משתמשים</w:t>
      </w:r>
    </w:p>
    <w:p w:rsidR="00000000" w:rsidDel="00000000" w:rsidP="00000000" w:rsidRDefault="00000000" w:rsidRPr="00000000" w14:paraId="00000003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אימייל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טלפון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עיר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רחוב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מיקוד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latitude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longitude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geo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אגרגציית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הפופולריות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☺</w:t>
      </w:r>
    </w:p>
    <w:sectPr>
      <w:pgSz w:h="15840" w:w="12240" w:orient="portrait"/>
      <w:pgMar w:bottom="1440" w:top="709" w:left="851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3E1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272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B7CD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/us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ttYyyRgPnySa1Pak2sgwp3UhQ==">CgMxLjA4AHIhMUpSS3ZFS0o4dWNSOHFXNXBOWEZlN0kxZllrQXFuMDNW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2018-10-11T12:11:00Z</dcterms:created>
  <dc:creator>Assaf</dc:creator>
</cp:coreProperties>
</file>