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center"/>
      </w:pPr>
      <w:r>
        <w:rPr>
          <w:rFonts w:ascii="Arial" w:cs="Arial" w:eastAsia="Arial" w:hAnsi="Arial"/>
          <w:sz w:val="22"/>
          <w:szCs w:val="22"/>
        </w:rPr>
        <w:t xml:space="preserve">Progress Report</w:t>
      </w:r>
    </w:p>
    <w:p>
      <w:pPr>
        <w:spacing w:after="120"/>
        <w:jc w:val="center"/>
      </w:pPr>
      <w:r>
        <w:rPr>
          <w:rFonts w:ascii="Arial" w:cs="Arial" w:eastAsia="Arial" w:hAnsi="Arial"/>
          <w:b/>
          <w:bCs/>
          <w:sz w:val="22"/>
          <w:szCs w:val="22"/>
        </w:rPr>
        <w:t xml:space="preserve">SMARTALYZE: AN AI-ASSISTED DATA VISUALIZATION AND ANALYSIS PLATFORM</w:t>
      </w:r>
    </w:p>
    <w:p>
      <w:pPr>
        <w:spacing w:after="60"/>
        <w:jc w:val="center"/>
      </w:pPr>
      <w:r>
        <w:rPr>
          <w:rFonts w:ascii="Arial" w:cs="Arial" w:eastAsia="Arial" w:hAnsi="Arial"/>
          <w:sz w:val="22"/>
          <w:szCs w:val="22"/>
        </w:rPr>
        <w:t xml:space="preserve">Alterado, May Antonette A.  •  Eran, Donna Meg S.  •  Raz, Gean T.</w:t>
      </w:r>
    </w:p>
    <w:p>
      <w:pPr>
        <w:spacing w:after="60"/>
        <w:jc w:val="center"/>
      </w:pPr>
      <w:r>
        <w:rPr>
          <w:rFonts w:ascii="Arial" w:cs="Arial" w:eastAsia="Arial" w:hAnsi="Arial"/>
          <w:sz w:val="19"/>
          <w:szCs w:val="19"/>
        </w:rPr>
        <w:t xml:space="preserve">Adviser: Engr. Jonilyn T. Dabalos, MIT</w:t>
      </w:r>
    </w:p>
    <w:p>
      <w:pPr>
        <w:spacing w:after="240"/>
        <w:jc w:val="center"/>
      </w:pPr>
      <w:r>
        <w:rPr>
          <w:rFonts w:ascii="Arial" w:cs="Arial" w:eastAsia="Arial" w:hAnsi="Arial"/>
          <w:sz w:val="19"/>
          <w:szCs w:val="19"/>
        </w:rPr>
        <w:t xml:space="preserve">Submitted: October 21, 2026</w:t>
      </w:r>
    </w:p>
    <w:p>
      <w:pPr>
        <w:keepNext/>
        <w:spacing w:after="140" w:before="280"/>
      </w:pPr>
      <w:r>
        <w:rPr>
          <w:rFonts w:ascii="Arial" w:cs="Arial" w:eastAsia="Arial" w:hAnsi="Arial"/>
          <w:b/>
          <w:bCs/>
          <w:sz w:val="24"/>
          <w:szCs w:val="24"/>
        </w:rPr>
        <w:t xml:space="preserve">Introduction</w:t>
      </w:r>
    </w:p>
    <w:p>
      <w:pPr>
        <w:spacing w:after="120" w:line="276"/>
        <w:jc w:val="both"/>
      </w:pPr>
      <w:r>
        <w:rPr>
          <w:rFonts w:ascii="Arial" w:cs="Arial" w:eastAsia="Arial" w:hAnsi="Arial"/>
          <w:sz w:val="22"/>
          <w:szCs w:val="22"/>
        </w:rPr>
        <w:t xml:space="preserve">Smartalyze is a web-based, AI-assisted platform that helps non-technical users, such as students, researchers, educators and small business owners, upload structured datasets, clean them, explore and analyze them, and download the results. The system is developed using the Iterative Software Development Model in five iterations: Core System Setup, Data Cleaning Module, Analysis and Intelligence Layer, Visualization and Reporting, and System Testing and Refinement.</w:t>
      </w:r>
    </w:p>
    <w:p>
      <w:pPr>
        <w:spacing w:after="120" w:line="276"/>
        <w:jc w:val="both"/>
      </w:pPr>
      <w:r>
        <w:rPr>
          <w:rFonts w:ascii="Arial" w:cs="Arial" w:eastAsia="Arial" w:hAnsi="Arial"/>
          <w:sz w:val="22"/>
          <w:szCs w:val="22"/>
        </w:rPr>
        <w:t xml:space="preserve">This report presents the status of the project for the midterm period: the work accomplished since the outline presentation, the challenges met and how they were handled, the progress compared with the planned schedule, and the remaining work before the pre-deployment defense on November 11–17, 2026.</w:t>
      </w:r>
    </w:p>
    <w:p>
      <w:pPr>
        <w:keepNext/>
        <w:spacing w:after="100" w:before="200"/>
      </w:pPr>
      <w:r>
        <w:rPr>
          <w:rFonts w:ascii="Arial" w:cs="Arial" w:eastAsia="Arial" w:hAnsi="Arial"/>
          <w:b/>
          <w:bCs/>
          <w:sz w:val="22"/>
          <w:szCs w:val="22"/>
        </w:rPr>
        <w:t xml:space="preserve">Gantt Chart</w:t>
      </w:r>
    </w:p>
    <w:p>
      <w:pPr>
        <w:spacing w:after="120" w:line="276"/>
        <w:jc w:val="both"/>
      </w:pPr>
      <w:r>
        <w:rPr>
          <w:rFonts w:ascii="Arial" w:cs="Arial" w:eastAsia="Arial" w:hAnsi="Arial"/>
          <w:sz w:val="22"/>
          <w:szCs w:val="22"/>
        </w:rPr>
        <w:t xml:space="preserve">Figure 1 shows the updated project schedule based on the actual work recorded in the project's version-control history. Green bars are completed tasks, blue bars are tasks in progress (the darker part shows how much is done), and pink bars are upcoming tasks up to the pre-deployment defense. The original plan from the capstone manuscript (Figure 3) is compared with the actual dates in Table 3.</w:t>
      </w:r>
    </w:p>
    <w:p>
      <w:pPr>
        <w:spacing w:before="60"/>
        <w:jc w:val="center"/>
      </w:pPr>
      <w:r>
        <w:drawing>
          <wp:inline distT="0" distB="0" distL="0" distR="0">
            <wp:extent cx="5734050" cy="23907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2390775"/>
                    </a:xfrm>
                    <a:prstGeom prst="rect">
                      <a:avLst/>
                    </a:prstGeom>
                  </pic:spPr>
                </pic:pic>
              </a:graphicData>
            </a:graphic>
          </wp:inline>
        </w:drawing>
      </w:r>
    </w:p>
    <w:p>
      <w:pPr>
        <w:spacing w:after="200" w:before="60"/>
        <w:jc w:val="center"/>
      </w:pPr>
      <w:r>
        <w:rPr>
          <w:rFonts w:ascii="Arial" w:cs="Arial" w:eastAsia="Arial" w:hAnsi="Arial"/>
          <w:i/>
          <w:iCs/>
          <w:sz w:val="18"/>
          <w:szCs w:val="18"/>
        </w:rPr>
        <w:t xml:space="preserve">Figure 1. Updated Gantt chart: actual progress and remaining work (as of October 21, 2026)</w:t>
      </w:r>
    </w:p>
    <w:p>
      <w:pPr>
        <w:keepNext/>
        <w:spacing w:after="140" w:before="280"/>
      </w:pPr>
      <w:r>
        <w:rPr>
          <w:rFonts w:ascii="Arial" w:cs="Arial" w:eastAsia="Arial" w:hAnsi="Arial"/>
          <w:b/>
          <w:bCs/>
          <w:sz w:val="24"/>
          <w:szCs w:val="24"/>
        </w:rPr>
        <w:t xml:space="preserve">Project Status</w:t>
      </w:r>
    </w:p>
    <w:p>
      <w:pPr>
        <w:keepNext/>
        <w:spacing w:after="100" w:before="200"/>
      </w:pPr>
      <w:r>
        <w:rPr>
          <w:rFonts w:ascii="Arial" w:cs="Arial" w:eastAsia="Arial" w:hAnsi="Arial"/>
          <w:b/>
          <w:bCs/>
          <w:sz w:val="22"/>
          <w:szCs w:val="22"/>
        </w:rPr>
        <w:t xml:space="preserve">Overview of the Project's Current Stage</w:t>
      </w:r>
    </w:p>
    <w:p>
      <w:pPr>
        <w:spacing w:after="120" w:line="276"/>
        <w:jc w:val="both"/>
      </w:pPr>
      <w:r>
        <w:rPr>
          <w:rFonts w:ascii="Arial" w:cs="Arial" w:eastAsia="Arial" w:hAnsi="Arial"/>
          <w:sz w:val="22"/>
          <w:szCs w:val="22"/>
        </w:rPr>
        <w:t xml:space="preserve">The project is in Iteration 5, System Testing and Refinement. All core modules are implemented and working together in one web application: account management, dataset upload (CSV, Excel, JSON and table images through OCR), automated rule-based cleaning, dataset editing, descriptive statistics and grouping, trend analysis, outlier detection, forecasting, interactive charts, AI-assisted explanations, version history, and export. Current work focuses on testing, statistical validation, and refining the system based on the panel's comments and on test results, in preparation for the pre-deployment defense.</w:t>
      </w:r>
    </w:p>
    <w:p>
      <w:pPr>
        <w:keepNext/>
        <w:spacing w:after="100" w:before="200"/>
      </w:pPr>
      <w:r>
        <w:rPr>
          <w:rFonts w:ascii="Arial" w:cs="Arial" w:eastAsia="Arial" w:hAnsi="Arial"/>
          <w:b/>
          <w:bCs/>
          <w:sz w:val="22"/>
          <w:szCs w:val="22"/>
        </w:rPr>
        <w:t xml:space="preserve">Accomplishments Since the Last Report (Outline Presentation)</w:t>
      </w:r>
    </w:p>
    <w:p>
      <w:pPr>
        <w:spacing w:after="120" w:line="276"/>
        <w:jc w:val="both"/>
      </w:pPr>
      <w:r>
        <w:rPr>
          <w:rFonts w:ascii="Arial" w:cs="Arial" w:eastAsia="Arial" w:hAnsi="Arial"/>
          <w:sz w:val="22"/>
          <w:szCs w:val="22"/>
        </w:rPr>
        <w:t xml:space="preserve">During the outline presentation, the panel gave ten (10) comments on the system and six (6) on the documentation. Table 1 shows how each was addressed. All ten system comments are now implemented; the diagrams were revised and accepted in the Outline Acceptance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150"/>
        <w:gridCol w:w="5376"/>
      </w:tblGrid>
      <w:tr>
        <w:trPr>
          <w:tblHeader/>
        </w:trPr>
        <w:tc>
          <w:tcPr>
            <w:tcW w:type="dxa" w:w="25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Panel comment</w:t>
            </w:r>
          </w:p>
        </w:tc>
        <w:tc>
          <w:tcPr>
            <w:tcW w:type="dxa" w:w="115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Status</w:t>
            </w:r>
          </w:p>
        </w:tc>
        <w:tc>
          <w:tcPr>
            <w:tcW w:type="dxa" w:w="537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How it was addressed</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Limit the type of data the system can accept</w:t>
            </w:r>
          </w:p>
        </w:tc>
        <w:tc>
          <w:tcPr>
            <w:tcW w:type="dxa" w:w="11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Completed</w:t>
            </w:r>
          </w:p>
        </w:tc>
        <w:tc>
          <w:tcPr>
            <w:tcW w:type="dxa" w:w="537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Only CSV, Excel (.xlsx/.xls), JSON, PNG and JPG are accepted; other files are rejected with a clear message.</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Set boundaries for the visualization tool</w:t>
            </w:r>
          </w:p>
        </w:tc>
        <w:tc>
          <w:tcPr>
            <w:tcW w:type="dxa" w:w="11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Completed</w:t>
            </w:r>
          </w:p>
        </w:tc>
        <w:tc>
          <w:tcPr>
            <w:tcW w:type="dxa" w:w="537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Charts are capped for readability: trend charts sample up to 250 points, group results show the top 50, and the correlation heatmap shows the 20 most related columns.</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Use a progress bar when loading data</w:t>
            </w:r>
          </w:p>
        </w:tc>
        <w:tc>
          <w:tcPr>
            <w:tcW w:type="dxa" w:w="11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Completed</w:t>
            </w:r>
          </w:p>
        </w:tc>
        <w:tc>
          <w:tcPr>
            <w:tcW w:type="dxa" w:w="537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Uploads show a real progress bar; image (OCR) extraction shows a progress indicator.</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Support adding columns</w:t>
            </w:r>
          </w:p>
        </w:tc>
        <w:tc>
          <w:tcPr>
            <w:tcW w:type="dxa" w:w="11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Completed</w:t>
            </w:r>
          </w:p>
        </w:tc>
        <w:tc>
          <w:tcPr>
            <w:tcW w:type="dxa" w:w="537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Columns can be added from a formula in Prepare or typed in directly in the Edit tab.</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Allow renaming of uploads and file management</w:t>
            </w:r>
          </w:p>
        </w:tc>
        <w:tc>
          <w:tcPr>
            <w:tcW w:type="dxa" w:w="11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Completed</w:t>
            </w:r>
          </w:p>
        </w:tc>
        <w:tc>
          <w:tcPr>
            <w:tcW w:type="dxa" w:w="537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Datasets can be renamed, deleted and listed; every change is kept in a version history that can be restored.</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Set the minimum file upload</w:t>
            </w:r>
          </w:p>
        </w:tc>
        <w:tc>
          <w:tcPr>
            <w:tcW w:type="dxa" w:w="11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Completed</w:t>
            </w:r>
          </w:p>
        </w:tc>
        <w:tc>
          <w:tcPr>
            <w:tcW w:type="dxa" w:w="537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Empty, header-only, and all-blank files are rejected; small but real datasets are still accepted.</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Support downloading of results</w:t>
            </w:r>
          </w:p>
        </w:tc>
        <w:tc>
          <w:tcPr>
            <w:tcW w:type="dxa" w:w="11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Completed</w:t>
            </w:r>
          </w:p>
        </w:tc>
        <w:tc>
          <w:tcPr>
            <w:tcW w:type="dxa" w:w="537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Cleaned data and results can be exported as CSV, Excel, JSON and Parquet.</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Support multiple users</w:t>
            </w:r>
          </w:p>
        </w:tc>
        <w:tc>
          <w:tcPr>
            <w:tcW w:type="dxa" w:w="11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Completed</w:t>
            </w:r>
          </w:p>
        </w:tc>
        <w:tc>
          <w:tcPr>
            <w:tcW w:type="dxa" w:w="537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Registration and login with expiring sessions; every request, including the AI features, checks that the user is logged in and owns the dataset.</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Suggest data from related fields (e.g., City “Panabo” → Zip Code “8105”)</w:t>
            </w:r>
          </w:p>
        </w:tc>
        <w:tc>
          <w:tcPr>
            <w:tcW w:type="dxa" w:w="11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Completed</w:t>
            </w:r>
          </w:p>
        </w:tc>
        <w:tc>
          <w:tcPr>
            <w:tcW w:type="dxa" w:w="537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“Smart fill” finds such relationships, shows its match percentage and the rows it will fill, and is pre-selected when available; nothing changes until the user approves.</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Support draft editing</w:t>
            </w:r>
          </w:p>
        </w:tc>
        <w:tc>
          <w:tcPr>
            <w:tcW w:type="dxa" w:w="11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Completed</w:t>
            </w:r>
          </w:p>
        </w:tc>
        <w:tc>
          <w:tcPr>
            <w:tcW w:type="dxa" w:w="537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The Edit tab keeps unsaved edits as a draft in the browser, with undo/redo and a Restore/Discard choice after a refresh.</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Compare three LLMs in the documentation</w:t>
            </w:r>
          </w:p>
        </w:tc>
        <w:tc>
          <w:tcPr>
            <w:tcW w:type="dxa" w:w="11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Completed</w:t>
            </w:r>
          </w:p>
        </w:tc>
        <w:tc>
          <w:tcPr>
            <w:tcW w:type="dxa" w:w="537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Ollama, Groq and Gemini are compared in the manuscript (Table 1); Groq was selected.</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Validation by a statistician</w:t>
            </w:r>
          </w:p>
        </w:tc>
        <w:tc>
          <w:tcPr>
            <w:tcW w:type="dxa" w:w="11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In progress</w:t>
            </w:r>
          </w:p>
        </w:tc>
        <w:tc>
          <w:tcPr>
            <w:tcW w:type="dxa" w:w="537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An internal numerical validation was completed (see Work Completed); a statistician has been contacted for the formal validation.</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Revise the use case diagram</w:t>
            </w:r>
          </w:p>
        </w:tc>
        <w:tc>
          <w:tcPr>
            <w:tcW w:type="dxa" w:w="11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Completed</w:t>
            </w:r>
          </w:p>
        </w:tc>
        <w:tc>
          <w:tcPr>
            <w:tcW w:type="dxa" w:w="537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Revised to include analysis, detection, prediction and AI features; accepted in the Outline Acceptance Form.</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Change “decision support” to “AI insights”</w:t>
            </w:r>
          </w:p>
        </w:tc>
        <w:tc>
          <w:tcPr>
            <w:tcW w:type="dxa" w:w="11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Completed</w:t>
            </w:r>
          </w:p>
        </w:tc>
        <w:tc>
          <w:tcPr>
            <w:tcW w:type="dxa" w:w="537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Functional/non-functional requirements and the conceptual framework now use “AI insights”.</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Revise the CFD and DFD</w:t>
            </w:r>
          </w:p>
        </w:tc>
        <w:tc>
          <w:tcPr>
            <w:tcW w:type="dxa" w:w="11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Completed</w:t>
            </w:r>
          </w:p>
        </w:tc>
        <w:tc>
          <w:tcPr>
            <w:tcW w:type="dxa" w:w="537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Revised and accepted in the Outline Acceptance Form.</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Improve the RRL</w:t>
            </w:r>
          </w:p>
        </w:tc>
        <w:tc>
          <w:tcPr>
            <w:tcW w:type="dxa" w:w="11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In progress</w:t>
            </w:r>
          </w:p>
        </w:tc>
        <w:tc>
          <w:tcPr>
            <w:tcW w:type="dxa" w:w="537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Being refined together with the final manuscript updates.</w:t>
            </w:r>
          </w:p>
        </w:tc>
      </w:tr>
    </w:tbl>
    <w:p>
      <w:pPr>
        <w:spacing w:after="200" w:before="60"/>
        <w:jc w:val="center"/>
      </w:pPr>
      <w:r>
        <w:rPr>
          <w:rFonts w:ascii="Arial" w:cs="Arial" w:eastAsia="Arial" w:hAnsi="Arial"/>
          <w:i/>
          <w:iCs/>
          <w:sz w:val="18"/>
          <w:szCs w:val="18"/>
        </w:rPr>
        <w:t xml:space="preserve">Table 1. Status of the panel's comments from the outline presentation</w:t>
      </w:r>
    </w:p>
    <w:p>
      <w:pPr>
        <w:spacing w:after="120" w:line="276"/>
        <w:jc w:val="both"/>
      </w:pPr>
      <w:r>
        <w:rPr>
          <w:rFonts w:ascii="Arial" w:cs="Arial" w:eastAsia="Arial" w:hAnsi="Arial"/>
          <w:sz w:val="22"/>
          <w:szCs w:val="22"/>
        </w:rPr>
        <w:t xml:space="preserve">Beyond the panel's comments, the following improvements were completed and tested:</w:t>
      </w:r>
    </w:p>
    <w:p>
      <w:pPr>
        <w:pStyle w:val="ListParagraph"/>
        <w:numPr>
          <w:ilvl w:val="0"/>
          <w:numId w:val="2"/>
        </w:numPr>
        <w:spacing w:after="80" w:line="276"/>
        <w:jc w:val="both"/>
      </w:pPr>
      <w:r>
        <w:rPr>
          <w:rFonts w:ascii="Arial" w:cs="Arial" w:eastAsia="Arial" w:hAnsi="Arial"/>
          <w:sz w:val="22"/>
          <w:szCs w:val="22"/>
        </w:rPr>
        <w:t xml:space="preserve">Smart fill was made reliable on real data: it now works when most values are missing, on small datasets, and with spelling variants (e.g., “Panabo”, “panabo”, “PANABO ”), while rejecting false patterns such as ID columns or columns that are almost the same value everywhere.</w:t>
      </w:r>
    </w:p>
    <w:p>
      <w:pPr>
        <w:pStyle w:val="ListParagraph"/>
        <w:numPr>
          <w:ilvl w:val="0"/>
          <w:numId w:val="2"/>
        </w:numPr>
        <w:spacing w:after="80" w:line="276"/>
        <w:jc w:val="both"/>
      </w:pPr>
      <w:r>
        <w:rPr>
          <w:rFonts w:ascii="Arial" w:cs="Arial" w:eastAsia="Arial" w:hAnsi="Arial"/>
          <w:sz w:val="22"/>
          <w:szCs w:val="22"/>
        </w:rPr>
        <w:t xml:space="preserve">Data integrity on saving: the screen now shows the new data right after saving, the original column order is kept everywhere (including exports), and numbers and dates stay numbers and dates after editing.</w:t>
      </w:r>
    </w:p>
    <w:p>
      <w:pPr>
        <w:pStyle w:val="ListParagraph"/>
        <w:numPr>
          <w:ilvl w:val="0"/>
          <w:numId w:val="2"/>
        </w:numPr>
        <w:spacing w:after="80" w:line="276"/>
        <w:jc w:val="both"/>
      </w:pPr>
      <w:r>
        <w:rPr>
          <w:rFonts w:ascii="Arial" w:cs="Arial" w:eastAsia="Arial" w:hAnsi="Arial"/>
          <w:sz w:val="22"/>
          <w:szCs w:val="22"/>
        </w:rPr>
        <w:t xml:space="preserve">Codes such as zip codes and IDs (e.g., “08100”) keep their leading zeros on upload and are no longer treated as numbers in statistics, trends or outlier checks.</w:t>
      </w:r>
    </w:p>
    <w:p>
      <w:pPr>
        <w:pStyle w:val="ListParagraph"/>
        <w:numPr>
          <w:ilvl w:val="0"/>
          <w:numId w:val="2"/>
        </w:numPr>
        <w:spacing w:after="80" w:line="276"/>
        <w:jc w:val="both"/>
      </w:pPr>
      <w:r>
        <w:rPr>
          <w:rFonts w:ascii="Arial" w:cs="Arial" w:eastAsia="Arial" w:hAnsi="Arial"/>
          <w:sz w:val="22"/>
          <w:szCs w:val="22"/>
        </w:rPr>
        <w:t xml:space="preserve">Forecasting by date: the Predict tab can use a date column, sorts by the actual dates, and labels each forecast with its date (e.g., the next three months).</w:t>
      </w:r>
    </w:p>
    <w:p>
      <w:pPr>
        <w:pStyle w:val="ListParagraph"/>
        <w:numPr>
          <w:ilvl w:val="0"/>
          <w:numId w:val="2"/>
        </w:numPr>
        <w:spacing w:after="80" w:line="276"/>
        <w:jc w:val="both"/>
      </w:pPr>
      <w:r>
        <w:rPr>
          <w:rFonts w:ascii="Arial" w:cs="Arial" w:eastAsia="Arial" w:hAnsi="Arial"/>
          <w:sz w:val="22"/>
          <w:szCs w:val="22"/>
        </w:rPr>
        <w:t xml:space="preserve">Clearer interface for non-technical users: plain-language labels, honest method names (e.g., “Outlier Detection (IQR)”, “Trend Analysis (linear regression)”), confirmation before discarding edits, and screen-reader labels on the fix checklist.</w:t>
      </w:r>
    </w:p>
    <w:p>
      <w:pPr>
        <w:keepNext/>
        <w:spacing w:after="100" w:before="200"/>
      </w:pPr>
      <w:r>
        <w:rPr>
          <w:rFonts w:ascii="Arial" w:cs="Arial" w:eastAsia="Arial" w:hAnsi="Arial"/>
          <w:b/>
          <w:bCs/>
          <w:sz w:val="22"/>
          <w:szCs w:val="22"/>
        </w:rPr>
        <w:t xml:space="preserve">Challenges Encountered and Solutions 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Difficulty encountered</w:t>
            </w:r>
          </w:p>
        </w:tc>
        <w:tc>
          <w:tcPr>
            <w:tcW w:type="dxa" w:w="4513"/>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Strategy implemented</w:t>
            </w:r>
          </w:p>
        </w:tc>
      </w:tr>
      <w:tr>
        <w:trPr>
          <w:cantSplit/>
        </w:trPr>
        <w:tc>
          <w:tcPr>
            <w:tcW w:type="dxa" w:w="451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Development started later than planned (April instead of February), and June–July were taken up by documentation and enrollment requirements (diagrams, acceptance form).</w:t>
            </w:r>
          </w:p>
        </w:tc>
        <w:tc>
          <w:tcPr>
            <w:tcW w:type="dxa" w:w="451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Iterations were overlapped instead of run strictly one after another, and work was prioritized by the panel's comments. All development iterations were completed by early June; Iteration 5 was extended.</w:t>
            </w:r>
          </w:p>
        </w:tc>
      </w:tr>
      <w:tr>
        <w:trPr>
          <w:cantSplit/>
        </w:trPr>
        <w:tc>
          <w:tcPr>
            <w:tcW w:type="dxa" w:w="451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Real-world “messy” data broke simple rules: zip codes lost their leading zeros, dates like 03/01/2024 were misread, and edited numbers were saved as text.</w:t>
            </w:r>
          </w:p>
        </w:tc>
        <w:tc>
          <w:tcPr>
            <w:tcW w:type="dxa" w:w="451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Added explicit rules for codes, dates and number columns, each backed by automated tests so that a fix in one place does not break another.</w:t>
            </w:r>
          </w:p>
        </w:tc>
      </w:tr>
      <w:tr>
        <w:trPr>
          <w:cantSplit/>
        </w:trPr>
        <w:tc>
          <w:tcPr>
            <w:tcW w:type="dxa" w:w="451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The relationship-based suggestion (City → Zip Code) either missed real patterns or suggested false ones.</w:t>
            </w:r>
          </w:p>
        </w:tc>
        <w:tc>
          <w:tcPr>
            <w:tcW w:type="dxa" w:w="451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Redesigned the confidence measure: it now checks how often known values agree within each group and uses Goodman–Kruskal's lambda to confirm that the related column really improves the guess.</w:t>
            </w:r>
          </w:p>
        </w:tc>
      </w:tr>
      <w:tr>
        <w:trPr>
          <w:cantSplit/>
        </w:trPr>
        <w:tc>
          <w:tcPr>
            <w:tcW w:type="dxa" w:w="451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Saving results sometimes showed outdated data or changed the column order.</w:t>
            </w:r>
          </w:p>
        </w:tc>
        <w:tc>
          <w:tcPr>
            <w:tcW w:type="dxa" w:w="451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Fixed how saved versions are read back and refreshed, and tested the full save → view → export cycle.</w:t>
            </w:r>
          </w:p>
        </w:tc>
      </w:tr>
      <w:tr>
        <w:trPr>
          <w:cantSplit/>
        </w:trPr>
        <w:tc>
          <w:tcPr>
            <w:tcW w:type="dxa" w:w="451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Statistical results must be trustworthy for the statistician's validation.</w:t>
            </w:r>
          </w:p>
        </w:tc>
        <w:tc>
          <w:tcPr>
            <w:tcW w:type="dxa" w:w="451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Built a validation pack that recomputes every statistic with independent libraries (NumPy, SciPy, statsmodels) and compares the values.</w:t>
            </w:r>
          </w:p>
        </w:tc>
      </w:tr>
      <w:tr>
        <w:trPr>
          <w:cantSplit/>
        </w:trPr>
        <w:tc>
          <w:tcPr>
            <w:tcW w:type="dxa" w:w="451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OCR accuracy depends on image quality.</w:t>
            </w:r>
          </w:p>
        </w:tc>
        <w:tc>
          <w:tcPr>
            <w:tcW w:type="dxa" w:w="451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OCR output is shown for review and can be corrected in the Edit tab; this is stated as a limitation of the study.</w:t>
            </w:r>
          </w:p>
        </w:tc>
      </w:tr>
      <w:tr>
        <w:trPr>
          <w:cantSplit/>
        </w:trPr>
        <w:tc>
          <w:tcPr>
            <w:tcW w:type="dxa" w:w="451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Sending raw datasets to an online LLM would raise privacy concerns.</w:t>
            </w:r>
          </w:p>
        </w:tc>
        <w:tc>
          <w:tcPr>
            <w:tcW w:type="dxa" w:w="451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The AI receives only computed summaries (issues, counts, statistics), never the raw rows.</w:t>
            </w:r>
          </w:p>
        </w:tc>
      </w:tr>
      <w:tr>
        <w:trPr>
          <w:cantSplit/>
        </w:trPr>
        <w:tc>
          <w:tcPr>
            <w:tcW w:type="dxa" w:w="451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The Llama model originally planned on Groq was retired by the provider, so AI requests would have failed.</w:t>
            </w:r>
          </w:p>
        </w:tc>
        <w:tc>
          <w:tcPr>
            <w:tcW w:type="dxa" w:w="451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Compared the models still offered by Groq on the same Smartalyze prompt and selected openai/gpt-oss-120b for the clearest answers (about 2 seconds per reply); the model is a configuration setting, so it can be changed again without code changes.</w:t>
            </w:r>
          </w:p>
        </w:tc>
      </w:tr>
    </w:tbl>
    <w:p>
      <w:pPr>
        <w:spacing w:after="200" w:before="60"/>
        <w:jc w:val="center"/>
      </w:pPr>
      <w:r>
        <w:rPr>
          <w:rFonts w:ascii="Arial" w:cs="Arial" w:eastAsia="Arial" w:hAnsi="Arial"/>
          <w:i/>
          <w:iCs/>
          <w:sz w:val="18"/>
          <w:szCs w:val="18"/>
        </w:rPr>
        <w:t xml:space="preserve">Table 2. Challenges encountered and strategies implemented</w:t>
      </w:r>
    </w:p>
    <w:p>
      <w:pPr>
        <w:keepNext/>
        <w:spacing w:after="100" w:before="200"/>
      </w:pPr>
      <w:r>
        <w:rPr>
          <w:rFonts w:ascii="Arial" w:cs="Arial" w:eastAsia="Arial" w:hAnsi="Arial"/>
          <w:b/>
          <w:bCs/>
          <w:sz w:val="22"/>
          <w:szCs w:val="22"/>
        </w:rPr>
        <w:t xml:space="preserve">Comparison of Actual Progress to the Planned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3926"/>
        <w:gridCol w:w="1200"/>
      </w:tblGrid>
      <w:tr>
        <w:trPr>
          <w:tblHeader/>
        </w:trPr>
        <w:tc>
          <w:tcPr>
            <w:tcW w:type="dxa" w:w="21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Iteration</w:t>
            </w:r>
          </w:p>
        </w:tc>
        <w:tc>
          <w:tcPr>
            <w:tcW w:type="dxa" w:w="18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Planned (original schedule)</w:t>
            </w:r>
          </w:p>
        </w:tc>
        <w:tc>
          <w:tcPr>
            <w:tcW w:type="dxa" w:w="392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Actual</w:t>
            </w:r>
          </w:p>
        </w:tc>
        <w:tc>
          <w:tcPr>
            <w:tcW w:type="dxa" w:w="12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Status</w:t>
            </w:r>
          </w:p>
        </w:tc>
      </w:tr>
      <w:tr>
        <w:trPr>
          <w:cantSplit/>
        </w:trPr>
        <w:tc>
          <w:tcPr>
            <w:tcW w:type="dxa" w:w="21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 Core System Setup</w:t>
            </w:r>
          </w:p>
        </w:tc>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Feb 1 – Feb 14, 2026</w:t>
            </w:r>
          </w:p>
        </w:tc>
        <w:tc>
          <w:tcPr>
            <w:tcW w:type="dxa" w:w="39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Apr 16 – Apr 19, 2026: project setup, upload, version history, export, delete</w:t>
            </w:r>
          </w:p>
        </w:tc>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Completed</w:t>
            </w:r>
          </w:p>
        </w:tc>
      </w:tr>
      <w:tr>
        <w:trPr>
          <w:cantSplit/>
        </w:trPr>
        <w:tc>
          <w:tcPr>
            <w:tcW w:type="dxa" w:w="21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2. Data Cleaning Module</w:t>
            </w:r>
          </w:p>
        </w:tc>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Feb 14 – Mar 15, 2026</w:t>
            </w:r>
          </w:p>
        </w:tc>
        <w:tc>
          <w:tcPr>
            <w:tcW w:type="dxa" w:w="39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Apr 18 – May 31, 2026: rule-based cleaning, data-type fixes, smart fill, health score</w:t>
            </w:r>
          </w:p>
        </w:tc>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Completed</w:t>
            </w:r>
          </w:p>
        </w:tc>
      </w:tr>
      <w:tr>
        <w:trPr>
          <w:cantSplit/>
        </w:trPr>
        <w:tc>
          <w:tcPr>
            <w:tcW w:type="dxa" w:w="21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3. Analysis &amp; ML Integration</w:t>
            </w:r>
          </w:p>
        </w:tc>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Mar 15 – Apr 13, 2026</w:t>
            </w:r>
          </w:p>
        </w:tc>
        <w:tc>
          <w:tcPr>
            <w:tcW w:type="dxa" w:w="39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May 2 – Jun 1, 2026: trend analysis, IQR outliers, AI explanations, forecasting</w:t>
            </w:r>
          </w:p>
        </w:tc>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Completed</w:t>
            </w:r>
          </w:p>
        </w:tc>
      </w:tr>
      <w:tr>
        <w:trPr>
          <w:cantSplit/>
        </w:trPr>
        <w:tc>
          <w:tcPr>
            <w:tcW w:type="dxa" w:w="21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4. Visualization &amp; Reporting</w:t>
            </w:r>
          </w:p>
        </w:tc>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Apr 13 – May 16, 2026</w:t>
            </w:r>
          </w:p>
        </w:tc>
        <w:tc>
          <w:tcPr>
            <w:tcW w:type="dxa" w:w="39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May 26 – Jun 2, 2026: dashboard, overview, charts, export options</w:t>
            </w:r>
          </w:p>
        </w:tc>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Completed</w:t>
            </w:r>
          </w:p>
        </w:tc>
      </w:tr>
      <w:tr>
        <w:trPr>
          <w:cantSplit/>
        </w:trPr>
        <w:tc>
          <w:tcPr>
            <w:tcW w:type="dxa" w:w="21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5. Testing &amp; Refinement</w:t>
            </w:r>
          </w:p>
        </w:tc>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May 16 – May 27, 2026</w:t>
            </w:r>
          </w:p>
        </w:tc>
        <w:tc>
          <w:tcPr>
            <w:tcW w:type="dxa" w:w="39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Aug 3, 2026 – present: panel revisions, automated tests, statistical validation, end-to-end testing</w:t>
            </w:r>
          </w:p>
        </w:tc>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In progress</w:t>
            </w:r>
          </w:p>
        </w:tc>
      </w:tr>
    </w:tbl>
    <w:p>
      <w:pPr>
        <w:spacing w:after="200" w:before="60"/>
        <w:jc w:val="center"/>
      </w:pPr>
      <w:r>
        <w:rPr>
          <w:rFonts w:ascii="Arial" w:cs="Arial" w:eastAsia="Arial" w:hAnsi="Arial"/>
          <w:i/>
          <w:iCs/>
          <w:sz w:val="18"/>
          <w:szCs w:val="18"/>
        </w:rPr>
        <w:t xml:space="preserve">Table 3. Planned versus actual schedule (actual dates from the project's version-control history)</w:t>
      </w:r>
    </w:p>
    <w:p>
      <w:pPr>
        <w:spacing w:after="120" w:line="276"/>
        <w:jc w:val="both"/>
      </w:pPr>
      <w:r>
        <w:rPr>
          <w:rFonts w:ascii="Arial" w:cs="Arial" w:eastAsia="Arial" w:hAnsi="Arial"/>
          <w:sz w:val="22"/>
          <w:szCs w:val="22"/>
        </w:rPr>
        <w:t xml:space="preserve">Development began about ten weeks later than planned, mainly because of documentation and enrollment requirements, and the testing iteration was extended to address the panel's comments. Because iterations were overlapped, all development work (Iterations 1–4) was completed by early June 2026. The project has 123 recorded commits from April 16 to October 20, 2026. The remaining work, validation, pilot testing and deployment, is scheduled before and after the pre-deployment defense (see Work in Progress).</w:t>
      </w:r>
    </w:p>
    <w:p>
      <w:pPr>
        <w:keepNext/>
        <w:spacing w:after="140" w:before="280"/>
      </w:pPr>
      <w:r>
        <w:rPr>
          <w:rFonts w:ascii="Arial" w:cs="Arial" w:eastAsia="Arial" w:hAnsi="Arial"/>
          <w:b/>
          <w:bCs/>
          <w:sz w:val="24"/>
          <w:szCs w:val="24"/>
        </w:rPr>
        <w:t xml:space="preserve">Work Completed</w:t>
      </w:r>
    </w:p>
    <w:p>
      <w:pPr>
        <w:keepNext/>
        <w:spacing w:after="100" w:before="200"/>
      </w:pPr>
      <w:r>
        <w:rPr>
          <w:rFonts w:ascii="Arial" w:cs="Arial" w:eastAsia="Arial" w:hAnsi="Arial"/>
          <w:b/>
          <w:bCs/>
          <w:sz w:val="22"/>
          <w:szCs w:val="22"/>
        </w:rPr>
        <w:t xml:space="preserve">Tasks Completed and Deliverables</w:t>
      </w:r>
    </w:p>
    <w:p>
      <w:pPr>
        <w:pStyle w:val="ListParagraph"/>
        <w:numPr>
          <w:ilvl w:val="0"/>
          <w:numId w:val="2"/>
        </w:numPr>
        <w:spacing w:after="80" w:line="276"/>
        <w:jc w:val="both"/>
      </w:pPr>
      <w:r>
        <w:rPr>
          <w:rFonts w:ascii="Arial" w:cs="Arial" w:eastAsia="Arial" w:hAnsi="Arial"/>
          <w:b/>
          <w:bCs/>
          <w:sz w:val="22"/>
          <w:szCs w:val="22"/>
        </w:rPr>
        <w:t xml:space="preserve">Data ingestion: </w:t>
      </w:r>
      <w:r>
        <w:rPr>
          <w:rFonts w:ascii="Arial" w:cs="Arial" w:eastAsia="Arial" w:hAnsi="Arial"/>
          <w:sz w:val="22"/>
          <w:szCs w:val="22"/>
        </w:rPr>
        <w:t xml:space="preserve">upload of CSV, Excel, JSON, and PNG/JPG table images (OCR), with file-type checks, empty-file checks and an upload progress bar.</w:t>
      </w:r>
    </w:p>
    <w:p>
      <w:pPr>
        <w:pStyle w:val="ListParagraph"/>
        <w:numPr>
          <w:ilvl w:val="0"/>
          <w:numId w:val="2"/>
        </w:numPr>
        <w:spacing w:after="80" w:line="276"/>
        <w:jc w:val="both"/>
      </w:pPr>
      <w:r>
        <w:rPr>
          <w:rFonts w:ascii="Arial" w:cs="Arial" w:eastAsia="Arial" w:hAnsi="Arial"/>
          <w:b/>
          <w:bCs/>
          <w:sz w:val="22"/>
          <w:szCs w:val="22"/>
        </w:rPr>
        <w:t xml:space="preserve">Automated data cleaning: </w:t>
      </w:r>
      <w:r>
        <w:rPr>
          <w:rFonts w:ascii="Arial" w:cs="Arial" w:eastAsia="Arial" w:hAnsi="Arial"/>
          <w:sz w:val="22"/>
          <w:szCs w:val="22"/>
        </w:rPr>
        <w:t xml:space="preserve">detection of missing values, duplicates, inconsistent data types and dates, disguised blanks (e.g., “N/A”), spelling variants, and outliers; a recommended fix list the user can review; and smart fill from related columns.</w:t>
      </w:r>
    </w:p>
    <w:p>
      <w:pPr>
        <w:pStyle w:val="ListParagraph"/>
        <w:numPr>
          <w:ilvl w:val="0"/>
          <w:numId w:val="2"/>
        </w:numPr>
        <w:spacing w:after="80" w:line="276"/>
        <w:jc w:val="both"/>
      </w:pPr>
      <w:r>
        <w:rPr>
          <w:rFonts w:ascii="Arial" w:cs="Arial" w:eastAsia="Arial" w:hAnsi="Arial"/>
          <w:b/>
          <w:bCs/>
          <w:sz w:val="22"/>
          <w:szCs w:val="22"/>
        </w:rPr>
        <w:t xml:space="preserve">Dataset editing: </w:t>
      </w:r>
      <w:r>
        <w:rPr>
          <w:rFonts w:ascii="Arial" w:cs="Arial" w:eastAsia="Arial" w:hAnsi="Arial"/>
          <w:sz w:val="22"/>
          <w:szCs w:val="22"/>
        </w:rPr>
        <w:t xml:space="preserve">cell editing, adding/renaming/deleting columns and rows, undo/redo, and draft saving.</w:t>
      </w:r>
    </w:p>
    <w:p>
      <w:pPr>
        <w:pStyle w:val="ListParagraph"/>
        <w:numPr>
          <w:ilvl w:val="0"/>
          <w:numId w:val="2"/>
        </w:numPr>
        <w:spacing w:after="80" w:line="276"/>
        <w:jc w:val="both"/>
      </w:pPr>
      <w:r>
        <w:rPr>
          <w:rFonts w:ascii="Arial" w:cs="Arial" w:eastAsia="Arial" w:hAnsi="Arial"/>
          <w:b/>
          <w:bCs/>
          <w:sz w:val="22"/>
          <w:szCs w:val="22"/>
        </w:rPr>
        <w:t xml:space="preserve">Analysis: </w:t>
      </w:r>
      <w:r>
        <w:rPr>
          <w:rFonts w:ascii="Arial" w:cs="Arial" w:eastAsia="Arial" w:hAnsi="Arial"/>
          <w:sz w:val="22"/>
          <w:szCs w:val="22"/>
        </w:rPr>
        <w:t xml:space="preserve">descriptive statistics, grouping and summarization, correlation, trend analysis (linear regression), IQR-based outlier detection, and forecasting with an estimated range.</w:t>
      </w:r>
    </w:p>
    <w:p>
      <w:pPr>
        <w:pStyle w:val="ListParagraph"/>
        <w:numPr>
          <w:ilvl w:val="0"/>
          <w:numId w:val="2"/>
        </w:numPr>
        <w:spacing w:after="80" w:line="276"/>
        <w:jc w:val="both"/>
      </w:pPr>
      <w:r>
        <w:rPr>
          <w:rFonts w:ascii="Arial" w:cs="Arial" w:eastAsia="Arial" w:hAnsi="Arial"/>
          <w:b/>
          <w:bCs/>
          <w:sz w:val="22"/>
          <w:szCs w:val="22"/>
        </w:rPr>
        <w:t xml:space="preserve">Visualization: </w:t>
      </w:r>
      <w:r>
        <w:rPr>
          <w:rFonts w:ascii="Arial" w:cs="Arial" w:eastAsia="Arial" w:hAnsi="Arial"/>
          <w:sz w:val="22"/>
          <w:szCs w:val="22"/>
        </w:rPr>
        <w:t xml:space="preserve">dashboard and dataset health score, trend and forecast charts, group-by bar charts, distribution charts, and a correlation heatmap.</w:t>
      </w:r>
    </w:p>
    <w:p>
      <w:pPr>
        <w:pStyle w:val="ListParagraph"/>
        <w:numPr>
          <w:ilvl w:val="0"/>
          <w:numId w:val="2"/>
        </w:numPr>
        <w:spacing w:after="80" w:line="276"/>
        <w:jc w:val="both"/>
      </w:pPr>
      <w:r>
        <w:rPr>
          <w:rFonts w:ascii="Arial" w:cs="Arial" w:eastAsia="Arial" w:hAnsi="Arial"/>
          <w:b/>
          <w:bCs/>
          <w:sz w:val="22"/>
          <w:szCs w:val="22"/>
        </w:rPr>
        <w:t xml:space="preserve">AI-assisted explanations: </w:t>
      </w:r>
      <w:r>
        <w:rPr>
          <w:rFonts w:ascii="Arial" w:cs="Arial" w:eastAsia="Arial" w:hAnsi="Arial"/>
          <w:sz w:val="22"/>
          <w:szCs w:val="22"/>
        </w:rPr>
        <w:t xml:space="preserve">plain-language cleaning plans, explanations of analysis results, and follow-up chat (Ask AI). Groq is configured and running as the provider (model openai/gpt-oss-120b); Ollama and Gemini remain supported as alternatives behind the same interface. Only computed summaries are sent to the AI, never the raw rows.</w:t>
      </w:r>
    </w:p>
    <w:p>
      <w:pPr>
        <w:pStyle w:val="ListParagraph"/>
        <w:numPr>
          <w:ilvl w:val="0"/>
          <w:numId w:val="2"/>
        </w:numPr>
        <w:spacing w:after="80" w:line="276"/>
        <w:jc w:val="both"/>
      </w:pPr>
      <w:r>
        <w:rPr>
          <w:rFonts w:ascii="Arial" w:cs="Arial" w:eastAsia="Arial" w:hAnsi="Arial"/>
          <w:b/>
          <w:bCs/>
          <w:sz w:val="22"/>
          <w:szCs w:val="22"/>
        </w:rPr>
        <w:t xml:space="preserve">Export and versioning: </w:t>
      </w:r>
      <w:r>
        <w:rPr>
          <w:rFonts w:ascii="Arial" w:cs="Arial" w:eastAsia="Arial" w:hAnsi="Arial"/>
          <w:sz w:val="22"/>
          <w:szCs w:val="22"/>
        </w:rPr>
        <w:t xml:space="preserve">export to CSV, Excel, JSON and Parquet; every change is saved as a new version that can be restored.</w:t>
      </w:r>
    </w:p>
    <w:p>
      <w:pPr>
        <w:pStyle w:val="ListParagraph"/>
        <w:numPr>
          <w:ilvl w:val="0"/>
          <w:numId w:val="2"/>
        </w:numPr>
        <w:spacing w:after="80" w:line="276"/>
        <w:jc w:val="both"/>
      </w:pPr>
      <w:r>
        <w:rPr>
          <w:rFonts w:ascii="Arial" w:cs="Arial" w:eastAsia="Arial" w:hAnsi="Arial"/>
          <w:b/>
          <w:bCs/>
          <w:sz w:val="22"/>
          <w:szCs w:val="22"/>
        </w:rPr>
        <w:t xml:space="preserve">Security: </w:t>
      </w:r>
      <w:r>
        <w:rPr>
          <w:rFonts w:ascii="Arial" w:cs="Arial" w:eastAsia="Arial" w:hAnsi="Arial"/>
          <w:sz w:val="22"/>
          <w:szCs w:val="22"/>
        </w:rPr>
        <w:t xml:space="preserve">hashed passwords, expiring login sessions, and ownership checks on every dataset and AI request.</w:t>
      </w:r>
    </w:p>
    <w:p>
      <w:pPr>
        <w:pStyle w:val="ListParagraph"/>
        <w:numPr>
          <w:ilvl w:val="0"/>
          <w:numId w:val="2"/>
        </w:numPr>
        <w:spacing w:after="80" w:line="276"/>
        <w:jc w:val="both"/>
      </w:pPr>
      <w:r>
        <w:rPr>
          <w:rFonts w:ascii="Arial" w:cs="Arial" w:eastAsia="Arial" w:hAnsi="Arial"/>
          <w:b/>
          <w:bCs/>
          <w:sz w:val="22"/>
          <w:szCs w:val="22"/>
        </w:rPr>
        <w:t xml:space="preserve">Documentation: </w:t>
      </w:r>
      <w:r>
        <w:rPr>
          <w:rFonts w:ascii="Arial" w:cs="Arial" w:eastAsia="Arial" w:hAnsi="Arial"/>
          <w:sz w:val="22"/>
          <w:szCs w:val="22"/>
        </w:rPr>
        <w:t xml:space="preserve">revised use case diagram, DFD and CFD (accepted), LLM comparison, and the Outline Acceptance Form.</w:t>
      </w:r>
    </w:p>
    <w:p>
      <w:pPr>
        <w:keepNext/>
        <w:spacing w:after="100" w:before="200"/>
      </w:pPr>
      <w:r>
        <w:rPr>
          <w:rFonts w:ascii="Arial" w:cs="Arial" w:eastAsia="Arial" w:hAnsi="Arial"/>
          <w:b/>
          <w:bCs/>
          <w:sz w:val="22"/>
          <w:szCs w:val="22"/>
        </w:rPr>
        <w:t xml:space="preserve">Evidence of Work</w:t>
      </w:r>
    </w:p>
    <w:p>
      <w:pPr>
        <w:spacing w:after="120" w:line="276"/>
        <w:jc w:val="both"/>
      </w:pPr>
      <w:r>
        <w:rPr>
          <w:rFonts w:ascii="Arial" w:cs="Arial" w:eastAsia="Arial" w:hAnsi="Arial"/>
          <w:sz w:val="22"/>
          <w:szCs w:val="22"/>
        </w:rPr>
        <w:t xml:space="preserve">Code snippet 1. Smart fill only suggests a relationship that is consistent and truly informative (backend, pattern imputation service):</w:t>
      </w:r>
    </w:p>
    <w:p>
      <w:pPr>
        <w:keepNext/>
        <w:keepLines/>
        <w:pBdr>
          <w:top w:val="single" w:color="D9D9D9" w:sz="2" w:space="2"/>
          <w:left w:val="single" w:color="4472C4" w:sz="12" w:space="6"/>
        </w:pBdr>
        <w:shd w:fill="F2F2F2" w:color="auto" w:val="clear"/>
        <w:spacing w:after="0" w:line="240"/>
        <w:ind w:left="200" w:right="200"/>
      </w:pPr>
      <w:r>
        <w:rPr>
          <w:rFonts w:ascii="Consolas" w:cs="Consolas" w:eastAsia="Consolas" w:hAnsi="Consolas"/>
          <w:sz w:val="17"/>
          <w:szCs w:val="17"/>
        </w:rPr>
        <w:t xml:space="preserve">weighted_confidence = round(measured_consistent / measured_support, 4)</w:t>
      </w:r>
    </w:p>
    <w:p>
      <w:pPr>
        <w:keepNext/>
        <w:keepLines/>
        <w:pBdr>
          <w:left w:val="single" w:color="4472C4" w:sz="12" w:space="6"/>
        </w:pBdr>
        <w:shd w:fill="F2F2F2" w:color="auto" w:val="clear"/>
        <w:spacing w:after="0" w:line="240"/>
        <w:ind w:left="200" w:right="200"/>
      </w:pPr>
      <w:r>
        <w:rPr>
          <w:rFonts w:ascii="Consolas" w:cs="Consolas" w:eastAsia="Consolas" w:hAnsi="Consolas"/>
          <w:sz w:val="17"/>
          <w:szCs w:val="17"/>
        </w:rPr>
        <w:t xml:space="preserve">if weighted_confidence &lt; _MIN_CONFIDENCE:          # at least 80% of known values agree</w:t>
      </w:r>
    </w:p>
    <w:p>
      <w:pPr>
        <w:keepNext/>
        <w:keepLines/>
        <w:pBdr>
          <w:left w:val="single" w:color="4472C4" w:sz="12" w:space="6"/>
        </w:pBdr>
        <w:shd w:fill="F2F2F2" w:color="auto" w:val="clear"/>
        <w:spacing w:after="0" w:line="240"/>
        <w:ind w:left="200" w:right="200"/>
      </w:pPr>
      <w:r>
        <w:rPr>
          <w:rFonts w:ascii="Consolas" w:cs="Consolas" w:eastAsia="Consolas" w:hAnsi="Consolas"/>
          <w:sz w:val="17"/>
          <w:szCs w:val="17"/>
        </w:rPr>
        <w:t xml:space="preserve">    return None</w:t>
      </w:r>
    </w:p>
    <w:p>
      <w:pPr>
        <w:keepNext/>
        <w:keepLines/>
        <w:pBdr>
          <w:left w:val="single" w:color="4472C4" w:sz="12" w:space="6"/>
        </w:pBdr>
        <w:shd w:fill="F2F2F2" w:color="auto" w:val="clear"/>
        <w:spacing w:after="0" w:line="240"/>
        <w:ind w:left="200" w:right="200"/>
      </w:pPr>
      <w:r>
        <w:rPr>
          <w:rFonts w:ascii="Consolas" w:cs="Consolas" w:eastAsia="Consolas" w:hAnsi="Consolas"/>
          <w:sz w:val="17"/>
          <w:szCs w:val="17"/>
        </w:rPr>
        <w:t xml:space="preserve"> </w:t>
      </w:r>
    </w:p>
    <w:p>
      <w:pPr>
        <w:keepNext/>
        <w:keepLines/>
        <w:pBdr>
          <w:left w:val="single" w:color="4472C4" w:sz="12" w:space="6"/>
        </w:pBdr>
        <w:shd w:fill="F2F2F2" w:color="auto" w:val="clear"/>
        <w:spacing w:after="0" w:line="240"/>
        <w:ind w:left="200" w:right="200"/>
      </w:pPr>
      <w:r>
        <w:rPr>
          <w:rFonts w:ascii="Consolas" w:cs="Consolas" w:eastAsia="Consolas" w:hAnsi="Consolas"/>
          <w:sz w:val="17"/>
          <w:szCs w:val="17"/>
        </w:rPr>
        <w:t xml:space="preserve"># Goodman-Kruskal lambda: does knowing the City improve the guess</w:t>
      </w:r>
    </w:p>
    <w:p>
      <w:pPr>
        <w:keepNext/>
        <w:keepLines/>
        <w:pBdr>
          <w:left w:val="single" w:color="4472C4" w:sz="12" w:space="6"/>
        </w:pBdr>
        <w:shd w:fill="F2F2F2" w:color="auto" w:val="clear"/>
        <w:spacing w:after="0" w:line="240"/>
        <w:ind w:left="200" w:right="200"/>
      </w:pPr>
      <w:r>
        <w:rPr>
          <w:rFonts w:ascii="Consolas" w:cs="Consolas" w:eastAsia="Consolas" w:hAnsi="Consolas"/>
          <w:sz w:val="17"/>
          <w:szCs w:val="17"/>
        </w:rPr>
        <w:t xml:space="preserve"># compared with always using the single most common Zip Code?</w:t>
      </w:r>
    </w:p>
    <w:p>
      <w:pPr>
        <w:keepNext/>
        <w:keepLines/>
        <w:pBdr>
          <w:left w:val="single" w:color="4472C4" w:sz="12" w:space="6"/>
        </w:pBdr>
        <w:shd w:fill="F2F2F2" w:color="auto" w:val="clear"/>
        <w:spacing w:after="0" w:line="240"/>
        <w:ind w:left="200" w:right="200"/>
      </w:pPr>
      <w:r>
        <w:rPr>
          <w:rFonts w:ascii="Consolas" w:cs="Consolas" w:eastAsia="Consolas" w:hAnsi="Consolas"/>
          <w:sz w:val="17"/>
          <w:szCs w:val="17"/>
        </w:rPr>
        <w:t xml:space="preserve">global_hits = int(pd.concat(measured_known).value_counts().iloc[0])</w:t>
      </w:r>
    </w:p>
    <w:p>
      <w:pPr>
        <w:keepNext/>
        <w:keepLines/>
        <w:pBdr>
          <w:left w:val="single" w:color="4472C4" w:sz="12" w:space="6"/>
        </w:pBdr>
        <w:shd w:fill="F2F2F2" w:color="auto" w:val="clear"/>
        <w:spacing w:after="0" w:line="240"/>
        <w:ind w:left="200" w:right="200"/>
      </w:pPr>
      <w:r>
        <w:rPr>
          <w:rFonts w:ascii="Consolas" w:cs="Consolas" w:eastAsia="Consolas" w:hAnsi="Consolas"/>
          <w:sz w:val="17"/>
          <w:szCs w:val="17"/>
        </w:rPr>
        <w:t xml:space="preserve">lam = (measured_consistent - global_hits) / (measured_support - global_hits)</w:t>
      </w:r>
    </w:p>
    <w:p>
      <w:pPr>
        <w:keepNext/>
        <w:keepLines/>
        <w:pBdr>
          <w:left w:val="single" w:color="4472C4" w:sz="12" w:space="6"/>
        </w:pBdr>
        <w:shd w:fill="F2F2F2" w:color="auto" w:val="clear"/>
        <w:spacing w:after="0" w:line="240"/>
        <w:ind w:left="200" w:right="200"/>
      </w:pPr>
      <w:r>
        <w:rPr>
          <w:rFonts w:ascii="Consolas" w:cs="Consolas" w:eastAsia="Consolas" w:hAnsi="Consolas"/>
          <w:sz w:val="17"/>
          <w:szCs w:val="17"/>
        </w:rPr>
        <w:t xml:space="preserve">if lam &lt; _MIN_LAMBDA:                              # must remove at least half the errors</w:t>
      </w:r>
    </w:p>
    <w:p>
      <w:pPr>
        <w:keepNext w:val="false"/>
        <w:keepLines/>
        <w:pBdr>
          <w:left w:val="single" w:color="4472C4" w:sz="12" w:space="6"/>
          <w:bottom w:val="single" w:color="D9D9D9" w:sz="2" w:space="2"/>
        </w:pBdr>
        <w:shd w:fill="F2F2F2" w:color="auto" w:val="clear"/>
        <w:spacing w:after="0" w:line="240"/>
        <w:ind w:left="200" w:right="200"/>
      </w:pPr>
      <w:r>
        <w:rPr>
          <w:rFonts w:ascii="Consolas" w:cs="Consolas" w:eastAsia="Consolas" w:hAnsi="Consolas"/>
          <w:sz w:val="17"/>
          <w:szCs w:val="17"/>
        </w:rPr>
        <w:t xml:space="preserve">    return None</w:t>
      </w:r>
    </w:p>
    <w:p>
      <w:pPr>
        <w:spacing w:after="80"/>
      </w:pPr>
    </w:p>
    <w:p>
      <w:pPr>
        <w:spacing w:after="120" w:line="276"/>
        <w:jc w:val="both"/>
      </w:pPr>
      <w:r>
        <w:rPr>
          <w:rFonts w:ascii="Arial" w:cs="Arial" w:eastAsia="Arial" w:hAnsi="Arial"/>
          <w:sz w:val="22"/>
          <w:szCs w:val="22"/>
        </w:rPr>
        <w:t xml:space="preserve">Code snippet 2. Codes such as zip codes are kept as text; dates are not mistaken for codes (backend, snapshot service):</w:t>
      </w:r>
    </w:p>
    <w:p>
      <w:pPr>
        <w:keepNext/>
        <w:keepLines/>
        <w:pBdr>
          <w:top w:val="single" w:color="D9D9D9" w:sz="2" w:space="2"/>
          <w:left w:val="single" w:color="4472C4" w:sz="12" w:space="6"/>
        </w:pBdr>
        <w:shd w:fill="F2F2F2" w:color="auto" w:val="clear"/>
        <w:spacing w:after="0" w:line="240"/>
        <w:ind w:left="200" w:right="200"/>
      </w:pPr>
      <w:r>
        <w:rPr>
          <w:rFonts w:ascii="Consolas" w:cs="Consolas" w:eastAsia="Consolas" w:hAnsi="Consolas"/>
          <w:sz w:val="17"/>
          <w:szCs w:val="17"/>
        </w:rPr>
        <w:t xml:space="preserve">def has_leading_zero_codes(values: pd.Series) -&gt; bool:</w:t>
      </w:r>
    </w:p>
    <w:p>
      <w:pPr>
        <w:keepNext/>
        <w:keepLines/>
        <w:pBdr>
          <w:left w:val="single" w:color="4472C4" w:sz="12" w:space="6"/>
        </w:pBdr>
        <w:shd w:fill="F2F2F2" w:color="auto" w:val="clear"/>
        <w:spacing w:after="0" w:line="240"/>
        <w:ind w:left="200" w:right="200"/>
      </w:pPr>
      <w:r>
        <w:rPr>
          <w:rFonts w:ascii="Consolas" w:cs="Consolas" w:eastAsia="Consolas" w:hAnsi="Consolas"/>
          <w:sz w:val="17"/>
          <w:szCs w:val="17"/>
        </w:rPr>
        <w:t xml:space="preserve">    # "08100" is a zip code (keep the zero); "03/01/2024" is a date, not a code.</w:t>
      </w:r>
    </w:p>
    <w:p>
      <w:pPr>
        <w:keepNext/>
        <w:keepLines/>
        <w:pBdr>
          <w:left w:val="single" w:color="4472C4" w:sz="12" w:space="6"/>
        </w:pBdr>
        <w:shd w:fill="F2F2F2" w:color="auto" w:val="clear"/>
        <w:spacing w:after="0" w:line="240"/>
        <w:ind w:left="200" w:right="200"/>
      </w:pPr>
      <w:r>
        <w:rPr>
          <w:rFonts w:ascii="Consolas" w:cs="Consolas" w:eastAsia="Consolas" w:hAnsi="Consolas"/>
          <w:sz w:val="17"/>
          <w:szCs w:val="17"/>
        </w:rPr>
        <w:t xml:space="preserve">    text = [v.strip() for v in values.dropna() if isinstance(v, str)]</w:t>
      </w:r>
    </w:p>
    <w:p>
      <w:pPr>
        <w:keepNext w:val="false"/>
        <w:keepLines/>
        <w:pBdr>
          <w:left w:val="single" w:color="4472C4" w:sz="12" w:space="6"/>
          <w:bottom w:val="single" w:color="D9D9D9" w:sz="2" w:space="2"/>
        </w:pBdr>
        <w:shd w:fill="F2F2F2" w:color="auto" w:val="clear"/>
        <w:spacing w:after="0" w:line="240"/>
        <w:ind w:left="200" w:right="200"/>
      </w:pPr>
      <w:r>
        <w:rPr>
          <w:rFonts w:ascii="Consolas" w:cs="Consolas" w:eastAsia="Consolas" w:hAnsi="Consolas"/>
          <w:sz w:val="17"/>
          <w:szCs w:val="17"/>
        </w:rPr>
        <w:t xml:space="preserve">    return any(re.fullmatch(r"[+-]?0\d+", v) for v in text)</w:t>
      </w:r>
    </w:p>
    <w:p>
      <w:pPr>
        <w:spacing w:after="80"/>
      </w:pPr>
    </w:p>
    <w:p>
      <w:pPr>
        <w:spacing w:after="120" w:line="276"/>
        <w:jc w:val="both"/>
      </w:pPr>
      <w:r>
        <w:rPr>
          <w:rFonts w:ascii="Arial" w:cs="Arial" w:eastAsia="Arial" w:hAnsi="Arial"/>
          <w:sz w:val="22"/>
          <w:szCs w:val="22"/>
        </w:rPr>
        <w:t xml:space="preserve">Code snippet 3. Every AI request requires a valid login, and the AI receives only a computed summary (backend, AI routes):</w:t>
      </w:r>
    </w:p>
    <w:p>
      <w:pPr>
        <w:keepNext/>
        <w:keepLines/>
        <w:pBdr>
          <w:top w:val="single" w:color="D9D9D9" w:sz="2" w:space="2"/>
          <w:left w:val="single" w:color="4472C4" w:sz="12" w:space="6"/>
        </w:pBdr>
        <w:shd w:fill="F2F2F2" w:color="auto" w:val="clear"/>
        <w:spacing w:after="0" w:line="240"/>
        <w:ind w:left="200" w:right="200"/>
      </w:pPr>
      <w:r>
        <w:rPr>
          <w:rFonts w:ascii="Consolas" w:cs="Consolas" w:eastAsia="Consolas" w:hAnsi="Consolas"/>
          <w:sz w:val="17"/>
          <w:szCs w:val="17"/>
        </w:rPr>
        <w:t xml:space="preserve">@router.post("/suggest", response_model=AISuggestResponse)</w:t>
      </w:r>
    </w:p>
    <w:p>
      <w:pPr>
        <w:keepNext/>
        <w:keepLines/>
        <w:pBdr>
          <w:left w:val="single" w:color="4472C4" w:sz="12" w:space="6"/>
        </w:pBdr>
        <w:shd w:fill="F2F2F2" w:color="auto" w:val="clear"/>
        <w:spacing w:after="0" w:line="240"/>
        <w:ind w:left="200" w:right="200"/>
      </w:pPr>
      <w:r>
        <w:rPr>
          <w:rFonts w:ascii="Consolas" w:cs="Consolas" w:eastAsia="Consolas" w:hAnsi="Consolas"/>
          <w:sz w:val="17"/>
          <w:szCs w:val="17"/>
        </w:rPr>
        <w:t xml:space="preserve">async def ai_suggest(payload: AISuggestRequest,</w:t>
      </w:r>
    </w:p>
    <w:p>
      <w:pPr>
        <w:keepNext/>
        <w:keepLines/>
        <w:pBdr>
          <w:left w:val="single" w:color="4472C4" w:sz="12" w:space="6"/>
        </w:pBdr>
        <w:shd w:fill="F2F2F2" w:color="auto" w:val="clear"/>
        <w:spacing w:after="0" w:line="240"/>
        <w:ind w:left="200" w:right="200"/>
      </w:pPr>
      <w:r>
        <w:rPr>
          <w:rFonts w:ascii="Consolas" w:cs="Consolas" w:eastAsia="Consolas" w:hAnsi="Consolas"/>
          <w:sz w:val="17"/>
          <w:szCs w:val="17"/>
        </w:rPr>
        <w:t xml:space="preserve">                     authorization: str | None = Header(default=None),</w:t>
      </w:r>
    </w:p>
    <w:p>
      <w:pPr>
        <w:keepNext/>
        <w:keepLines/>
        <w:pBdr>
          <w:left w:val="single" w:color="4472C4" w:sz="12" w:space="6"/>
        </w:pBdr>
        <w:shd w:fill="F2F2F2" w:color="auto" w:val="clear"/>
        <w:spacing w:after="0" w:line="240"/>
        <w:ind w:left="200" w:right="200"/>
      </w:pPr>
      <w:r>
        <w:rPr>
          <w:rFonts w:ascii="Consolas" w:cs="Consolas" w:eastAsia="Consolas" w:hAnsi="Consolas"/>
          <w:sz w:val="17"/>
          <w:szCs w:val="17"/>
        </w:rPr>
        <w:t xml:space="preserve">                     db: AsyncSession = Depends(get_db)):</w:t>
      </w:r>
    </w:p>
    <w:p>
      <w:pPr>
        <w:keepNext/>
        <w:keepLines/>
        <w:pBdr>
          <w:left w:val="single" w:color="4472C4" w:sz="12" w:space="6"/>
        </w:pBdr>
        <w:shd w:fill="F2F2F2" w:color="auto" w:val="clear"/>
        <w:spacing w:after="0" w:line="240"/>
        <w:ind w:left="200" w:right="200"/>
      </w:pPr>
      <w:r>
        <w:rPr>
          <w:rFonts w:ascii="Consolas" w:cs="Consolas" w:eastAsia="Consolas" w:hAnsi="Consolas"/>
          <w:sz w:val="17"/>
          <w:szCs w:val="17"/>
        </w:rPr>
        <w:t xml:space="preserve">    await get_user_by_token(db, _require_token(authorization))   # 401 if not logged in</w:t>
      </w:r>
    </w:p>
    <w:p>
      <w:pPr>
        <w:keepNext w:val="false"/>
        <w:keepLines/>
        <w:pBdr>
          <w:left w:val="single" w:color="4472C4" w:sz="12" w:space="6"/>
          <w:bottom w:val="single" w:color="D9D9D9" w:sz="2" w:space="2"/>
        </w:pBdr>
        <w:shd w:fill="F2F2F2" w:color="auto" w:val="clear"/>
        <w:spacing w:after="0" w:line="240"/>
        <w:ind w:left="200" w:right="200"/>
      </w:pPr>
      <w:r>
        <w:rPr>
          <w:rFonts w:ascii="Consolas" w:cs="Consolas" w:eastAsia="Consolas" w:hAnsi="Consolas"/>
          <w:sz w:val="17"/>
          <w:szCs w:val="17"/>
        </w:rPr>
        <w:t xml:space="preserve">    suggestion = await get_suggestion(payload.context)          # summary only, no raw rows</w:t>
      </w:r>
    </w:p>
    <w:p>
      <w:pPr>
        <w:spacing w:after="80"/>
      </w:pPr>
    </w:p>
    <w:p>
      <w:pPr>
        <w:spacing w:after="120" w:line="276"/>
        <w:jc w:val="both"/>
      </w:pPr>
      <w:r>
        <w:rPr>
          <w:rFonts w:ascii="Arial" w:cs="Arial" w:eastAsia="Arial" w:hAnsi="Arial"/>
          <w:sz w:val="22"/>
          <w:szCs w:val="22"/>
        </w:rPr>
        <w:t xml:space="preserve">Test results. Automated tests and end-to-end browser tests were run on the current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626"/>
        <w:gridCol w:w="1800"/>
      </w:tblGrid>
      <w:tr>
        <w:trPr>
          <w:tblHeader/>
        </w:trPr>
        <w:tc>
          <w:tcPr>
            <w:tcW w:type="dxa" w:w="26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Test</w:t>
            </w:r>
          </w:p>
        </w:tc>
        <w:tc>
          <w:tcPr>
            <w:tcW w:type="dxa" w:w="462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What it checks</w:t>
            </w:r>
          </w:p>
        </w:tc>
        <w:tc>
          <w:tcPr>
            <w:tcW w:type="dxa" w:w="18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Result</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Quality detection and cleaning tests</w:t>
            </w:r>
          </w:p>
        </w:tc>
        <w:tc>
          <w:tcPr>
            <w:tcW w:type="dxa" w:w="46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Spelling variants, disguised blanks, date formats, outliers, cleaning operations, smart fill, code columns</w:t>
            </w:r>
          </w:p>
        </w:tc>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28 of 29 passed*</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Snapshot and upload tests</w:t>
            </w:r>
          </w:p>
        </w:tc>
        <w:tc>
          <w:tcPr>
            <w:tcW w:type="dxa" w:w="46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Column order, number/date types after editing, leading zeros on upload, export</w:t>
            </w:r>
          </w:p>
        </w:tc>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20 of 20 passed</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Date-based forecasting tests</w:t>
            </w:r>
          </w:p>
        </w:tc>
        <w:tc>
          <w:tcPr>
            <w:tcW w:type="dxa" w:w="46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Chronological sorting, monthly steps, date labels, unreadable dates</w:t>
            </w:r>
          </w:p>
        </w:tc>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4 of 4 passed</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Statistical validation pack</w:t>
            </w:r>
          </w:p>
        </w:tc>
        <w:tc>
          <w:tcPr>
            <w:tcW w:type="dxa" w:w="46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42 values recomputed with NumPy, SciPy and statsmodels</w:t>
            </w:r>
          </w:p>
        </w:tc>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41 of 42 matched**</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End-to-end browser testing</w:t>
            </w:r>
          </w:p>
        </w:tc>
        <w:tc>
          <w:tcPr>
            <w:tcW w:type="dxa" w:w="46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Upload, clean, save, explore, detect, predict, edit and export on all six workspace tabs</w:t>
            </w:r>
          </w:p>
        </w:tc>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Passed</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AI explanations (Groq)</w:t>
            </w:r>
          </w:p>
        </w:tc>
        <w:tc>
          <w:tcPr>
            <w:tcW w:type="dxa" w:w="46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All four AI features (cleaning plan, cleaning chat, analysis explanation, analysis chat) through the system and in the browser; login required</w:t>
            </w:r>
          </w:p>
        </w:tc>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Passed (about 2–4 s per answer)</w:t>
            </w:r>
          </w:p>
        </w:tc>
      </w:tr>
    </w:tbl>
    <w:p>
      <w:pPr>
        <w:spacing w:after="200" w:before="60"/>
        <w:jc w:val="center"/>
      </w:pPr>
      <w:r>
        <w:rPr>
          <w:rFonts w:ascii="Arial" w:cs="Arial" w:eastAsia="Arial" w:hAnsi="Arial"/>
          <w:i/>
          <w:iCs/>
          <w:sz w:val="18"/>
          <w:szCs w:val="18"/>
        </w:rPr>
        <w:t xml:space="preserve">Table 4. Summary of test results</w:t>
      </w:r>
    </w:p>
    <w:p>
      <w:pPr>
        <w:spacing w:after="160"/>
      </w:pPr>
      <w:r>
        <w:rPr>
          <w:rFonts w:ascii="Arial" w:cs="Arial" w:eastAsia="Arial" w:hAnsi="Arial"/>
          <w:i/>
          <w:iCs/>
          <w:sz w:val="18"/>
          <w:szCs w:val="18"/>
        </w:rPr>
        <w:t xml:space="preserve">* One older test on spelling-variant grouping is still failing and is under review. ** The one difference is documentation, not a calculation error: the forecast range is computed as ±1 standard error, while the documentation states ±1.96; this will be settled with the statistician.</w:t>
      </w:r>
    </w:p>
    <w:p>
      <w:pPr>
        <w:spacing w:after="120" w:line="276"/>
        <w:jc w:val="both"/>
      </w:pPr>
      <w:r>
        <w:rPr>
          <w:rFonts w:ascii="Arial" w:cs="Arial" w:eastAsia="Arial" w:hAnsi="Arial"/>
          <w:sz w:val="22"/>
          <w:szCs w:val="22"/>
        </w:rPr>
        <w:t xml:space="preserve">Sample of the statistical validation (values from Smartalyze compared with independent libraries):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450"/>
        <w:gridCol w:w="1850"/>
        <w:gridCol w:w="2226"/>
        <w:gridCol w:w="1000"/>
      </w:tblGrid>
      <w:tr>
        <w:trPr>
          <w:tblHeader/>
        </w:trPr>
        <w:tc>
          <w:tcPr>
            <w:tcW w:type="dxa" w:w="25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Statistic</w:t>
            </w:r>
          </w:p>
        </w:tc>
        <w:tc>
          <w:tcPr>
            <w:tcW w:type="dxa" w:w="145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Smartalyze</w:t>
            </w:r>
          </w:p>
        </w:tc>
        <w:tc>
          <w:tcPr>
            <w:tcW w:type="dxa" w:w="185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Independent result</w:t>
            </w:r>
          </w:p>
        </w:tc>
        <w:tc>
          <w:tcPr>
            <w:tcW w:type="dxa" w:w="222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Library</w:t>
            </w:r>
          </w:p>
        </w:tc>
        <w:tc>
          <w:tcPr>
            <w:tcW w:type="dxa" w:w="10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Match</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Mean</w:t>
            </w:r>
          </w:p>
        </w:tc>
        <w:tc>
          <w:tcPr>
            <w:tcW w:type="dxa" w:w="14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176.7723</w:t>
            </w:r>
          </w:p>
        </w:tc>
        <w:tc>
          <w:tcPr>
            <w:tcW w:type="dxa" w:w="18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176.77228372</w:t>
            </w:r>
          </w:p>
        </w:tc>
        <w:tc>
          <w:tcPr>
            <w:tcW w:type="dxa" w:w="22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numpy.mean</w:t>
            </w:r>
          </w:p>
        </w:tc>
        <w:tc>
          <w:tcPr>
            <w:tcW w:type="dxa" w:w="1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Yes</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Median</w:t>
            </w:r>
          </w:p>
        </w:tc>
        <w:tc>
          <w:tcPr>
            <w:tcW w:type="dxa" w:w="14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175.0754</w:t>
            </w:r>
          </w:p>
        </w:tc>
        <w:tc>
          <w:tcPr>
            <w:tcW w:type="dxa" w:w="18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175.07536902</w:t>
            </w:r>
          </w:p>
        </w:tc>
        <w:tc>
          <w:tcPr>
            <w:tcW w:type="dxa" w:w="22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numpy.median</w:t>
            </w:r>
          </w:p>
        </w:tc>
        <w:tc>
          <w:tcPr>
            <w:tcW w:type="dxa" w:w="1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Yes</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Standard deviation (sample)</w:t>
            </w:r>
          </w:p>
        </w:tc>
        <w:tc>
          <w:tcPr>
            <w:tcW w:type="dxa" w:w="14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49.2095</w:t>
            </w:r>
          </w:p>
        </w:tc>
        <w:tc>
          <w:tcPr>
            <w:tcW w:type="dxa" w:w="18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49.20952424</w:t>
            </w:r>
          </w:p>
        </w:tc>
        <w:tc>
          <w:tcPr>
            <w:tcW w:type="dxa" w:w="22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numpy.std (ddof=1)</w:t>
            </w:r>
          </w:p>
        </w:tc>
        <w:tc>
          <w:tcPr>
            <w:tcW w:type="dxa" w:w="1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Yes</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IQR upper fence</w:t>
            </w:r>
          </w:p>
        </w:tc>
        <w:tc>
          <w:tcPr>
            <w:tcW w:type="dxa" w:w="14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331.5386</w:t>
            </w:r>
          </w:p>
        </w:tc>
        <w:tc>
          <w:tcPr>
            <w:tcW w:type="dxa" w:w="18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331.53861357</w:t>
            </w:r>
          </w:p>
        </w:tc>
        <w:tc>
          <w:tcPr>
            <w:tcW w:type="dxa" w:w="22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numpy.percentile</w:t>
            </w:r>
          </w:p>
        </w:tc>
        <w:tc>
          <w:tcPr>
            <w:tcW w:type="dxa" w:w="1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Yes</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Pearson correlation</w:t>
            </w:r>
          </w:p>
        </w:tc>
        <w:tc>
          <w:tcPr>
            <w:tcW w:type="dxa" w:w="14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0.8784</w:t>
            </w:r>
          </w:p>
        </w:tc>
        <w:tc>
          <w:tcPr>
            <w:tcW w:type="dxa" w:w="18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0.87844694</w:t>
            </w:r>
          </w:p>
        </w:tc>
        <w:tc>
          <w:tcPr>
            <w:tcW w:type="dxa" w:w="22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scipy.stats.pearsonr</w:t>
            </w:r>
          </w:p>
        </w:tc>
        <w:tc>
          <w:tcPr>
            <w:tcW w:type="dxa" w:w="1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Yes</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Trend slope</w:t>
            </w:r>
          </w:p>
        </w:tc>
        <w:tc>
          <w:tcPr>
            <w:tcW w:type="dxa" w:w="14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2.590266</w:t>
            </w:r>
          </w:p>
        </w:tc>
        <w:tc>
          <w:tcPr>
            <w:tcW w:type="dxa" w:w="18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2.5902657790</w:t>
            </w:r>
          </w:p>
        </w:tc>
        <w:tc>
          <w:tcPr>
            <w:tcW w:type="dxa" w:w="22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scipy.stats.linregress</w:t>
            </w:r>
          </w:p>
        </w:tc>
        <w:tc>
          <w:tcPr>
            <w:tcW w:type="dxa" w:w="1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Yes</w:t>
            </w:r>
          </w:p>
        </w:tc>
      </w:tr>
      <w:tr>
        <w:trPr>
          <w:cantSplit/>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Forecast, step 1</w:t>
            </w:r>
          </w:p>
        </w:tc>
        <w:tc>
          <w:tcPr>
            <w:tcW w:type="dxa" w:w="14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1765.8631</w:t>
            </w:r>
          </w:p>
        </w:tc>
        <w:tc>
          <w:tcPr>
            <w:tcW w:type="dxa" w:w="18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1765.86309496</w:t>
            </w:r>
          </w:p>
        </w:tc>
        <w:tc>
          <w:tcPr>
            <w:tcW w:type="dxa" w:w="22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statsmodels OLS</w:t>
            </w:r>
          </w:p>
        </w:tc>
        <w:tc>
          <w:tcPr>
            <w:tcW w:type="dxa" w:w="1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Yes</w:t>
            </w:r>
          </w:p>
        </w:tc>
      </w:tr>
    </w:tbl>
    <w:p>
      <w:pPr>
        <w:spacing w:after="200" w:before="60"/>
        <w:jc w:val="center"/>
      </w:pPr>
      <w:r>
        <w:rPr>
          <w:rFonts w:ascii="Arial" w:cs="Arial" w:eastAsia="Arial" w:hAnsi="Arial"/>
          <w:i/>
          <w:iCs/>
          <w:sz w:val="18"/>
          <w:szCs w:val="18"/>
        </w:rPr>
        <w:t xml:space="preserve">Table 5. Excerpt of the statistical validation results</w:t>
      </w:r>
    </w:p>
    <w:p>
      <w:pPr>
        <w:keepNext/>
        <w:spacing w:after="140" w:before="280"/>
      </w:pPr>
      <w:r>
        <w:rPr>
          <w:rFonts w:ascii="Arial" w:cs="Arial" w:eastAsia="Arial" w:hAnsi="Arial"/>
          <w:b/>
          <w:bCs/>
          <w:sz w:val="24"/>
          <w:szCs w:val="24"/>
        </w:rPr>
        <w:t xml:space="preserve">Work in Progress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rPr>
          <w:tblHeader/>
        </w:trPr>
        <w:tc>
          <w:tcPr>
            <w:tcW w:type="dxa" w:w="24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Current task</w:t>
            </w:r>
          </w:p>
        </w:tc>
        <w:tc>
          <w:tcPr>
            <w:tcW w:type="dxa" w:w="442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Description</w:t>
            </w:r>
          </w:p>
        </w:tc>
        <w:tc>
          <w:tcPr>
            <w:tcW w:type="dxa" w:w="22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Anticipated completion</w:t>
            </w:r>
          </w:p>
        </w:tc>
      </w:tr>
      <w:tr>
        <w:trPr>
          <w:cantSplit/>
        </w:trPr>
        <w:tc>
          <w:tcPr>
            <w:tcW w:type="dxa" w:w="2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Formal statistical validation</w:t>
            </w:r>
          </w:p>
        </w:tc>
        <w:tc>
          <w:tcPr>
            <w:tcW w:type="dxa" w:w="4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Review of the statistical methods and validation results by a statistician; sign-off for the manuscript</w:t>
            </w:r>
          </w:p>
        </w:tc>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November 6, 2026</w:t>
            </w:r>
          </w:p>
        </w:tc>
      </w:tr>
      <w:tr>
        <w:trPr>
          <w:cantSplit/>
        </w:trPr>
        <w:tc>
          <w:tcPr>
            <w:tcW w:type="dxa" w:w="2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Forecast range correction</w:t>
            </w:r>
          </w:p>
        </w:tc>
        <w:tc>
          <w:tcPr>
            <w:tcW w:type="dxa" w:w="4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Adjust the forecast range to the interval recommended by the statistician (e.g., a 95% prediction interval)</w:t>
            </w:r>
          </w:p>
        </w:tc>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November 6, 2026</w:t>
            </w:r>
          </w:p>
        </w:tc>
      </w:tr>
      <w:tr>
        <w:trPr>
          <w:cantSplit/>
        </w:trPr>
        <w:tc>
          <w:tcPr>
            <w:tcW w:type="dxa" w:w="2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Pilot testing</w:t>
            </w:r>
          </w:p>
        </w:tc>
        <w:tc>
          <w:tcPr>
            <w:tcW w:type="dxa" w:w="4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Selected users try the system and give feedback (Implementation Plan, Phases 4–5)</w:t>
            </w:r>
          </w:p>
        </w:tc>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October 26 – November 6, 2026</w:t>
            </w:r>
          </w:p>
        </w:tc>
      </w:tr>
      <w:tr>
        <w:trPr>
          <w:cantSplit/>
        </w:trPr>
        <w:tc>
          <w:tcPr>
            <w:tcW w:type="dxa" w:w="2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Remaining refinements</w:t>
            </w:r>
          </w:p>
        </w:tc>
        <w:tc>
          <w:tcPr>
            <w:tcW w:type="dxa" w:w="4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AI answer quality: complete answers (no cut-offs), clean formatting, use of Smartalyze's actual feature names, and accurate statistical wording. Also: suggested fixes in the Edit tab, time-zone display in History, file-size display, and plain-language type labels</w:t>
            </w:r>
          </w:p>
        </w:tc>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October 31, 2026</w:t>
            </w:r>
          </w:p>
        </w:tc>
      </w:tr>
      <w:tr>
        <w:trPr>
          <w:cantSplit/>
        </w:trPr>
        <w:tc>
          <w:tcPr>
            <w:tcW w:type="dxa" w:w="2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Manuscript updates</w:t>
            </w:r>
          </w:p>
        </w:tc>
        <w:tc>
          <w:tcPr>
            <w:tcW w:type="dxa" w:w="4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Align the manuscript with the implemented system: remove “predictive analysis” from the Scope limitations (forecasting is implemented); mark draft saving as implemented (FR 4); describe passwords as hashed, not encrypted; correct the data dictionary (Users, AuthSessions); fill Table 9 with the actual test results; refine the RRL</w:t>
            </w:r>
          </w:p>
        </w:tc>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November 9, 2026</w:t>
            </w:r>
          </w:p>
        </w:tc>
      </w:tr>
      <w:tr>
        <w:trPr>
          <w:cantSplit/>
        </w:trPr>
        <w:tc>
          <w:tcPr>
            <w:tcW w:type="dxa" w:w="2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Pre-deployment defense documents</w:t>
            </w:r>
          </w:p>
        </w:tc>
        <w:tc>
          <w:tcPr>
            <w:tcW w:type="dxa" w:w="4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Recommendation letter, evaluation sheet, and minutes of the outline presentation</w:t>
            </w:r>
          </w:p>
        </w:tc>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November 9, 2026</w:t>
            </w:r>
          </w:p>
        </w:tc>
      </w:tr>
      <w:tr>
        <w:trPr>
          <w:cantSplit/>
        </w:trPr>
        <w:tc>
          <w:tcPr>
            <w:tcW w:type="dxa" w:w="2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Pre-deployment defense</w:t>
            </w:r>
          </w:p>
        </w:tc>
        <w:tc>
          <w:tcPr>
            <w:tcW w:type="dxa" w:w="4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Informal defense / formal defense</w:t>
            </w:r>
          </w:p>
        </w:tc>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November 11–13 / 16–17, 2026</w:t>
            </w:r>
          </w:p>
        </w:tc>
      </w:tr>
      <w:tr>
        <w:trPr>
          <w:cantSplit/>
        </w:trPr>
        <w:tc>
          <w:tcPr>
            <w:tcW w:type="dxa" w:w="2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Final deployment</w:t>
            </w:r>
          </w:p>
        </w:tc>
        <w:tc>
          <w:tcPr>
            <w:tcW w:type="dxa" w:w="4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Deployment of the completed system (Implementation Plan, Phase 7)</w:t>
            </w:r>
          </w:p>
        </w:tc>
        <w:tc>
          <w:tcPr>
            <w:tcW w:type="dxa" w:w="2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After the formal defense</w:t>
            </w:r>
          </w:p>
        </w:tc>
      </w:tr>
    </w:tbl>
    <w:p>
      <w:pPr>
        <w:spacing w:after="200" w:before="60"/>
        <w:jc w:val="center"/>
      </w:pPr>
      <w:r>
        <w:rPr>
          <w:rFonts w:ascii="Arial" w:cs="Arial" w:eastAsia="Arial" w:hAnsi="Arial"/>
          <w:i/>
          <w:iCs/>
          <w:sz w:val="18"/>
          <w:szCs w:val="18"/>
        </w:rPr>
        <w:t xml:space="preserve">Table 6. Current tasks and anticipated completion dates</w:t>
      </w:r>
    </w:p>
    <w:p>
      <w:pPr>
        <w:keepNext/>
        <w:spacing w:after="140" w:before="280"/>
      </w:pPr>
      <w:r>
        <w:rPr>
          <w:rFonts w:ascii="Arial" w:cs="Arial" w:eastAsia="Arial" w:hAnsi="Arial"/>
          <w:b/>
          <w:bCs/>
          <w:sz w:val="24"/>
          <w:szCs w:val="24"/>
        </w:rPr>
        <w:t xml:space="preserve">Conclusion</w:t>
      </w:r>
    </w:p>
    <w:p>
      <w:pPr>
        <w:keepNext/>
        <w:spacing w:after="100" w:before="200"/>
      </w:pPr>
      <w:r>
        <w:rPr>
          <w:rFonts w:ascii="Arial" w:cs="Arial" w:eastAsia="Arial" w:hAnsi="Arial"/>
          <w:b/>
          <w:bCs/>
          <w:sz w:val="22"/>
          <w:szCs w:val="22"/>
        </w:rPr>
        <w:t xml:space="preserve">Summary of Key Findings and Achievements</w:t>
      </w:r>
    </w:p>
    <w:p>
      <w:pPr>
        <w:spacing w:after="120" w:line="276"/>
        <w:jc w:val="both"/>
      </w:pPr>
      <w:r>
        <w:rPr>
          <w:rFonts w:ascii="Arial" w:cs="Arial" w:eastAsia="Arial" w:hAnsi="Arial"/>
          <w:sz w:val="22"/>
          <w:szCs w:val="22"/>
        </w:rPr>
        <w:t xml:space="preserve">Smartalyze is functionally complete. All ten system comments from the outline presentation have been implemented, the revised diagrams were accepted, and the system's statistical calculations were confirmed against independent libraries. Testing with realistic, messy data led to important improvements, especially in how the system handles codes, dates, saved versions and relationship-based suggestions. These improvements are protected by automated tests.</w:t>
      </w:r>
    </w:p>
    <w:p>
      <w:pPr>
        <w:keepNext/>
        <w:spacing w:after="100" w:before="200"/>
      </w:pPr>
      <w:r>
        <w:rPr>
          <w:rFonts w:ascii="Arial" w:cs="Arial" w:eastAsia="Arial" w:hAnsi="Arial"/>
          <w:b/>
          <w:bCs/>
          <w:sz w:val="22"/>
          <w:szCs w:val="22"/>
        </w:rPr>
        <w:t xml:space="preserve">Assessment of Project Progress Against Goals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926"/>
        <w:gridCol w:w="3100"/>
      </w:tblGrid>
      <w:tr>
        <w:trPr>
          <w:tblHeader/>
        </w:trPr>
        <w:tc>
          <w:tcPr>
            <w:tcW w:type="dxa" w:w="592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Objective (from the manuscript)</w:t>
            </w:r>
          </w:p>
        </w:tc>
        <w:tc>
          <w:tcPr>
            <w:tcW w:type="dxa" w:w="31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Status</w:t>
            </w:r>
          </w:p>
        </w:tc>
      </w:tr>
      <w:tr>
        <w:trPr>
          <w:cantSplit/>
        </w:trPr>
        <w:tc>
          <w:tcPr>
            <w:tcW w:type="dxa" w:w="59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Web-based data ingestion for CSV, Excel, JSON and table images (PNG, JPG)</w:t>
            </w:r>
          </w:p>
        </w:tc>
        <w:tc>
          <w:tcPr>
            <w:tcW w:type="dxa" w:w="31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Achieved (OCR accuracy depends on image quality)</w:t>
            </w:r>
          </w:p>
        </w:tc>
      </w:tr>
      <w:tr>
        <w:trPr>
          <w:cantSplit/>
        </w:trPr>
        <w:tc>
          <w:tcPr>
            <w:tcW w:type="dxa" w:w="59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Evaluate three LLMs and implement Groq for AI-assisted explanations</w:t>
            </w:r>
          </w:p>
        </w:tc>
        <w:tc>
          <w:tcPr>
            <w:tcW w:type="dxa" w:w="31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Achieved</w:t>
            </w:r>
          </w:p>
        </w:tc>
      </w:tr>
      <w:tr>
        <w:trPr>
          <w:cantSplit/>
        </w:trPr>
        <w:tc>
          <w:tcPr>
            <w:tcW w:type="dxa" w:w="59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Automated rule-based cleaning: missing values, duplicates, data types</w:t>
            </w:r>
          </w:p>
        </w:tc>
        <w:tc>
          <w:tcPr>
            <w:tcW w:type="dxa" w:w="31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Achieved</w:t>
            </w:r>
          </w:p>
        </w:tc>
      </w:tr>
      <w:tr>
        <w:trPr>
          <w:cantSplit/>
        </w:trPr>
        <w:tc>
          <w:tcPr>
            <w:tcW w:type="dxa" w:w="59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Recommendations for structuring, grouping, summarization and trends</w:t>
            </w:r>
          </w:p>
        </w:tc>
        <w:tc>
          <w:tcPr>
            <w:tcW w:type="dxa" w:w="31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Achieved</w:t>
            </w:r>
          </w:p>
        </w:tc>
      </w:tr>
      <w:tr>
        <w:trPr>
          <w:cantSplit/>
        </w:trPr>
        <w:tc>
          <w:tcPr>
            <w:tcW w:type="dxa" w:w="59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Interactive visualization dashboard</w:t>
            </w:r>
          </w:p>
        </w:tc>
        <w:tc>
          <w:tcPr>
            <w:tcW w:type="dxa" w:w="31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Achieved</w:t>
            </w:r>
          </w:p>
        </w:tc>
      </w:tr>
      <w:tr>
        <w:trPr>
          <w:cantSplit/>
        </w:trPr>
        <w:tc>
          <w:tcPr>
            <w:tcW w:type="dxa" w:w="59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Export of cleaned and processed data (CSV, Excel, JSON)</w:t>
            </w:r>
          </w:p>
        </w:tc>
        <w:tc>
          <w:tcPr>
            <w:tcW w:type="dxa" w:w="31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Achieved (Parquet also supported)</w:t>
            </w:r>
          </w:p>
        </w:tc>
      </w:tr>
    </w:tbl>
    <w:p>
      <w:pPr>
        <w:spacing w:after="200" w:before="60"/>
        <w:jc w:val="center"/>
      </w:pPr>
      <w:r>
        <w:rPr>
          <w:rFonts w:ascii="Arial" w:cs="Arial" w:eastAsia="Arial" w:hAnsi="Arial"/>
          <w:i/>
          <w:iCs/>
          <w:sz w:val="18"/>
          <w:szCs w:val="18"/>
        </w:rPr>
        <w:t xml:space="preserve">Table 7. Progress against the objectives of the study</w:t>
      </w:r>
    </w:p>
    <w:p>
      <w:pPr>
        <w:spacing w:after="120" w:line="276"/>
        <w:jc w:val="both"/>
      </w:pPr>
      <w:r>
        <w:rPr>
          <w:rFonts w:ascii="Arial" w:cs="Arial" w:eastAsia="Arial" w:hAnsi="Arial"/>
          <w:sz w:val="22"/>
          <w:szCs w:val="22"/>
        </w:rPr>
        <w:t xml:space="preserve">Although development started later than planned, all development objectives have been met. What remains is the validation and testing work that confirms the system is accurate and usable, followed by deployment.</w:t>
      </w:r>
    </w:p>
    <w:p>
      <w:pPr>
        <w:keepNext/>
        <w:spacing w:after="100" w:before="200"/>
      </w:pPr>
      <w:r>
        <w:rPr>
          <w:rFonts w:ascii="Arial" w:cs="Arial" w:eastAsia="Arial" w:hAnsi="Arial"/>
          <w:b/>
          <w:bCs/>
          <w:sz w:val="22"/>
          <w:szCs w:val="22"/>
        </w:rPr>
        <w:t xml:space="preserve">Plans and Next Steps</w:t>
      </w:r>
    </w:p>
    <w:p>
      <w:pPr>
        <w:pStyle w:val="ListParagraph"/>
        <w:numPr>
          <w:ilvl w:val="0"/>
          <w:numId w:val="2"/>
        </w:numPr>
        <w:spacing w:after="80" w:line="276"/>
        <w:jc w:val="both"/>
      </w:pPr>
      <w:r>
        <w:rPr>
          <w:rFonts w:ascii="Arial" w:cs="Arial" w:eastAsia="Arial" w:hAnsi="Arial"/>
          <w:sz w:val="22"/>
          <w:szCs w:val="22"/>
        </w:rPr>
        <w:t xml:space="preserve">Complete the formal validation by the statistician and apply the recommended forecast-range correction.</w:t>
      </w:r>
    </w:p>
    <w:p>
      <w:pPr>
        <w:pStyle w:val="ListParagraph"/>
        <w:numPr>
          <w:ilvl w:val="0"/>
          <w:numId w:val="2"/>
        </w:numPr>
        <w:spacing w:after="80" w:line="276"/>
        <w:jc w:val="both"/>
      </w:pPr>
      <w:r>
        <w:rPr>
          <w:rFonts w:ascii="Arial" w:cs="Arial" w:eastAsia="Arial" w:hAnsi="Arial"/>
          <w:sz w:val="22"/>
          <w:szCs w:val="22"/>
        </w:rPr>
        <w:t xml:space="preserve">Conduct pilot testing with selected users and apply their feedback.</w:t>
      </w:r>
    </w:p>
    <w:p>
      <w:pPr>
        <w:pStyle w:val="ListParagraph"/>
        <w:numPr>
          <w:ilvl w:val="0"/>
          <w:numId w:val="2"/>
        </w:numPr>
        <w:spacing w:after="80" w:line="276"/>
        <w:jc w:val="both"/>
      </w:pPr>
      <w:r>
        <w:rPr>
          <w:rFonts w:ascii="Arial" w:cs="Arial" w:eastAsia="Arial" w:hAnsi="Arial"/>
          <w:sz w:val="22"/>
          <w:szCs w:val="22"/>
        </w:rPr>
        <w:t xml:space="preserve">Finish the remaining refinements and update the manuscript with the testing results.</w:t>
      </w:r>
    </w:p>
    <w:p>
      <w:pPr>
        <w:pStyle w:val="ListParagraph"/>
        <w:numPr>
          <w:ilvl w:val="0"/>
          <w:numId w:val="2"/>
        </w:numPr>
        <w:spacing w:after="80" w:line="276"/>
        <w:jc w:val="both"/>
      </w:pPr>
      <w:r>
        <w:rPr>
          <w:rFonts w:ascii="Arial" w:cs="Arial" w:eastAsia="Arial" w:hAnsi="Arial"/>
          <w:sz w:val="22"/>
          <w:szCs w:val="22"/>
        </w:rPr>
        <w:t xml:space="preserve">Prepare the pre-deployment defense requirements and present on November 11–17, 2026.</w:t>
      </w:r>
    </w:p>
    <w:p>
      <w:pPr>
        <w:pStyle w:val="ListParagraph"/>
        <w:numPr>
          <w:ilvl w:val="0"/>
          <w:numId w:val="2"/>
        </w:numPr>
        <w:spacing w:after="80" w:line="276"/>
        <w:jc w:val="both"/>
      </w:pPr>
      <w:r>
        <w:rPr>
          <w:rFonts w:ascii="Arial" w:cs="Arial" w:eastAsia="Arial" w:hAnsi="Arial"/>
          <w:sz w:val="22"/>
          <w:szCs w:val="22"/>
        </w:rPr>
        <w:t xml:space="preserve">Deploy the system after the formal defense, according to the System Implementation Plan.</w:t>
      </w:r>
    </w:p>
    <w:sectPr>
      <w:headerReference w:type="default" r:id="rId6"/>
      <w:footerReference w:type="default" r:id="rId7"/>
      <w:pgSz w:w="11906" w:h="16838" w:orient="portrait"/>
      <w:pgMar w:top="1440" w:right="1440" w:bottom="1440" w:left="1440" w:header="600"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rFonts w:ascii="Arial" w:cs="Arial" w:eastAsia="Arial" w:hAnsi="Arial"/>
        <w:color w:val="595959"/>
        <w:sz w:val="16"/>
        <w:szCs w:val="16"/>
      </w:rPr>
      <w:t xml:space="preserve">Smartalyze — Progress Report</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r>
    <w:r>
      <w:rPr>
        <w:rFonts w:ascii="Arial" w:cs="Arial" w:eastAsia="Arial" w:hAnsi="Arial"/>
        <w:color w:val="595959"/>
        <w:sz w:val="16"/>
        <w:szCs w:val="16"/>
      </w:rPr>
      <w:instrText xml:space="preserve">PAGE</w:instrText>
    </w:r>
    <w:r>
      <w:rPr>
        <w:rFonts w:ascii="Arial" w:cs="Arial" w:eastAsia="Arial" w:hAnsi="Arial"/>
        <w:color w:val="595959"/>
        <w:sz w:val="16"/>
        <w:szCs w:val="16"/>
      </w:rPr>
      <w:fldChar w:fldCharType="separate"/>
    </w:r>
    <w:r>
      <w:rPr>
        <w:rFonts w:ascii="Arial" w:cs="Arial" w:eastAsia="Arial" w:hAnsi="Arial"/>
        <w:color w:val="595959"/>
        <w:sz w:val="16"/>
        <w:szCs w:val="16"/>
      </w:rPr>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r>
    <w:r>
      <w:rPr>
        <w:rFonts w:ascii="Arial" w:cs="Arial" w:eastAsia="Arial" w:hAnsi="Arial"/>
        <w:color w:val="595959"/>
        <w:sz w:val="16"/>
        <w:szCs w:val="16"/>
      </w:rPr>
      <w:instrText xml:space="preserve">NUMPAGES</w:instrText>
    </w:r>
    <w:r>
      <w:rPr>
        <w:rFonts w:ascii="Arial" w:cs="Arial" w:eastAsia="Arial" w:hAnsi="Arial"/>
        <w:color w:val="595959"/>
        <w:sz w:val="16"/>
        <w:szCs w:val="16"/>
      </w:rPr>
      <w:fldChar w:fldCharType="separate"/>
    </w:r>
    <w:r>
      <w:rPr>
        <w:rFonts w:ascii="Arial" w:cs="Arial" w:eastAsia="Arial" w:hAnsi="Arial"/>
        <w:color w:val="5959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Arial" w:cs="Arial" w:eastAsia="Arial" w:hAnsi="Arial"/>
        <w:b/>
        <w:bCs/>
        <w:color w:val="1F6B3A"/>
        <w:sz w:val="24"/>
        <w:szCs w:val="24"/>
      </w:rPr>
      <w:t xml:space="preserve">DAVAO DEL NORTE STATE COLLEGE</w:t>
    </w:r>
  </w:p>
  <w:p>
    <w:pPr>
      <w:spacing w:after="0"/>
      <w:jc w:val="center"/>
    </w:pPr>
    <w:r>
      <w:rPr>
        <w:rFonts w:ascii="Arial" w:cs="Arial" w:eastAsia="Arial" w:hAnsi="Arial"/>
        <w:i/>
        <w:iCs/>
        <w:sz w:val="20"/>
        <w:szCs w:val="20"/>
      </w:rPr>
      <w:t xml:space="preserve">Institute of Computing</w:t>
    </w:r>
  </w:p>
  <w:p>
    <w:pPr>
      <w:pBdr>
        <w:bottom w:val="single" w:color="1F6B3A" w:sz="8" w:space="4"/>
      </w:pBdr>
      <w:jc w:val="center"/>
    </w:pPr>
    <w:r>
      <w:rPr>
        <w:rFonts w:ascii="Arial" w:cs="Arial" w:eastAsia="Arial" w:hAnsi="Arial"/>
        <w:color w:val="595959"/>
        <w:sz w:val="16"/>
        <w:szCs w:val="16"/>
      </w:rPr>
      <w:t xml:space="preserve">New Visayas, Panabo City, 8105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a109274b31ab2efd602427af7605e25ca6e57d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Smartalyze Progress Report</dc:title>
  <dc:creator>Smartalyze Team</dc:creator>
  <cp:lastModifiedBy>Un-named</cp:lastModifiedBy>
  <cp:revision>1</cp:revision>
  <dcterms:created xsi:type="dcterms:W3CDTF">2026-10-20T17:33:45.222Z</dcterms:created>
  <dcterms:modified xsi:type="dcterms:W3CDTF">2026-10-20T17:33:45.223Z</dcterms:modified>
</cp:coreProperties>
</file>

<file path=docProps/custom.xml><?xml version="1.0" encoding="utf-8"?>
<Properties xmlns="http://schemas.openxmlformats.org/officeDocument/2006/custom-properties" xmlns:vt="http://schemas.openxmlformats.org/officeDocument/2006/docPropsVTypes"/>
</file>