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48EF" w14:textId="77777777" w:rsidR="00276AF0" w:rsidRPr="0070236E" w:rsidRDefault="00276AF0" w:rsidP="007C5449">
      <w:pPr>
        <w:pStyle w:val="IEEEAuthorName"/>
        <w:rPr>
          <w:rStyle w:val="shorttext"/>
          <w:rFonts w:eastAsia="SimSun"/>
          <w:color w:val="auto"/>
          <w:sz w:val="48"/>
          <w:szCs w:val="48"/>
          <w:shd w:val="clear" w:color="auto" w:fill="FFFFFF"/>
          <w:lang w:val="id-ID" w:eastAsia="zh-CN"/>
        </w:rPr>
      </w:pPr>
      <w:r w:rsidRPr="0070236E">
        <w:rPr>
          <w:rStyle w:val="shorttext"/>
          <w:rFonts w:eastAsia="SimSun"/>
          <w:color w:val="auto"/>
          <w:sz w:val="48"/>
          <w:szCs w:val="48"/>
          <w:shd w:val="clear" w:color="auto" w:fill="FFFFFF"/>
          <w:lang w:val="id-ID" w:eastAsia="zh-CN"/>
        </w:rPr>
        <w:t>Dasbor Scrollytelling Interaktif untuk Analisis Ketimpangan Ketenagakerjaan dan Dinamika Relokasi Industri di Jawa Tengah Menggunakan Pendekatan PCA dan K-Means</w:t>
      </w:r>
    </w:p>
    <w:p w14:paraId="1789BDFC" w14:textId="77777777" w:rsidR="00276AF0" w:rsidRPr="0070236E" w:rsidRDefault="00276AF0" w:rsidP="007C5449">
      <w:pPr>
        <w:pStyle w:val="IEEEAuthorName"/>
        <w:rPr>
          <w:color w:val="auto"/>
          <w:lang w:val="en-AU"/>
        </w:rPr>
      </w:pPr>
      <w:r w:rsidRPr="0070236E">
        <w:rPr>
          <w:color w:val="auto"/>
          <w:lang w:val="en-AU"/>
        </w:rPr>
        <w:t xml:space="preserve">Muhammad Raza Anugrah </w:t>
      </w:r>
      <w:r w:rsidRPr="0070236E">
        <w:rPr>
          <w:color w:val="auto"/>
          <w:sz w:val="20"/>
          <w:szCs w:val="22"/>
          <w:lang w:val="en-AU"/>
        </w:rPr>
        <w:t>(</w:t>
      </w:r>
      <w:r w:rsidRPr="0070236E">
        <w:rPr>
          <w:color w:val="auto"/>
          <w:sz w:val="20"/>
          <w:szCs w:val="20"/>
          <w:lang w:val="en-AU"/>
        </w:rPr>
        <w:t>222313256, 3SD2)</w:t>
      </w:r>
    </w:p>
    <w:p w14:paraId="1A4A3920" w14:textId="6822720D" w:rsidR="00276AF0" w:rsidRPr="0070236E" w:rsidRDefault="00276AF0" w:rsidP="007C5449">
      <w:pPr>
        <w:spacing w:after="120"/>
        <w:jc w:val="center"/>
        <w:rPr>
          <w:color w:val="auto"/>
          <w:sz w:val="20"/>
          <w:szCs w:val="20"/>
          <w:lang w:val="sv-SE"/>
        </w:rPr>
      </w:pPr>
      <w:r w:rsidRPr="0070236E">
        <w:rPr>
          <w:color w:val="auto"/>
          <w:sz w:val="20"/>
          <w:szCs w:val="20"/>
          <w:lang w:val="sv-SE"/>
        </w:rPr>
        <w:t xml:space="preserve">Dosen Pengampu Mata Kuliah: </w:t>
      </w:r>
      <w:r w:rsidRPr="0070236E">
        <w:rPr>
          <w:color w:val="auto"/>
          <w:sz w:val="20"/>
          <w:szCs w:val="20"/>
        </w:rPr>
        <w:t>Farid Ridho, M.T.</w:t>
      </w:r>
    </w:p>
    <w:p w14:paraId="2C7E4C87" w14:textId="77777777" w:rsidR="00276AF0" w:rsidRPr="0070236E" w:rsidRDefault="00276AF0" w:rsidP="004E6773">
      <w:pPr>
        <w:spacing w:after="120"/>
        <w:jc w:val="both"/>
        <w:rPr>
          <w:color w:val="auto"/>
          <w:lang w:val="sv-SE"/>
        </w:rPr>
      </w:pPr>
    </w:p>
    <w:p w14:paraId="044AB0F6" w14:textId="77777777" w:rsidR="00276AF0" w:rsidRPr="0070236E" w:rsidRDefault="00276AF0" w:rsidP="004E6773">
      <w:pPr>
        <w:spacing w:after="120"/>
        <w:jc w:val="both"/>
        <w:rPr>
          <w:color w:val="auto"/>
          <w:lang w:val="sv-SE"/>
        </w:rPr>
        <w:sectPr w:rsidR="00276AF0" w:rsidRPr="0070236E" w:rsidSect="00276AF0">
          <w:headerReference w:type="even" r:id="rId8"/>
          <w:headerReference w:type="default" r:id="rId9"/>
          <w:footerReference w:type="default" r:id="rId10"/>
          <w:pgSz w:w="11906" w:h="16838"/>
          <w:pgMar w:top="1077" w:right="811" w:bottom="2438" w:left="811" w:header="432" w:footer="432" w:gutter="0"/>
          <w:cols w:space="720"/>
          <w:formProt w:val="0"/>
          <w:docGrid w:linePitch="360" w:charSpace="-6145"/>
        </w:sectPr>
      </w:pPr>
    </w:p>
    <w:p w14:paraId="5343CAC6" w14:textId="2DFF50BD" w:rsidR="00F84D4A" w:rsidRPr="0070236E" w:rsidRDefault="00A67713" w:rsidP="007C5449">
      <w:pPr>
        <w:pStyle w:val="Abstract"/>
        <w:spacing w:after="120"/>
        <w:rPr>
          <w:color w:val="auto"/>
          <w:lang w:val="sv-SE"/>
        </w:rPr>
      </w:pPr>
      <w:r w:rsidRPr="0070236E">
        <w:rPr>
          <w:rStyle w:val="IEEEAbstractHeadingChar"/>
          <w:b/>
          <w:color w:val="auto"/>
          <w:lang w:val="sv-SE"/>
        </w:rPr>
        <w:t>Abstrak</w:t>
      </w:r>
      <w:r w:rsidR="00E618E2" w:rsidRPr="0070236E">
        <w:rPr>
          <w:rStyle w:val="IEEEAbstractHeadingChar"/>
          <w:b/>
          <w:color w:val="auto"/>
          <w:lang w:val="sv-SE"/>
        </w:rPr>
        <w:t xml:space="preserve"> </w:t>
      </w:r>
      <w:r w:rsidR="00276AF0" w:rsidRPr="0070236E">
        <w:rPr>
          <w:color w:val="auto"/>
          <w:lang w:val="sv-SE"/>
        </w:rPr>
        <w:t xml:space="preserve">— Relokasi industri padat karya dari Jawa Barat-Banten menuju Jawa Tengah </w:t>
      </w:r>
      <w:r w:rsidR="007704F9" w:rsidRPr="0070236E">
        <w:rPr>
          <w:color w:val="auto"/>
          <w:lang w:val="sv-SE"/>
        </w:rPr>
        <w:t>dalam beberapa tahun terakhir</w:t>
      </w:r>
      <w:r w:rsidR="00276AF0" w:rsidRPr="0070236E">
        <w:rPr>
          <w:color w:val="auto"/>
          <w:lang w:val="sv-SE"/>
        </w:rPr>
        <w:t xml:space="preserve"> memicu ketimpangan struktur ketenagakerjaan yang belum banyak divisualisasikan secara terintegrasi. Studi ini mengembangkan dasbor web interaktif yang mengombinasikan tiga taksonomi visualisasi geospasial (</w:t>
      </w:r>
      <w:r w:rsidR="00276AF0" w:rsidRPr="0070236E">
        <w:rPr>
          <w:i/>
          <w:iCs/>
          <w:color w:val="auto"/>
          <w:lang w:val="sv-SE"/>
        </w:rPr>
        <w:t>choropleth</w:t>
      </w:r>
      <w:r w:rsidR="00276AF0" w:rsidRPr="0070236E">
        <w:rPr>
          <w:color w:val="auto"/>
          <w:lang w:val="sv-SE"/>
        </w:rPr>
        <w:t xml:space="preserve"> dan </w:t>
      </w:r>
      <w:r w:rsidR="00276AF0" w:rsidRPr="0070236E">
        <w:rPr>
          <w:i/>
          <w:iCs/>
          <w:color w:val="auto"/>
          <w:lang w:val="sv-SE"/>
        </w:rPr>
        <w:t>proportional</w:t>
      </w:r>
      <w:r w:rsidR="00276AF0" w:rsidRPr="0070236E">
        <w:rPr>
          <w:color w:val="auto"/>
          <w:lang w:val="sv-SE"/>
        </w:rPr>
        <w:t xml:space="preserve"> </w:t>
      </w:r>
      <w:r w:rsidR="00276AF0" w:rsidRPr="0070236E">
        <w:rPr>
          <w:i/>
          <w:iCs/>
          <w:color w:val="auto"/>
          <w:lang w:val="sv-SE"/>
        </w:rPr>
        <w:t>symbol</w:t>
      </w:r>
      <w:r w:rsidR="00276AF0" w:rsidRPr="0070236E">
        <w:rPr>
          <w:color w:val="auto"/>
          <w:lang w:val="sv-SE"/>
        </w:rPr>
        <w:t xml:space="preserve"> untuk 515 kabupaten/kota), multivariat (</w:t>
      </w:r>
      <w:r w:rsidR="00276AF0" w:rsidRPr="0070236E">
        <w:rPr>
          <w:i/>
          <w:iCs/>
          <w:color w:val="auto"/>
          <w:lang w:val="sv-SE"/>
        </w:rPr>
        <w:t>Principal Component Analysis</w:t>
      </w:r>
      <w:r w:rsidR="00276AF0" w:rsidRPr="0070236E">
        <w:rPr>
          <w:color w:val="auto"/>
          <w:lang w:val="sv-SE"/>
        </w:rPr>
        <w:t xml:space="preserve"> biplot, </w:t>
      </w:r>
      <w:r w:rsidR="00276AF0" w:rsidRPr="0070236E">
        <w:rPr>
          <w:i/>
          <w:iCs/>
          <w:color w:val="auto"/>
          <w:lang w:val="sv-SE"/>
        </w:rPr>
        <w:t>parallel coordinates</w:t>
      </w:r>
      <w:r w:rsidR="00276AF0" w:rsidRPr="0070236E">
        <w:rPr>
          <w:color w:val="auto"/>
          <w:lang w:val="sv-SE"/>
        </w:rPr>
        <w:t xml:space="preserve">, dan </w:t>
      </w:r>
      <w:r w:rsidR="00276AF0" w:rsidRPr="0070236E">
        <w:rPr>
          <w:i/>
          <w:iCs/>
          <w:color w:val="auto"/>
          <w:lang w:val="sv-SE"/>
        </w:rPr>
        <w:t>clustered heatmap</w:t>
      </w:r>
      <w:r w:rsidR="00276AF0" w:rsidRPr="0070236E">
        <w:rPr>
          <w:color w:val="auto"/>
          <w:lang w:val="sv-SE"/>
        </w:rPr>
        <w:t xml:space="preserve"> untuk 35 kabupaten/kota Jawa Tengah), dan hierarkis (</w:t>
      </w:r>
      <w:r w:rsidR="00276AF0" w:rsidRPr="0070236E">
        <w:rPr>
          <w:i/>
          <w:iCs/>
          <w:color w:val="auto"/>
          <w:lang w:val="sv-SE"/>
        </w:rPr>
        <w:t>treemap</w:t>
      </w:r>
      <w:r w:rsidR="00276AF0" w:rsidRPr="0070236E">
        <w:rPr>
          <w:color w:val="auto"/>
          <w:lang w:val="sv-SE"/>
        </w:rPr>
        <w:t xml:space="preserve"> dan </w:t>
      </w:r>
      <w:r w:rsidR="00276AF0" w:rsidRPr="0070236E">
        <w:rPr>
          <w:i/>
          <w:iCs/>
          <w:color w:val="auto"/>
          <w:lang w:val="sv-SE"/>
        </w:rPr>
        <w:t>sunburst</w:t>
      </w:r>
      <w:r w:rsidR="00276AF0" w:rsidRPr="0070236E">
        <w:rPr>
          <w:color w:val="auto"/>
          <w:lang w:val="sv-SE"/>
        </w:rPr>
        <w:t xml:space="preserve"> tiga level) — bersumber dari data resmi BPS. Analisis PCA terhadap delapan indikator sosial-ekonomi menghasilkan dua komponen utama yang menjelaskan 68,82% varians data: dimensi kemakmuran ekonomi yang sepenuhnya independen dari dimensi tekanan ketenagakerjaan. Validasi klasterisasi berbasis domain menggunakan </w:t>
      </w:r>
      <w:r w:rsidR="00276AF0" w:rsidRPr="0070236E">
        <w:rPr>
          <w:i/>
          <w:iCs/>
          <w:color w:val="auto"/>
          <w:lang w:val="sv-SE"/>
        </w:rPr>
        <w:t>K-Means</w:t>
      </w:r>
      <w:r w:rsidR="00276AF0" w:rsidRPr="0070236E">
        <w:rPr>
          <w:color w:val="auto"/>
          <w:lang w:val="sv-SE"/>
        </w:rPr>
        <w:t xml:space="preserve"> (k=5) mengungkap bahwa Kabupaten Brebes, meski berstatus kawasan relokasi, secara statistik multivariat lebih menyerupai kabupaten bertekanan tenaga kerja tinggi dibanding Kendal dan Batang — menunjukkan heterogenitas transformasi struktural yang tidak tertangkap kategorisasi administratif. Temuan ini menegaskan bahwa status kebijakan "kawasan relokasi" tidak selalu sejalan dengan kematangan transformasi ekonomi secara empiris, dengan implikasi bagi perumusan kebijakan pemerataan pembangunan yang lebih diferensial di tingkat kabupaten/kota.</w:t>
      </w:r>
    </w:p>
    <w:p w14:paraId="2B659038" w14:textId="37C2E402" w:rsidR="00276AF0" w:rsidRPr="0070236E" w:rsidRDefault="00276AF0" w:rsidP="0083417E">
      <w:pPr>
        <w:pStyle w:val="IEEEAbtract"/>
        <w:spacing w:after="120"/>
        <w:ind w:firstLine="202"/>
        <w:rPr>
          <w:rFonts w:ascii="Times New Roman" w:hAnsi="Times New Roman" w:cs="Times New Roman"/>
          <w:shd w:val="clear" w:color="auto" w:fill="FFFFFF"/>
          <w:lang w:val="sv-SE"/>
        </w:rPr>
      </w:pPr>
      <w:r w:rsidRPr="0070236E">
        <w:rPr>
          <w:rStyle w:val="IEEEAbstractHeadingChar"/>
          <w:rFonts w:ascii="Times New Roman" w:hAnsi="Times New Roman" w:cs="Times New Roman"/>
          <w:b/>
          <w:lang w:val="fi-FI"/>
        </w:rPr>
        <w:t>K</w:t>
      </w:r>
      <w:r w:rsidRPr="0070236E">
        <w:rPr>
          <w:rStyle w:val="IEEEAbstractHeadingChar"/>
          <w:rFonts w:ascii="Times New Roman" w:hAnsi="Times New Roman" w:cs="Times New Roman"/>
          <w:b/>
          <w:lang w:val="id-ID"/>
        </w:rPr>
        <w:t>ata Kunci</w:t>
      </w:r>
      <w:r w:rsidRPr="0070236E">
        <w:rPr>
          <w:rFonts w:ascii="Times New Roman" w:hAnsi="Times New Roman" w:cs="Times New Roman"/>
          <w:lang w:val="fi-FI"/>
        </w:rPr>
        <w:t xml:space="preserve">— </w:t>
      </w:r>
      <w:r w:rsidRPr="0070236E">
        <w:rPr>
          <w:rFonts w:ascii="Times New Roman" w:hAnsi="Times New Roman" w:cs="Times New Roman"/>
          <w:shd w:val="clear" w:color="auto" w:fill="FFFFFF"/>
          <w:lang w:val="sv-SE"/>
        </w:rPr>
        <w:t xml:space="preserve">visualisasi data, </w:t>
      </w:r>
      <w:r w:rsidRPr="0070236E">
        <w:rPr>
          <w:rFonts w:ascii="Times New Roman" w:hAnsi="Times New Roman" w:cs="Times New Roman"/>
          <w:i/>
          <w:iCs/>
          <w:shd w:val="clear" w:color="auto" w:fill="FFFFFF"/>
          <w:lang w:val="sv-SE"/>
        </w:rPr>
        <w:t>pr</w:t>
      </w:r>
      <w:r w:rsidRPr="0070236E">
        <w:rPr>
          <w:rFonts w:ascii="Times New Roman" w:hAnsi="Times New Roman" w:cs="Times New Roman"/>
          <w:i/>
          <w:iCs/>
          <w:lang w:val="sv-SE"/>
        </w:rPr>
        <w:t xml:space="preserve">incipal </w:t>
      </w:r>
      <w:r w:rsidR="00AD46E1" w:rsidRPr="0070236E">
        <w:rPr>
          <w:rFonts w:ascii="Times New Roman" w:hAnsi="Times New Roman" w:cs="Times New Roman"/>
          <w:i/>
          <w:iCs/>
          <w:lang w:val="sv-SE"/>
        </w:rPr>
        <w:t>c</w:t>
      </w:r>
      <w:r w:rsidRPr="0070236E">
        <w:rPr>
          <w:rFonts w:ascii="Times New Roman" w:hAnsi="Times New Roman" w:cs="Times New Roman"/>
          <w:i/>
          <w:iCs/>
          <w:lang w:val="sv-SE"/>
        </w:rPr>
        <w:t>omponent analysis</w:t>
      </w:r>
      <w:r w:rsidRPr="0070236E">
        <w:rPr>
          <w:rFonts w:ascii="Times New Roman" w:hAnsi="Times New Roman" w:cs="Times New Roman"/>
          <w:shd w:val="clear" w:color="auto" w:fill="FFFFFF"/>
          <w:lang w:val="sv-SE"/>
        </w:rPr>
        <w:t>, ketimpangan ketenagakerjaan, relokasi industri, data geospasial, Jawa Tengah</w:t>
      </w:r>
    </w:p>
    <w:p w14:paraId="725A7C92" w14:textId="0B3787BA" w:rsidR="00276AF0" w:rsidRPr="0070236E" w:rsidRDefault="00A20ED7" w:rsidP="007C5449">
      <w:pPr>
        <w:pStyle w:val="IEEEHeading1"/>
        <w:numPr>
          <w:ilvl w:val="0"/>
          <w:numId w:val="1"/>
        </w:numPr>
        <w:spacing w:before="0" w:after="120"/>
        <w:ind w:left="289" w:hanging="289"/>
        <w:rPr>
          <w:color w:val="auto"/>
          <w:szCs w:val="20"/>
        </w:rPr>
      </w:pPr>
      <w:r w:rsidRPr="0070236E">
        <w:rPr>
          <w:color w:val="auto"/>
          <w:szCs w:val="20"/>
        </w:rPr>
        <w:t>PENDAHULUAN</w:t>
      </w:r>
    </w:p>
    <w:p w14:paraId="1469F124" w14:textId="0542A73F" w:rsidR="00276AF0" w:rsidRPr="0070236E" w:rsidRDefault="00D8733C" w:rsidP="004E6773">
      <w:pPr>
        <w:pStyle w:val="IEEEParagraph"/>
        <w:spacing w:after="120"/>
        <w:rPr>
          <w:rFonts w:ascii="Times New Roman" w:hAnsi="Times New Roman" w:cs="Times New Roman"/>
          <w:sz w:val="20"/>
          <w:szCs w:val="20"/>
          <w:shd w:val="clear" w:color="auto" w:fill="FFFFFF"/>
          <w:lang w:val="sv-SE"/>
        </w:rPr>
      </w:pPr>
      <w:r w:rsidRPr="0070236E">
        <w:rPr>
          <w:rStyle w:val="longtext"/>
          <w:rFonts w:ascii="Times New Roman" w:hAnsi="Times New Roman" w:cs="Times New Roman"/>
          <w:sz w:val="20"/>
          <w:szCs w:val="20"/>
          <w:shd w:val="clear" w:color="auto" w:fill="FFFFFF"/>
          <w:lang w:val="sv-SE"/>
        </w:rPr>
        <w:t xml:space="preserve">Industri manufaktur di Indonesia dalam beberapa tahun terakhir mengalami perubahan dalam perkembangan lokasi kegiatan industri. Salah satu fenomena yang terlihat adalah adanya kecenderungan relokasi industri dari wilayah Jawa Barat dan Banten menuju Jawa Tengah. Pergeseran tersebut dipengaruhi oleh berbagai faktor, seperti </w:t>
      </w:r>
      <w:r w:rsidR="00A01439" w:rsidRPr="0070236E">
        <w:rPr>
          <w:rStyle w:val="longtext"/>
          <w:rFonts w:ascii="Times New Roman" w:hAnsi="Times New Roman" w:cs="Times New Roman"/>
          <w:sz w:val="20"/>
          <w:szCs w:val="20"/>
          <w:shd w:val="clear" w:color="auto" w:fill="FFFFFF"/>
          <w:lang w:val="sv-SE"/>
        </w:rPr>
        <w:t>sturktur biaya tenaga kerja</w:t>
      </w:r>
      <w:r w:rsidRPr="0070236E">
        <w:rPr>
          <w:rStyle w:val="longtext"/>
          <w:rFonts w:ascii="Times New Roman" w:hAnsi="Times New Roman" w:cs="Times New Roman"/>
          <w:sz w:val="20"/>
          <w:szCs w:val="20"/>
          <w:shd w:val="clear" w:color="auto" w:fill="FFFFFF"/>
          <w:lang w:val="sv-SE"/>
        </w:rPr>
        <w:t>, efisiensi produksi, serta kondisi pasar global yang semakin kompetitif [1]</w:t>
      </w:r>
      <w:r w:rsidR="00276AF0" w:rsidRPr="0070236E">
        <w:rPr>
          <w:rStyle w:val="longtext"/>
          <w:rFonts w:ascii="Times New Roman" w:hAnsi="Times New Roman" w:cs="Times New Roman"/>
          <w:sz w:val="20"/>
          <w:szCs w:val="20"/>
          <w:shd w:val="clear" w:color="auto" w:fill="FFFFFF"/>
          <w:lang w:val="sv-SE"/>
        </w:rPr>
        <w:t>. Asosiasi Pengusaha Indonesia (Apindo) mengonfirmasi bahwa selain selisih upah, faktor stabilitas sosial-politik dan kemudahan perizinan turut mendorong tren ini [2]. Center of Reform on Economics (CORE) Indonesia menegaskan bahwa secara struktural, tingkat upah kabupaten/kota terendah se-Indonesia berada di Jawa Tengah, sementara yang tertinggi berada di Jabodetabek [</w:t>
      </w:r>
      <w:r w:rsidR="00F7731D" w:rsidRPr="0070236E">
        <w:rPr>
          <w:rStyle w:val="longtext"/>
          <w:rFonts w:ascii="Times New Roman" w:hAnsi="Times New Roman" w:cs="Times New Roman"/>
          <w:sz w:val="20"/>
          <w:szCs w:val="20"/>
          <w:shd w:val="clear" w:color="auto" w:fill="FFFFFF"/>
          <w:lang w:val="sv-SE"/>
        </w:rPr>
        <w:t>3</w:t>
      </w:r>
      <w:r w:rsidR="00276AF0" w:rsidRPr="0070236E">
        <w:rPr>
          <w:rStyle w:val="longtext"/>
          <w:rFonts w:ascii="Times New Roman" w:hAnsi="Times New Roman" w:cs="Times New Roman"/>
          <w:sz w:val="20"/>
          <w:szCs w:val="20"/>
          <w:shd w:val="clear" w:color="auto" w:fill="FFFFFF"/>
          <w:lang w:val="sv-SE"/>
        </w:rPr>
        <w:t xml:space="preserve">] — menjadikan provinsi ini lokus yang relevan untuk </w:t>
      </w:r>
      <w:r w:rsidR="00276AF0" w:rsidRPr="0070236E">
        <w:rPr>
          <w:rStyle w:val="longtext"/>
          <w:rFonts w:ascii="Times New Roman" w:hAnsi="Times New Roman" w:cs="Times New Roman"/>
          <w:sz w:val="20"/>
          <w:szCs w:val="20"/>
          <w:shd w:val="clear" w:color="auto" w:fill="FFFFFF"/>
          <w:lang w:val="sv-SE"/>
        </w:rPr>
        <w:t xml:space="preserve">mengamati dampak disparitas upah terhadap struktur ketenagakerjaan lokal. Fenomena ini turut diperkuat oleh rencana relokasi </w:t>
      </w:r>
      <w:r w:rsidR="0047099B" w:rsidRPr="0070236E">
        <w:rPr>
          <w:rStyle w:val="longtext"/>
          <w:rFonts w:ascii="Times New Roman" w:hAnsi="Times New Roman" w:cs="Times New Roman"/>
          <w:sz w:val="20"/>
          <w:szCs w:val="20"/>
          <w:shd w:val="clear" w:color="auto" w:fill="FFFFFF"/>
          <w:lang w:val="sv-SE"/>
        </w:rPr>
        <w:t xml:space="preserve">27 perusahaan </w:t>
      </w:r>
      <w:r w:rsidR="00276AF0" w:rsidRPr="0070236E">
        <w:rPr>
          <w:rStyle w:val="longtext"/>
          <w:rFonts w:ascii="Times New Roman" w:hAnsi="Times New Roman" w:cs="Times New Roman"/>
          <w:sz w:val="20"/>
          <w:szCs w:val="20"/>
          <w:shd w:val="clear" w:color="auto" w:fill="FFFFFF"/>
          <w:lang w:val="sv-SE"/>
        </w:rPr>
        <w:t xml:space="preserve">asal </w:t>
      </w:r>
      <w:r w:rsidR="0047099B" w:rsidRPr="0070236E">
        <w:rPr>
          <w:rStyle w:val="longtext"/>
          <w:rFonts w:ascii="Times New Roman" w:hAnsi="Times New Roman" w:cs="Times New Roman"/>
          <w:sz w:val="20"/>
          <w:szCs w:val="20"/>
          <w:shd w:val="clear" w:color="auto" w:fill="FFFFFF"/>
          <w:lang w:val="sv-SE"/>
        </w:rPr>
        <w:t xml:space="preserve">China </w:t>
      </w:r>
      <w:r w:rsidR="00276AF0" w:rsidRPr="0070236E">
        <w:rPr>
          <w:rStyle w:val="longtext"/>
          <w:rFonts w:ascii="Times New Roman" w:hAnsi="Times New Roman" w:cs="Times New Roman"/>
          <w:sz w:val="20"/>
          <w:szCs w:val="20"/>
          <w:shd w:val="clear" w:color="auto" w:fill="FFFFFF"/>
          <w:lang w:val="sv-SE"/>
        </w:rPr>
        <w:t xml:space="preserve">dan Vietnam </w:t>
      </w:r>
      <w:r w:rsidR="0015499E" w:rsidRPr="0070236E">
        <w:rPr>
          <w:rFonts w:ascii="Times New Roman" w:hAnsi="Times New Roman" w:cs="Times New Roman"/>
          <w:sz w:val="20"/>
          <w:szCs w:val="20"/>
          <w:shd w:val="clear" w:color="auto" w:fill="FFFFFF"/>
        </w:rPr>
        <w:t>di sektor padat karya, khususnya alas kaki dan garmen, yang akan memindahkan pabriknya ke Pulau Jawa. </w:t>
      </w:r>
      <w:r w:rsidR="005D1A9C" w:rsidRPr="0070236E">
        <w:rPr>
          <w:rFonts w:ascii="Times New Roman" w:hAnsi="Times New Roman" w:cs="Times New Roman"/>
          <w:sz w:val="20"/>
          <w:szCs w:val="20"/>
          <w:shd w:val="clear" w:color="auto" w:fill="FFFFFF"/>
        </w:rPr>
        <w:t>Anggota DEN Mochammad Firman Hidayat mengungkapkan, relokasi perusahaan tersebut disebabkan oleh perbedaan tarif yang diberikan Presiden Amerika Serikat (AS) Donald Trump ke China dan Vietnam dengan Indonesia</w:t>
      </w:r>
      <w:r w:rsidR="00276AF0" w:rsidRPr="0070236E">
        <w:rPr>
          <w:rStyle w:val="longtext"/>
          <w:rFonts w:ascii="Times New Roman" w:hAnsi="Times New Roman" w:cs="Times New Roman"/>
          <w:sz w:val="20"/>
          <w:szCs w:val="20"/>
          <w:shd w:val="clear" w:color="auto" w:fill="FFFFFF"/>
          <w:lang w:val="sv-SE"/>
        </w:rPr>
        <w:t xml:space="preserve"> [</w:t>
      </w:r>
      <w:r w:rsidR="00FA5B94" w:rsidRPr="0070236E">
        <w:rPr>
          <w:rStyle w:val="longtext"/>
          <w:rFonts w:ascii="Times New Roman" w:hAnsi="Times New Roman" w:cs="Times New Roman"/>
          <w:sz w:val="20"/>
          <w:szCs w:val="20"/>
          <w:shd w:val="clear" w:color="auto" w:fill="FFFFFF"/>
          <w:lang w:val="sv-SE"/>
        </w:rPr>
        <w:t>4</w:t>
      </w:r>
      <w:r w:rsidR="00F741FF" w:rsidRPr="0070236E">
        <w:rPr>
          <w:rStyle w:val="longtext"/>
          <w:rFonts w:ascii="Times New Roman" w:hAnsi="Times New Roman" w:cs="Times New Roman"/>
          <w:sz w:val="20"/>
          <w:szCs w:val="20"/>
          <w:shd w:val="clear" w:color="auto" w:fill="FFFFFF"/>
          <w:lang w:val="sv-SE"/>
        </w:rPr>
        <w:t>].</w:t>
      </w:r>
    </w:p>
    <w:p w14:paraId="3F54AE8C" w14:textId="36E65879" w:rsidR="00276AF0" w:rsidRPr="0070236E" w:rsidRDefault="00276AF0" w:rsidP="004E6773">
      <w:pPr>
        <w:pStyle w:val="IEEEParagraph"/>
        <w:spacing w:after="120"/>
        <w:rPr>
          <w:rFonts w:ascii="Times New Roman" w:hAnsi="Times New Roman" w:cs="Times New Roman"/>
          <w:sz w:val="20"/>
          <w:szCs w:val="20"/>
          <w:shd w:val="clear" w:color="auto" w:fill="FFFFFF"/>
          <w:lang w:val="sv-SE"/>
        </w:rPr>
      </w:pPr>
      <w:r w:rsidRPr="0070236E">
        <w:rPr>
          <w:rFonts w:ascii="Times New Roman" w:hAnsi="Times New Roman" w:cs="Times New Roman"/>
          <w:sz w:val="20"/>
          <w:szCs w:val="20"/>
          <w:shd w:val="clear" w:color="auto" w:fill="FFFFFF"/>
          <w:lang w:val="sv-SE"/>
        </w:rPr>
        <w:t>Pemilihan Jawa Tengah sebagai lokus kajian ini didasarkan pada tiga pertimbangan: (1) relevansi substantif — provinsi ini merupakan episentrum empiris dari fenomena relokasi industri yang sedang berlangsung dan terdokumentasi secara aktual [1]–[</w:t>
      </w:r>
      <w:r w:rsidR="009714C5" w:rsidRPr="0070236E">
        <w:rPr>
          <w:rFonts w:ascii="Times New Roman" w:hAnsi="Times New Roman" w:cs="Times New Roman"/>
          <w:sz w:val="20"/>
          <w:szCs w:val="20"/>
          <w:shd w:val="clear" w:color="auto" w:fill="FFFFFF"/>
          <w:lang w:val="sv-SE"/>
        </w:rPr>
        <w:t>4</w:t>
      </w:r>
      <w:r w:rsidRPr="0070236E">
        <w:rPr>
          <w:rFonts w:ascii="Times New Roman" w:hAnsi="Times New Roman" w:cs="Times New Roman"/>
          <w:sz w:val="20"/>
          <w:szCs w:val="20"/>
          <w:shd w:val="clear" w:color="auto" w:fill="FFFFFF"/>
          <w:lang w:val="sv-SE"/>
        </w:rPr>
        <w:t>]; (2) kecukupan statistik — Jawa Tengah memiliki 35 kabupaten/kota, melampaui ambang observasi minimum untuk analisis multivariat; dan (3) ketersediaan data — seluruh indikator ketenagakerjaan dan sosial-ekonomi tersedia lengkap dan konsisten di level kabupaten/kota melalui publikasi resmi BPS Provinsi Jawa Tengah [</w:t>
      </w:r>
      <w:r w:rsidR="004323F3" w:rsidRPr="0070236E">
        <w:rPr>
          <w:rFonts w:ascii="Times New Roman" w:hAnsi="Times New Roman" w:cs="Times New Roman"/>
          <w:sz w:val="20"/>
          <w:szCs w:val="20"/>
          <w:shd w:val="clear" w:color="auto" w:fill="FFFFFF"/>
          <w:lang w:val="sv-SE"/>
        </w:rPr>
        <w:t>5</w:t>
      </w:r>
      <w:r w:rsidRPr="0070236E">
        <w:rPr>
          <w:rFonts w:ascii="Times New Roman" w:hAnsi="Times New Roman" w:cs="Times New Roman"/>
          <w:sz w:val="20"/>
          <w:szCs w:val="20"/>
          <w:shd w:val="clear" w:color="auto" w:fill="FFFFFF"/>
          <w:lang w:val="sv-SE"/>
        </w:rPr>
        <w:t>]–[1</w:t>
      </w:r>
      <w:r w:rsidR="004323F3" w:rsidRPr="0070236E">
        <w:rPr>
          <w:rFonts w:ascii="Times New Roman" w:hAnsi="Times New Roman" w:cs="Times New Roman"/>
          <w:sz w:val="20"/>
          <w:szCs w:val="20"/>
          <w:shd w:val="clear" w:color="auto" w:fill="FFFFFF"/>
          <w:lang w:val="sv-SE"/>
        </w:rPr>
        <w:t>3</w:t>
      </w:r>
      <w:r w:rsidRPr="0070236E">
        <w:rPr>
          <w:rFonts w:ascii="Times New Roman" w:hAnsi="Times New Roman" w:cs="Times New Roman"/>
          <w:sz w:val="20"/>
          <w:szCs w:val="20"/>
          <w:shd w:val="clear" w:color="auto" w:fill="FFFFFF"/>
          <w:lang w:val="sv-SE"/>
        </w:rPr>
        <w:t>].</w:t>
      </w:r>
    </w:p>
    <w:p w14:paraId="5EE97D25" w14:textId="59B51E98" w:rsidR="004323F3" w:rsidRPr="0070236E" w:rsidRDefault="004323F3" w:rsidP="004E6773">
      <w:pPr>
        <w:pStyle w:val="IEEEParagraph"/>
        <w:spacing w:after="120"/>
        <w:rPr>
          <w:rFonts w:ascii="Times New Roman" w:hAnsi="Times New Roman" w:cs="Times New Roman"/>
          <w:sz w:val="20"/>
          <w:szCs w:val="20"/>
          <w:shd w:val="clear" w:color="auto" w:fill="FFFFFF"/>
        </w:rPr>
      </w:pPr>
      <w:r w:rsidRPr="0070236E">
        <w:rPr>
          <w:rFonts w:ascii="Times New Roman" w:hAnsi="Times New Roman" w:cs="Times New Roman"/>
          <w:sz w:val="20"/>
          <w:szCs w:val="20"/>
          <w:shd w:val="clear" w:color="auto" w:fill="FFFFFF"/>
        </w:rPr>
        <w:t>Berdasarkan uraian di atas, penelitian ini merumuskan tiga pertanyaan utama: (1) Bagaimana pola spasial ketimpangan TPT dan penyerapan tenaga kerja tergambar di tingkat kabupaten/kota se-Indonesia, dan apakah Jawa Tengah menunjukkan karakteristik yang berbeda dari koridor Jawa Barat-Banten? (2) Variabel sosial-ekonomi apa yang paling dominan membentuk pengelompokan multidimensi 35 kabupaten/kota Jawa Tengah, dan bagaimana posisi kabupaten/kota destinasi relokasi (Batang, Kendal, Brebes) dalam ruang tersebut? (3) Bagaimana struktur hierarkis penyerapan tenaga kerja sektoral terdistribusi antar eks-karesidenan, dan wilayah mana yang paling diuntungkan dari gelombang relokasi ini?</w:t>
      </w:r>
    </w:p>
    <w:p w14:paraId="77E78B4D" w14:textId="4AB1E62F" w:rsidR="0083417E" w:rsidRPr="0070236E" w:rsidRDefault="004323F3" w:rsidP="004E6773">
      <w:pPr>
        <w:pStyle w:val="IEEEParagraph"/>
        <w:spacing w:after="120"/>
        <w:rPr>
          <w:rFonts w:ascii="Times New Roman" w:hAnsi="Times New Roman" w:cs="Times New Roman"/>
          <w:sz w:val="20"/>
          <w:szCs w:val="20"/>
          <w:shd w:val="clear" w:color="auto" w:fill="FFFFFF"/>
        </w:rPr>
      </w:pPr>
      <w:r w:rsidRPr="0070236E">
        <w:rPr>
          <w:rFonts w:ascii="Times New Roman" w:hAnsi="Times New Roman" w:cs="Times New Roman"/>
          <w:sz w:val="20"/>
          <w:szCs w:val="20"/>
          <w:shd w:val="clear" w:color="auto" w:fill="FFFFFF"/>
        </w:rPr>
        <w:t xml:space="preserve">Tujuan utama penelitian ini adalah membangun dasbor visualisasi data interaktif yang mengintegrasikan perspektif geospasial, multivariat, dan hierarkis untuk memetakan dan menginterpretasikan ketimpangan ketenagakerjaan yang menyertai relokasi industri padat karya ke Jawa Tengah. Tujuan khusus meliputi: (1) memvisualisasikan sebaran spasial TPT dan penyerapan tenaga kerja seluruh kabupaten/kota Indonesia sebagai konteks nasional; (2) mengidentifikasi struktur </w:t>
      </w:r>
      <w:r w:rsidRPr="0070236E">
        <w:rPr>
          <w:rFonts w:ascii="Times New Roman" w:hAnsi="Times New Roman" w:cs="Times New Roman"/>
          <w:sz w:val="20"/>
          <w:szCs w:val="20"/>
          <w:shd w:val="clear" w:color="auto" w:fill="FFFFFF"/>
        </w:rPr>
        <w:lastRenderedPageBreak/>
        <w:t>pengelompokan multidimensi 35 kabupaten/kota Jawa Tengah menggunakan reduksi dimensi PCA beserta validasi statistiknya; (3) mendekomposisi struktur penyerapan tenaga kerja sektoral secara hierarkis dari level eks-karesidenan hingga kabupaten/kota; dan (4) menghasilkan produk dasbor publik yang dapat diakses tanpa instalasi sebagai sarana diseminasi bagi pemangku kepentingan.</w:t>
      </w:r>
    </w:p>
    <w:p w14:paraId="52AE5EB5" w14:textId="77777777" w:rsidR="00B71201" w:rsidRPr="0070236E" w:rsidRDefault="00B75087" w:rsidP="007C5449">
      <w:pPr>
        <w:pStyle w:val="IEEEHeading1"/>
        <w:numPr>
          <w:ilvl w:val="0"/>
          <w:numId w:val="1"/>
        </w:numPr>
        <w:spacing w:before="0" w:after="120"/>
        <w:ind w:left="289" w:hanging="289"/>
        <w:rPr>
          <w:color w:val="auto"/>
          <w:szCs w:val="20"/>
        </w:rPr>
      </w:pPr>
      <w:r w:rsidRPr="0070236E">
        <w:rPr>
          <w:color w:val="auto"/>
          <w:szCs w:val="20"/>
        </w:rPr>
        <w:t>PENELITIAN TERKAIT</w:t>
      </w:r>
    </w:p>
    <w:p w14:paraId="3B367D29" w14:textId="02B1CB11" w:rsidR="006F48DB" w:rsidRPr="0070236E" w:rsidRDefault="006F48DB" w:rsidP="004E6773">
      <w:pPr>
        <w:pStyle w:val="IEEEHeading1"/>
        <w:numPr>
          <w:ilvl w:val="1"/>
          <w:numId w:val="1"/>
        </w:numPr>
        <w:spacing w:before="0" w:after="120"/>
        <w:jc w:val="both"/>
        <w:rPr>
          <w:color w:val="auto"/>
          <w:szCs w:val="20"/>
        </w:rPr>
      </w:pPr>
      <w:r w:rsidRPr="0070236E">
        <w:rPr>
          <w:rFonts w:eastAsia="Times New Roman"/>
          <w:smallCaps w:val="0"/>
          <w:color w:val="auto"/>
          <w:szCs w:val="20"/>
          <w:lang w:val="en-GB" w:eastAsia="en-GB"/>
        </w:rPr>
        <w:t>Analisis Multivariat dan Pengelompokan Data</w:t>
      </w:r>
    </w:p>
    <w:p w14:paraId="3BA9A1EE" w14:textId="7D784E67" w:rsidR="006F48DB" w:rsidRPr="0070236E" w:rsidRDefault="006F48DB"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Pendekatan statistik multivariat sangat krusial dalam membedah indikator sosial-ekonomi yang kompleks. Mishra dkk. [1</w:t>
      </w:r>
      <w:r w:rsidR="00F336F7" w:rsidRPr="0070236E">
        <w:rPr>
          <w:rFonts w:eastAsia="Times New Roman"/>
          <w:smallCaps w:val="0"/>
          <w:color w:val="auto"/>
          <w:szCs w:val="20"/>
          <w:lang w:val="en-GB" w:eastAsia="en-GB"/>
        </w:rPr>
        <w:t>4</w:t>
      </w:r>
      <w:r w:rsidRPr="0070236E">
        <w:rPr>
          <w:rFonts w:eastAsia="Times New Roman"/>
          <w:smallCaps w:val="0"/>
          <w:color w:val="auto"/>
          <w:szCs w:val="20"/>
          <w:lang w:val="en-GB" w:eastAsia="en-GB"/>
        </w:rPr>
        <w:t xml:space="preserve">] menjelaskan bahwa </w:t>
      </w:r>
      <w:r w:rsidRPr="0070236E">
        <w:rPr>
          <w:rFonts w:eastAsia="Times New Roman"/>
          <w:i/>
          <w:iCs/>
          <w:smallCaps w:val="0"/>
          <w:color w:val="auto"/>
          <w:szCs w:val="20"/>
          <w:lang w:val="en-GB" w:eastAsia="en-GB"/>
        </w:rPr>
        <w:t>Principal Component Analysis</w:t>
      </w:r>
      <w:r w:rsidRPr="0070236E">
        <w:rPr>
          <w:rFonts w:eastAsia="Times New Roman"/>
          <w:smallCaps w:val="0"/>
          <w:color w:val="auto"/>
          <w:szCs w:val="20"/>
          <w:lang w:val="en-GB" w:eastAsia="en-GB"/>
        </w:rPr>
        <w:t xml:space="preserve"> (PCA) merupakan metode yang digunakan untuk mereduksi dimensi himpunan data dengan meminimalkan redundansi variabel yang saling berkorelasi, sambil mempertahankan sebanyak mungkin variasi di dalamnya. Hasil PCA ini divisualisasikan secara efektif menggunakan biplot, yang diperkenalkan oleh Gabriel [</w:t>
      </w:r>
      <w:r w:rsidR="00C638A3" w:rsidRPr="0070236E">
        <w:rPr>
          <w:rFonts w:eastAsia="Times New Roman"/>
          <w:smallCaps w:val="0"/>
          <w:color w:val="auto"/>
          <w:szCs w:val="20"/>
          <w:lang w:val="en-GB" w:eastAsia="en-GB"/>
        </w:rPr>
        <w:t>15</w:t>
      </w:r>
      <w:r w:rsidRPr="0070236E">
        <w:rPr>
          <w:rFonts w:eastAsia="Times New Roman"/>
          <w:smallCaps w:val="0"/>
          <w:color w:val="auto"/>
          <w:szCs w:val="20"/>
          <w:lang w:val="en-GB" w:eastAsia="en-GB"/>
        </w:rPr>
        <w:t>], untuk menampilkan kedekatan antar observasi (vektor baris) dan korelasi antar variabel (vektor kolom) secara simultan dalam ruang dimensi rendah. Dalam penerapannya, Saputri dkk. [</w:t>
      </w:r>
      <w:r w:rsidR="00C638A3" w:rsidRPr="0070236E">
        <w:rPr>
          <w:rFonts w:eastAsia="Times New Roman"/>
          <w:smallCaps w:val="0"/>
          <w:color w:val="auto"/>
          <w:szCs w:val="20"/>
          <w:lang w:val="en-GB" w:eastAsia="en-GB"/>
        </w:rPr>
        <w:t>16</w:t>
      </w:r>
      <w:r w:rsidRPr="0070236E">
        <w:rPr>
          <w:rFonts w:eastAsia="Times New Roman"/>
          <w:smallCaps w:val="0"/>
          <w:color w:val="auto"/>
          <w:szCs w:val="20"/>
          <w:lang w:val="en-GB" w:eastAsia="en-GB"/>
        </w:rPr>
        <w:t xml:space="preserve">] menggunakan PCA untuk menganalisis tingkat kemiripan kesejahteraan kecamatan, meskipun visualisasi pola wilayah tersebut masih terbatas pada grafik scatter plot 3D statis tanpa konteks geospasial. Selanjutnya, untuk menemukan struktur pengelompokan alami dalam data tanpa label kelas, algoritma </w:t>
      </w:r>
      <w:r w:rsidRPr="0070236E">
        <w:rPr>
          <w:rFonts w:eastAsia="Times New Roman"/>
          <w:i/>
          <w:iCs/>
          <w:smallCaps w:val="0"/>
          <w:color w:val="auto"/>
          <w:szCs w:val="20"/>
          <w:lang w:val="en-GB" w:eastAsia="en-GB"/>
        </w:rPr>
        <w:t>K-Means clustering</w:t>
      </w:r>
      <w:r w:rsidRPr="0070236E">
        <w:rPr>
          <w:rFonts w:eastAsia="Times New Roman"/>
          <w:smallCaps w:val="0"/>
          <w:color w:val="auto"/>
          <w:szCs w:val="20"/>
          <w:lang w:val="en-GB" w:eastAsia="en-GB"/>
        </w:rPr>
        <w:t xml:space="preserve"> diimplementasikan dengan meminimalkan </w:t>
      </w:r>
      <w:r w:rsidRPr="0070236E">
        <w:rPr>
          <w:rFonts w:eastAsia="Times New Roman"/>
          <w:i/>
          <w:iCs/>
          <w:smallCaps w:val="0"/>
          <w:color w:val="auto"/>
          <w:szCs w:val="20"/>
          <w:lang w:val="en-GB" w:eastAsia="en-GB"/>
        </w:rPr>
        <w:t>squared error</w:t>
      </w:r>
      <w:r w:rsidRPr="0070236E">
        <w:rPr>
          <w:rFonts w:eastAsia="Times New Roman"/>
          <w:smallCaps w:val="0"/>
          <w:color w:val="auto"/>
          <w:szCs w:val="20"/>
          <w:lang w:val="en-GB" w:eastAsia="en-GB"/>
        </w:rPr>
        <w:t xml:space="preserve"> antara titik data dan rata-rata empiris klaster [</w:t>
      </w:r>
      <w:r w:rsidR="00C638A3" w:rsidRPr="0070236E">
        <w:rPr>
          <w:rFonts w:eastAsia="Times New Roman"/>
          <w:smallCaps w:val="0"/>
          <w:color w:val="auto"/>
          <w:szCs w:val="20"/>
          <w:lang w:val="en-GB" w:eastAsia="en-GB"/>
        </w:rPr>
        <w:t>17</w:t>
      </w:r>
      <w:r w:rsidRPr="0070236E">
        <w:rPr>
          <w:rFonts w:eastAsia="Times New Roman"/>
          <w:smallCaps w:val="0"/>
          <w:color w:val="auto"/>
          <w:szCs w:val="20"/>
          <w:lang w:val="en-GB" w:eastAsia="en-GB"/>
        </w:rPr>
        <w:t>]. Ariansah dkk. [</w:t>
      </w:r>
      <w:r w:rsidR="00C638A3" w:rsidRPr="0070236E">
        <w:rPr>
          <w:rFonts w:eastAsia="Times New Roman"/>
          <w:smallCaps w:val="0"/>
          <w:color w:val="auto"/>
          <w:szCs w:val="20"/>
          <w:lang w:val="en-GB" w:eastAsia="en-GB"/>
        </w:rPr>
        <w:t>18</w:t>
      </w:r>
      <w:r w:rsidRPr="0070236E">
        <w:rPr>
          <w:rFonts w:eastAsia="Times New Roman"/>
          <w:smallCaps w:val="0"/>
          <w:color w:val="auto"/>
          <w:szCs w:val="20"/>
          <w:lang w:val="en-GB" w:eastAsia="en-GB"/>
        </w:rPr>
        <w:t xml:space="preserve">] menerapkan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untuk mengelompokkan data Industri Kecil Menengah yang disajikan melalui dasbor web, namun dasbor tersebut difokuskan sebagai alat eksplorasi mandiri tanpa panduan narasi yang terstruktur.</w:t>
      </w:r>
    </w:p>
    <w:p w14:paraId="0D2634CB" w14:textId="77777777" w:rsidR="00FB212A" w:rsidRPr="0070236E" w:rsidRDefault="006F48DB" w:rsidP="004E6773">
      <w:pPr>
        <w:pStyle w:val="IEEEHeading1"/>
        <w:numPr>
          <w:ilvl w:val="1"/>
          <w:numId w:val="1"/>
        </w:numPr>
        <w:spacing w:before="0" w:after="120"/>
        <w:jc w:val="both"/>
        <w:rPr>
          <w:rFonts w:eastAsia="Times New Roman"/>
          <w:smallCaps w:val="0"/>
          <w:color w:val="auto"/>
          <w:szCs w:val="20"/>
          <w:lang w:val="en-GB" w:eastAsia="en-GB"/>
        </w:rPr>
      </w:pPr>
      <w:r w:rsidRPr="0070236E">
        <w:rPr>
          <w:rFonts w:eastAsia="Times New Roman"/>
          <w:smallCaps w:val="0"/>
          <w:color w:val="auto"/>
          <w:szCs w:val="20"/>
          <w:lang w:val="en-GB" w:eastAsia="en-GB"/>
        </w:rPr>
        <w:t>Visualisasi Naratif, Hierarkis, dan Geospasial</w:t>
      </w:r>
    </w:p>
    <w:p w14:paraId="2B0DEE8B" w14:textId="77777777" w:rsidR="00054281" w:rsidRPr="0070236E" w:rsidRDefault="006F48DB"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Dalam mengomunikasikan data yang kompleks, Segel dan Heer [</w:t>
      </w:r>
      <w:r w:rsidR="00C638A3" w:rsidRPr="0070236E">
        <w:rPr>
          <w:rFonts w:eastAsia="Times New Roman"/>
          <w:smallCaps w:val="0"/>
          <w:color w:val="auto"/>
          <w:szCs w:val="20"/>
          <w:lang w:val="en-GB" w:eastAsia="en-GB"/>
        </w:rPr>
        <w:t>19</w:t>
      </w:r>
      <w:r w:rsidRPr="0070236E">
        <w:rPr>
          <w:rFonts w:eastAsia="Times New Roman"/>
          <w:smallCaps w:val="0"/>
          <w:color w:val="auto"/>
          <w:szCs w:val="20"/>
          <w:lang w:val="en-GB" w:eastAsia="en-GB"/>
        </w:rPr>
        <w:t>] memosisikan visualisasi naratif pada spektrum antara penyajian yang diarahkan oleh pembuatnya (</w:t>
      </w:r>
      <w:r w:rsidRPr="0070236E">
        <w:rPr>
          <w:rFonts w:eastAsia="Times New Roman"/>
          <w:i/>
          <w:iCs/>
          <w:smallCaps w:val="0"/>
          <w:color w:val="auto"/>
          <w:szCs w:val="20"/>
          <w:lang w:val="en-GB" w:eastAsia="en-GB"/>
        </w:rPr>
        <w:t>author-driven</w:t>
      </w:r>
      <w:r w:rsidRPr="0070236E">
        <w:rPr>
          <w:rFonts w:eastAsia="Times New Roman"/>
          <w:smallCaps w:val="0"/>
          <w:color w:val="auto"/>
          <w:szCs w:val="20"/>
          <w:lang w:val="en-GB" w:eastAsia="en-GB"/>
        </w:rPr>
        <w:t>) dan eksplorasi bebas oleh pembaca (</w:t>
      </w:r>
      <w:r w:rsidRPr="0070236E">
        <w:rPr>
          <w:rFonts w:eastAsia="Times New Roman"/>
          <w:i/>
          <w:iCs/>
          <w:smallCaps w:val="0"/>
          <w:color w:val="auto"/>
          <w:szCs w:val="20"/>
          <w:lang w:val="en-GB" w:eastAsia="en-GB"/>
        </w:rPr>
        <w:t>reader-driven</w:t>
      </w:r>
      <w:r w:rsidRPr="0070236E">
        <w:rPr>
          <w:rFonts w:eastAsia="Times New Roman"/>
          <w:smallCaps w:val="0"/>
          <w:color w:val="auto"/>
          <w:szCs w:val="20"/>
          <w:lang w:val="en-GB" w:eastAsia="en-GB"/>
        </w:rPr>
        <w:t xml:space="preserve">). Salah satu struktur presentasi yang diidentifikasi adalah </w:t>
      </w:r>
      <w:r w:rsidRPr="0070236E">
        <w:rPr>
          <w:rFonts w:eastAsia="Times New Roman"/>
          <w:i/>
          <w:iCs/>
          <w:smallCaps w:val="0"/>
          <w:color w:val="auto"/>
          <w:szCs w:val="20"/>
          <w:lang w:val="en-GB" w:eastAsia="en-GB"/>
        </w:rPr>
        <w:t xml:space="preserve">interactive slideshow </w:t>
      </w:r>
      <w:r w:rsidRPr="0070236E">
        <w:rPr>
          <w:rFonts w:eastAsia="Times New Roman"/>
          <w:smallCaps w:val="0"/>
          <w:color w:val="auto"/>
          <w:szCs w:val="20"/>
          <w:lang w:val="en-GB" w:eastAsia="en-GB"/>
        </w:rPr>
        <w:t xml:space="preserve">atau </w:t>
      </w:r>
      <w:r w:rsidRPr="0070236E">
        <w:rPr>
          <w:rFonts w:eastAsia="Times New Roman"/>
          <w:i/>
          <w:iCs/>
          <w:smallCaps w:val="0"/>
          <w:color w:val="auto"/>
          <w:szCs w:val="20"/>
          <w:lang w:val="en-GB" w:eastAsia="en-GB"/>
        </w:rPr>
        <w:t>scrollytelling</w:t>
      </w:r>
      <w:r w:rsidRPr="0070236E">
        <w:rPr>
          <w:rFonts w:eastAsia="Times New Roman"/>
          <w:smallCaps w:val="0"/>
          <w:color w:val="auto"/>
          <w:szCs w:val="20"/>
          <w:lang w:val="en-GB" w:eastAsia="en-GB"/>
        </w:rPr>
        <w:t xml:space="preserve"> yang memandu pengguna melalui narasi sebelum membuka ruang untuk interaksi dan penemuan wawasan secara mandiri. Untuk merepresentasikan proporsi data hierarkis secara efisien di dalam layar, Shneiderman [</w:t>
      </w:r>
      <w:r w:rsidR="00C638A3" w:rsidRPr="0070236E">
        <w:rPr>
          <w:rFonts w:eastAsia="Times New Roman"/>
          <w:smallCaps w:val="0"/>
          <w:color w:val="auto"/>
          <w:szCs w:val="20"/>
          <w:lang w:val="en-GB" w:eastAsia="en-GB"/>
        </w:rPr>
        <w:t>20</w:t>
      </w:r>
      <w:r w:rsidRPr="0070236E">
        <w:rPr>
          <w:rFonts w:eastAsia="Times New Roman"/>
          <w:smallCaps w:val="0"/>
          <w:color w:val="auto"/>
          <w:szCs w:val="20"/>
          <w:lang w:val="en-GB" w:eastAsia="en-GB"/>
        </w:rPr>
        <w:t xml:space="preserve">] mengembangkan </w:t>
      </w:r>
      <w:r w:rsidRPr="0070236E">
        <w:rPr>
          <w:rFonts w:eastAsia="Times New Roman"/>
          <w:i/>
          <w:iCs/>
          <w:smallCaps w:val="0"/>
          <w:color w:val="auto"/>
          <w:szCs w:val="20"/>
          <w:lang w:val="en-GB" w:eastAsia="en-GB"/>
        </w:rPr>
        <w:t xml:space="preserve">Treemap </w:t>
      </w:r>
      <w:r w:rsidRPr="0070236E">
        <w:rPr>
          <w:rFonts w:eastAsia="Times New Roman"/>
          <w:smallCaps w:val="0"/>
          <w:color w:val="auto"/>
          <w:szCs w:val="20"/>
          <w:lang w:val="en-GB" w:eastAsia="en-GB"/>
        </w:rPr>
        <w:t xml:space="preserve">yang mengubah struktur pohon hierarkis menjadi peta area datar tanpa celah. </w:t>
      </w:r>
    </w:p>
    <w:p w14:paraId="1C04091E" w14:textId="1004709E" w:rsidR="00054281" w:rsidRPr="0070236E" w:rsidRDefault="00054281"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 xml:space="preserve">Dari segi pemetaan spasial, Alfareza dkk. [21] membangun Web GIS bernama POVJATENG menggunakan QGIS dan plugin qgis2web untuk memvisualisasikan perubahan persentase penduduk miskin 35 kabupaten/kota Jawa Tengah periode 2021–2025, dengan temuan bahwa Kabupaten Brebes, Kebumen, dan Wonosobo secara konsisten menempati kategori kemiskinan tertinggi sepanjang periode tersebut. Sementara itu, Amalia dan Sari [22] menggunakan analisis spasial untuk mengidentifikasi pola Tingkat Pengangguran Terbuka (TPT) antarkabupaten/kota di Pulau Jawa. Meskipun kedua kajian ini </w:t>
      </w:r>
      <w:r w:rsidRPr="0070236E">
        <w:rPr>
          <w:rFonts w:eastAsia="Times New Roman"/>
          <w:smallCaps w:val="0"/>
          <w:color w:val="auto"/>
          <w:szCs w:val="20"/>
          <w:lang w:val="en-GB" w:eastAsia="en-GB"/>
        </w:rPr>
        <w:t>berhasil memetakan fenomena sosial-ekonomi di wilayah yang relevan dengan penelitian ini, penyajiannya mengandalkan peta tematik statis per tahun (</w:t>
      </w:r>
      <w:r w:rsidRPr="0070236E">
        <w:rPr>
          <w:rFonts w:eastAsia="Times New Roman"/>
          <w:i/>
          <w:iCs/>
          <w:smallCaps w:val="0"/>
          <w:color w:val="auto"/>
          <w:szCs w:val="20"/>
          <w:lang w:val="en-GB" w:eastAsia="en-GB"/>
        </w:rPr>
        <w:t>snapshot</w:t>
      </w:r>
      <w:r w:rsidRPr="0070236E">
        <w:rPr>
          <w:rFonts w:eastAsia="Times New Roman"/>
          <w:smallCaps w:val="0"/>
          <w:color w:val="auto"/>
          <w:szCs w:val="20"/>
          <w:lang w:val="en-GB" w:eastAsia="en-GB"/>
        </w:rPr>
        <w:t>) yang dipilih melalui dropdown, tanpa narasi terstruktur yang menghubungkan satu temuan ke temuan berikutnya, maupun integrasi dengan taksonomi visualisasi lain (multivariat, hierarkis) dalam satu alur yang koheren.</w:t>
      </w:r>
    </w:p>
    <w:p w14:paraId="2A987CFB" w14:textId="38F12F45" w:rsidR="006F48DB" w:rsidRPr="0070236E" w:rsidRDefault="006F48DB" w:rsidP="004E6773">
      <w:pPr>
        <w:pStyle w:val="IEEEHeading1"/>
        <w:numPr>
          <w:ilvl w:val="1"/>
          <w:numId w:val="1"/>
        </w:numPr>
        <w:spacing w:before="0" w:after="120"/>
        <w:jc w:val="both"/>
        <w:rPr>
          <w:rFonts w:eastAsia="Times New Roman"/>
          <w:smallCaps w:val="0"/>
          <w:color w:val="auto"/>
          <w:szCs w:val="20"/>
          <w:lang w:val="en-GB" w:eastAsia="en-GB"/>
        </w:rPr>
      </w:pPr>
      <w:r w:rsidRPr="0070236E">
        <w:rPr>
          <w:rFonts w:eastAsia="Times New Roman"/>
          <w:smallCaps w:val="0"/>
          <w:color w:val="auto"/>
          <w:szCs w:val="20"/>
          <w:lang w:val="en-GB" w:eastAsia="en-GB"/>
        </w:rPr>
        <w:t>Posisi dan Kebaruan Penelitian</w:t>
      </w:r>
    </w:p>
    <w:p w14:paraId="451D688C" w14:textId="743B76FD" w:rsidR="006A39B6" w:rsidRPr="0070236E" w:rsidRDefault="006A39B6" w:rsidP="004E6773">
      <w:pPr>
        <w:pStyle w:val="IEEEHeading1"/>
        <w:spacing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 xml:space="preserve">Kajian-kajian terdahulu umumnya mengimplementasikan analisis statistik (PCA dan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secara terpisah dari pemetaan geospasial [</w:t>
      </w:r>
      <w:r w:rsidR="00216D47" w:rsidRPr="0070236E">
        <w:rPr>
          <w:rFonts w:eastAsia="Times New Roman"/>
          <w:smallCaps w:val="0"/>
          <w:color w:val="auto"/>
          <w:szCs w:val="20"/>
          <w:lang w:val="en-GB" w:eastAsia="en-GB"/>
        </w:rPr>
        <w:t>16</w:t>
      </w:r>
      <w:r w:rsidRPr="0070236E">
        <w:rPr>
          <w:rFonts w:eastAsia="Times New Roman"/>
          <w:smallCaps w:val="0"/>
          <w:color w:val="auto"/>
          <w:szCs w:val="20"/>
          <w:lang w:val="en-GB" w:eastAsia="en-GB"/>
        </w:rPr>
        <w:t>], [</w:t>
      </w:r>
      <w:r w:rsidR="00216D47" w:rsidRPr="0070236E">
        <w:rPr>
          <w:rFonts w:eastAsia="Times New Roman"/>
          <w:smallCaps w:val="0"/>
          <w:color w:val="auto"/>
          <w:szCs w:val="20"/>
          <w:lang w:val="en-GB" w:eastAsia="en-GB"/>
        </w:rPr>
        <w:t>18</w:t>
      </w:r>
      <w:r w:rsidRPr="0070236E">
        <w:rPr>
          <w:rFonts w:eastAsia="Times New Roman"/>
          <w:smallCaps w:val="0"/>
          <w:color w:val="auto"/>
          <w:szCs w:val="20"/>
          <w:lang w:val="en-GB" w:eastAsia="en-GB"/>
        </w:rPr>
        <w:t>], [</w:t>
      </w:r>
      <w:r w:rsidR="00216D47" w:rsidRPr="0070236E">
        <w:rPr>
          <w:rFonts w:eastAsia="Times New Roman"/>
          <w:smallCaps w:val="0"/>
          <w:color w:val="auto"/>
          <w:szCs w:val="20"/>
          <w:lang w:val="en-GB" w:eastAsia="en-GB"/>
        </w:rPr>
        <w:t>22</w:t>
      </w:r>
      <w:r w:rsidRPr="0070236E">
        <w:rPr>
          <w:rFonts w:eastAsia="Times New Roman"/>
          <w:smallCaps w:val="0"/>
          <w:color w:val="auto"/>
          <w:szCs w:val="20"/>
          <w:lang w:val="en-GB" w:eastAsia="en-GB"/>
        </w:rPr>
        <w:t>], atau membangun dasbor Web GIS berbasis kemiskinan yang menyajikan indikator secara deskriptif tanpa dibekali metode penyampaian cerita (</w:t>
      </w:r>
      <w:r w:rsidRPr="0070236E">
        <w:rPr>
          <w:rFonts w:eastAsia="Times New Roman"/>
          <w:i/>
          <w:iCs/>
          <w:smallCaps w:val="0"/>
          <w:color w:val="auto"/>
          <w:szCs w:val="20"/>
          <w:lang w:val="en-GB" w:eastAsia="en-GB"/>
        </w:rPr>
        <w:t>storytelling</w:t>
      </w:r>
      <w:r w:rsidRPr="0070236E">
        <w:rPr>
          <w:rFonts w:eastAsia="Times New Roman"/>
          <w:smallCaps w:val="0"/>
          <w:color w:val="auto"/>
          <w:szCs w:val="20"/>
          <w:lang w:val="en-GB" w:eastAsia="en-GB"/>
        </w:rPr>
        <w:t>) maupun analisis multivariat lanjutan [</w:t>
      </w:r>
      <w:r w:rsidR="00B75D11"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Menariknya, temuan Alfareza dkk. [</w:t>
      </w:r>
      <w:r w:rsidR="00B75D11"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xml:space="preserve">] yang mengidentifikasi Kabupaten Brebes sebagai wilayah dengan kemiskinan persisten tertinggi di Jawa Tengah selaras dengan hasil validasi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pada penelitian ini (Bagian V), yang juga menempatkan Brebes sebagai anomali dengan tekanan ketenagakerjaan tertinggi di antara kabupaten destinasi relokasi industri. Namun, kedua penelitian sampai pada titik yang sama melalui jalur analitis berbeda: Alfareza dkk.</w:t>
      </w:r>
      <w:r w:rsidR="00A37BD8" w:rsidRPr="0070236E">
        <w:rPr>
          <w:rFonts w:eastAsia="Times New Roman"/>
          <w:smallCaps w:val="0"/>
          <w:color w:val="auto"/>
          <w:szCs w:val="20"/>
          <w:lang w:val="en-GB" w:eastAsia="en-GB"/>
        </w:rPr>
        <w:t xml:space="preserve"> [21]</w:t>
      </w:r>
      <w:r w:rsidRPr="0070236E">
        <w:rPr>
          <w:rFonts w:eastAsia="Times New Roman"/>
          <w:smallCaps w:val="0"/>
          <w:color w:val="auto"/>
          <w:szCs w:val="20"/>
          <w:lang w:val="en-GB" w:eastAsia="en-GB"/>
        </w:rPr>
        <w:t xml:space="preserve"> mengamati persentase kemiskinan sebagai indikator tunggal dari waktu ke waktu, sementara penelitian ini mengungkap akar persoalannya melalui lensa struktur ketenagakerjaan multivariat — menunjukkan bahwa posisi Brebes sebagai kantong kemiskinan persisten berkorelasi dengan tekanan pasar kerja yang juga ekstrem, bukan semata faktor kemiskinan yang berdiri sendiri.</w:t>
      </w:r>
    </w:p>
    <w:p w14:paraId="5F1F008C" w14:textId="25D88187" w:rsidR="0083417E" w:rsidRPr="0070236E" w:rsidRDefault="006A39B6"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 xml:space="preserve">Penelitian ini menggabungkan ketiga taksonomi visualisasi tersebut dalam satu dasbor </w:t>
      </w:r>
      <w:r w:rsidRPr="0070236E">
        <w:rPr>
          <w:rFonts w:eastAsia="Times New Roman"/>
          <w:i/>
          <w:iCs/>
          <w:smallCaps w:val="0"/>
          <w:color w:val="auto"/>
          <w:szCs w:val="20"/>
          <w:lang w:val="en-GB" w:eastAsia="en-GB"/>
        </w:rPr>
        <w:t>web story</w:t>
      </w:r>
      <w:r w:rsidRPr="0070236E">
        <w:rPr>
          <w:rFonts w:eastAsia="Times New Roman"/>
          <w:smallCaps w:val="0"/>
          <w:color w:val="auto"/>
          <w:szCs w:val="20"/>
          <w:lang w:val="en-GB" w:eastAsia="en-GB"/>
        </w:rPr>
        <w:t xml:space="preserve"> yang koheren: peta </w:t>
      </w:r>
      <w:r w:rsidRPr="0070236E">
        <w:rPr>
          <w:rFonts w:eastAsia="Times New Roman"/>
          <w:i/>
          <w:iCs/>
          <w:smallCaps w:val="0"/>
          <w:color w:val="auto"/>
          <w:szCs w:val="20"/>
          <w:lang w:val="en-GB" w:eastAsia="en-GB"/>
        </w:rPr>
        <w:t>choropleth</w:t>
      </w:r>
      <w:r w:rsidRPr="0070236E">
        <w:rPr>
          <w:rFonts w:eastAsia="Times New Roman"/>
          <w:smallCaps w:val="0"/>
          <w:color w:val="auto"/>
          <w:szCs w:val="20"/>
          <w:lang w:val="en-GB" w:eastAsia="en-GB"/>
        </w:rPr>
        <w:t xml:space="preserve"> dan simbol proporsional untuk menunjukkan ketimpangan ketenagakerjaan secara nasional, PCA biplot beserta validasi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untuk mengurai struktur multivariat 35 kabupaten/kota Jawa Tengah, serta </w:t>
      </w:r>
      <w:r w:rsidRPr="0070236E">
        <w:rPr>
          <w:rFonts w:eastAsia="Times New Roman"/>
          <w:i/>
          <w:iCs/>
          <w:smallCaps w:val="0"/>
          <w:color w:val="auto"/>
          <w:szCs w:val="20"/>
          <w:lang w:val="en-GB" w:eastAsia="en-GB"/>
        </w:rPr>
        <w:t>treemap</w:t>
      </w:r>
      <w:r w:rsidRPr="0070236E">
        <w:rPr>
          <w:rFonts w:eastAsia="Times New Roman"/>
          <w:smallCaps w:val="0"/>
          <w:color w:val="auto"/>
          <w:szCs w:val="20"/>
          <w:lang w:val="en-GB" w:eastAsia="en-GB"/>
        </w:rPr>
        <w:t xml:space="preserve"> dan </w:t>
      </w:r>
      <w:r w:rsidRPr="0070236E">
        <w:rPr>
          <w:rFonts w:eastAsia="Times New Roman"/>
          <w:i/>
          <w:iCs/>
          <w:smallCaps w:val="0"/>
          <w:color w:val="auto"/>
          <w:szCs w:val="20"/>
          <w:lang w:val="en-GB" w:eastAsia="en-GB"/>
        </w:rPr>
        <w:t>sunburst</w:t>
      </w:r>
      <w:r w:rsidRPr="0070236E">
        <w:rPr>
          <w:rFonts w:eastAsia="Times New Roman"/>
          <w:smallCaps w:val="0"/>
          <w:color w:val="auto"/>
          <w:szCs w:val="20"/>
          <w:lang w:val="en-GB" w:eastAsia="en-GB"/>
        </w:rPr>
        <w:t xml:space="preserve"> untuk mendekomposisi struktur sektoral secara hierarkis — ketiganya dirangkai dalam satu narasi </w:t>
      </w:r>
      <w:r w:rsidRPr="0070236E">
        <w:rPr>
          <w:rFonts w:eastAsia="Times New Roman"/>
          <w:i/>
          <w:iCs/>
          <w:smallCaps w:val="0"/>
          <w:color w:val="auto"/>
          <w:szCs w:val="20"/>
          <w:lang w:val="en-GB" w:eastAsia="en-GB"/>
        </w:rPr>
        <w:t>scrollytelling</w:t>
      </w:r>
      <w:r w:rsidRPr="0070236E">
        <w:rPr>
          <w:rFonts w:eastAsia="Times New Roman"/>
          <w:smallCaps w:val="0"/>
          <w:color w:val="auto"/>
          <w:szCs w:val="20"/>
          <w:lang w:val="en-GB" w:eastAsia="en-GB"/>
        </w:rPr>
        <w:t xml:space="preserve"> yang berpusat pada fenomena relokasi industri padat karya. Berbeda dari pendekatan Web GIS konvensional yang berfokus pada satu indikator kemiskinan dari waktu ke waktu [</w:t>
      </w:r>
      <w:r w:rsidR="00A37BD8"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penelitian ini menempatkan ketenagakerjaan sebagai lensa analitis utama dan mengintegrasikannya dengan reduksi dimensi multivariat serta struktur hierarkis sektoral — kombinasi yang sejauh penelusuran penulis belum banyak diterapkan pada studi visualisasi ketimpangan regional di Indonesia.</w:t>
      </w:r>
    </w:p>
    <w:p w14:paraId="56FA88F4" w14:textId="5587B2C1" w:rsidR="00E618E2" w:rsidRPr="0070236E" w:rsidRDefault="00B75087" w:rsidP="007C5449">
      <w:pPr>
        <w:pStyle w:val="IEEEHeading1"/>
        <w:numPr>
          <w:ilvl w:val="0"/>
          <w:numId w:val="1"/>
        </w:numPr>
        <w:spacing w:before="0" w:after="120"/>
        <w:rPr>
          <w:color w:val="auto"/>
          <w:szCs w:val="20"/>
        </w:rPr>
      </w:pPr>
      <w:r w:rsidRPr="0070236E">
        <w:rPr>
          <w:color w:val="auto"/>
          <w:szCs w:val="20"/>
        </w:rPr>
        <w:t>METODOLOGI</w:t>
      </w:r>
    </w:p>
    <w:p w14:paraId="42E53FBC" w14:textId="74EDF31D" w:rsidR="009837E8" w:rsidRPr="0070236E" w:rsidRDefault="00CB602C" w:rsidP="002069D1">
      <w:pPr>
        <w:pStyle w:val="Abstract"/>
        <w:spacing w:before="0" w:after="120"/>
        <w:rPr>
          <w:b w:val="0"/>
          <w:bCs w:val="0"/>
          <w:color w:val="auto"/>
          <w:sz w:val="20"/>
          <w:szCs w:val="20"/>
        </w:rPr>
      </w:pPr>
      <w:r w:rsidRPr="0070236E">
        <w:rPr>
          <w:b w:val="0"/>
          <w:bCs w:val="0"/>
          <w:color w:val="auto"/>
          <w:sz w:val="20"/>
          <w:szCs w:val="20"/>
          <w:lang w:val="en-AU"/>
        </w:rPr>
        <w:t xml:space="preserve">Kerangka kerja metodologi dalam penelitian ini disusun berdasarkan standar </w:t>
      </w:r>
      <w:r w:rsidRPr="0070236E">
        <w:rPr>
          <w:b w:val="0"/>
          <w:bCs w:val="0"/>
          <w:i/>
          <w:iCs/>
          <w:color w:val="auto"/>
          <w:sz w:val="20"/>
          <w:szCs w:val="20"/>
          <w:lang w:val="en-AU"/>
        </w:rPr>
        <w:t>Cross-Industry Standard Process for Data Mining</w:t>
      </w:r>
      <w:r w:rsidRPr="0070236E">
        <w:rPr>
          <w:b w:val="0"/>
          <w:bCs w:val="0"/>
          <w:color w:val="auto"/>
          <w:sz w:val="20"/>
          <w:szCs w:val="20"/>
          <w:lang w:val="en-AU"/>
        </w:rPr>
        <w:t xml:space="preserve"> (CRISP-DM) [23], yang terdiri dari enam fase sekuensial untuk menjamin keandalan analisis data dari tahap konseptual hingga implementasi visual</w:t>
      </w:r>
      <w:r w:rsidR="009837E8" w:rsidRPr="0070236E">
        <w:rPr>
          <w:b w:val="0"/>
          <w:bCs w:val="0"/>
          <w:color w:val="auto"/>
          <w:sz w:val="20"/>
          <w:szCs w:val="20"/>
          <w:lang w:val="en-AU"/>
        </w:rPr>
        <w:t>.</w:t>
      </w:r>
    </w:p>
    <w:p w14:paraId="1AE469E2" w14:textId="7BDDAF57" w:rsidR="00A05C30" w:rsidRPr="0070236E" w:rsidRDefault="009751C6" w:rsidP="004E6773">
      <w:pPr>
        <w:pStyle w:val="IEEEHeading1"/>
        <w:numPr>
          <w:ilvl w:val="1"/>
          <w:numId w:val="1"/>
        </w:numPr>
        <w:spacing w:before="0" w:after="120"/>
        <w:jc w:val="both"/>
        <w:rPr>
          <w:i/>
          <w:iCs/>
          <w:color w:val="auto"/>
          <w:szCs w:val="20"/>
        </w:rPr>
      </w:pPr>
      <w:r w:rsidRPr="0070236E">
        <w:rPr>
          <w:rFonts w:eastAsia="Times New Roman"/>
          <w:smallCaps w:val="0"/>
          <w:color w:val="auto"/>
          <w:szCs w:val="20"/>
          <w:lang w:val="en-GB" w:eastAsia="en-GB"/>
        </w:rPr>
        <w:t>Pemahaman Bisnis (</w:t>
      </w:r>
      <w:r w:rsidR="007742B8" w:rsidRPr="0070236E">
        <w:rPr>
          <w:rFonts w:eastAsia="Times New Roman"/>
          <w:i/>
          <w:iCs/>
          <w:smallCaps w:val="0"/>
          <w:color w:val="auto"/>
          <w:szCs w:val="20"/>
          <w:lang w:val="en-GB" w:eastAsia="en-GB"/>
        </w:rPr>
        <w:t>Business Understanding</w:t>
      </w:r>
      <w:r w:rsidRPr="0070236E">
        <w:rPr>
          <w:rFonts w:eastAsia="Times New Roman"/>
          <w:smallCaps w:val="0"/>
          <w:color w:val="auto"/>
          <w:szCs w:val="20"/>
          <w:lang w:val="en-GB" w:eastAsia="en-GB"/>
        </w:rPr>
        <w:t>)</w:t>
      </w:r>
      <w:r w:rsidR="002069D1" w:rsidRPr="0070236E">
        <w:rPr>
          <w:rFonts w:eastAsia="Times New Roman"/>
          <w:i/>
          <w:iCs/>
          <w:smallCaps w:val="0"/>
          <w:color w:val="auto"/>
          <w:szCs w:val="20"/>
          <w:lang w:val="en-GB" w:eastAsia="en-GB"/>
        </w:rPr>
        <w:tab/>
      </w:r>
    </w:p>
    <w:p w14:paraId="41FE777E" w14:textId="14E28F51" w:rsidR="00A05C30" w:rsidRPr="0070236E" w:rsidRDefault="007742B8"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eastAsia="en-GB"/>
        </w:rPr>
        <w:t xml:space="preserve">Tujuan utama analisis telah dirumuskan secara komprehensif pada bagian Pendahuluan, yakni memetakan </w:t>
      </w:r>
      <w:r w:rsidRPr="0070236E">
        <w:rPr>
          <w:rFonts w:eastAsia="Times New Roman"/>
          <w:smallCaps w:val="0"/>
          <w:color w:val="auto"/>
          <w:szCs w:val="20"/>
          <w:lang w:eastAsia="en-GB"/>
        </w:rPr>
        <w:lastRenderedPageBreak/>
        <w:t>ketimpangan ketenagakerjaan dan transformasi struktural akibat fenomena relokasi industri padat karya ke Jawa Tengah [1]–[4]. Pemahaman terhadap domain makroekonomi ini menghasilkan hipotesis awal berupa pembagian lima klaster wilayah deskriptif yang akan divalidasi keandalannya secara empiris.</w:t>
      </w:r>
      <w:r w:rsidR="00A05C30" w:rsidRPr="0070236E">
        <w:rPr>
          <w:rFonts w:eastAsia="Times New Roman"/>
          <w:smallCaps w:val="0"/>
          <w:color w:val="auto"/>
          <w:szCs w:val="20"/>
          <w:lang w:eastAsia="en-GB"/>
        </w:rPr>
        <w:t>.</w:t>
      </w:r>
    </w:p>
    <w:p w14:paraId="142E0BB2" w14:textId="13A69966" w:rsidR="00F67EB9" w:rsidRPr="0070236E" w:rsidRDefault="009751C6" w:rsidP="004E6773">
      <w:pPr>
        <w:pStyle w:val="IEEEHeading1"/>
        <w:numPr>
          <w:ilvl w:val="1"/>
          <w:numId w:val="1"/>
        </w:numPr>
        <w:spacing w:before="0" w:after="120"/>
        <w:jc w:val="both"/>
        <w:rPr>
          <w:color w:val="auto"/>
          <w:szCs w:val="20"/>
        </w:rPr>
      </w:pPr>
      <w:r w:rsidRPr="0070236E">
        <w:rPr>
          <w:rFonts w:eastAsia="Times New Roman"/>
          <w:smallCaps w:val="0"/>
          <w:color w:val="auto"/>
          <w:szCs w:val="20"/>
          <w:lang w:val="en-GB" w:eastAsia="en-GB"/>
        </w:rPr>
        <w:t>Pemahaman Data (</w:t>
      </w:r>
      <w:r w:rsidR="007742B8" w:rsidRPr="0070236E">
        <w:rPr>
          <w:rFonts w:eastAsia="Times New Roman"/>
          <w:i/>
          <w:iCs/>
          <w:smallCaps w:val="0"/>
          <w:color w:val="auto"/>
          <w:szCs w:val="20"/>
          <w:lang w:val="en-GB" w:eastAsia="en-GB"/>
        </w:rPr>
        <w:t>Data Understanding</w:t>
      </w:r>
      <w:r w:rsidRPr="0070236E">
        <w:rPr>
          <w:rFonts w:eastAsia="Times New Roman"/>
          <w:smallCaps w:val="0"/>
          <w:color w:val="auto"/>
          <w:szCs w:val="20"/>
          <w:lang w:val="en-GB" w:eastAsia="en-GB"/>
        </w:rPr>
        <w:t>)</w:t>
      </w:r>
    </w:p>
    <w:p w14:paraId="02256207" w14:textId="1BAE9D43" w:rsidR="004875DD" w:rsidRPr="0070236E" w:rsidRDefault="00351C0A" w:rsidP="004E6773">
      <w:pPr>
        <w:pStyle w:val="Abstract"/>
        <w:spacing w:before="0" w:after="120"/>
        <w:rPr>
          <w:rFonts w:eastAsia="SimSun"/>
          <w:b w:val="0"/>
          <w:bCs w:val="0"/>
          <w:color w:val="auto"/>
          <w:sz w:val="20"/>
          <w:szCs w:val="20"/>
        </w:rPr>
      </w:pPr>
      <w:r w:rsidRPr="0070236E">
        <w:rPr>
          <w:rFonts w:eastAsia="SimSun"/>
          <w:b w:val="0"/>
          <w:bCs w:val="0"/>
          <w:color w:val="auto"/>
          <w:sz w:val="20"/>
          <w:szCs w:val="20"/>
        </w:rPr>
        <w:t>Data utama bersumber dari publikasi resmi BPS RI dan BPS Provinsi Jawa Tengah [5]–[13]. Struktur kumpulan data yang digunakan mencakup tiga taksonomi analisis: (1) data spasial berskala nasional (±515 kabupaten/kota); (2) data panel multivariat Provinsi Jawa Tengah tahun 2025 (35 kabupaten/kota); dan (3) data hierarkis tiga level yang mendekomposisi agregat wilayah dari eks-karesidenan, kabupaten/kota, hingga sektor lapangan usaha.</w:t>
      </w:r>
    </w:p>
    <w:p w14:paraId="54BF86D0" w14:textId="2256CB2D" w:rsidR="00A71DF4" w:rsidRPr="0070236E" w:rsidRDefault="009751C6" w:rsidP="004E6773">
      <w:pPr>
        <w:pStyle w:val="Abstract"/>
        <w:numPr>
          <w:ilvl w:val="1"/>
          <w:numId w:val="1"/>
        </w:numPr>
        <w:spacing w:before="0" w:after="120"/>
        <w:rPr>
          <w:rFonts w:eastAsia="SimSun"/>
          <w:b w:val="0"/>
          <w:bCs w:val="0"/>
          <w:i/>
          <w:iCs/>
          <w:color w:val="auto"/>
          <w:sz w:val="20"/>
          <w:szCs w:val="20"/>
        </w:rPr>
      </w:pPr>
      <w:r w:rsidRPr="0070236E">
        <w:rPr>
          <w:rFonts w:eastAsia="SimSun"/>
          <w:b w:val="0"/>
          <w:bCs w:val="0"/>
          <w:color w:val="auto"/>
          <w:sz w:val="20"/>
          <w:szCs w:val="20"/>
        </w:rPr>
        <w:t>Persiapan Data (</w:t>
      </w:r>
      <w:r w:rsidR="00351C0A" w:rsidRPr="0070236E">
        <w:rPr>
          <w:rFonts w:eastAsia="SimSun"/>
          <w:b w:val="0"/>
          <w:bCs w:val="0"/>
          <w:i/>
          <w:iCs/>
          <w:color w:val="auto"/>
          <w:sz w:val="20"/>
          <w:szCs w:val="20"/>
        </w:rPr>
        <w:t>Data Preparation</w:t>
      </w:r>
      <w:r w:rsidRPr="0070236E">
        <w:rPr>
          <w:rFonts w:eastAsia="SimSun"/>
          <w:b w:val="0"/>
          <w:bCs w:val="0"/>
          <w:color w:val="auto"/>
          <w:sz w:val="20"/>
          <w:szCs w:val="20"/>
        </w:rPr>
        <w:t>)</w:t>
      </w:r>
    </w:p>
    <w:p w14:paraId="6B48FC28" w14:textId="31BEF567" w:rsidR="00CB3E13" w:rsidRPr="0070236E" w:rsidRDefault="00351C0A" w:rsidP="00351C0A">
      <w:pPr>
        <w:pStyle w:val="Abstract"/>
        <w:spacing w:before="0" w:after="120"/>
        <w:rPr>
          <w:rFonts w:eastAsia="SimSun"/>
          <w:b w:val="0"/>
          <w:bCs w:val="0"/>
          <w:color w:val="auto"/>
          <w:sz w:val="20"/>
          <w:szCs w:val="20"/>
        </w:rPr>
      </w:pPr>
      <w:r w:rsidRPr="0070236E">
        <w:rPr>
          <w:rFonts w:eastAsia="SimSun"/>
          <w:b w:val="0"/>
          <w:bCs w:val="0"/>
          <w:color w:val="auto"/>
          <w:sz w:val="20"/>
          <w:szCs w:val="20"/>
        </w:rPr>
        <w:t xml:space="preserve">Sebelum pemodelan dilakukan, kedelapan variabel dievaluasi distribusinya menggunakan statistik </w:t>
      </w:r>
      <w:r w:rsidRPr="0070236E">
        <w:rPr>
          <w:rFonts w:eastAsia="SimSun"/>
          <w:b w:val="0"/>
          <w:bCs w:val="0"/>
          <w:i/>
          <w:iCs/>
          <w:color w:val="auto"/>
          <w:sz w:val="20"/>
          <w:szCs w:val="20"/>
        </w:rPr>
        <w:t>skewness</w:t>
      </w:r>
      <w:r w:rsidRPr="0070236E">
        <w:rPr>
          <w:rFonts w:eastAsia="SimSun"/>
          <w:b w:val="0"/>
          <w:bCs w:val="0"/>
          <w:color w:val="auto"/>
          <w:sz w:val="20"/>
          <w:szCs w:val="20"/>
        </w:rPr>
        <w:t xml:space="preserve"> dan </w:t>
      </w:r>
      <w:r w:rsidR="00EB3C96" w:rsidRPr="0070236E">
        <w:rPr>
          <w:rFonts w:eastAsia="SimSun"/>
          <w:b w:val="0"/>
          <w:bCs w:val="0"/>
          <w:i/>
          <w:iCs/>
          <w:color w:val="auto"/>
          <w:sz w:val="20"/>
          <w:szCs w:val="20"/>
        </w:rPr>
        <w:t>curtosis</w:t>
      </w:r>
      <w:r w:rsidRPr="0070236E">
        <w:rPr>
          <w:rFonts w:eastAsia="SimSun"/>
          <w:b w:val="0"/>
          <w:bCs w:val="0"/>
          <w:color w:val="auto"/>
          <w:sz w:val="20"/>
          <w:szCs w:val="20"/>
        </w:rPr>
        <w:t xml:space="preserve"> (lihat Lampiran, Tabel 1 dan Tabel 2). Tiga variabel menunjukkan kemencongan ekstrem (skewness &gt; 1,5): UMK (+2,16), PDRB per kapita (+1,99), dan Kepadatan Penduduk (+2,50). Mengingat pelanggaran asumsi normalitas dapat mendistorsi analisis kuantitatif secara signifikan [2</w:t>
      </w:r>
      <w:r w:rsidR="00631D2B" w:rsidRPr="0070236E">
        <w:rPr>
          <w:rFonts w:eastAsia="SimSun"/>
          <w:b w:val="0"/>
          <w:bCs w:val="0"/>
          <w:color w:val="auto"/>
          <w:sz w:val="20"/>
          <w:szCs w:val="20"/>
        </w:rPr>
        <w:t>4</w:t>
      </w:r>
      <w:r w:rsidRPr="0070236E">
        <w:rPr>
          <w:rFonts w:eastAsia="SimSun"/>
          <w:b w:val="0"/>
          <w:bCs w:val="0"/>
          <w:color w:val="auto"/>
          <w:sz w:val="20"/>
          <w:szCs w:val="20"/>
        </w:rPr>
        <w:t xml:space="preserve">], seluruh variabel distandardisasi menggunakan </w:t>
      </w:r>
      <w:r w:rsidRPr="0070236E">
        <w:rPr>
          <w:rFonts w:eastAsia="SimSun"/>
          <w:b w:val="0"/>
          <w:bCs w:val="0"/>
          <w:i/>
          <w:iCs/>
          <w:color w:val="auto"/>
          <w:sz w:val="20"/>
          <w:szCs w:val="20"/>
        </w:rPr>
        <w:t>Z-score</w:t>
      </w:r>
      <w:r w:rsidRPr="0070236E">
        <w:rPr>
          <w:rFonts w:eastAsia="SimSun"/>
          <w:b w:val="0"/>
          <w:bCs w:val="0"/>
          <w:color w:val="auto"/>
          <w:sz w:val="20"/>
          <w:szCs w:val="20"/>
        </w:rPr>
        <w:t xml:space="preserve"> </w:t>
      </w:r>
      <w:r w:rsidR="00CB3E13" w:rsidRPr="0070236E">
        <w:rPr>
          <w:rFonts w:eastAsia="SimSun"/>
          <w:b w:val="0"/>
          <w:bCs w:val="0"/>
          <w:color w:val="auto"/>
          <w:sz w:val="20"/>
          <w:szCs w:val="20"/>
        </w:rPr>
        <w:t>:</w:t>
      </w:r>
    </w:p>
    <w:p w14:paraId="657EDBA5" w14:textId="1DAEF615" w:rsidR="00CB3E13" w:rsidRPr="0070236E" w:rsidRDefault="00CB3E13" w:rsidP="00351C0A">
      <w:pPr>
        <w:pStyle w:val="Abstract"/>
        <w:spacing w:before="0" w:after="120"/>
        <w:rPr>
          <w:rFonts w:eastAsia="SimSun"/>
          <w:b w:val="0"/>
          <w:bCs w:val="0"/>
          <w:color w:val="auto"/>
          <w:sz w:val="20"/>
          <w:szCs w:val="20"/>
        </w:rPr>
      </w:pPr>
      <w:r w:rsidRPr="0070236E">
        <w:rPr>
          <w:rFonts w:eastAsia="SimSun"/>
          <w:color w:val="auto"/>
          <w:sz w:val="20"/>
          <w:szCs w:val="20"/>
        </w:rPr>
        <w:tab/>
      </w:r>
      <w:r w:rsidRPr="0070236E">
        <w:rPr>
          <w:rFonts w:eastAsia="SimSun"/>
          <w:color w:val="auto"/>
          <w:sz w:val="20"/>
          <w:szCs w:val="20"/>
        </w:rPr>
        <w:tab/>
      </w:r>
      <w:r w:rsidRPr="0070236E">
        <w:rPr>
          <w:rFonts w:eastAsia="SimSun"/>
          <w:color w:val="auto"/>
          <w:sz w:val="20"/>
          <w:szCs w:val="20"/>
        </w:rPr>
        <w:tab/>
      </w:r>
      <m:oMath>
        <m:r>
          <m:rPr>
            <m:sty m:val="bi"/>
          </m:rPr>
          <w:rPr>
            <w:rFonts w:ascii="Cambria Math" w:eastAsia="SimSun" w:hAnsi="Cambria Math"/>
            <w:color w:val="auto"/>
            <w:sz w:val="20"/>
            <w:szCs w:val="20"/>
          </w:rPr>
          <m:t>Z=</m:t>
        </m:r>
        <m:f>
          <m:fPr>
            <m:ctrlPr>
              <w:rPr>
                <w:rFonts w:ascii="Cambria Math" w:eastAsia="SimSun" w:hAnsi="Cambria Math"/>
                <w:b w:val="0"/>
                <w:bCs w:val="0"/>
                <w:i/>
                <w:color w:val="auto"/>
                <w:sz w:val="20"/>
                <w:szCs w:val="20"/>
              </w:rPr>
            </m:ctrlPr>
          </m:fPr>
          <m:num>
            <m:r>
              <m:rPr>
                <m:sty m:val="bi"/>
              </m:rPr>
              <w:rPr>
                <w:rFonts w:ascii="Cambria Math" w:eastAsia="SimSun" w:hAnsi="Cambria Math"/>
                <w:color w:val="auto"/>
                <w:sz w:val="20"/>
                <w:szCs w:val="20"/>
              </w:rPr>
              <m:t>X- μ</m:t>
            </m:r>
          </m:num>
          <m:den>
            <m:r>
              <m:rPr>
                <m:sty m:val="bi"/>
              </m:rPr>
              <w:rPr>
                <w:rFonts w:ascii="Cambria Math" w:eastAsia="SimSun" w:hAnsi="Cambria Math"/>
                <w:color w:val="auto"/>
                <w:sz w:val="20"/>
                <w:szCs w:val="20"/>
              </w:rPr>
              <m:t>σ</m:t>
            </m:r>
          </m:den>
        </m:f>
      </m:oMath>
      <w:r w:rsidRPr="0070236E">
        <w:rPr>
          <w:rFonts w:eastAsia="SimSun"/>
          <w:b w:val="0"/>
          <w:bCs w:val="0"/>
          <w:color w:val="auto"/>
          <w:sz w:val="20"/>
          <w:szCs w:val="20"/>
        </w:rPr>
        <w:tab/>
      </w:r>
      <w:r w:rsidRPr="0070236E">
        <w:rPr>
          <w:rFonts w:eastAsia="SimSun"/>
          <w:b w:val="0"/>
          <w:bCs w:val="0"/>
          <w:color w:val="auto"/>
          <w:sz w:val="20"/>
          <w:szCs w:val="20"/>
        </w:rPr>
        <w:tab/>
        <w:t>(1)</w:t>
      </w:r>
    </w:p>
    <w:p w14:paraId="3C599112" w14:textId="1D68D078" w:rsidR="00976F8B" w:rsidRPr="0070236E" w:rsidRDefault="00351C0A" w:rsidP="0083417E">
      <w:pPr>
        <w:pStyle w:val="Abstract"/>
        <w:spacing w:before="0" w:after="120"/>
        <w:rPr>
          <w:rFonts w:eastAsia="SimSun"/>
          <w:b w:val="0"/>
          <w:bCs w:val="0"/>
          <w:color w:val="auto"/>
          <w:sz w:val="20"/>
          <w:szCs w:val="20"/>
        </w:rPr>
      </w:pPr>
      <w:r w:rsidRPr="0070236E">
        <w:rPr>
          <w:rFonts w:eastAsia="SimSun"/>
          <w:b w:val="0"/>
          <w:bCs w:val="0"/>
          <w:color w:val="auto"/>
          <w:sz w:val="20"/>
          <w:szCs w:val="20"/>
        </w:rPr>
        <w:t xml:space="preserve">Transformasi ini sekaligus mengeksekusi </w:t>
      </w:r>
      <w:r w:rsidRPr="0070236E">
        <w:rPr>
          <w:rFonts w:eastAsia="SimSun"/>
          <w:b w:val="0"/>
          <w:bCs w:val="0"/>
          <w:i/>
          <w:iCs/>
          <w:color w:val="auto"/>
          <w:sz w:val="20"/>
          <w:szCs w:val="20"/>
        </w:rPr>
        <w:t>mean-centering</w:t>
      </w:r>
      <w:r w:rsidRPr="0070236E">
        <w:rPr>
          <w:rFonts w:eastAsia="SimSun"/>
          <w:b w:val="0"/>
          <w:bCs w:val="0"/>
          <w:color w:val="auto"/>
          <w:sz w:val="20"/>
          <w:szCs w:val="20"/>
        </w:rPr>
        <w:t xml:space="preserve"> yang menjadi prasyarat matematis esensial sebelum perhitungan matriks kovarians pada algoritma PCA [2</w:t>
      </w:r>
      <w:r w:rsidR="00631D2B" w:rsidRPr="0070236E">
        <w:rPr>
          <w:rFonts w:eastAsia="SimSun"/>
          <w:b w:val="0"/>
          <w:bCs w:val="0"/>
          <w:color w:val="auto"/>
          <w:sz w:val="20"/>
          <w:szCs w:val="20"/>
        </w:rPr>
        <w:t>5</w:t>
      </w:r>
      <w:r w:rsidRPr="0070236E">
        <w:rPr>
          <w:rFonts w:eastAsia="SimSun"/>
          <w:b w:val="0"/>
          <w:bCs w:val="0"/>
          <w:color w:val="auto"/>
          <w:sz w:val="20"/>
          <w:szCs w:val="20"/>
        </w:rPr>
        <w:t xml:space="preserve">]. Kelayakan matriks korelasi Pearson (lihat Lampiran, Tabel 4) kemudian diuji; di mana nilai Kaiser-Meyer-Olkin (KMO) sebesar 0,644 dan </w:t>
      </w:r>
      <w:r w:rsidRPr="0070236E">
        <w:rPr>
          <w:rFonts w:eastAsia="SimSun"/>
          <w:b w:val="0"/>
          <w:bCs w:val="0"/>
          <w:i/>
          <w:iCs/>
          <w:color w:val="auto"/>
          <w:sz w:val="20"/>
          <w:szCs w:val="20"/>
        </w:rPr>
        <w:t>Bartlett's Test of Sphericity</w:t>
      </w:r>
      <w:r w:rsidRPr="0070236E">
        <w:rPr>
          <w:rFonts w:eastAsia="SimSun"/>
          <w:b w:val="0"/>
          <w:bCs w:val="0"/>
          <w:color w:val="auto"/>
          <w:sz w:val="20"/>
          <w:szCs w:val="20"/>
        </w:rPr>
        <w:t xml:space="preserve"> </w:t>
      </w:r>
      <m:oMath>
        <m:d>
          <m:dPr>
            <m:ctrlPr>
              <w:rPr>
                <w:rFonts w:ascii="Cambria Math" w:eastAsia="SimSun" w:hAnsi="Cambria Math"/>
                <w:b w:val="0"/>
                <w:bCs w:val="0"/>
                <w:i/>
                <w:color w:val="auto"/>
                <w:sz w:val="20"/>
                <w:szCs w:val="20"/>
              </w:rPr>
            </m:ctrlPr>
          </m:dPr>
          <m:e>
            <m:sSup>
              <m:sSupPr>
                <m:ctrlPr>
                  <w:rPr>
                    <w:rFonts w:ascii="Cambria Math" w:eastAsia="SimSun" w:hAnsi="Cambria Math"/>
                    <w:b w:val="0"/>
                    <w:bCs w:val="0"/>
                    <w:color w:val="auto"/>
                    <w:sz w:val="20"/>
                    <w:szCs w:val="20"/>
                  </w:rPr>
                </m:ctrlPr>
              </m:sSupPr>
              <m:e>
                <m:r>
                  <w:rPr>
                    <w:rFonts w:ascii="Cambria Math" w:eastAsia="SimSun" w:hAnsi="Cambria Math"/>
                    <w:color w:val="auto"/>
                    <w:sz w:val="20"/>
                    <w:szCs w:val="20"/>
                  </w:rPr>
                  <m:t>χ</m:t>
                </m:r>
              </m:e>
              <m:sup>
                <m:r>
                  <w:rPr>
                    <w:rFonts w:ascii="Cambria Math" w:eastAsia="SimSun" w:hAnsi="Cambria Math"/>
                    <w:color w:val="auto"/>
                    <w:sz w:val="20"/>
                    <w:szCs w:val="20"/>
                  </w:rPr>
                  <m:t>2</m:t>
                </m:r>
              </m:sup>
            </m:sSup>
            <m:r>
              <w:rPr>
                <w:rFonts w:ascii="Cambria Math" w:eastAsia="SimSun" w:hAnsi="Cambria Math"/>
                <w:color w:val="auto"/>
                <w:sz w:val="20"/>
                <w:szCs w:val="20"/>
              </w:rPr>
              <m:t>=177,58</m:t>
            </m:r>
          </m:e>
        </m:d>
        <m:r>
          <w:rPr>
            <w:rFonts w:ascii="Cambria Math" w:eastAsia="SimSun" w:hAnsi="Cambria Math"/>
            <w:color w:val="auto"/>
            <w:sz w:val="20"/>
            <w:szCs w:val="20"/>
          </w:rPr>
          <m:t xml:space="preserve">, </m:t>
        </m:r>
        <m:d>
          <m:dPr>
            <m:ctrlPr>
              <w:rPr>
                <w:rFonts w:ascii="Cambria Math" w:eastAsia="SimSun" w:hAnsi="Cambria Math"/>
                <w:b w:val="0"/>
                <w:bCs w:val="0"/>
                <w:i/>
                <w:color w:val="auto"/>
                <w:sz w:val="20"/>
                <w:szCs w:val="20"/>
              </w:rPr>
            </m:ctrlPr>
          </m:dPr>
          <m:e>
            <m:r>
              <w:rPr>
                <w:rFonts w:ascii="Cambria Math" w:eastAsia="SimSun" w:hAnsi="Cambria Math"/>
                <w:color w:val="auto"/>
                <w:sz w:val="20"/>
                <w:szCs w:val="20"/>
              </w:rPr>
              <m:t>p&lt;0,001</m:t>
            </m:r>
          </m:e>
        </m:d>
      </m:oMath>
      <w:r w:rsidR="00C879EB" w:rsidRPr="0070236E">
        <w:rPr>
          <w:rFonts w:eastAsia="SimSun"/>
          <w:color w:val="auto"/>
          <w:sz w:val="20"/>
          <w:szCs w:val="20"/>
        </w:rPr>
        <w:t xml:space="preserve"> </w:t>
      </w:r>
      <w:r w:rsidRPr="0070236E">
        <w:rPr>
          <w:rFonts w:eastAsia="SimSun"/>
          <w:b w:val="0"/>
          <w:bCs w:val="0"/>
          <w:color w:val="auto"/>
          <w:sz w:val="20"/>
          <w:szCs w:val="20"/>
        </w:rPr>
        <w:t>mengonfirmasi bahwa sampel memadai dan korelasi antarvariabel cukup signifikan untuk direduksi (lihat Lampiran, Tabel 3) [2</w:t>
      </w:r>
      <w:r w:rsidR="00631D2B" w:rsidRPr="0070236E">
        <w:rPr>
          <w:rFonts w:eastAsia="SimSun"/>
          <w:b w:val="0"/>
          <w:bCs w:val="0"/>
          <w:color w:val="auto"/>
          <w:sz w:val="20"/>
          <w:szCs w:val="20"/>
        </w:rPr>
        <w:t>6</w:t>
      </w:r>
      <w:r w:rsidRPr="0070236E">
        <w:rPr>
          <w:rFonts w:eastAsia="SimSun"/>
          <w:b w:val="0"/>
          <w:bCs w:val="0"/>
          <w:color w:val="auto"/>
          <w:sz w:val="20"/>
          <w:szCs w:val="20"/>
        </w:rPr>
        <w:t>]</w:t>
      </w:r>
      <w:r w:rsidR="00BA450E" w:rsidRPr="0070236E">
        <w:rPr>
          <w:rFonts w:eastAsia="SimSun"/>
          <w:b w:val="0"/>
          <w:bCs w:val="0"/>
          <w:color w:val="auto"/>
          <w:sz w:val="20"/>
          <w:szCs w:val="20"/>
        </w:rPr>
        <w:t>.</w:t>
      </w:r>
    </w:p>
    <w:p w14:paraId="2C848E1C" w14:textId="237F1285" w:rsidR="00BA450E" w:rsidRPr="0070236E" w:rsidRDefault="00712690" w:rsidP="004E6773">
      <w:pPr>
        <w:pStyle w:val="Abstract"/>
        <w:numPr>
          <w:ilvl w:val="1"/>
          <w:numId w:val="1"/>
        </w:numPr>
        <w:spacing w:before="0" w:after="120"/>
        <w:rPr>
          <w:rFonts w:eastAsia="SimSun"/>
          <w:b w:val="0"/>
          <w:bCs w:val="0"/>
          <w:i/>
          <w:iCs/>
          <w:color w:val="auto"/>
          <w:sz w:val="20"/>
          <w:szCs w:val="20"/>
        </w:rPr>
      </w:pPr>
      <w:r w:rsidRPr="0070236E">
        <w:rPr>
          <w:rFonts w:eastAsia="SimSun"/>
          <w:b w:val="0"/>
          <w:bCs w:val="0"/>
          <w:color w:val="auto"/>
          <w:sz w:val="20"/>
          <w:szCs w:val="20"/>
        </w:rPr>
        <w:t>Pemodelan (</w:t>
      </w:r>
      <w:r w:rsidR="00C879EB" w:rsidRPr="0070236E">
        <w:rPr>
          <w:rFonts w:eastAsia="SimSun"/>
          <w:b w:val="0"/>
          <w:bCs w:val="0"/>
          <w:i/>
          <w:iCs/>
          <w:color w:val="auto"/>
          <w:sz w:val="20"/>
          <w:szCs w:val="20"/>
        </w:rPr>
        <w:t>Modeling</w:t>
      </w:r>
      <w:r w:rsidRPr="0070236E">
        <w:rPr>
          <w:rFonts w:eastAsia="SimSun"/>
          <w:b w:val="0"/>
          <w:bCs w:val="0"/>
          <w:color w:val="auto"/>
          <w:sz w:val="20"/>
          <w:szCs w:val="20"/>
        </w:rPr>
        <w:t>)</w:t>
      </w:r>
    </w:p>
    <w:p w14:paraId="15D88ED0" w14:textId="484D5417" w:rsidR="00664F2F" w:rsidRPr="0070236E" w:rsidRDefault="00C879EB" w:rsidP="0044777E">
      <w:pPr>
        <w:pStyle w:val="Abstract"/>
        <w:spacing w:before="0" w:after="120"/>
        <w:rPr>
          <w:rFonts w:eastAsia="SimSun"/>
          <w:b w:val="0"/>
          <w:bCs w:val="0"/>
          <w:color w:val="auto"/>
          <w:sz w:val="20"/>
          <w:szCs w:val="20"/>
        </w:rPr>
      </w:pPr>
      <w:r w:rsidRPr="0070236E">
        <w:rPr>
          <w:rFonts w:eastAsia="SimSun"/>
          <w:b w:val="0"/>
          <w:bCs w:val="0"/>
          <w:color w:val="auto"/>
          <w:sz w:val="20"/>
          <w:szCs w:val="20"/>
        </w:rPr>
        <w:t xml:space="preserve">Reduksi dimensi dieksekusi melalui </w:t>
      </w:r>
      <w:r w:rsidRPr="0070236E">
        <w:rPr>
          <w:rFonts w:eastAsia="SimSun"/>
          <w:b w:val="0"/>
          <w:bCs w:val="0"/>
          <w:i/>
          <w:iCs/>
          <w:color w:val="auto"/>
          <w:sz w:val="20"/>
          <w:szCs w:val="20"/>
        </w:rPr>
        <w:t>Principal Component Analysis</w:t>
      </w:r>
      <w:r w:rsidRPr="0070236E">
        <w:rPr>
          <w:rFonts w:eastAsia="SimSun"/>
          <w:b w:val="0"/>
          <w:bCs w:val="0"/>
          <w:color w:val="auto"/>
          <w:sz w:val="20"/>
          <w:szCs w:val="20"/>
        </w:rPr>
        <w:t xml:space="preserve"> (PCA) berbasis </w:t>
      </w:r>
      <w:r w:rsidRPr="0070236E">
        <w:rPr>
          <w:rFonts w:eastAsia="SimSun"/>
          <w:b w:val="0"/>
          <w:bCs w:val="0"/>
          <w:i/>
          <w:iCs/>
          <w:color w:val="auto"/>
          <w:sz w:val="20"/>
          <w:szCs w:val="20"/>
        </w:rPr>
        <w:t>Singular Value Decomposition</w:t>
      </w:r>
      <w:r w:rsidRPr="0070236E">
        <w:rPr>
          <w:rFonts w:eastAsia="SimSun"/>
          <w:b w:val="0"/>
          <w:bCs w:val="0"/>
          <w:color w:val="auto"/>
          <w:sz w:val="20"/>
          <w:szCs w:val="20"/>
        </w:rPr>
        <w:t xml:space="preserve"> (SVD). Teknik yang digagas oleh Pearson pada tahun 1901 dan dikembangkan secara independen oleh Hotelling pada tahun 1933 ini [14] mentransformasikan variabel yang saling terkait menjadi variabel laten yang tidak berkorelasi. Kriteria penghentian ekstraksi (</w:t>
      </w:r>
      <w:r w:rsidRPr="0070236E">
        <w:rPr>
          <w:rFonts w:eastAsia="SimSun"/>
          <w:b w:val="0"/>
          <w:bCs w:val="0"/>
          <w:i/>
          <w:iCs/>
          <w:color w:val="auto"/>
          <w:sz w:val="20"/>
          <w:szCs w:val="20"/>
        </w:rPr>
        <w:t>Kaiser's criterion</w:t>
      </w:r>
      <w:r w:rsidRPr="0070236E">
        <w:rPr>
          <w:rFonts w:eastAsia="SimSun"/>
          <w:b w:val="0"/>
          <w:bCs w:val="0"/>
          <w:color w:val="auto"/>
          <w:sz w:val="20"/>
          <w:szCs w:val="20"/>
        </w:rPr>
        <w:t xml:space="preserve">) menggunakan batas </w:t>
      </w:r>
      <w:r w:rsidRPr="0070236E">
        <w:rPr>
          <w:rFonts w:eastAsia="SimSun"/>
          <w:b w:val="0"/>
          <w:bCs w:val="0"/>
          <w:i/>
          <w:iCs/>
          <w:color w:val="auto"/>
          <w:sz w:val="20"/>
          <w:szCs w:val="20"/>
        </w:rPr>
        <w:t>eigenvalue</w:t>
      </w:r>
      <w:r w:rsidRPr="0070236E">
        <w:rPr>
          <w:rFonts w:eastAsia="SimSun"/>
          <w:b w:val="0"/>
          <w:bCs w:val="0"/>
          <w:color w:val="auto"/>
          <w:sz w:val="20"/>
          <w:szCs w:val="20"/>
        </w:rPr>
        <w:t xml:space="preserve"> &gt; 1,0 merekomendasikan tiga komponen [2</w:t>
      </w:r>
      <w:r w:rsidR="00631D2B" w:rsidRPr="0070236E">
        <w:rPr>
          <w:rFonts w:eastAsia="SimSun"/>
          <w:b w:val="0"/>
          <w:bCs w:val="0"/>
          <w:color w:val="auto"/>
          <w:sz w:val="20"/>
          <w:szCs w:val="20"/>
        </w:rPr>
        <w:t>6</w:t>
      </w:r>
      <w:r w:rsidRPr="0070236E">
        <w:rPr>
          <w:rFonts w:eastAsia="SimSun"/>
          <w:b w:val="0"/>
          <w:bCs w:val="0"/>
          <w:color w:val="auto"/>
          <w:sz w:val="20"/>
          <w:szCs w:val="20"/>
        </w:rPr>
        <w:t>], namun dua komponen pertama (PC1 dan PC2) dipilih untuk efisiensi representasi biplot 2D karena telah mampu mempertahankan 68,82% total varians data</w:t>
      </w:r>
      <w:r w:rsidR="00091DC2">
        <w:rPr>
          <w:rFonts w:eastAsia="SimSun"/>
          <w:b w:val="0"/>
          <w:bCs w:val="0"/>
          <w:color w:val="auto"/>
          <w:sz w:val="20"/>
          <w:szCs w:val="20"/>
        </w:rPr>
        <w:t xml:space="preserve"> </w:t>
      </w:r>
      <w:r w:rsidR="00091DC2" w:rsidRPr="00091DC2">
        <w:rPr>
          <w:rFonts w:eastAsia="SimSun"/>
          <w:b w:val="0"/>
          <w:bCs w:val="0"/>
          <w:color w:val="auto"/>
          <w:sz w:val="20"/>
          <w:szCs w:val="20"/>
          <w:lang w:val="en-AU"/>
        </w:rPr>
        <w:t xml:space="preserve">(lihat Lampiran, Gambar </w:t>
      </w:r>
      <w:r w:rsidR="00091DC2">
        <w:rPr>
          <w:rFonts w:eastAsia="SimSun"/>
          <w:b w:val="0"/>
          <w:bCs w:val="0"/>
          <w:color w:val="auto"/>
          <w:sz w:val="20"/>
          <w:szCs w:val="20"/>
          <w:lang w:val="en-AU"/>
        </w:rPr>
        <w:t>5</w:t>
      </w:r>
      <w:r w:rsidR="00091DC2" w:rsidRPr="00091DC2">
        <w:rPr>
          <w:rFonts w:eastAsia="SimSun"/>
          <w:b w:val="0"/>
          <w:bCs w:val="0"/>
          <w:color w:val="auto"/>
          <w:sz w:val="20"/>
          <w:szCs w:val="20"/>
          <w:lang w:val="en-AU"/>
        </w:rPr>
        <w:t>)</w:t>
      </w:r>
      <w:r w:rsidRPr="0070236E">
        <w:rPr>
          <w:rFonts w:eastAsia="SimSun"/>
          <w:b w:val="0"/>
          <w:bCs w:val="0"/>
          <w:color w:val="auto"/>
          <w:sz w:val="20"/>
          <w:szCs w:val="20"/>
        </w:rPr>
        <w:t xml:space="preserve">. Di sisi lain, pengelompokan wilayah diproses menggunakan algoritma </w:t>
      </w:r>
      <w:r w:rsidRPr="0070236E">
        <w:rPr>
          <w:rFonts w:eastAsia="SimSun"/>
          <w:b w:val="0"/>
          <w:bCs w:val="0"/>
          <w:i/>
          <w:iCs/>
          <w:color w:val="auto"/>
          <w:sz w:val="20"/>
          <w:szCs w:val="20"/>
        </w:rPr>
        <w:t>K-Means Clustering</w:t>
      </w:r>
      <w:r w:rsidRPr="0070236E">
        <w:rPr>
          <w:rFonts w:eastAsia="SimSun"/>
          <w:b w:val="0"/>
          <w:bCs w:val="0"/>
          <w:color w:val="auto"/>
          <w:sz w:val="20"/>
          <w:szCs w:val="20"/>
        </w:rPr>
        <w:t xml:space="preserve"> yang secara independen dikembangkan oleh MacQueen pada tahun 1967 beserta peneliti lainnya [17]. </w:t>
      </w:r>
      <w:r w:rsidR="00664F2F" w:rsidRPr="0070236E">
        <w:rPr>
          <w:rFonts w:eastAsia="SimSun"/>
          <w:b w:val="0"/>
          <w:bCs w:val="0"/>
          <w:color w:val="auto"/>
          <w:sz w:val="20"/>
          <w:szCs w:val="20"/>
        </w:rPr>
        <w:t xml:space="preserve">Algoritma ini mengelompokkan data dengan meminimalkan </w:t>
      </w:r>
      <w:r w:rsidR="00664F2F" w:rsidRPr="0070236E">
        <w:rPr>
          <w:rFonts w:eastAsia="SimSun"/>
          <w:b w:val="0"/>
          <w:bCs w:val="0"/>
          <w:i/>
          <w:iCs/>
          <w:color w:val="auto"/>
          <w:sz w:val="20"/>
          <w:szCs w:val="20"/>
        </w:rPr>
        <w:t>Sum of Squared Errors</w:t>
      </w:r>
      <w:r w:rsidR="00664F2F" w:rsidRPr="0070236E">
        <w:rPr>
          <w:rFonts w:eastAsia="SimSun"/>
          <w:b w:val="0"/>
          <w:bCs w:val="0"/>
          <w:color w:val="auto"/>
          <w:sz w:val="20"/>
          <w:szCs w:val="20"/>
        </w:rPr>
        <w:t xml:space="preserve"> (SSE) antara setiap titik observasi dengan rata-rata empiris klaster </w:t>
      </w:r>
      <w:r w:rsidR="00664F2F" w:rsidRPr="0070236E">
        <w:rPr>
          <w:rFonts w:eastAsia="SimSun"/>
          <w:b w:val="0"/>
          <w:bCs w:val="0"/>
          <w:color w:val="auto"/>
          <w:sz w:val="20"/>
          <w:szCs w:val="20"/>
        </w:rPr>
        <w:t>terdekatnya, dengan rumusan fungsi objektif sebagai beriku</w:t>
      </w:r>
      <w:r w:rsidR="0044777E" w:rsidRPr="0070236E">
        <w:rPr>
          <w:rFonts w:eastAsia="SimSun"/>
          <w:b w:val="0"/>
          <w:bCs w:val="0"/>
          <w:color w:val="auto"/>
          <w:sz w:val="20"/>
          <w:szCs w:val="20"/>
        </w:rPr>
        <w:t>t:</w:t>
      </w:r>
      <w:r w:rsidR="00664F2F" w:rsidRPr="0070236E">
        <w:rPr>
          <w:rFonts w:ascii="Cambria Math" w:hAnsi="Cambria Math"/>
          <w:b w:val="0"/>
          <w:bCs w:val="0"/>
          <w:i/>
          <w:color w:val="auto"/>
        </w:rPr>
        <w:br/>
      </w:r>
      <w:r w:rsidR="0044777E" w:rsidRPr="0070236E">
        <w:rPr>
          <w:rFonts w:ascii="Cambria Math" w:hAnsi="Cambria Math"/>
          <w:b w:val="0"/>
          <w:bCs w:val="0"/>
          <w:i/>
          <w:color w:val="auto"/>
          <w:sz w:val="20"/>
          <w:szCs w:val="20"/>
        </w:rPr>
        <w:tab/>
        <w:t xml:space="preserve">             </w:t>
      </w:r>
      <m:oMath>
        <m:r>
          <m:rPr>
            <m:sty m:val="bi"/>
          </m:rPr>
          <w:rPr>
            <w:rFonts w:ascii="Cambria Math" w:eastAsia="SimSun" w:hAnsi="Cambria Math"/>
            <w:color w:val="auto"/>
            <w:sz w:val="20"/>
            <w:szCs w:val="20"/>
          </w:rPr>
          <m:t xml:space="preserve">J= </m:t>
        </m:r>
        <m:nary>
          <m:naryPr>
            <m:chr m:val="∑"/>
            <m:limLoc m:val="undOvr"/>
            <m:ctrlPr>
              <w:rPr>
                <w:rFonts w:ascii="Cambria Math" w:eastAsia="SimSun" w:hAnsi="Cambria Math"/>
                <w:b w:val="0"/>
                <w:bCs w:val="0"/>
                <w:i/>
                <w:color w:val="auto"/>
                <w:sz w:val="20"/>
                <w:szCs w:val="20"/>
              </w:rPr>
            </m:ctrlPr>
          </m:naryPr>
          <m:sub>
            <m:r>
              <m:rPr>
                <m:sty m:val="bi"/>
              </m:rPr>
              <w:rPr>
                <w:rFonts w:ascii="Cambria Math" w:eastAsia="SimSun" w:hAnsi="Cambria Math"/>
                <w:color w:val="auto"/>
                <w:sz w:val="20"/>
                <w:szCs w:val="20"/>
              </w:rPr>
              <m:t>j=1</m:t>
            </m:r>
          </m:sub>
          <m:sup>
            <m:r>
              <m:rPr>
                <m:sty m:val="bi"/>
              </m:rPr>
              <w:rPr>
                <w:rFonts w:ascii="Cambria Math" w:eastAsia="SimSun" w:hAnsi="Cambria Math"/>
                <w:color w:val="auto"/>
                <w:sz w:val="20"/>
                <w:szCs w:val="20"/>
              </w:rPr>
              <m:t>k</m:t>
            </m:r>
          </m:sup>
          <m:e>
            <m:nary>
              <m:naryPr>
                <m:chr m:val="∑"/>
                <m:limLoc m:val="undOvr"/>
                <m:ctrlPr>
                  <w:rPr>
                    <w:rFonts w:ascii="Cambria Math" w:eastAsia="SimSun" w:hAnsi="Cambria Math"/>
                    <w:b w:val="0"/>
                    <w:bCs w:val="0"/>
                    <w:i/>
                    <w:color w:val="auto"/>
                    <w:sz w:val="20"/>
                    <w:szCs w:val="20"/>
                  </w:rPr>
                </m:ctrlPr>
              </m:naryPr>
              <m:sub>
                <m:r>
                  <m:rPr>
                    <m:sty m:val="bi"/>
                  </m:rPr>
                  <w:rPr>
                    <w:rFonts w:ascii="Cambria Math" w:eastAsia="SimSun" w:hAnsi="Cambria Math"/>
                    <w:color w:val="auto"/>
                    <w:sz w:val="20"/>
                    <w:szCs w:val="20"/>
                  </w:rPr>
                  <m:t>i=1</m:t>
                </m:r>
              </m:sub>
              <m:sup>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n</m:t>
                    </m:r>
                  </m:e>
                  <m:sub>
                    <m:r>
                      <m:rPr>
                        <m:sty m:val="bi"/>
                      </m:rPr>
                      <w:rPr>
                        <w:rFonts w:ascii="Cambria Math" w:eastAsia="SimSun" w:hAnsi="Cambria Math"/>
                        <w:color w:val="auto"/>
                        <w:sz w:val="20"/>
                        <w:szCs w:val="20"/>
                      </w:rPr>
                      <m:t>j</m:t>
                    </m:r>
                  </m:sub>
                </m:sSub>
              </m:sup>
              <m:e>
                <m:sSup>
                  <m:sSupPr>
                    <m:ctrlPr>
                      <w:rPr>
                        <w:rFonts w:ascii="Cambria Math" w:eastAsia="SimSun" w:hAnsi="Cambria Math"/>
                        <w:b w:val="0"/>
                        <w:bCs w:val="0"/>
                        <w:i/>
                        <w:color w:val="auto"/>
                        <w:sz w:val="20"/>
                        <w:szCs w:val="20"/>
                      </w:rPr>
                    </m:ctrlPr>
                  </m:sSupPr>
                  <m:e>
                    <m:d>
                      <m:dPr>
                        <m:begChr m:val="|"/>
                        <m:endChr m:val="|"/>
                        <m:ctrlPr>
                          <w:rPr>
                            <w:rFonts w:ascii="Cambria Math" w:eastAsia="SimSun" w:hAnsi="Cambria Math"/>
                            <w:b w:val="0"/>
                            <w:bCs w:val="0"/>
                            <w:i/>
                            <w:color w:val="auto"/>
                            <w:sz w:val="20"/>
                            <w:szCs w:val="20"/>
                          </w:rPr>
                        </m:ctrlPr>
                      </m:dPr>
                      <m:e>
                        <m:d>
                          <m:dPr>
                            <m:begChr m:val="|"/>
                            <m:endChr m:val="|"/>
                            <m:ctrlPr>
                              <w:rPr>
                                <w:rFonts w:ascii="Cambria Math" w:eastAsia="SimSun" w:hAnsi="Cambria Math"/>
                                <w:b w:val="0"/>
                                <w:bCs w:val="0"/>
                                <w:i/>
                                <w:color w:val="auto"/>
                                <w:sz w:val="20"/>
                                <w:szCs w:val="20"/>
                              </w:rPr>
                            </m:ctrlPr>
                          </m:dPr>
                          <m:e>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x</m:t>
                                </m:r>
                              </m:e>
                              <m:sub>
                                <m:r>
                                  <m:rPr>
                                    <m:sty m:val="bi"/>
                                  </m:rPr>
                                  <w:rPr>
                                    <w:rFonts w:ascii="Cambria Math" w:eastAsia="SimSun" w:hAnsi="Cambria Math"/>
                                    <w:color w:val="auto"/>
                                    <w:sz w:val="20"/>
                                    <w:szCs w:val="20"/>
                                  </w:rPr>
                                  <m:t>i</m:t>
                                </m:r>
                              </m:sub>
                            </m:sSub>
                            <m:r>
                              <m:rPr>
                                <m:sty m:val="bi"/>
                              </m:rPr>
                              <w:rPr>
                                <w:rFonts w:ascii="Cambria Math" w:eastAsia="SimSun" w:hAnsi="Cambria Math"/>
                                <w:color w:val="auto"/>
                                <w:sz w:val="20"/>
                                <w:szCs w:val="20"/>
                              </w:rPr>
                              <m:t>-</m:t>
                            </m:r>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c</m:t>
                                </m:r>
                              </m:e>
                              <m:sub>
                                <m:r>
                                  <m:rPr>
                                    <m:sty m:val="bi"/>
                                  </m:rPr>
                                  <w:rPr>
                                    <w:rFonts w:ascii="Cambria Math" w:eastAsia="SimSun" w:hAnsi="Cambria Math"/>
                                    <w:color w:val="auto"/>
                                    <w:sz w:val="20"/>
                                    <w:szCs w:val="20"/>
                                  </w:rPr>
                                  <m:t>j</m:t>
                                </m:r>
                              </m:sub>
                            </m:sSub>
                          </m:e>
                        </m:d>
                      </m:e>
                    </m:d>
                  </m:e>
                  <m:sup>
                    <m:r>
                      <m:rPr>
                        <m:sty m:val="bi"/>
                      </m:rPr>
                      <w:rPr>
                        <w:rFonts w:ascii="Cambria Math" w:eastAsia="SimSun" w:hAnsi="Cambria Math"/>
                        <w:color w:val="auto"/>
                        <w:sz w:val="20"/>
                        <w:szCs w:val="20"/>
                      </w:rPr>
                      <m:t>2</m:t>
                    </m:r>
                  </m:sup>
                </m:sSup>
              </m:e>
            </m:nary>
          </m:e>
        </m:nary>
      </m:oMath>
      <w:r w:rsidR="0044777E" w:rsidRPr="0070236E">
        <w:rPr>
          <w:rFonts w:ascii="Cambria Math" w:hAnsi="Cambria Math"/>
          <w:b w:val="0"/>
          <w:bCs w:val="0"/>
          <w:i/>
          <w:color w:val="auto"/>
          <w:sz w:val="20"/>
          <w:szCs w:val="20"/>
        </w:rPr>
        <w:tab/>
      </w:r>
      <w:r w:rsidR="0044777E" w:rsidRPr="0070236E">
        <w:rPr>
          <w:rFonts w:ascii="Cambria Math" w:hAnsi="Cambria Math"/>
          <w:b w:val="0"/>
          <w:bCs w:val="0"/>
          <w:i/>
          <w:color w:val="auto"/>
          <w:sz w:val="20"/>
          <w:szCs w:val="20"/>
        </w:rPr>
        <w:tab/>
      </w:r>
      <w:r w:rsidR="0044777E" w:rsidRPr="0070236E">
        <w:rPr>
          <w:rFonts w:ascii="Cambria Math" w:hAnsi="Cambria Math"/>
          <w:b w:val="0"/>
          <w:bCs w:val="0"/>
          <w:iCs/>
          <w:color w:val="auto"/>
          <w:sz w:val="20"/>
          <w:szCs w:val="20"/>
        </w:rPr>
        <w:t>(2)</w:t>
      </w:r>
    </w:p>
    <w:p w14:paraId="5FDC80A2" w14:textId="2358844F" w:rsidR="004A2ABA" w:rsidRPr="0070236E" w:rsidRDefault="00C879EB" w:rsidP="0044777E">
      <w:pPr>
        <w:pStyle w:val="Abstract"/>
        <w:spacing w:before="0" w:after="120"/>
        <w:rPr>
          <w:rFonts w:eastAsia="SimSun"/>
          <w:b w:val="0"/>
          <w:bCs w:val="0"/>
          <w:color w:val="auto"/>
          <w:sz w:val="20"/>
          <w:szCs w:val="20"/>
        </w:rPr>
      </w:pPr>
      <w:r w:rsidRPr="0070236E">
        <w:rPr>
          <w:rFonts w:eastAsia="SimSun"/>
          <w:b w:val="0"/>
          <w:bCs w:val="0"/>
          <w:color w:val="auto"/>
          <w:sz w:val="20"/>
          <w:szCs w:val="20"/>
        </w:rPr>
        <w:t>Penentuan jumlah klaster (</w:t>
      </w:r>
      <w:r w:rsidRPr="0070236E">
        <w:rPr>
          <w:rFonts w:eastAsia="SimSun"/>
          <w:b w:val="0"/>
          <w:bCs w:val="0"/>
          <w:i/>
          <w:iCs/>
          <w:color w:val="auto"/>
          <w:sz w:val="20"/>
          <w:szCs w:val="20"/>
        </w:rPr>
        <w:t>k=5</w:t>
      </w:r>
      <w:r w:rsidRPr="0070236E">
        <w:rPr>
          <w:rFonts w:eastAsia="SimSun"/>
          <w:b w:val="0"/>
          <w:bCs w:val="0"/>
          <w:color w:val="auto"/>
          <w:sz w:val="20"/>
          <w:szCs w:val="20"/>
        </w:rPr>
        <w:t>) ditetapkan berdasarkan kesesuaian dengan kebutuhan kategorisasi dari pandangan pakar domain (</w:t>
      </w:r>
      <w:r w:rsidRPr="0070236E">
        <w:rPr>
          <w:rFonts w:eastAsia="SimSun"/>
          <w:b w:val="0"/>
          <w:bCs w:val="0"/>
          <w:i/>
          <w:iCs/>
          <w:color w:val="auto"/>
          <w:sz w:val="20"/>
          <w:szCs w:val="20"/>
        </w:rPr>
        <w:t>domain expert selection</w:t>
      </w:r>
      <w:r w:rsidRPr="0070236E">
        <w:rPr>
          <w:rFonts w:eastAsia="SimSun"/>
          <w:b w:val="0"/>
          <w:bCs w:val="0"/>
          <w:color w:val="auto"/>
          <w:sz w:val="20"/>
          <w:szCs w:val="20"/>
        </w:rPr>
        <w:t>) [17]</w:t>
      </w:r>
      <w:r w:rsidR="004A2ABA" w:rsidRPr="0070236E">
        <w:rPr>
          <w:rFonts w:eastAsia="SimSun"/>
          <w:b w:val="0"/>
          <w:bCs w:val="0"/>
          <w:color w:val="auto"/>
          <w:sz w:val="20"/>
          <w:szCs w:val="20"/>
        </w:rPr>
        <w:t>.</w:t>
      </w:r>
    </w:p>
    <w:p w14:paraId="0EE8C97F" w14:textId="2CF73A47" w:rsidR="004E6773" w:rsidRPr="0070236E" w:rsidRDefault="009751C6" w:rsidP="004E6773">
      <w:pPr>
        <w:pStyle w:val="IEEEHeading1"/>
        <w:numPr>
          <w:ilvl w:val="1"/>
          <w:numId w:val="1"/>
        </w:numPr>
        <w:spacing w:before="0" w:after="120"/>
        <w:jc w:val="both"/>
        <w:rPr>
          <w:i/>
          <w:iCs/>
          <w:color w:val="auto"/>
          <w:szCs w:val="20"/>
        </w:rPr>
      </w:pPr>
      <w:r w:rsidRPr="0070236E">
        <w:rPr>
          <w:rFonts w:eastAsia="Times New Roman"/>
          <w:smallCaps w:val="0"/>
          <w:color w:val="auto"/>
          <w:szCs w:val="20"/>
          <w:lang w:val="en-GB" w:eastAsia="en-GB"/>
        </w:rPr>
        <w:t>Evaluasi (</w:t>
      </w:r>
      <w:r w:rsidR="001A24FC" w:rsidRPr="0070236E">
        <w:rPr>
          <w:rFonts w:eastAsia="Times New Roman"/>
          <w:i/>
          <w:iCs/>
          <w:smallCaps w:val="0"/>
          <w:color w:val="auto"/>
          <w:szCs w:val="20"/>
          <w:lang w:val="en-GB" w:eastAsia="en-GB"/>
        </w:rPr>
        <w:t>Evaluation</w:t>
      </w:r>
      <w:r w:rsidRPr="0070236E">
        <w:rPr>
          <w:rFonts w:eastAsia="Times New Roman"/>
          <w:smallCaps w:val="0"/>
          <w:color w:val="auto"/>
          <w:szCs w:val="20"/>
          <w:lang w:val="en-GB" w:eastAsia="en-GB"/>
        </w:rPr>
        <w:t>)</w:t>
      </w:r>
    </w:p>
    <w:p w14:paraId="5AFF4D6E" w14:textId="0DB21F17" w:rsidR="00575A0A" w:rsidRPr="0070236E" w:rsidRDefault="00E55BBB" w:rsidP="004E6773">
      <w:pPr>
        <w:pStyle w:val="ListParagraph"/>
        <w:spacing w:after="120"/>
        <w:ind w:left="0" w:firstLine="284"/>
        <w:jc w:val="both"/>
        <w:rPr>
          <w:color w:val="auto"/>
          <w:sz w:val="20"/>
          <w:szCs w:val="20"/>
          <w:lang w:val="en-US" w:eastAsia="en-US"/>
        </w:rPr>
      </w:pPr>
      <w:r w:rsidRPr="0070236E">
        <w:rPr>
          <w:color w:val="auto"/>
          <w:sz w:val="20"/>
          <w:szCs w:val="20"/>
          <w:lang w:val="en-US" w:eastAsia="en-US"/>
        </w:rPr>
        <w:t xml:space="preserve">Kualitas dan stabilitas pemisahan antarklaster pada algoritma </w:t>
      </w:r>
      <w:r w:rsidRPr="0070236E">
        <w:rPr>
          <w:i/>
          <w:iCs/>
          <w:color w:val="auto"/>
          <w:sz w:val="20"/>
          <w:szCs w:val="20"/>
          <w:lang w:val="en-US" w:eastAsia="en-US"/>
        </w:rPr>
        <w:t>K-Means</w:t>
      </w:r>
      <w:r w:rsidRPr="0070236E">
        <w:rPr>
          <w:color w:val="auto"/>
          <w:sz w:val="20"/>
          <w:szCs w:val="20"/>
          <w:lang w:val="en-US" w:eastAsia="en-US"/>
        </w:rPr>
        <w:t xml:space="preserve"> dievaluasi secara kuantitatif melalui pengujian heuristik menggunakan </w:t>
      </w:r>
      <w:r w:rsidRPr="0070236E">
        <w:rPr>
          <w:i/>
          <w:iCs/>
          <w:color w:val="auto"/>
          <w:sz w:val="20"/>
          <w:szCs w:val="20"/>
          <w:lang w:val="en-US" w:eastAsia="en-US"/>
        </w:rPr>
        <w:t>Elbow Method</w:t>
      </w:r>
      <w:r w:rsidRPr="0070236E">
        <w:rPr>
          <w:color w:val="auto"/>
          <w:sz w:val="20"/>
          <w:szCs w:val="20"/>
          <w:lang w:val="en-US" w:eastAsia="en-US"/>
        </w:rPr>
        <w:t xml:space="preserve"> dan </w:t>
      </w:r>
      <w:r w:rsidRPr="0070236E">
        <w:rPr>
          <w:i/>
          <w:iCs/>
          <w:color w:val="auto"/>
          <w:sz w:val="20"/>
          <w:szCs w:val="20"/>
          <w:lang w:val="en-US" w:eastAsia="en-US"/>
        </w:rPr>
        <w:t>Silhouette Coefficient</w:t>
      </w:r>
      <w:r w:rsidRPr="0070236E">
        <w:rPr>
          <w:color w:val="auto"/>
          <w:sz w:val="20"/>
          <w:szCs w:val="20"/>
          <w:lang w:val="en-US" w:eastAsia="en-US"/>
        </w:rPr>
        <w:t xml:space="preserve"> [2</w:t>
      </w:r>
      <w:r w:rsidR="00631D2B" w:rsidRPr="0070236E">
        <w:rPr>
          <w:color w:val="auto"/>
          <w:sz w:val="20"/>
          <w:szCs w:val="20"/>
          <w:lang w:val="en-US" w:eastAsia="en-US"/>
        </w:rPr>
        <w:t>6</w:t>
      </w:r>
      <w:r w:rsidRPr="0070236E">
        <w:rPr>
          <w:color w:val="auto"/>
          <w:sz w:val="20"/>
          <w:szCs w:val="20"/>
          <w:lang w:val="en-US" w:eastAsia="en-US"/>
        </w:rPr>
        <w:t xml:space="preserve">]. Hasil validasi </w:t>
      </w:r>
      <w:r w:rsidRPr="0070236E">
        <w:rPr>
          <w:i/>
          <w:iCs/>
          <w:color w:val="auto"/>
          <w:sz w:val="20"/>
          <w:szCs w:val="20"/>
          <w:lang w:val="en-US" w:eastAsia="en-US"/>
        </w:rPr>
        <w:t>post-hoc</w:t>
      </w:r>
      <w:r w:rsidRPr="0070236E">
        <w:rPr>
          <w:color w:val="auto"/>
          <w:sz w:val="20"/>
          <w:szCs w:val="20"/>
          <w:lang w:val="en-US" w:eastAsia="en-US"/>
        </w:rPr>
        <w:t xml:space="preserve"> terhadap skor PC1 dan PC2 mengonfirmasi keselarasan kuat antara klaster statistik dengan kategorisasi domain, khususnya pemisahan wilayah metropolis dari kabupaten agraris. Namun, fase evaluasi ini mengungkap satu anomali empiris: Kabupaten Brebes secara statistik multivariat lebih menyerupai kelompok kabupaten bertekanan tenaga kerja tinggi alih-alih setara dengan rekan destinasi relokasinya (Kendal dan Batang), membuktikan bahwa status kebijakan administratif tidak selalu mencerminkan kematangan transformasi struktural</w:t>
      </w:r>
      <w:r w:rsidR="003243B4" w:rsidRPr="0070236E">
        <w:rPr>
          <w:color w:val="auto"/>
          <w:sz w:val="20"/>
          <w:szCs w:val="20"/>
          <w:lang w:val="en-US" w:eastAsia="en-US"/>
        </w:rPr>
        <w:t>.</w:t>
      </w:r>
      <w:r w:rsidR="000C6038" w:rsidRPr="0070236E">
        <w:rPr>
          <w:color w:val="auto"/>
          <w:sz w:val="20"/>
          <w:szCs w:val="20"/>
          <w:lang w:val="en-US" w:eastAsia="en-US"/>
        </w:rPr>
        <w:t xml:space="preserve"> </w:t>
      </w:r>
    </w:p>
    <w:p w14:paraId="62E4E14A" w14:textId="486FFF0A" w:rsidR="00575A0A" w:rsidRPr="0070236E" w:rsidRDefault="00712690" w:rsidP="00575A0A">
      <w:pPr>
        <w:pStyle w:val="IEEEHeading1"/>
        <w:numPr>
          <w:ilvl w:val="1"/>
          <w:numId w:val="1"/>
        </w:numPr>
        <w:spacing w:before="0" w:after="120"/>
        <w:jc w:val="both"/>
        <w:rPr>
          <w:i/>
          <w:iCs/>
          <w:color w:val="auto"/>
          <w:szCs w:val="20"/>
        </w:rPr>
      </w:pPr>
      <w:r w:rsidRPr="0070236E">
        <w:rPr>
          <w:rFonts w:eastAsia="Times New Roman"/>
          <w:smallCaps w:val="0"/>
          <w:color w:val="auto"/>
          <w:szCs w:val="20"/>
          <w:lang w:val="en-GB" w:eastAsia="en-GB"/>
        </w:rPr>
        <w:t>Implementasi (</w:t>
      </w:r>
      <w:r w:rsidR="00E55BBB" w:rsidRPr="0070236E">
        <w:rPr>
          <w:rFonts w:eastAsia="Times New Roman"/>
          <w:i/>
          <w:iCs/>
          <w:smallCaps w:val="0"/>
          <w:color w:val="auto"/>
          <w:szCs w:val="20"/>
          <w:lang w:val="en-GB" w:eastAsia="en-GB"/>
        </w:rPr>
        <w:t>Deployment</w:t>
      </w:r>
      <w:r w:rsidRPr="0070236E">
        <w:rPr>
          <w:rFonts w:eastAsia="Times New Roman"/>
          <w:smallCaps w:val="0"/>
          <w:color w:val="auto"/>
          <w:szCs w:val="20"/>
          <w:lang w:val="en-GB" w:eastAsia="en-GB"/>
        </w:rPr>
        <w:t>)</w:t>
      </w:r>
    </w:p>
    <w:p w14:paraId="6086122C" w14:textId="47E68DF7" w:rsidR="004162AC" w:rsidRPr="0070236E" w:rsidRDefault="00E55BBB" w:rsidP="004E6773">
      <w:pPr>
        <w:pStyle w:val="ListParagraph"/>
        <w:spacing w:after="120"/>
        <w:ind w:left="0" w:firstLine="284"/>
        <w:jc w:val="both"/>
        <w:rPr>
          <w:color w:val="auto"/>
          <w:sz w:val="20"/>
          <w:szCs w:val="20"/>
          <w:lang w:val="en-US" w:eastAsia="en-US"/>
        </w:rPr>
      </w:pPr>
      <w:r w:rsidRPr="0070236E">
        <w:rPr>
          <w:color w:val="auto"/>
          <w:sz w:val="20"/>
          <w:szCs w:val="20"/>
          <w:lang w:val="en-US" w:eastAsia="en-US"/>
        </w:rPr>
        <w:t>Temuan analitik ditransformasikan ke dalam dasbor interaktif, di mana peta tematik bertindak sebagai antarmuka navigasi geografis utama [2</w:t>
      </w:r>
      <w:r w:rsidR="001E102C" w:rsidRPr="0070236E">
        <w:rPr>
          <w:color w:val="auto"/>
          <w:sz w:val="20"/>
          <w:szCs w:val="20"/>
          <w:lang w:val="en-US" w:eastAsia="en-US"/>
        </w:rPr>
        <w:t>7</w:t>
      </w:r>
      <w:r w:rsidRPr="0070236E">
        <w:rPr>
          <w:color w:val="auto"/>
          <w:sz w:val="20"/>
          <w:szCs w:val="20"/>
          <w:lang w:val="en-US" w:eastAsia="en-US"/>
        </w:rPr>
        <w:t xml:space="preserve">]. Distribusi agregat divisualisasikan menggunakan peta </w:t>
      </w:r>
      <w:r w:rsidRPr="0070236E">
        <w:rPr>
          <w:i/>
          <w:iCs/>
          <w:color w:val="auto"/>
          <w:sz w:val="20"/>
          <w:szCs w:val="20"/>
          <w:lang w:val="en-US" w:eastAsia="en-US"/>
        </w:rPr>
        <w:t>choropleth</w:t>
      </w:r>
      <w:r w:rsidRPr="0070236E">
        <w:rPr>
          <w:color w:val="auto"/>
          <w:sz w:val="20"/>
          <w:szCs w:val="20"/>
          <w:lang w:val="en-US" w:eastAsia="en-US"/>
        </w:rPr>
        <w:t xml:space="preserve"> berurutan (</w:t>
      </w:r>
      <w:r w:rsidRPr="0070236E">
        <w:rPr>
          <w:i/>
          <w:iCs/>
          <w:color w:val="auto"/>
          <w:sz w:val="20"/>
          <w:szCs w:val="20"/>
          <w:lang w:val="en-US" w:eastAsia="en-US"/>
        </w:rPr>
        <w:t>sequential</w:t>
      </w:r>
      <w:r w:rsidRPr="0070236E">
        <w:rPr>
          <w:color w:val="auto"/>
          <w:sz w:val="20"/>
          <w:szCs w:val="20"/>
          <w:lang w:val="en-US" w:eastAsia="en-US"/>
        </w:rPr>
        <w:t>) dengan palet ColorBrewer [2</w:t>
      </w:r>
      <w:r w:rsidR="001E102C" w:rsidRPr="0070236E">
        <w:rPr>
          <w:color w:val="auto"/>
          <w:sz w:val="20"/>
          <w:szCs w:val="20"/>
          <w:lang w:val="en-US" w:eastAsia="en-US"/>
        </w:rPr>
        <w:t>8</w:t>
      </w:r>
      <w:r w:rsidRPr="0070236E">
        <w:rPr>
          <w:color w:val="auto"/>
          <w:sz w:val="20"/>
          <w:szCs w:val="20"/>
          <w:lang w:val="en-US" w:eastAsia="en-US"/>
        </w:rPr>
        <w:t>] yang dioptimalkan untuk penderita buta warna (</w:t>
      </w:r>
      <w:r w:rsidRPr="0070236E">
        <w:rPr>
          <w:i/>
          <w:iCs/>
          <w:color w:val="auto"/>
          <w:sz w:val="20"/>
          <w:szCs w:val="20"/>
          <w:lang w:val="en-US" w:eastAsia="en-US"/>
        </w:rPr>
        <w:t>color-blind friendly</w:t>
      </w:r>
      <w:r w:rsidRPr="0070236E">
        <w:rPr>
          <w:color w:val="auto"/>
          <w:sz w:val="20"/>
          <w:szCs w:val="20"/>
          <w:lang w:val="en-US" w:eastAsia="en-US"/>
        </w:rPr>
        <w:t xml:space="preserve">). Grafik biplot [15] dikombinasikan dengan </w:t>
      </w:r>
      <w:r w:rsidRPr="0070236E">
        <w:rPr>
          <w:i/>
          <w:iCs/>
          <w:color w:val="auto"/>
          <w:sz w:val="20"/>
          <w:szCs w:val="20"/>
          <w:lang w:val="en-US" w:eastAsia="en-US"/>
        </w:rPr>
        <w:t>parallel coordinates</w:t>
      </w:r>
      <w:r w:rsidRPr="0070236E">
        <w:rPr>
          <w:color w:val="auto"/>
          <w:sz w:val="20"/>
          <w:szCs w:val="20"/>
          <w:lang w:val="en-US" w:eastAsia="en-US"/>
        </w:rPr>
        <w:t xml:space="preserve"> dan </w:t>
      </w:r>
      <w:r w:rsidRPr="0070236E">
        <w:rPr>
          <w:i/>
          <w:iCs/>
          <w:color w:val="auto"/>
          <w:sz w:val="20"/>
          <w:szCs w:val="20"/>
          <w:lang w:val="en-US" w:eastAsia="en-US"/>
        </w:rPr>
        <w:t>clustered heatmap</w:t>
      </w:r>
      <w:r w:rsidRPr="0070236E">
        <w:rPr>
          <w:color w:val="auto"/>
          <w:sz w:val="20"/>
          <w:szCs w:val="20"/>
          <w:lang w:val="en-US" w:eastAsia="en-US"/>
        </w:rPr>
        <w:t xml:space="preserve">, sementara </w:t>
      </w:r>
      <w:r w:rsidRPr="0070236E">
        <w:rPr>
          <w:i/>
          <w:iCs/>
          <w:color w:val="auto"/>
          <w:sz w:val="20"/>
          <w:szCs w:val="20"/>
          <w:lang w:val="en-US" w:eastAsia="en-US"/>
        </w:rPr>
        <w:t>treemap</w:t>
      </w:r>
      <w:r w:rsidRPr="0070236E">
        <w:rPr>
          <w:color w:val="auto"/>
          <w:sz w:val="20"/>
          <w:szCs w:val="20"/>
          <w:lang w:val="en-US" w:eastAsia="en-US"/>
        </w:rPr>
        <w:t xml:space="preserve"> [20] dan </w:t>
      </w:r>
      <w:r w:rsidRPr="0070236E">
        <w:rPr>
          <w:i/>
          <w:iCs/>
          <w:color w:val="auto"/>
          <w:sz w:val="20"/>
          <w:szCs w:val="20"/>
          <w:lang w:val="en-US" w:eastAsia="en-US"/>
        </w:rPr>
        <w:t>sunburst</w:t>
      </w:r>
      <w:r w:rsidRPr="0070236E">
        <w:rPr>
          <w:color w:val="auto"/>
          <w:sz w:val="20"/>
          <w:szCs w:val="20"/>
          <w:lang w:val="en-US" w:eastAsia="en-US"/>
        </w:rPr>
        <w:t xml:space="preserve"> membedah proporsi hierarkis. Seluruh elemen dibingkai oleh pendekatan </w:t>
      </w:r>
      <w:r w:rsidRPr="0070236E">
        <w:rPr>
          <w:i/>
          <w:iCs/>
          <w:color w:val="auto"/>
          <w:sz w:val="20"/>
          <w:szCs w:val="20"/>
          <w:lang w:val="en-US" w:eastAsia="en-US"/>
        </w:rPr>
        <w:t>scrollytelling</w:t>
      </w:r>
      <w:r w:rsidRPr="0070236E">
        <w:rPr>
          <w:color w:val="auto"/>
          <w:sz w:val="20"/>
          <w:szCs w:val="20"/>
          <w:lang w:val="en-US" w:eastAsia="en-US"/>
        </w:rPr>
        <w:t xml:space="preserve"> yang memadukan narasi penuntun (</w:t>
      </w:r>
      <w:r w:rsidRPr="0070236E">
        <w:rPr>
          <w:i/>
          <w:iCs/>
          <w:color w:val="auto"/>
          <w:sz w:val="20"/>
          <w:szCs w:val="20"/>
          <w:lang w:val="en-US" w:eastAsia="en-US"/>
        </w:rPr>
        <w:t>author-driven</w:t>
      </w:r>
      <w:r w:rsidRPr="0070236E">
        <w:rPr>
          <w:color w:val="auto"/>
          <w:sz w:val="20"/>
          <w:szCs w:val="20"/>
          <w:lang w:val="en-US" w:eastAsia="en-US"/>
        </w:rPr>
        <w:t>) dengan ruang eksplorasi bebas (</w:t>
      </w:r>
      <w:r w:rsidRPr="0070236E">
        <w:rPr>
          <w:i/>
          <w:iCs/>
          <w:color w:val="auto"/>
          <w:sz w:val="20"/>
          <w:szCs w:val="20"/>
          <w:lang w:val="en-US" w:eastAsia="en-US"/>
        </w:rPr>
        <w:t>reader-driven</w:t>
      </w:r>
      <w:r w:rsidRPr="0070236E">
        <w:rPr>
          <w:color w:val="auto"/>
          <w:sz w:val="20"/>
          <w:szCs w:val="20"/>
          <w:lang w:val="en-US" w:eastAsia="en-US"/>
        </w:rPr>
        <w:t>) [19]. Interaktivitas diperkuat oleh mekanika brushing and linking yang menyinkronkan penyorotan data secara terhubung melintasi berbagai grafik secara seketika [2</w:t>
      </w:r>
      <w:r w:rsidR="00631D2B" w:rsidRPr="0070236E">
        <w:rPr>
          <w:color w:val="auto"/>
          <w:sz w:val="20"/>
          <w:szCs w:val="20"/>
          <w:lang w:val="en-US" w:eastAsia="en-US"/>
        </w:rPr>
        <w:t>9</w:t>
      </w:r>
      <w:r w:rsidRPr="0070236E">
        <w:rPr>
          <w:color w:val="auto"/>
          <w:sz w:val="20"/>
          <w:szCs w:val="20"/>
          <w:lang w:val="en-US" w:eastAsia="en-US"/>
        </w:rPr>
        <w:t xml:space="preserve">]. Dasbor diimplementasikan sebagai aplikasi </w:t>
      </w:r>
      <w:r w:rsidRPr="0070236E">
        <w:rPr>
          <w:i/>
          <w:iCs/>
          <w:color w:val="auto"/>
          <w:sz w:val="20"/>
          <w:szCs w:val="20"/>
          <w:lang w:val="en-US" w:eastAsia="en-US"/>
        </w:rPr>
        <w:t>single-file</w:t>
      </w:r>
      <w:r w:rsidRPr="0070236E">
        <w:rPr>
          <w:color w:val="auto"/>
          <w:sz w:val="20"/>
          <w:szCs w:val="20"/>
          <w:lang w:val="en-US" w:eastAsia="en-US"/>
        </w:rPr>
        <w:t xml:space="preserve"> HTML menggunakan pustaka D3.js dan di-deploy melalui GitHub Pages tanpa memerlukan dependensi backend</w:t>
      </w:r>
      <w:r w:rsidR="003243B4" w:rsidRPr="0070236E">
        <w:rPr>
          <w:color w:val="auto"/>
          <w:sz w:val="20"/>
          <w:szCs w:val="20"/>
          <w:lang w:val="en-US" w:eastAsia="en-US"/>
        </w:rPr>
        <w:t>.</w:t>
      </w:r>
      <w:r w:rsidR="00EC6D9A" w:rsidRPr="0070236E">
        <w:rPr>
          <w:color w:val="auto"/>
          <w:sz w:val="20"/>
          <w:szCs w:val="20"/>
          <w:lang w:val="en-US" w:eastAsia="en-US"/>
        </w:rPr>
        <w:t xml:space="preserve"> Aplikasi yang telah di-</w:t>
      </w:r>
      <w:r w:rsidR="00EC6D9A" w:rsidRPr="0070236E">
        <w:rPr>
          <w:i/>
          <w:iCs/>
          <w:color w:val="auto"/>
          <w:sz w:val="20"/>
          <w:szCs w:val="20"/>
          <w:lang w:val="en-US" w:eastAsia="en-US"/>
        </w:rPr>
        <w:t xml:space="preserve">deploy </w:t>
      </w:r>
      <w:r w:rsidR="00EC6D9A" w:rsidRPr="0070236E">
        <w:rPr>
          <w:color w:val="auto"/>
          <w:sz w:val="20"/>
          <w:szCs w:val="20"/>
          <w:lang w:val="en-US" w:eastAsia="en-US"/>
        </w:rPr>
        <w:t xml:space="preserve">dapat diakses melalui </w:t>
      </w:r>
      <w:hyperlink r:id="rId11" w:history="1">
        <w:r w:rsidR="00EC6D9A" w:rsidRPr="0070236E">
          <w:rPr>
            <w:rStyle w:val="Hyperlink"/>
            <w:color w:val="auto"/>
            <w:sz w:val="20"/>
            <w:szCs w:val="20"/>
            <w:lang w:val="en-US" w:eastAsia="en-US"/>
          </w:rPr>
          <w:t>https://razaanugrah20.github.io/UAS-Visdat/</w:t>
        </w:r>
      </w:hyperlink>
      <w:r w:rsidR="00EC6D9A" w:rsidRPr="0070236E">
        <w:rPr>
          <w:color w:val="auto"/>
          <w:sz w:val="20"/>
          <w:szCs w:val="20"/>
          <w:lang w:val="en-US" w:eastAsia="en-US"/>
        </w:rPr>
        <w:t xml:space="preserve">. </w:t>
      </w:r>
    </w:p>
    <w:p w14:paraId="74462FCA" w14:textId="6CF39071" w:rsidR="001465F3" w:rsidRPr="0070236E" w:rsidRDefault="001465F3" w:rsidP="001465F3">
      <w:pPr>
        <w:pStyle w:val="IEEEHeading1"/>
        <w:numPr>
          <w:ilvl w:val="1"/>
          <w:numId w:val="1"/>
        </w:numPr>
        <w:spacing w:before="0" w:after="120"/>
        <w:jc w:val="both"/>
        <w:rPr>
          <w:color w:val="auto"/>
          <w:szCs w:val="20"/>
        </w:rPr>
      </w:pPr>
      <w:r w:rsidRPr="0070236E">
        <w:rPr>
          <w:rFonts w:eastAsia="Times New Roman"/>
          <w:smallCaps w:val="0"/>
          <w:color w:val="auto"/>
          <w:szCs w:val="20"/>
          <w:lang w:val="en-GB" w:eastAsia="en-GB"/>
        </w:rPr>
        <w:t>Deklarasi Penggunaan AI</w:t>
      </w:r>
    </w:p>
    <w:p w14:paraId="2DB4B4A4" w14:textId="12740A83" w:rsidR="00E55BBB" w:rsidRPr="0070236E" w:rsidRDefault="001465F3" w:rsidP="004454E9">
      <w:pPr>
        <w:pStyle w:val="ListParagraph"/>
        <w:spacing w:after="120"/>
        <w:ind w:left="0" w:firstLine="284"/>
        <w:jc w:val="both"/>
        <w:rPr>
          <w:color w:val="auto"/>
          <w:sz w:val="20"/>
          <w:szCs w:val="20"/>
          <w:lang w:val="en-US" w:eastAsia="en-US"/>
        </w:rPr>
      </w:pPr>
      <w:r w:rsidRPr="0070236E">
        <w:rPr>
          <w:color w:val="auto"/>
          <w:sz w:val="20"/>
          <w:szCs w:val="20"/>
          <w:lang w:eastAsia="en-US"/>
        </w:rPr>
        <w:t>P</w:t>
      </w:r>
      <w:r w:rsidR="004454E9" w:rsidRPr="0070236E">
        <w:rPr>
          <w:color w:val="auto"/>
          <w:sz w:val="20"/>
          <w:szCs w:val="20"/>
          <w:lang w:eastAsia="en-US"/>
        </w:rPr>
        <w:t xml:space="preserve">enggunaan alat bantu berbasis AI dalam penelitian ini sebatas sebagai instrumen pendukung teknis dan sintaksis, bukan sebagai pengganti penalaran analitis. Alat bantu Antigravity </w:t>
      </w:r>
      <w:r w:rsidR="0047109C" w:rsidRPr="0070236E">
        <w:rPr>
          <w:color w:val="auto"/>
          <w:sz w:val="20"/>
          <w:szCs w:val="20"/>
          <w:lang w:eastAsia="en-US"/>
        </w:rPr>
        <w:t>IDE</w:t>
      </w:r>
      <w:r w:rsidR="004454E9" w:rsidRPr="0070236E">
        <w:rPr>
          <w:color w:val="auto"/>
          <w:sz w:val="20"/>
          <w:szCs w:val="20"/>
          <w:lang w:eastAsia="en-US"/>
        </w:rPr>
        <w:t xml:space="preserve">(berbasis model Gemini) digunakan pada fase </w:t>
      </w:r>
      <w:r w:rsidR="004454E9" w:rsidRPr="0070236E">
        <w:rPr>
          <w:i/>
          <w:iCs/>
          <w:color w:val="auto"/>
          <w:sz w:val="20"/>
          <w:szCs w:val="20"/>
          <w:lang w:eastAsia="en-US"/>
        </w:rPr>
        <w:t>Data Preparation</w:t>
      </w:r>
      <w:r w:rsidR="004454E9" w:rsidRPr="0070236E">
        <w:rPr>
          <w:color w:val="auto"/>
          <w:sz w:val="20"/>
          <w:szCs w:val="20"/>
          <w:lang w:eastAsia="en-US"/>
        </w:rPr>
        <w:t xml:space="preserve"> dan </w:t>
      </w:r>
      <w:r w:rsidR="004454E9" w:rsidRPr="0070236E">
        <w:rPr>
          <w:i/>
          <w:iCs/>
          <w:color w:val="auto"/>
          <w:sz w:val="20"/>
          <w:szCs w:val="20"/>
          <w:lang w:eastAsia="en-US"/>
        </w:rPr>
        <w:t>Deployment</w:t>
      </w:r>
      <w:r w:rsidR="004454E9" w:rsidRPr="0070236E">
        <w:rPr>
          <w:color w:val="auto"/>
          <w:sz w:val="20"/>
          <w:szCs w:val="20"/>
          <w:lang w:eastAsia="en-US"/>
        </w:rPr>
        <w:t xml:space="preserve"> untuk mempercepat transformasi data mentah ke dalam format JSON yang terstruktur, serta membantu penulisan kode pengembangan antarmuka</w:t>
      </w:r>
      <w:r w:rsidR="00E87ED8" w:rsidRPr="0070236E">
        <w:rPr>
          <w:color w:val="auto"/>
          <w:sz w:val="20"/>
          <w:szCs w:val="20"/>
          <w:lang w:eastAsia="en-US"/>
        </w:rPr>
        <w:t xml:space="preserve"> </w:t>
      </w:r>
      <w:r w:rsidR="004454E9" w:rsidRPr="0070236E">
        <w:rPr>
          <w:color w:val="auto"/>
          <w:sz w:val="20"/>
          <w:szCs w:val="20"/>
          <w:lang w:eastAsia="en-US"/>
        </w:rPr>
        <w:t>web. Sementara itu, Claude</w:t>
      </w:r>
      <w:r w:rsidR="00E87ED8" w:rsidRPr="0070236E">
        <w:rPr>
          <w:color w:val="auto"/>
          <w:sz w:val="20"/>
          <w:szCs w:val="20"/>
          <w:lang w:eastAsia="en-US"/>
        </w:rPr>
        <w:t xml:space="preserve"> </w:t>
      </w:r>
      <w:r w:rsidR="004454E9" w:rsidRPr="0070236E">
        <w:rPr>
          <w:color w:val="auto"/>
          <w:sz w:val="20"/>
          <w:szCs w:val="20"/>
          <w:lang w:eastAsia="en-US"/>
        </w:rPr>
        <w:t xml:space="preserve">difungsikan sebagai asisten diskusi pada fase Data Understanding dan Evaluation guna mendukung eksplorasi data, memverifikasi alur logika pengolahan statistik, serta menyunting tata bahasa dan kohesi narasi makalah. Meskipun demikian, seluruh penentuan parameter, keputusan metodologis, interpretasi substantif dari </w:t>
      </w:r>
      <w:r w:rsidR="004454E9" w:rsidRPr="0070236E">
        <w:rPr>
          <w:color w:val="auto"/>
          <w:sz w:val="20"/>
          <w:szCs w:val="20"/>
          <w:lang w:eastAsia="en-US"/>
        </w:rPr>
        <w:lastRenderedPageBreak/>
        <w:t>output model, serta verifikasi akhir terhadap kesimpulan tetap sepenuhnya berada di bawah kendali dan tanggung jawab penulis</w:t>
      </w:r>
      <w:r w:rsidR="004162AC" w:rsidRPr="0070236E">
        <w:rPr>
          <w:color w:val="auto"/>
          <w:sz w:val="20"/>
          <w:szCs w:val="20"/>
          <w:lang w:eastAsia="en-US"/>
        </w:rPr>
        <w:t>.</w:t>
      </w:r>
    </w:p>
    <w:p w14:paraId="69758FA4" w14:textId="75867334" w:rsidR="00276AF0" w:rsidRPr="0070236E" w:rsidRDefault="00B75087" w:rsidP="000D5CEF">
      <w:pPr>
        <w:pStyle w:val="IEEEHeading1"/>
        <w:numPr>
          <w:ilvl w:val="0"/>
          <w:numId w:val="1"/>
        </w:numPr>
        <w:spacing w:before="0" w:after="120"/>
        <w:ind w:left="289" w:hanging="289"/>
        <w:rPr>
          <w:color w:val="auto"/>
          <w:szCs w:val="20"/>
        </w:rPr>
      </w:pPr>
      <w:r w:rsidRPr="0070236E">
        <w:rPr>
          <w:color w:val="auto"/>
          <w:szCs w:val="20"/>
        </w:rPr>
        <w:t>HASIL DAN PEMBAHASAN</w:t>
      </w:r>
    </w:p>
    <w:p w14:paraId="74667E40" w14:textId="78DC713C" w:rsidR="00F648BD" w:rsidRPr="0070236E" w:rsidRDefault="00F648BD"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Gambaran Umum</w:t>
      </w:r>
    </w:p>
    <w:p w14:paraId="570834B1" w14:textId="73ADCBCD" w:rsidR="00976F8B" w:rsidRPr="0070236E" w:rsidRDefault="00976F8B" w:rsidP="004E6773">
      <w:pPr>
        <w:spacing w:after="120"/>
        <w:ind w:firstLine="284"/>
        <w:jc w:val="both"/>
        <w:rPr>
          <w:color w:val="auto"/>
          <w:sz w:val="20"/>
          <w:szCs w:val="20"/>
          <w:lang w:val="en-US" w:eastAsia="en-US"/>
        </w:rPr>
      </w:pPr>
      <w:r w:rsidRPr="0070236E">
        <w:rPr>
          <w:color w:val="auto"/>
          <w:sz w:val="20"/>
          <w:szCs w:val="20"/>
          <w:lang w:val="en-US" w:eastAsia="en-US"/>
        </w:rPr>
        <w:t>Dasbor interaktif yang dikembangkan berhasil memenuhi tiga topik wajib — data geospasial, berdimensi tinggi (multivariat), dan berhierarki — dengan total cakupan 515 kabupaten/kota di tingkat nasional dan profil mendalam 35 kabupaten/kota Jawa Tengah. Temuan utama dari ketiga topik saling menguatkan satu narasi besar: pergeseran industri padat karya ke Jawa Tengah bukan sekadar klaim kebijakan, melainkan pola yang konsisten terbaca di level spasial, multivariat, maupun struktur sektoral.</w:t>
      </w:r>
    </w:p>
    <w:p w14:paraId="5C04DBCC" w14:textId="2C1F74DE" w:rsidR="00BE6168" w:rsidRPr="0070236E" w:rsidRDefault="00BE6168"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Temuan Geospasial</w:t>
      </w:r>
    </w:p>
    <w:p w14:paraId="05D62A41" w14:textId="78E3CB6C" w:rsidR="001A1516" w:rsidRPr="0070236E" w:rsidRDefault="001A1516" w:rsidP="004E6773">
      <w:pPr>
        <w:spacing w:after="120"/>
        <w:jc w:val="both"/>
        <w:rPr>
          <w:color w:val="auto"/>
          <w:lang w:val="en-US" w:eastAsia="en-US"/>
        </w:rPr>
      </w:pPr>
      <w:r w:rsidRPr="0070236E">
        <w:rPr>
          <w:noProof/>
          <w:color w:val="auto"/>
          <w:lang w:val="en-US" w:eastAsia="en-US"/>
        </w:rPr>
        <w:drawing>
          <wp:inline distT="0" distB="0" distL="0" distR="0" wp14:anchorId="55FFF960" wp14:editId="0FE70E42">
            <wp:extent cx="3189605" cy="1811655"/>
            <wp:effectExtent l="19050" t="19050" r="10795" b="17145"/>
            <wp:docPr id="105757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78390" name=""/>
                    <pic:cNvPicPr/>
                  </pic:nvPicPr>
                  <pic:blipFill>
                    <a:blip r:embed="rId12"/>
                    <a:stretch>
                      <a:fillRect/>
                    </a:stretch>
                  </pic:blipFill>
                  <pic:spPr>
                    <a:xfrm>
                      <a:off x="0" y="0"/>
                      <a:ext cx="3189605" cy="1811655"/>
                    </a:xfrm>
                    <a:prstGeom prst="rect">
                      <a:avLst/>
                    </a:prstGeom>
                    <a:ln>
                      <a:solidFill>
                        <a:schemeClr val="tx1"/>
                      </a:solidFill>
                    </a:ln>
                  </pic:spPr>
                </pic:pic>
              </a:graphicData>
            </a:graphic>
          </wp:inline>
        </w:drawing>
      </w:r>
    </w:p>
    <w:p w14:paraId="5568AC50" w14:textId="48543F3E" w:rsidR="001A1516" w:rsidRPr="0070236E" w:rsidRDefault="00855B06" w:rsidP="004E6773">
      <w:pPr>
        <w:spacing w:after="120"/>
        <w:jc w:val="both"/>
        <w:rPr>
          <w:color w:val="auto"/>
          <w:sz w:val="16"/>
          <w:szCs w:val="16"/>
          <w:lang w:val="en-US" w:eastAsia="en-US"/>
        </w:rPr>
      </w:pPr>
      <w:r w:rsidRPr="0070236E">
        <w:rPr>
          <w:color w:val="auto"/>
          <w:sz w:val="16"/>
          <w:szCs w:val="16"/>
          <w:lang w:val="en-US" w:eastAsia="en-US"/>
        </w:rPr>
        <w:t>Gambar 1. Peta Choropleth TPT Nasional Tahun 2025</w:t>
      </w:r>
    </w:p>
    <w:p w14:paraId="6E01F445" w14:textId="19B9D08E" w:rsidR="00BE6168" w:rsidRPr="0070236E" w:rsidRDefault="001225B4" w:rsidP="004E6773">
      <w:pPr>
        <w:spacing w:after="120"/>
        <w:ind w:firstLine="284"/>
        <w:jc w:val="both"/>
        <w:rPr>
          <w:color w:val="auto"/>
          <w:sz w:val="20"/>
          <w:szCs w:val="20"/>
          <w:lang w:val="en-US" w:eastAsia="en-US"/>
        </w:rPr>
      </w:pPr>
      <w:r w:rsidRPr="0070236E">
        <w:rPr>
          <w:color w:val="auto"/>
          <w:sz w:val="20"/>
          <w:szCs w:val="20"/>
          <w:lang w:eastAsia="en-US"/>
        </w:rPr>
        <w:t xml:space="preserve">Peta </w:t>
      </w:r>
      <w:r w:rsidRPr="0070236E">
        <w:rPr>
          <w:i/>
          <w:iCs/>
          <w:color w:val="auto"/>
          <w:sz w:val="20"/>
          <w:szCs w:val="20"/>
          <w:lang w:eastAsia="en-US"/>
        </w:rPr>
        <w:t>choropleth</w:t>
      </w:r>
      <w:r w:rsidRPr="0070236E">
        <w:rPr>
          <w:color w:val="auto"/>
          <w:sz w:val="20"/>
          <w:szCs w:val="20"/>
          <w:lang w:eastAsia="en-US"/>
        </w:rPr>
        <w:t xml:space="preserve"> TPT </w:t>
      </w:r>
      <w:r w:rsidR="002E4428" w:rsidRPr="0070236E">
        <w:rPr>
          <w:color w:val="auto"/>
          <w:sz w:val="20"/>
          <w:szCs w:val="20"/>
          <w:lang w:eastAsia="en-US"/>
        </w:rPr>
        <w:t xml:space="preserve">(lihat Gambar 1) </w:t>
      </w:r>
      <w:r w:rsidRPr="0070236E">
        <w:rPr>
          <w:color w:val="auto"/>
          <w:sz w:val="20"/>
          <w:szCs w:val="20"/>
          <w:lang w:eastAsia="en-US"/>
        </w:rPr>
        <w:t>menunjukkan distribusi pengangguran yang tidak merata secara nasional. Kantong-kantong tekanan TPT tertinggi justru terkonsentrasi di provinsi berupah tinggi (seperti Jawa Barat dan Banten), bukan di provinsi berupah rendah. Paradoks spasial ini konsisten dengan literatur ekonomi ketenagakerjaan, di mana tingginya biaya tenaga kerja (UMK) cenderung mendorong rasionalisasi pekerja atau otomatisasi di sektor padat karya [3]. Sebaliknya, saat peta difokuskan ke Jawa Tengah, polanya berbalik: TPT yang relatif moderat berdampingan dengan tingkat UMK yang jauh lebih rendah, secara visual mengonfirmasi posisi strategis provinsi ini sebagai lokus relokasi industri seperti yang diuraikan pada bagian Pendahuluan.</w:t>
      </w:r>
    </w:p>
    <w:p w14:paraId="258A108A" w14:textId="6AF4DD46" w:rsidR="00BE6168" w:rsidRPr="0070236E" w:rsidRDefault="00F76A6A"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Temuan Multivariat (PCA &amp; Klasterisasi)</w:t>
      </w:r>
    </w:p>
    <w:p w14:paraId="540E9D59" w14:textId="322C0808" w:rsidR="00DF4306" w:rsidRPr="0070236E" w:rsidRDefault="00611AE7" w:rsidP="00DF4306">
      <w:pPr>
        <w:rPr>
          <w:color w:val="auto"/>
          <w:lang w:val="en-US" w:eastAsia="en-US"/>
        </w:rPr>
      </w:pPr>
      <w:r w:rsidRPr="0070236E">
        <w:rPr>
          <w:noProof/>
          <w:color w:val="auto"/>
          <w:lang w:val="en-US" w:eastAsia="en-US"/>
        </w:rPr>
        <w:drawing>
          <wp:inline distT="0" distB="0" distL="0" distR="0" wp14:anchorId="5E3CF664" wp14:editId="4D04D324">
            <wp:extent cx="3189605" cy="1089025"/>
            <wp:effectExtent l="19050" t="19050" r="10795" b="15875"/>
            <wp:docPr id="70176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8740" name=""/>
                    <pic:cNvPicPr/>
                  </pic:nvPicPr>
                  <pic:blipFill>
                    <a:blip r:embed="rId13"/>
                    <a:stretch>
                      <a:fillRect/>
                    </a:stretch>
                  </pic:blipFill>
                  <pic:spPr>
                    <a:xfrm>
                      <a:off x="0" y="0"/>
                      <a:ext cx="3189605" cy="1089025"/>
                    </a:xfrm>
                    <a:prstGeom prst="rect">
                      <a:avLst/>
                    </a:prstGeom>
                    <a:ln>
                      <a:solidFill>
                        <a:schemeClr val="tx1"/>
                      </a:solidFill>
                    </a:ln>
                  </pic:spPr>
                </pic:pic>
              </a:graphicData>
            </a:graphic>
          </wp:inline>
        </w:drawing>
      </w:r>
    </w:p>
    <w:p w14:paraId="72CCABE7" w14:textId="7D303B63" w:rsidR="00DF4306" w:rsidRPr="0070236E" w:rsidRDefault="00DF4306" w:rsidP="00DF0B76">
      <w:pPr>
        <w:spacing w:after="120"/>
        <w:rPr>
          <w:color w:val="auto"/>
          <w:sz w:val="16"/>
          <w:szCs w:val="16"/>
          <w:lang w:val="en-US" w:eastAsia="en-US"/>
        </w:rPr>
      </w:pPr>
      <w:r w:rsidRPr="0070236E">
        <w:rPr>
          <w:color w:val="auto"/>
          <w:sz w:val="16"/>
          <w:szCs w:val="16"/>
          <w:lang w:val="en-US" w:eastAsia="en-US"/>
        </w:rPr>
        <w:t xml:space="preserve">Gambar 2. </w:t>
      </w:r>
      <w:r w:rsidR="00DF0B76" w:rsidRPr="0070236E">
        <w:rPr>
          <w:color w:val="auto"/>
          <w:sz w:val="16"/>
          <w:szCs w:val="16"/>
          <w:lang w:val="en-US" w:eastAsia="en-US"/>
        </w:rPr>
        <w:t>Grafik PCA Biplot 35 Kabupaten/Kota di Provinsi Jawa Tengah Tahun 2025</w:t>
      </w:r>
    </w:p>
    <w:p w14:paraId="3CFF39D3" w14:textId="67A0F01F" w:rsidR="00831739" w:rsidRPr="0070236E" w:rsidRDefault="00831739" w:rsidP="004E6773">
      <w:pPr>
        <w:spacing w:after="120"/>
        <w:ind w:firstLine="284"/>
        <w:jc w:val="both"/>
        <w:rPr>
          <w:color w:val="auto"/>
          <w:sz w:val="20"/>
          <w:szCs w:val="20"/>
          <w:lang w:val="en-ID" w:eastAsia="en-US"/>
        </w:rPr>
      </w:pPr>
      <w:r w:rsidRPr="0070236E">
        <w:rPr>
          <w:color w:val="auto"/>
          <w:sz w:val="20"/>
          <w:szCs w:val="20"/>
          <w:lang w:val="en-ID" w:eastAsia="en-US"/>
        </w:rPr>
        <w:t xml:space="preserve">Analisis matriks korelasi Pearson </w:t>
      </w:r>
      <w:r w:rsidR="00D11A70" w:rsidRPr="0070236E">
        <w:rPr>
          <w:color w:val="auto"/>
          <w:sz w:val="20"/>
          <w:szCs w:val="20"/>
          <w:lang w:eastAsia="en-US"/>
        </w:rPr>
        <w:t xml:space="preserve">(lihat Lampiran, Tabel 4) </w:t>
      </w:r>
      <w:r w:rsidRPr="0070236E">
        <w:rPr>
          <w:color w:val="auto"/>
          <w:sz w:val="20"/>
          <w:szCs w:val="20"/>
          <w:lang w:val="en-ID" w:eastAsia="en-US"/>
        </w:rPr>
        <w:t>mengungkap pola yang menguatkan struktur dua dimensi PCA</w:t>
      </w:r>
      <w:r w:rsidR="008D4164" w:rsidRPr="0070236E">
        <w:rPr>
          <w:color w:val="auto"/>
          <w:sz w:val="20"/>
          <w:szCs w:val="20"/>
          <w:lang w:val="en-ID" w:eastAsia="en-US"/>
        </w:rPr>
        <w:t xml:space="preserve"> (lihat Gambar 2)</w:t>
      </w:r>
      <w:r w:rsidRPr="0070236E">
        <w:rPr>
          <w:color w:val="auto"/>
          <w:sz w:val="20"/>
          <w:szCs w:val="20"/>
          <w:lang w:val="en-ID" w:eastAsia="en-US"/>
        </w:rPr>
        <w:t>: PDRB per kapita berkorelasi kuat dengan RLS (r=+0,783) dan pengeluaran per kapita (r=+0,740), menunjukkan klaster variabel "kemakmuran" yang koheren pada PC1; sementara TPT berkorelasi negatif dengan TPAK (r=-0,625), menguatkan TPT sebagai penanda tunggal paling dominan pada PC2.</w:t>
      </w:r>
    </w:p>
    <w:p w14:paraId="17CB8A89" w14:textId="77777777" w:rsidR="000E0B8E" w:rsidRPr="0070236E" w:rsidRDefault="00831739" w:rsidP="004E6773">
      <w:pPr>
        <w:spacing w:after="120"/>
        <w:ind w:firstLine="284"/>
        <w:jc w:val="both"/>
        <w:rPr>
          <w:color w:val="auto"/>
          <w:sz w:val="20"/>
          <w:szCs w:val="20"/>
          <w:lang w:val="en-ID" w:eastAsia="en-US"/>
        </w:rPr>
      </w:pPr>
      <w:r w:rsidRPr="0070236E">
        <w:rPr>
          <w:color w:val="auto"/>
          <w:sz w:val="20"/>
          <w:szCs w:val="20"/>
          <w:lang w:val="en-ID" w:eastAsia="en-US"/>
        </w:rPr>
        <w:t>Tiga pola kewilayahan utama teridentifikasi dari posisi kabupaten/kota pada ruang PC1–PC2:</w:t>
      </w:r>
    </w:p>
    <w:p w14:paraId="294215B3" w14:textId="57DE2ECE" w:rsidR="000E0B8E" w:rsidRPr="0070236E" w:rsidRDefault="006056EF" w:rsidP="004E6773">
      <w:pPr>
        <w:pStyle w:val="ListParagraph"/>
        <w:numPr>
          <w:ilvl w:val="0"/>
          <w:numId w:val="11"/>
        </w:numPr>
        <w:tabs>
          <w:tab w:val="clear" w:pos="720"/>
          <w:tab w:val="num" w:pos="426"/>
        </w:tabs>
        <w:spacing w:after="120"/>
        <w:ind w:left="426" w:hanging="284"/>
        <w:jc w:val="both"/>
        <w:rPr>
          <w:color w:val="auto"/>
          <w:sz w:val="20"/>
          <w:szCs w:val="20"/>
          <w:lang w:val="en-ID" w:eastAsia="en-US"/>
        </w:rPr>
      </w:pPr>
      <w:r w:rsidRPr="0070236E">
        <w:rPr>
          <w:color w:val="auto"/>
          <w:sz w:val="20"/>
          <w:szCs w:val="20"/>
        </w:rPr>
        <w:t>Klaster relokasi industri (Batang, Kendal) — berada pada kuadran dengan UMK kompetitif namun penyerapan tenaga kerja industri meningkat, mengindikasikan transisi aktif dari basis agraris ke manufaktur.</w:t>
      </w:r>
    </w:p>
    <w:p w14:paraId="2EB3A232" w14:textId="77777777" w:rsidR="006056EF" w:rsidRPr="0070236E" w:rsidRDefault="006056EF" w:rsidP="004E6773">
      <w:pPr>
        <w:pStyle w:val="ListParagraph"/>
        <w:numPr>
          <w:ilvl w:val="0"/>
          <w:numId w:val="11"/>
        </w:numPr>
        <w:tabs>
          <w:tab w:val="clear" w:pos="720"/>
        </w:tabs>
        <w:spacing w:after="120"/>
        <w:ind w:left="426"/>
        <w:jc w:val="both"/>
        <w:rPr>
          <w:color w:val="auto"/>
          <w:sz w:val="20"/>
          <w:szCs w:val="20"/>
          <w:lang w:val="en-ID" w:eastAsia="en-US"/>
        </w:rPr>
      </w:pPr>
      <w:r w:rsidRPr="0070236E">
        <w:rPr>
          <w:color w:val="auto"/>
          <w:sz w:val="20"/>
          <w:szCs w:val="20"/>
          <w:lang w:val="en-ID" w:eastAsia="en-US"/>
        </w:rPr>
        <w:t>Dualisme Kota Semarang vs kabupaten pesisir (Brebes, Cilacap) — Kota Semarang menempati posisi ekstrem pada PC1 (kemakmuran tinggi), berlawanan dengan kabupaten berpenduduk besar namun RLS dan UMK rendah.</w:t>
      </w:r>
    </w:p>
    <w:p w14:paraId="5321C215" w14:textId="28212B57" w:rsidR="006056EF" w:rsidRPr="0070236E" w:rsidRDefault="006056EF" w:rsidP="004E6773">
      <w:pPr>
        <w:pStyle w:val="ListParagraph"/>
        <w:numPr>
          <w:ilvl w:val="0"/>
          <w:numId w:val="11"/>
        </w:numPr>
        <w:tabs>
          <w:tab w:val="clear" w:pos="720"/>
        </w:tabs>
        <w:spacing w:after="120"/>
        <w:ind w:left="426"/>
        <w:jc w:val="both"/>
        <w:rPr>
          <w:color w:val="auto"/>
          <w:sz w:val="20"/>
          <w:szCs w:val="20"/>
          <w:lang w:val="en-ID" w:eastAsia="en-US"/>
        </w:rPr>
      </w:pPr>
      <w:r w:rsidRPr="0070236E">
        <w:rPr>
          <w:color w:val="auto"/>
          <w:sz w:val="20"/>
          <w:szCs w:val="20"/>
          <w:lang w:val="en-ID" w:eastAsia="en-US"/>
        </w:rPr>
        <w:t>Wilayah pegunungan (Banjarnegara, Wonosobo) — TPAK tinggi namun PDRB per kapita rendah, mengindikasikan dominasi sektor informal/pertanian subsisten yang menyerap tenaga kerja tanpa diikuti kemakmuran proporsional.</w:t>
      </w:r>
    </w:p>
    <w:p w14:paraId="0992F751" w14:textId="78D8EF5A" w:rsidR="008B118C" w:rsidRPr="0070236E" w:rsidRDefault="00831739" w:rsidP="004E6773">
      <w:pPr>
        <w:spacing w:after="120"/>
        <w:ind w:firstLine="284"/>
        <w:jc w:val="both"/>
        <w:rPr>
          <w:color w:val="auto"/>
          <w:sz w:val="20"/>
          <w:szCs w:val="20"/>
          <w:lang w:val="en-ID" w:eastAsia="en-US"/>
        </w:rPr>
      </w:pPr>
      <w:r w:rsidRPr="0070236E">
        <w:rPr>
          <w:color w:val="auto"/>
          <w:sz w:val="20"/>
          <w:szCs w:val="20"/>
          <w:lang w:val="en-ID" w:eastAsia="en-US"/>
        </w:rPr>
        <w:t xml:space="preserve">Validasi </w:t>
      </w:r>
      <w:r w:rsidRPr="0070236E">
        <w:rPr>
          <w:i/>
          <w:iCs/>
          <w:color w:val="auto"/>
          <w:sz w:val="20"/>
          <w:szCs w:val="20"/>
          <w:lang w:val="en-ID" w:eastAsia="en-US"/>
        </w:rPr>
        <w:t>post-hoc</w:t>
      </w:r>
      <w:r w:rsidRPr="0070236E">
        <w:rPr>
          <w:color w:val="auto"/>
          <w:sz w:val="20"/>
          <w:szCs w:val="20"/>
          <w:lang w:val="en-ID" w:eastAsia="en-US"/>
        </w:rPr>
        <w:t xml:space="preserve"> dengan </w:t>
      </w:r>
      <w:r w:rsidRPr="0070236E">
        <w:rPr>
          <w:i/>
          <w:iCs/>
          <w:color w:val="auto"/>
          <w:sz w:val="20"/>
          <w:szCs w:val="20"/>
          <w:lang w:val="en-ID" w:eastAsia="en-US"/>
        </w:rPr>
        <w:t>K-Means</w:t>
      </w:r>
      <w:r w:rsidRPr="0070236E">
        <w:rPr>
          <w:color w:val="auto"/>
          <w:sz w:val="20"/>
          <w:szCs w:val="20"/>
          <w:lang w:val="en-ID" w:eastAsia="en-US"/>
        </w:rPr>
        <w:t xml:space="preserve"> </w:t>
      </w:r>
      <w:r w:rsidR="00244EE9" w:rsidRPr="0070236E">
        <w:rPr>
          <w:color w:val="auto"/>
          <w:sz w:val="20"/>
          <w:szCs w:val="20"/>
          <w:lang w:eastAsia="en-US"/>
        </w:rPr>
        <w:t xml:space="preserve">pada fase Evaluasi </w:t>
      </w:r>
      <w:r w:rsidRPr="0070236E">
        <w:rPr>
          <w:color w:val="auto"/>
          <w:sz w:val="20"/>
          <w:szCs w:val="20"/>
          <w:lang w:val="en-ID" w:eastAsia="en-US"/>
        </w:rPr>
        <w:t>memperkuat keandalan klasterisasi berbasis domain untuk sebagian besar kategori, dengan satu pengecualian bermakna pada Kabupaten Brebes — yang secara statistik lebih menyerupai kabupaten bertekanan tenaga kerja tinggi dibanding rekan relokasinya (Kendal, Batang). Temuan ini menunjukkan bahwa status "kawasan relokasi" secara kebijakan tidak otomatis setara dengan kematangan transformasi struktural secara statistik — sebuah nuansa yang hanya tertangkap melalui reduksi dimensi multivariat, tidak oleh kategorisasi administratif semata.</w:t>
      </w:r>
    </w:p>
    <w:p w14:paraId="56657C54" w14:textId="6511E00D" w:rsidR="00BE6168" w:rsidRPr="0070236E" w:rsidRDefault="00F76A6A"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Temuan Struktur Hierarki</w:t>
      </w:r>
    </w:p>
    <w:p w14:paraId="11C1888C" w14:textId="24DE7001" w:rsidR="008B118C" w:rsidRPr="0070236E" w:rsidRDefault="00087ACE" w:rsidP="004E6773">
      <w:pPr>
        <w:spacing w:after="120"/>
        <w:jc w:val="both"/>
        <w:rPr>
          <w:color w:val="auto"/>
          <w:lang w:val="en-US" w:eastAsia="en-US"/>
        </w:rPr>
      </w:pPr>
      <w:r w:rsidRPr="0070236E">
        <w:rPr>
          <w:noProof/>
          <w:color w:val="auto"/>
          <w:lang w:val="en-US" w:eastAsia="en-US"/>
        </w:rPr>
        <w:drawing>
          <wp:inline distT="0" distB="0" distL="0" distR="0" wp14:anchorId="047B9203" wp14:editId="27C875AA">
            <wp:extent cx="3189605" cy="1958975"/>
            <wp:effectExtent l="19050" t="19050" r="10795" b="22225"/>
            <wp:docPr id="2037060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60359" name=""/>
                    <pic:cNvPicPr/>
                  </pic:nvPicPr>
                  <pic:blipFill>
                    <a:blip r:embed="rId14"/>
                    <a:stretch>
                      <a:fillRect/>
                    </a:stretch>
                  </pic:blipFill>
                  <pic:spPr>
                    <a:xfrm>
                      <a:off x="0" y="0"/>
                      <a:ext cx="3189605" cy="1958975"/>
                    </a:xfrm>
                    <a:prstGeom prst="rect">
                      <a:avLst/>
                    </a:prstGeom>
                    <a:ln>
                      <a:solidFill>
                        <a:schemeClr val="tx1"/>
                      </a:solidFill>
                    </a:ln>
                  </pic:spPr>
                </pic:pic>
              </a:graphicData>
            </a:graphic>
          </wp:inline>
        </w:drawing>
      </w:r>
    </w:p>
    <w:p w14:paraId="1A383BED" w14:textId="03579AD3" w:rsidR="009659FA" w:rsidRPr="0070236E" w:rsidRDefault="008B118C" w:rsidP="004E6773">
      <w:pPr>
        <w:spacing w:after="120"/>
        <w:jc w:val="both"/>
        <w:rPr>
          <w:color w:val="auto"/>
          <w:sz w:val="16"/>
          <w:szCs w:val="16"/>
          <w:lang w:val="en-US" w:eastAsia="en-US"/>
        </w:rPr>
      </w:pPr>
      <w:r w:rsidRPr="0070236E">
        <w:rPr>
          <w:color w:val="auto"/>
          <w:sz w:val="16"/>
          <w:szCs w:val="16"/>
          <w:lang w:val="en-US" w:eastAsia="en-US"/>
        </w:rPr>
        <w:t xml:space="preserve">Gambar 3. </w:t>
      </w:r>
      <w:r w:rsidR="00A03F98" w:rsidRPr="0070236E">
        <w:rPr>
          <w:color w:val="auto"/>
          <w:sz w:val="16"/>
          <w:szCs w:val="16"/>
          <w:lang w:val="en-US" w:eastAsia="en-US"/>
        </w:rPr>
        <w:t xml:space="preserve">Treemap dan Sunburst Berdasarkan UMK </w:t>
      </w:r>
      <w:r w:rsidR="009659FA" w:rsidRPr="0070236E">
        <w:rPr>
          <w:color w:val="auto"/>
          <w:sz w:val="16"/>
          <w:szCs w:val="16"/>
          <w:lang w:val="en-US" w:eastAsia="en-US"/>
        </w:rPr>
        <w:t>Tahun 2025</w:t>
      </w:r>
    </w:p>
    <w:p w14:paraId="7B35B4C9" w14:textId="675B0DC7" w:rsidR="00BE6168" w:rsidRPr="0070236E" w:rsidRDefault="00F76A6A" w:rsidP="004E6773">
      <w:pPr>
        <w:spacing w:after="120"/>
        <w:ind w:firstLine="284"/>
        <w:jc w:val="both"/>
        <w:rPr>
          <w:color w:val="auto"/>
          <w:sz w:val="20"/>
          <w:szCs w:val="20"/>
          <w:lang w:val="en-US" w:eastAsia="en-US"/>
        </w:rPr>
      </w:pPr>
      <w:r w:rsidRPr="0070236E">
        <w:rPr>
          <w:color w:val="auto"/>
          <w:sz w:val="20"/>
          <w:szCs w:val="20"/>
          <w:lang w:eastAsia="en-US"/>
        </w:rPr>
        <w:t xml:space="preserve">Dekomposisi tiga level (Eks-Karesidenan → Kabupaten/Kota → Sektor) </w:t>
      </w:r>
      <w:r w:rsidR="008D4164" w:rsidRPr="0070236E">
        <w:rPr>
          <w:color w:val="auto"/>
          <w:sz w:val="20"/>
          <w:szCs w:val="20"/>
          <w:lang w:eastAsia="en-US"/>
        </w:rPr>
        <w:t xml:space="preserve">pada Gambar 3 </w:t>
      </w:r>
      <w:r w:rsidRPr="0070236E">
        <w:rPr>
          <w:color w:val="auto"/>
          <w:sz w:val="20"/>
          <w:szCs w:val="20"/>
          <w:lang w:eastAsia="en-US"/>
        </w:rPr>
        <w:t xml:space="preserve">menunjukkan Eks-Karesidenan Semarang dan Pekalongan sebagai dua pusat </w:t>
      </w:r>
      <w:r w:rsidRPr="0070236E">
        <w:rPr>
          <w:color w:val="auto"/>
          <w:sz w:val="20"/>
          <w:szCs w:val="20"/>
          <w:lang w:eastAsia="en-US"/>
        </w:rPr>
        <w:lastRenderedPageBreak/>
        <w:t>penyerapan tenaga kerja terbesar di Jawa Tengah. Pada level sektoral, Eks-Karesidenan Semarang didominasi sektor Jasa &amp; Perdagangan serta Industri Pengolahan dengan kontribusi upah tinggi, sementara di Eks-Karesidenan Pekalongan — khususnya Brebes — luasan tenaga kerja terbesar justru berdampingan dengan upah terendah di antara kabupaten Pantura Barat, menguatkan temuan pada analisis multivariat di atas.</w:t>
      </w:r>
    </w:p>
    <w:p w14:paraId="16824432" w14:textId="23AD77B2" w:rsidR="00BE6168" w:rsidRPr="0070236E" w:rsidRDefault="00C95675"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Evaluasi Rancangan Visualisasi</w:t>
      </w:r>
    </w:p>
    <w:p w14:paraId="6D5CA712" w14:textId="7EB0B829" w:rsidR="00BE6168" w:rsidRPr="0070236E" w:rsidRDefault="00997C13" w:rsidP="004E6773">
      <w:pPr>
        <w:spacing w:after="120"/>
        <w:ind w:firstLine="284"/>
        <w:jc w:val="both"/>
        <w:rPr>
          <w:color w:val="auto"/>
          <w:sz w:val="20"/>
          <w:szCs w:val="20"/>
          <w:lang w:val="en-US" w:eastAsia="en-US"/>
        </w:rPr>
      </w:pPr>
      <w:r w:rsidRPr="0070236E">
        <w:rPr>
          <w:color w:val="auto"/>
          <w:sz w:val="20"/>
          <w:szCs w:val="20"/>
          <w:lang w:eastAsia="en-US"/>
        </w:rPr>
        <w:t xml:space="preserve">Pemilihan teknik visualisasi pada tiap topik didasarkan pada taksonomi data yang sesuai: peta </w:t>
      </w:r>
      <w:r w:rsidRPr="0070236E">
        <w:rPr>
          <w:i/>
          <w:iCs/>
          <w:color w:val="auto"/>
          <w:sz w:val="20"/>
          <w:szCs w:val="20"/>
          <w:lang w:eastAsia="en-US"/>
        </w:rPr>
        <w:t>choropleth</w:t>
      </w:r>
      <w:r w:rsidRPr="0070236E">
        <w:rPr>
          <w:color w:val="auto"/>
          <w:sz w:val="20"/>
          <w:szCs w:val="20"/>
          <w:lang w:eastAsia="en-US"/>
        </w:rPr>
        <w:t xml:space="preserve"> digunakan untuk memetakan variabel rasio agar menghindari distorsi ukuran luasan wilayah [2</w:t>
      </w:r>
      <w:r w:rsidR="00631D2B" w:rsidRPr="0070236E">
        <w:rPr>
          <w:color w:val="auto"/>
          <w:sz w:val="20"/>
          <w:szCs w:val="20"/>
          <w:lang w:eastAsia="en-US"/>
        </w:rPr>
        <w:t>7</w:t>
      </w:r>
      <w:r w:rsidRPr="0070236E">
        <w:rPr>
          <w:color w:val="auto"/>
          <w:sz w:val="20"/>
          <w:szCs w:val="20"/>
          <w:lang w:eastAsia="en-US"/>
        </w:rPr>
        <w:t xml:space="preserve">], </w:t>
      </w:r>
      <w:r w:rsidRPr="0070236E">
        <w:rPr>
          <w:i/>
          <w:iCs/>
          <w:color w:val="auto"/>
          <w:sz w:val="20"/>
          <w:szCs w:val="20"/>
          <w:lang w:eastAsia="en-US"/>
        </w:rPr>
        <w:t>proportional symbol</w:t>
      </w:r>
      <w:r w:rsidRPr="0070236E">
        <w:rPr>
          <w:color w:val="auto"/>
          <w:sz w:val="20"/>
          <w:szCs w:val="20"/>
          <w:lang w:eastAsia="en-US"/>
        </w:rPr>
        <w:t xml:space="preserve"> untuk variabel absolut, PCA </w:t>
      </w:r>
      <w:r w:rsidRPr="0070236E">
        <w:rPr>
          <w:i/>
          <w:iCs/>
          <w:color w:val="auto"/>
          <w:sz w:val="20"/>
          <w:szCs w:val="20"/>
          <w:lang w:eastAsia="en-US"/>
        </w:rPr>
        <w:t>biplot</w:t>
      </w:r>
      <w:r w:rsidRPr="0070236E">
        <w:rPr>
          <w:color w:val="auto"/>
          <w:sz w:val="20"/>
          <w:szCs w:val="20"/>
          <w:lang w:eastAsia="en-US"/>
        </w:rPr>
        <w:t xml:space="preserve"> </w:t>
      </w:r>
      <w:r w:rsidRPr="0070236E">
        <w:rPr>
          <w:b/>
          <w:bCs/>
          <w:color w:val="auto"/>
          <w:sz w:val="20"/>
          <w:szCs w:val="20"/>
          <w:lang w:eastAsia="en-US"/>
        </w:rPr>
        <w:t>[</w:t>
      </w:r>
      <w:r w:rsidRPr="0070236E">
        <w:rPr>
          <w:color w:val="auto"/>
          <w:sz w:val="20"/>
          <w:szCs w:val="20"/>
          <w:lang w:eastAsia="en-US"/>
        </w:rPr>
        <w:t xml:space="preserve">15] yang dikombinasikan dengan </w:t>
      </w:r>
      <w:r w:rsidRPr="0070236E">
        <w:rPr>
          <w:i/>
          <w:iCs/>
          <w:color w:val="auto"/>
          <w:sz w:val="20"/>
          <w:szCs w:val="20"/>
          <w:lang w:eastAsia="en-US"/>
        </w:rPr>
        <w:t>parallel coordinates plot</w:t>
      </w:r>
      <w:r w:rsidRPr="0070236E">
        <w:rPr>
          <w:color w:val="auto"/>
          <w:sz w:val="20"/>
          <w:szCs w:val="20"/>
          <w:lang w:eastAsia="en-US"/>
        </w:rPr>
        <w:t xml:space="preserve"> dan </w:t>
      </w:r>
      <w:r w:rsidRPr="0070236E">
        <w:rPr>
          <w:i/>
          <w:iCs/>
          <w:color w:val="auto"/>
          <w:sz w:val="20"/>
          <w:szCs w:val="20"/>
          <w:lang w:eastAsia="en-US"/>
        </w:rPr>
        <w:t>clustered heatmap</w:t>
      </w:r>
      <w:r w:rsidRPr="0070236E">
        <w:rPr>
          <w:color w:val="auto"/>
          <w:sz w:val="20"/>
          <w:szCs w:val="20"/>
          <w:lang w:eastAsia="en-US"/>
        </w:rPr>
        <w:t xml:space="preserve"> untuk triangulasi pola multivariat melalui mekanika interaksi </w:t>
      </w:r>
      <w:r w:rsidRPr="0070236E">
        <w:rPr>
          <w:i/>
          <w:iCs/>
          <w:color w:val="auto"/>
          <w:sz w:val="20"/>
          <w:szCs w:val="20"/>
          <w:lang w:eastAsia="en-US"/>
        </w:rPr>
        <w:t>brushing and linking</w:t>
      </w:r>
      <w:r w:rsidRPr="0070236E">
        <w:rPr>
          <w:color w:val="auto"/>
          <w:sz w:val="20"/>
          <w:szCs w:val="20"/>
          <w:lang w:eastAsia="en-US"/>
        </w:rPr>
        <w:t xml:space="preserve"> [2</w:t>
      </w:r>
      <w:r w:rsidR="00631D2B" w:rsidRPr="0070236E">
        <w:rPr>
          <w:color w:val="auto"/>
          <w:sz w:val="20"/>
          <w:szCs w:val="20"/>
          <w:lang w:eastAsia="en-US"/>
        </w:rPr>
        <w:t>9</w:t>
      </w:r>
      <w:r w:rsidRPr="0070236E">
        <w:rPr>
          <w:color w:val="auto"/>
          <w:sz w:val="20"/>
          <w:szCs w:val="20"/>
          <w:lang w:eastAsia="en-US"/>
        </w:rPr>
        <w:t xml:space="preserve">]. Di sisi lain, </w:t>
      </w:r>
      <w:r w:rsidRPr="0070236E">
        <w:rPr>
          <w:i/>
          <w:iCs/>
          <w:color w:val="auto"/>
          <w:sz w:val="20"/>
          <w:szCs w:val="20"/>
          <w:lang w:eastAsia="en-US"/>
        </w:rPr>
        <w:t>treemap</w:t>
      </w:r>
      <w:r w:rsidRPr="0070236E">
        <w:rPr>
          <w:color w:val="auto"/>
          <w:sz w:val="20"/>
          <w:szCs w:val="20"/>
          <w:lang w:eastAsia="en-US"/>
        </w:rPr>
        <w:t xml:space="preserve"> [20] dan </w:t>
      </w:r>
      <w:r w:rsidRPr="0070236E">
        <w:rPr>
          <w:i/>
          <w:iCs/>
          <w:color w:val="auto"/>
          <w:sz w:val="20"/>
          <w:szCs w:val="20"/>
          <w:lang w:eastAsia="en-US"/>
        </w:rPr>
        <w:t>sunburst</w:t>
      </w:r>
      <w:r w:rsidRPr="0070236E">
        <w:rPr>
          <w:color w:val="auto"/>
          <w:sz w:val="20"/>
          <w:szCs w:val="20"/>
          <w:lang w:eastAsia="en-US"/>
        </w:rPr>
        <w:t xml:space="preserve"> bertindak sebagai representasi ganda untuk data hierarkis</w:t>
      </w:r>
      <w:r w:rsidR="00FF50F4" w:rsidRPr="0070236E">
        <w:rPr>
          <w:color w:val="auto"/>
          <w:sz w:val="20"/>
          <w:szCs w:val="20"/>
          <w:lang w:eastAsia="en-US"/>
        </w:rPr>
        <w:t>, memberikan pembaca perspektif perbandingan ukuran (</w:t>
      </w:r>
      <w:r w:rsidR="00FF50F4" w:rsidRPr="0070236E">
        <w:rPr>
          <w:i/>
          <w:iCs/>
          <w:color w:val="auto"/>
          <w:sz w:val="20"/>
          <w:szCs w:val="20"/>
          <w:u w:val="single"/>
          <w:lang w:eastAsia="en-US"/>
        </w:rPr>
        <w:t>treemap</w:t>
      </w:r>
      <w:r w:rsidR="00FF50F4" w:rsidRPr="0070236E">
        <w:rPr>
          <w:color w:val="auto"/>
          <w:sz w:val="20"/>
          <w:szCs w:val="20"/>
          <w:lang w:eastAsia="en-US"/>
        </w:rPr>
        <w:t>) dan komposisi proporsi (</w:t>
      </w:r>
      <w:r w:rsidR="00FF50F4" w:rsidRPr="0070236E">
        <w:rPr>
          <w:i/>
          <w:iCs/>
          <w:color w:val="auto"/>
          <w:sz w:val="20"/>
          <w:szCs w:val="20"/>
          <w:lang w:eastAsia="en-US"/>
        </w:rPr>
        <w:t>sunburst</w:t>
      </w:r>
      <w:r w:rsidR="00FF50F4" w:rsidRPr="0070236E">
        <w:rPr>
          <w:color w:val="auto"/>
          <w:sz w:val="20"/>
          <w:szCs w:val="20"/>
          <w:lang w:eastAsia="en-US"/>
        </w:rPr>
        <w:t xml:space="preserve">) secara komplementer. Keseluruhan alur ini dibingkai menggunakan pola interaksi </w:t>
      </w:r>
      <w:r w:rsidR="00FF50F4" w:rsidRPr="0070236E">
        <w:rPr>
          <w:i/>
          <w:iCs/>
          <w:color w:val="auto"/>
          <w:sz w:val="20"/>
          <w:szCs w:val="20"/>
          <w:lang w:eastAsia="en-US"/>
        </w:rPr>
        <w:t>author-driven</w:t>
      </w:r>
      <w:r w:rsidR="00FF50F4" w:rsidRPr="0070236E">
        <w:rPr>
          <w:color w:val="auto"/>
          <w:sz w:val="20"/>
          <w:szCs w:val="20"/>
          <w:lang w:eastAsia="en-US"/>
        </w:rPr>
        <w:t xml:space="preserve"> yang memandu narasi, dengan titik keluar </w:t>
      </w:r>
      <w:r w:rsidR="00FF50F4" w:rsidRPr="0070236E">
        <w:rPr>
          <w:i/>
          <w:iCs/>
          <w:color w:val="auto"/>
          <w:sz w:val="20"/>
          <w:szCs w:val="20"/>
          <w:lang w:eastAsia="en-US"/>
        </w:rPr>
        <w:t>reader-driven</w:t>
      </w:r>
      <w:r w:rsidR="00FF50F4" w:rsidRPr="0070236E">
        <w:rPr>
          <w:color w:val="auto"/>
          <w:sz w:val="20"/>
          <w:szCs w:val="20"/>
          <w:lang w:eastAsia="en-US"/>
        </w:rPr>
        <w:t xml:space="preserve"> yang menyeimbangkan kedalaman analitis dengan kebebasan eksplorasi pengguna [19].</w:t>
      </w:r>
    </w:p>
    <w:p w14:paraId="11EFC6E9" w14:textId="4B1FC127" w:rsidR="00BE6168" w:rsidRPr="0070236E" w:rsidRDefault="007D5D50"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Keterbatasan Studi</w:t>
      </w:r>
    </w:p>
    <w:p w14:paraId="390479EC" w14:textId="5B3FF345" w:rsidR="00C95675" w:rsidRPr="0070236E" w:rsidRDefault="00C95675" w:rsidP="004E6773">
      <w:pPr>
        <w:spacing w:after="120"/>
        <w:ind w:firstLine="284"/>
        <w:jc w:val="both"/>
        <w:rPr>
          <w:color w:val="auto"/>
          <w:sz w:val="20"/>
          <w:szCs w:val="20"/>
          <w:lang w:val="en-ID" w:eastAsia="en-US"/>
        </w:rPr>
      </w:pPr>
      <w:r w:rsidRPr="0070236E">
        <w:rPr>
          <w:color w:val="auto"/>
          <w:sz w:val="20"/>
          <w:szCs w:val="20"/>
          <w:lang w:val="en-ID" w:eastAsia="en-US"/>
        </w:rPr>
        <w:t>Beberapa keterbatasan perlu diakui secara terbuka:</w:t>
      </w:r>
    </w:p>
    <w:p w14:paraId="7BC636E9" w14:textId="04335CA0" w:rsidR="00C95675" w:rsidRPr="0070236E" w:rsidRDefault="00C95675" w:rsidP="00F55FDD">
      <w:pPr>
        <w:numPr>
          <w:ilvl w:val="0"/>
          <w:numId w:val="12"/>
        </w:numPr>
        <w:spacing w:after="120"/>
        <w:jc w:val="both"/>
        <w:rPr>
          <w:color w:val="auto"/>
          <w:sz w:val="20"/>
          <w:szCs w:val="20"/>
          <w:lang w:val="en-ID" w:eastAsia="en-US"/>
        </w:rPr>
      </w:pPr>
      <w:r w:rsidRPr="0070236E">
        <w:rPr>
          <w:color w:val="auto"/>
          <w:sz w:val="20"/>
          <w:szCs w:val="20"/>
          <w:lang w:val="en-ID" w:eastAsia="en-US"/>
        </w:rPr>
        <w:t>Desain cross-sectional, bukan panel</w:t>
      </w:r>
      <w:r w:rsidR="00F55FDD" w:rsidRPr="0070236E">
        <w:rPr>
          <w:color w:val="auto"/>
          <w:sz w:val="20"/>
          <w:szCs w:val="20"/>
          <w:lang w:val="en-ID" w:eastAsia="en-US"/>
        </w:rPr>
        <w:t>.</w:t>
      </w:r>
      <w:r w:rsidRPr="0070236E">
        <w:rPr>
          <w:color w:val="auto"/>
          <w:sz w:val="20"/>
          <w:szCs w:val="20"/>
          <w:lang w:val="en-ID" w:eastAsia="en-US"/>
        </w:rPr>
        <w:t xml:space="preserve">Analisis multivariat menggunakan data satu titik waktu (2025), sehingga tidak dapat menangkap </w:t>
      </w:r>
      <w:r w:rsidRPr="0070236E">
        <w:rPr>
          <w:i/>
          <w:iCs/>
          <w:color w:val="auto"/>
          <w:sz w:val="20"/>
          <w:szCs w:val="20"/>
          <w:lang w:val="en-ID" w:eastAsia="en-US"/>
        </w:rPr>
        <w:t>trajectory</w:t>
      </w:r>
      <w:r w:rsidRPr="0070236E">
        <w:rPr>
          <w:color w:val="auto"/>
          <w:sz w:val="20"/>
          <w:szCs w:val="20"/>
          <w:lang w:val="en-ID" w:eastAsia="en-US"/>
        </w:rPr>
        <w:t xml:space="preserve"> perubahan kabupaten/kota dari waktu ke waktu secara langsung; narasi temporal disampaikan secara kualitatif melalui data UMK historis pada bagian Pendahuluan, bukan melalui visualisasi kuantitatif longitudinal.</w:t>
      </w:r>
    </w:p>
    <w:p w14:paraId="7E358339" w14:textId="77777777" w:rsidR="00C95675" w:rsidRPr="0070236E" w:rsidRDefault="00C95675" w:rsidP="004E6773">
      <w:pPr>
        <w:numPr>
          <w:ilvl w:val="0"/>
          <w:numId w:val="12"/>
        </w:numPr>
        <w:spacing w:after="120"/>
        <w:jc w:val="both"/>
        <w:rPr>
          <w:color w:val="auto"/>
          <w:sz w:val="20"/>
          <w:szCs w:val="20"/>
          <w:lang w:val="en-ID" w:eastAsia="en-US"/>
        </w:rPr>
      </w:pPr>
      <w:r w:rsidRPr="0070236E">
        <w:rPr>
          <w:color w:val="auto"/>
          <w:sz w:val="20"/>
          <w:szCs w:val="20"/>
          <w:lang w:val="en-ID" w:eastAsia="en-US"/>
        </w:rPr>
        <w:t>Margin observasi minimal. Dengan 35 kabupaten/kota, jumlah observasi hanya melampaui tipis ambang batas minimum (34 unit) yang disyaratkan untuk analisis multivariat, sehingga sensitif terhadap data yang hilang atau tidak lengkap.</w:t>
      </w:r>
    </w:p>
    <w:p w14:paraId="65F82834" w14:textId="77777777" w:rsidR="00C95675" w:rsidRPr="0070236E" w:rsidRDefault="00C95675" w:rsidP="004E6773">
      <w:pPr>
        <w:numPr>
          <w:ilvl w:val="0"/>
          <w:numId w:val="12"/>
        </w:numPr>
        <w:spacing w:after="120"/>
        <w:jc w:val="both"/>
        <w:rPr>
          <w:color w:val="auto"/>
          <w:sz w:val="20"/>
          <w:szCs w:val="20"/>
          <w:lang w:val="en-ID" w:eastAsia="en-US"/>
        </w:rPr>
      </w:pPr>
      <w:r w:rsidRPr="0070236E">
        <w:rPr>
          <w:color w:val="auto"/>
          <w:sz w:val="20"/>
          <w:szCs w:val="20"/>
          <w:lang w:val="en-ID" w:eastAsia="en-US"/>
        </w:rPr>
        <w:t>Distribusi data yang condong (</w:t>
      </w:r>
      <w:r w:rsidRPr="0070236E">
        <w:rPr>
          <w:i/>
          <w:iCs/>
          <w:color w:val="auto"/>
          <w:sz w:val="20"/>
          <w:szCs w:val="20"/>
          <w:lang w:val="en-ID" w:eastAsia="en-US"/>
        </w:rPr>
        <w:t>skewed</w:t>
      </w:r>
      <w:r w:rsidRPr="0070236E">
        <w:rPr>
          <w:color w:val="auto"/>
          <w:sz w:val="20"/>
          <w:szCs w:val="20"/>
          <w:lang w:val="en-ID" w:eastAsia="en-US"/>
        </w:rPr>
        <w:t>). Variabel kepadatan penduduk, PDRB per kapita, dan UMK menunjukkan kemencongan tinggi (</w:t>
      </w:r>
      <w:r w:rsidRPr="0070236E">
        <w:rPr>
          <w:i/>
          <w:iCs/>
          <w:color w:val="auto"/>
          <w:sz w:val="20"/>
          <w:szCs w:val="20"/>
          <w:lang w:val="en-ID" w:eastAsia="en-US"/>
        </w:rPr>
        <w:t>skewness</w:t>
      </w:r>
      <w:r w:rsidRPr="0070236E">
        <w:rPr>
          <w:color w:val="auto"/>
          <w:sz w:val="20"/>
          <w:szCs w:val="20"/>
          <w:lang w:val="en-ID" w:eastAsia="en-US"/>
        </w:rPr>
        <w:t xml:space="preserve"> &gt; 1,5) akibat beberapa kota otonom sebagai outlier, yang berpotensi mendistorsi representasi visual pada </w:t>
      </w:r>
      <w:r w:rsidRPr="0070236E">
        <w:rPr>
          <w:i/>
          <w:iCs/>
          <w:color w:val="auto"/>
          <w:sz w:val="20"/>
          <w:szCs w:val="20"/>
          <w:lang w:val="en-ID" w:eastAsia="en-US"/>
        </w:rPr>
        <w:t>clustered heatmap</w:t>
      </w:r>
      <w:r w:rsidRPr="0070236E">
        <w:rPr>
          <w:color w:val="auto"/>
          <w:sz w:val="20"/>
          <w:szCs w:val="20"/>
          <w:lang w:val="en-ID" w:eastAsia="en-US"/>
        </w:rPr>
        <w:t xml:space="preserve"> meski tidak memengaruhi validitas numerik PCA itu sendiri.</w:t>
      </w:r>
    </w:p>
    <w:p w14:paraId="7C2B2E86" w14:textId="77777777" w:rsidR="00C95675" w:rsidRPr="0070236E" w:rsidRDefault="00C95675" w:rsidP="004E6773">
      <w:pPr>
        <w:numPr>
          <w:ilvl w:val="0"/>
          <w:numId w:val="12"/>
        </w:numPr>
        <w:spacing w:after="120"/>
        <w:jc w:val="both"/>
        <w:rPr>
          <w:color w:val="auto"/>
          <w:sz w:val="20"/>
          <w:szCs w:val="20"/>
          <w:lang w:val="en-ID" w:eastAsia="en-US"/>
        </w:rPr>
      </w:pPr>
      <w:r w:rsidRPr="0070236E">
        <w:rPr>
          <w:color w:val="auto"/>
          <w:sz w:val="20"/>
          <w:szCs w:val="20"/>
          <w:lang w:val="en-ID" w:eastAsia="en-US"/>
        </w:rPr>
        <w:t xml:space="preserve">Klasterisasi berbasis domain, bukan murni data-driven. Lima kategori klaster pada dasbor ditetapkan berdasarkan pengetahuan kontekstual terhadap fenomena relokasi, kemudian divalidasi (bukan dihasilkan) melalui </w:t>
      </w:r>
      <w:r w:rsidRPr="0070236E">
        <w:rPr>
          <w:i/>
          <w:iCs/>
          <w:color w:val="auto"/>
          <w:sz w:val="20"/>
          <w:szCs w:val="20"/>
          <w:lang w:val="en-ID" w:eastAsia="en-US"/>
        </w:rPr>
        <w:t>K-Means</w:t>
      </w:r>
      <w:r w:rsidRPr="0070236E">
        <w:rPr>
          <w:color w:val="auto"/>
          <w:sz w:val="20"/>
          <w:szCs w:val="20"/>
          <w:lang w:val="en-ID" w:eastAsia="en-US"/>
        </w:rPr>
        <w:t xml:space="preserve"> — pendekatan yang transparan namun berbeda dari klasterisasi otomatis murni.</w:t>
      </w:r>
    </w:p>
    <w:p w14:paraId="55A0B941" w14:textId="3850A565" w:rsidR="00BE6168" w:rsidRPr="0070236E" w:rsidRDefault="00C95675" w:rsidP="0083417E">
      <w:pPr>
        <w:numPr>
          <w:ilvl w:val="0"/>
          <w:numId w:val="12"/>
        </w:numPr>
        <w:spacing w:after="120"/>
        <w:jc w:val="both"/>
        <w:rPr>
          <w:color w:val="auto"/>
          <w:sz w:val="20"/>
          <w:szCs w:val="20"/>
          <w:lang w:val="en-ID" w:eastAsia="en-US"/>
        </w:rPr>
      </w:pPr>
      <w:r w:rsidRPr="0070236E">
        <w:rPr>
          <w:color w:val="auto"/>
          <w:sz w:val="20"/>
          <w:szCs w:val="20"/>
          <w:lang w:val="en-ID" w:eastAsia="en-US"/>
        </w:rPr>
        <w:t>Keterbatasan granularitas data ketenagakerjaan sektoral. Data jumlah tenaga kerja per sektor lapangan usaha hanya tersedia hingga tiga kategori agregat (Pertanian, Industri Pengolahan, Jasa) di level kabupaten/kota, membatasi kedalaman analisis struktur hierarki dibanding klasifikasi 17 kategori KBLI yang hanya tersedia di level provinsi.</w:t>
      </w:r>
    </w:p>
    <w:p w14:paraId="6749D184" w14:textId="32B8FA6F" w:rsidR="00276AF0" w:rsidRPr="0070236E" w:rsidRDefault="00B75087" w:rsidP="009837E8">
      <w:pPr>
        <w:pStyle w:val="IEEEHeading1"/>
        <w:numPr>
          <w:ilvl w:val="0"/>
          <w:numId w:val="1"/>
        </w:numPr>
        <w:spacing w:before="0" w:after="120"/>
        <w:rPr>
          <w:color w:val="auto"/>
          <w:szCs w:val="20"/>
        </w:rPr>
      </w:pPr>
      <w:r w:rsidRPr="0070236E">
        <w:rPr>
          <w:color w:val="auto"/>
          <w:szCs w:val="20"/>
        </w:rPr>
        <w:t>KESIMPULAN</w:t>
      </w:r>
    </w:p>
    <w:p w14:paraId="2F91C2E0" w14:textId="3DA5777C" w:rsidR="004E2E2D" w:rsidRPr="0070236E" w:rsidRDefault="004E2E2D" w:rsidP="004E6773">
      <w:pPr>
        <w:pStyle w:val="Abstract"/>
        <w:spacing w:before="0" w:after="120"/>
        <w:rPr>
          <w:b w:val="0"/>
          <w:bCs w:val="0"/>
          <w:color w:val="auto"/>
          <w:sz w:val="20"/>
          <w:szCs w:val="20"/>
        </w:rPr>
      </w:pPr>
      <w:r w:rsidRPr="0070236E">
        <w:rPr>
          <w:b w:val="0"/>
          <w:bCs w:val="0"/>
          <w:color w:val="auto"/>
          <w:sz w:val="20"/>
          <w:szCs w:val="20"/>
        </w:rPr>
        <w:t>Studi ini berhasil membangun dasbor visualisasi interaktif yang mengintegrasikan tiga taksonomi visualisasi data — geospasial, multivariat berdimensi tinggi, dan hierarkis — untuk mengungkap dinamika ketimpangan ketenagakerjaan yang menyertai gelombang relokasi industri padat karya dari koridor Jawa Barat-Banten menuju Jawa Tengah.</w:t>
      </w:r>
    </w:p>
    <w:p w14:paraId="3FD8E687" w14:textId="05EDDB07" w:rsidR="004E2E2D" w:rsidRPr="0070236E" w:rsidRDefault="004E2E2D" w:rsidP="004E6773">
      <w:pPr>
        <w:pStyle w:val="Abstract"/>
        <w:spacing w:before="0" w:after="120"/>
        <w:rPr>
          <w:b w:val="0"/>
          <w:bCs w:val="0"/>
          <w:color w:val="auto"/>
          <w:sz w:val="20"/>
          <w:szCs w:val="20"/>
        </w:rPr>
      </w:pPr>
      <w:r w:rsidRPr="0070236E">
        <w:rPr>
          <w:b w:val="0"/>
          <w:bCs w:val="0"/>
          <w:color w:val="auto"/>
          <w:sz w:val="20"/>
          <w:szCs w:val="20"/>
        </w:rPr>
        <w:t xml:space="preserve">Tiga temuan utama dapat disimpulkan. Pertama, pada level nasional, wilayah dengan UMK tertinggi (Jawa Barat, Banten) justru menanggung TPT tertinggi, mengindikasikan bahwa tekanan biaya tenaga kerja mendorong rasionalisasi pekerja di sektor padat karya — sebuah paradoks yang menjadi latar fenomena relokasi itu sendiri. Kedua, reduksi dimensi PCA terhadap delapan indikator sosial-ekonomi 35 kabupaten/kota Jawa Tengah mengungkap dua sumbu independen yang menjelaskan 68,82% varians data: sumbu kemakmuran/kapasitas modern (didominasi RLS dan PDRB per kapita) yang sepenuhnya independen dari sumbu tekanan ketenagakerjaan (didominasi TPT) — menunjukkan bahwa transformasi ekonomi suatu daerah tidak serta-merta berkorelasi dengan perbaikan kondisi pasar kerjanya. Ketiga, validasi </w:t>
      </w:r>
      <w:r w:rsidRPr="0070236E">
        <w:rPr>
          <w:b w:val="0"/>
          <w:bCs w:val="0"/>
          <w:i/>
          <w:iCs/>
          <w:color w:val="auto"/>
          <w:sz w:val="20"/>
          <w:szCs w:val="20"/>
        </w:rPr>
        <w:t>post-hoc</w:t>
      </w:r>
      <w:r w:rsidRPr="0070236E">
        <w:rPr>
          <w:b w:val="0"/>
          <w:bCs w:val="0"/>
          <w:color w:val="auto"/>
          <w:sz w:val="20"/>
          <w:szCs w:val="20"/>
        </w:rPr>
        <w:t xml:space="preserve"> melalui </w:t>
      </w:r>
      <w:r w:rsidRPr="0070236E">
        <w:rPr>
          <w:b w:val="0"/>
          <w:bCs w:val="0"/>
          <w:i/>
          <w:iCs/>
          <w:color w:val="auto"/>
          <w:sz w:val="20"/>
          <w:szCs w:val="20"/>
        </w:rPr>
        <w:t>K-Means</w:t>
      </w:r>
      <w:r w:rsidRPr="0070236E">
        <w:rPr>
          <w:b w:val="0"/>
          <w:bCs w:val="0"/>
          <w:color w:val="auto"/>
          <w:sz w:val="20"/>
          <w:szCs w:val="20"/>
        </w:rPr>
        <w:t xml:space="preserve"> mengungkap nuansa yang tidak tertangkap kategorisasi kebijakan: Kabupaten Brebes, meski berstatus kawasan relokasi, secara statistik multivariat masih berkarakter sebagai kabupaten bertekanan tenaga kerja tinggi — mengindikasikan bahwa transformasi struktural di kawasan Pantura Barat Jawa Tengah berlangsung tidak merata, bahkan di antara kabupaten yang sama-sama berstatus destinasi investasi.</w:t>
      </w:r>
    </w:p>
    <w:p w14:paraId="63261F1C" w14:textId="77777777" w:rsidR="004162AC" w:rsidRPr="0070236E" w:rsidRDefault="004162AC" w:rsidP="004162AC">
      <w:pPr>
        <w:rPr>
          <w:color w:val="auto"/>
          <w:lang w:val="en-US" w:eastAsia="en-US"/>
        </w:rPr>
      </w:pPr>
    </w:p>
    <w:p w14:paraId="3EA9081A" w14:textId="1A24D746" w:rsidR="00671C9C" w:rsidRPr="0070236E" w:rsidRDefault="00671C9C"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Implikasi Kebijakan</w:t>
      </w:r>
    </w:p>
    <w:p w14:paraId="391A9E0C" w14:textId="0F47ED6B" w:rsidR="000F7B8B" w:rsidRPr="0070236E" w:rsidRDefault="00671C9C" w:rsidP="004E6773">
      <w:pPr>
        <w:pStyle w:val="ListParagraph"/>
        <w:spacing w:after="120"/>
        <w:ind w:left="0" w:firstLine="288"/>
        <w:jc w:val="both"/>
        <w:rPr>
          <w:color w:val="auto"/>
          <w:sz w:val="20"/>
          <w:szCs w:val="20"/>
          <w:lang w:val="en-US" w:eastAsia="en-US"/>
        </w:rPr>
      </w:pPr>
      <w:r w:rsidRPr="0070236E">
        <w:rPr>
          <w:color w:val="auto"/>
          <w:sz w:val="20"/>
          <w:szCs w:val="20"/>
          <w:lang w:val="en-ID" w:eastAsia="en-US"/>
        </w:rPr>
        <w:t xml:space="preserve">Temuan </w:t>
      </w:r>
      <w:r w:rsidR="000F7B8B" w:rsidRPr="0070236E">
        <w:rPr>
          <w:color w:val="auto"/>
          <w:sz w:val="20"/>
          <w:szCs w:val="20"/>
          <w:lang w:val="en-US" w:eastAsia="en-US"/>
        </w:rPr>
        <w:t>ini relevan bagi pemangku kepentingan daerah untuk tidak memperlakukan "kawasan relokasi" sebagai kategori homogen; intervensi pemerataan — khususnya peningkatan kualitas SDM (RLS) dan penyerapan tenaga kerja formal — perlu diarahkan secara diferensial, dengan Brebes sebagai contoh kasus yang memerlukan perhatian berbeda dari Kendal maupun Batang meski berada dalam satu koridor geografis yang sama</w:t>
      </w:r>
      <w:r w:rsidRPr="0070236E">
        <w:rPr>
          <w:color w:val="auto"/>
          <w:sz w:val="20"/>
          <w:szCs w:val="20"/>
          <w:lang w:val="en-US" w:eastAsia="en-US"/>
        </w:rPr>
        <w:t>.</w:t>
      </w:r>
    </w:p>
    <w:p w14:paraId="064CD5FE" w14:textId="4F249302" w:rsidR="00671C9C" w:rsidRPr="0070236E" w:rsidRDefault="00671C9C"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Batasan dan Penelitian Lanjutan</w:t>
      </w:r>
    </w:p>
    <w:p w14:paraId="06595CF0" w14:textId="77777777" w:rsidR="00EC6D9A" w:rsidRPr="0070236E" w:rsidRDefault="00671C9C" w:rsidP="004E6773">
      <w:pPr>
        <w:pStyle w:val="ListParagraph"/>
        <w:spacing w:after="120"/>
        <w:ind w:left="0" w:firstLine="284"/>
        <w:jc w:val="both"/>
        <w:rPr>
          <w:color w:val="auto"/>
          <w:sz w:val="20"/>
          <w:szCs w:val="20"/>
          <w:lang w:val="en-US" w:eastAsia="en-US"/>
        </w:rPr>
      </w:pPr>
      <w:r w:rsidRPr="0070236E">
        <w:rPr>
          <w:color w:val="auto"/>
          <w:sz w:val="20"/>
          <w:szCs w:val="20"/>
          <w:lang w:val="en-ID" w:eastAsia="en-US"/>
        </w:rPr>
        <w:t xml:space="preserve">Sebagaimana </w:t>
      </w:r>
      <w:r w:rsidR="000F7B8B" w:rsidRPr="0070236E">
        <w:rPr>
          <w:color w:val="auto"/>
          <w:sz w:val="20"/>
          <w:szCs w:val="20"/>
          <w:lang w:val="en-US" w:eastAsia="en-US"/>
        </w:rPr>
        <w:t xml:space="preserve">diuraikan pada </w:t>
      </w:r>
      <w:r w:rsidR="00B746F3" w:rsidRPr="0070236E">
        <w:rPr>
          <w:color w:val="auto"/>
          <w:sz w:val="20"/>
          <w:szCs w:val="20"/>
          <w:lang w:val="en-US" w:eastAsia="en-US"/>
        </w:rPr>
        <w:t>b</w:t>
      </w:r>
      <w:r w:rsidR="000F7B8B" w:rsidRPr="0070236E">
        <w:rPr>
          <w:color w:val="auto"/>
          <w:sz w:val="20"/>
          <w:szCs w:val="20"/>
          <w:lang w:val="en-US" w:eastAsia="en-US"/>
        </w:rPr>
        <w:t xml:space="preserve">agian Hasil dan Pembahasan-F, desain </w:t>
      </w:r>
      <w:r w:rsidR="000F7B8B" w:rsidRPr="0070236E">
        <w:rPr>
          <w:i/>
          <w:iCs/>
          <w:color w:val="auto"/>
          <w:sz w:val="20"/>
          <w:szCs w:val="20"/>
          <w:lang w:val="en-US" w:eastAsia="en-US"/>
        </w:rPr>
        <w:t>cross-sectional</w:t>
      </w:r>
      <w:r w:rsidR="000F7B8B" w:rsidRPr="0070236E">
        <w:rPr>
          <w:color w:val="auto"/>
          <w:sz w:val="20"/>
          <w:szCs w:val="20"/>
          <w:lang w:val="en-US" w:eastAsia="en-US"/>
        </w:rPr>
        <w:t xml:space="preserve"> studi ini membuka ruang bagi penelitian lanjutan yang mengintegrasikan dimensi temporal (data panel multi-tahun) untuk memvalidasi apakah pola yang teridentifikasi bersifat permanen atau transisional, serta memperluas granularitas data sektoral tenaga kerja hingga level </w:t>
      </w:r>
      <w:r w:rsidR="000F7B8B" w:rsidRPr="0070236E">
        <w:rPr>
          <w:color w:val="auto"/>
          <w:sz w:val="20"/>
          <w:szCs w:val="20"/>
          <w:lang w:val="en-US" w:eastAsia="en-US"/>
        </w:rPr>
        <w:lastRenderedPageBreak/>
        <w:t>kabupaten/kota guna memperkaya analisis struktur hierarkis yang saat ini masih dibatasi tiga kategori agregat.</w:t>
      </w:r>
    </w:p>
    <w:p w14:paraId="4C36DFAC" w14:textId="77777777" w:rsidR="00EC6D9A" w:rsidRPr="0070236E" w:rsidRDefault="00EC6D9A" w:rsidP="004E6773">
      <w:pPr>
        <w:pStyle w:val="ListParagraph"/>
        <w:spacing w:after="120"/>
        <w:ind w:left="0" w:firstLine="284"/>
        <w:jc w:val="both"/>
        <w:rPr>
          <w:color w:val="auto"/>
          <w:sz w:val="20"/>
          <w:szCs w:val="20"/>
          <w:lang w:val="en-US" w:eastAsia="en-US"/>
        </w:rPr>
      </w:pPr>
    </w:p>
    <w:p w14:paraId="47941070" w14:textId="1C22C528" w:rsidR="00643ABE" w:rsidRPr="0070236E" w:rsidRDefault="00995886" w:rsidP="00995886">
      <w:pPr>
        <w:pStyle w:val="ListParagraph"/>
        <w:spacing w:after="120"/>
        <w:ind w:left="0"/>
        <w:rPr>
          <w:color w:val="auto"/>
          <w:sz w:val="20"/>
          <w:szCs w:val="20"/>
          <w:lang w:val="en-US" w:eastAsia="en-US"/>
        </w:rPr>
      </w:pPr>
      <w:r w:rsidRPr="0070236E">
        <w:rPr>
          <w:color w:val="auto"/>
          <w:sz w:val="20"/>
          <w:szCs w:val="20"/>
          <w:lang w:val="en-US" w:eastAsia="en-US"/>
        </w:rPr>
        <w:t>Aplikasi yang telah di-</w:t>
      </w:r>
      <w:r w:rsidRPr="0070236E">
        <w:rPr>
          <w:i/>
          <w:iCs/>
          <w:color w:val="auto"/>
          <w:sz w:val="20"/>
          <w:szCs w:val="20"/>
          <w:lang w:val="en-US" w:eastAsia="en-US"/>
        </w:rPr>
        <w:t>deploy</w:t>
      </w:r>
      <w:r w:rsidRPr="0070236E">
        <w:rPr>
          <w:color w:val="auto"/>
          <w:sz w:val="20"/>
          <w:szCs w:val="20"/>
          <w:lang w:val="en-US" w:eastAsia="en-US"/>
        </w:rPr>
        <w:t xml:space="preserve"> dapat diakses melalui URL berikut: </w:t>
      </w:r>
      <w:r w:rsidR="00962630" w:rsidRPr="0070236E">
        <w:rPr>
          <w:color w:val="auto"/>
          <w:sz w:val="20"/>
          <w:szCs w:val="20"/>
          <w:lang w:val="en-US" w:eastAsia="en-US"/>
        </w:rPr>
        <w:br/>
      </w:r>
      <w:hyperlink r:id="rId15" w:history="1">
        <w:r w:rsidR="0070236E" w:rsidRPr="0070236E">
          <w:rPr>
            <w:rStyle w:val="Hyperlink"/>
            <w:color w:val="auto"/>
            <w:sz w:val="20"/>
            <w:szCs w:val="20"/>
            <w:lang w:val="en-US" w:eastAsia="en-US"/>
          </w:rPr>
          <w:t>https://razaanugrah20.github.io/UAS-Visdat/</w:t>
        </w:r>
      </w:hyperlink>
      <w:r w:rsidRPr="0070236E">
        <w:rPr>
          <w:color w:val="auto"/>
          <w:sz w:val="20"/>
          <w:szCs w:val="20"/>
          <w:lang w:val="en-US" w:eastAsia="en-US"/>
        </w:rPr>
        <w:t xml:space="preserve"> </w:t>
      </w:r>
      <w:r w:rsidR="009913E9">
        <w:rPr>
          <w:color w:val="auto"/>
          <w:sz w:val="20"/>
          <w:szCs w:val="20"/>
          <w:lang w:val="en-US" w:eastAsia="en-US"/>
        </w:rPr>
        <w:t xml:space="preserve"> </w:t>
      </w:r>
    </w:p>
    <w:p w14:paraId="50547BF2" w14:textId="77777777" w:rsidR="00643ABE" w:rsidRPr="0070236E" w:rsidRDefault="00643ABE" w:rsidP="00995886">
      <w:pPr>
        <w:pStyle w:val="ListParagraph"/>
        <w:spacing w:after="120"/>
        <w:ind w:left="0"/>
        <w:rPr>
          <w:color w:val="auto"/>
          <w:sz w:val="20"/>
          <w:szCs w:val="20"/>
          <w:lang w:val="en-US" w:eastAsia="en-US"/>
        </w:rPr>
      </w:pPr>
    </w:p>
    <w:p w14:paraId="779D1478" w14:textId="79B2FF56" w:rsidR="000F7B8B" w:rsidRPr="0070236E" w:rsidRDefault="00643ABE" w:rsidP="00995886">
      <w:pPr>
        <w:pStyle w:val="ListParagraph"/>
        <w:spacing w:after="120"/>
        <w:ind w:left="0"/>
        <w:rPr>
          <w:color w:val="auto"/>
          <w:sz w:val="20"/>
          <w:szCs w:val="20"/>
          <w:lang w:val="en-US" w:eastAsia="en-US"/>
        </w:rPr>
      </w:pPr>
      <w:r w:rsidRPr="0070236E">
        <w:rPr>
          <w:color w:val="auto"/>
          <w:sz w:val="20"/>
          <w:szCs w:val="20"/>
          <w:lang w:val="en-US" w:eastAsia="en-US"/>
        </w:rPr>
        <w:t>Repositori Github dapat diakses melalui URL berikut:</w:t>
      </w:r>
      <w:r w:rsidR="00962630" w:rsidRPr="0070236E">
        <w:rPr>
          <w:color w:val="auto"/>
        </w:rPr>
        <w:t xml:space="preserve"> </w:t>
      </w:r>
      <w:hyperlink r:id="rId16" w:history="1">
        <w:r w:rsidR="00962630" w:rsidRPr="0070236E">
          <w:rPr>
            <w:rStyle w:val="Hyperlink"/>
            <w:color w:val="auto"/>
            <w:sz w:val="20"/>
            <w:szCs w:val="20"/>
            <w:lang w:val="en-US" w:eastAsia="en-US"/>
          </w:rPr>
          <w:t>https://github.com/razaanugrah20/UAS-Visdat.git</w:t>
        </w:r>
      </w:hyperlink>
      <w:r w:rsidR="009913E9">
        <w:rPr>
          <w:color w:val="auto"/>
          <w:sz w:val="20"/>
          <w:szCs w:val="20"/>
          <w:lang w:val="en-US" w:eastAsia="en-US"/>
        </w:rPr>
        <w:t xml:space="preserve"> </w:t>
      </w:r>
      <w:r w:rsidR="00962630" w:rsidRPr="0070236E">
        <w:rPr>
          <w:color w:val="auto"/>
          <w:sz w:val="20"/>
          <w:szCs w:val="20"/>
          <w:lang w:val="en-US" w:eastAsia="en-US"/>
        </w:rPr>
        <w:t xml:space="preserve"> </w:t>
      </w:r>
      <w:r w:rsidR="009913E9">
        <w:rPr>
          <w:color w:val="auto"/>
          <w:sz w:val="20"/>
          <w:szCs w:val="20"/>
          <w:lang w:val="en-US" w:eastAsia="en-US"/>
        </w:rPr>
        <w:t xml:space="preserve"> </w:t>
      </w:r>
      <w:r w:rsidR="006B6F05" w:rsidRPr="0070236E">
        <w:rPr>
          <w:color w:val="auto"/>
          <w:sz w:val="20"/>
          <w:szCs w:val="20"/>
          <w:lang w:val="en-US" w:eastAsia="en-US"/>
        </w:rPr>
        <w:tab/>
      </w:r>
    </w:p>
    <w:p w14:paraId="7D234457" w14:textId="32DA58B3" w:rsidR="00276AF0" w:rsidRPr="0070236E" w:rsidRDefault="00051669" w:rsidP="00E510C9">
      <w:pPr>
        <w:pStyle w:val="IEEEHeading1"/>
        <w:spacing w:after="120"/>
        <w:ind w:left="0" w:firstLine="0"/>
        <w:rPr>
          <w:color w:val="auto"/>
          <w:lang w:val="sv-SE"/>
        </w:rPr>
      </w:pPr>
      <w:r w:rsidRPr="0070236E">
        <w:rPr>
          <w:color w:val="auto"/>
          <w:lang w:val="sv-SE"/>
        </w:rPr>
        <w:t>DAFTAR PUSTAKA</w:t>
      </w:r>
    </w:p>
    <w:p w14:paraId="1CF9C0CA" w14:textId="39D3F17E" w:rsidR="00276AF0" w:rsidRPr="0070236E" w:rsidRDefault="004306E0" w:rsidP="004E6773">
      <w:pPr>
        <w:pStyle w:val="NormalWeb"/>
        <w:numPr>
          <w:ilvl w:val="0"/>
          <w:numId w:val="4"/>
        </w:numPr>
        <w:spacing w:after="120"/>
        <w:jc w:val="both"/>
        <w:rPr>
          <w:color w:val="auto"/>
          <w:sz w:val="16"/>
          <w:szCs w:val="16"/>
          <w:lang w:val="sv-SE"/>
        </w:rPr>
      </w:pPr>
      <w:r w:rsidRPr="0070236E">
        <w:rPr>
          <w:color w:val="auto"/>
          <w:sz w:val="16"/>
          <w:szCs w:val="16"/>
          <w:lang w:val="sv-SE"/>
        </w:rPr>
        <w:t xml:space="preserve">Bisnis.com, "Apindo Beberkan Alasan Perusahaan Ramai-Ramai Relokasi Pabrik ke Jateng," 24 Nov. 2025. [Online]. Available: </w:t>
      </w:r>
      <w:hyperlink r:id="rId17" w:history="1">
        <w:r w:rsidRPr="0070236E">
          <w:rPr>
            <w:rStyle w:val="Hyperlink"/>
            <w:color w:val="auto"/>
            <w:sz w:val="16"/>
            <w:szCs w:val="16"/>
            <w:lang w:val="sv-SE"/>
          </w:rPr>
          <w:t>https://ekonomi.bisnis.com/read/20251124/12/1931169/apindo-beberkan-alasan-perusahaan-ramai-ramai-relokasi-pabrik-ke-jateng</w:t>
        </w:r>
      </w:hyperlink>
      <w:r w:rsidRPr="0070236E">
        <w:rPr>
          <w:color w:val="auto"/>
          <w:sz w:val="16"/>
          <w:szCs w:val="16"/>
          <w:lang w:val="sv-SE"/>
        </w:rPr>
        <w:t xml:space="preserve"> [Diakses: </w:t>
      </w:r>
      <w:r w:rsidR="00757574" w:rsidRPr="0070236E">
        <w:rPr>
          <w:color w:val="auto"/>
          <w:sz w:val="16"/>
          <w:szCs w:val="16"/>
          <w:lang w:val="sv-SE"/>
        </w:rPr>
        <w:t>3</w:t>
      </w:r>
      <w:r w:rsidRPr="0070236E">
        <w:rPr>
          <w:color w:val="auto"/>
          <w:sz w:val="16"/>
          <w:szCs w:val="16"/>
          <w:lang w:val="sv-SE"/>
        </w:rPr>
        <w:t xml:space="preserve"> Okt. 2026].</w:t>
      </w:r>
    </w:p>
    <w:p w14:paraId="738F0F6C" w14:textId="4DC34138" w:rsidR="00F37DEF" w:rsidRPr="0070236E" w:rsidRDefault="00F37DEF" w:rsidP="004E6773">
      <w:pPr>
        <w:pStyle w:val="NormalWeb"/>
        <w:numPr>
          <w:ilvl w:val="0"/>
          <w:numId w:val="4"/>
        </w:numPr>
        <w:spacing w:after="120"/>
        <w:jc w:val="both"/>
        <w:rPr>
          <w:color w:val="auto"/>
          <w:sz w:val="16"/>
          <w:szCs w:val="16"/>
          <w:lang w:val="sv-SE"/>
        </w:rPr>
      </w:pPr>
      <w:r w:rsidRPr="0070236E">
        <w:rPr>
          <w:color w:val="auto"/>
          <w:sz w:val="16"/>
          <w:szCs w:val="16"/>
          <w:lang w:val="sv-SE"/>
        </w:rPr>
        <w:t xml:space="preserve">Bisnis.com, "Perusahaan Ramai-Ramai Relokasi Pabrik ke Jateng, Menaker Buka Suara," 27 Nov. 2025. [Online]. Available: </w:t>
      </w:r>
      <w:hyperlink r:id="rId18" w:history="1">
        <w:r w:rsidRPr="0070236E">
          <w:rPr>
            <w:rStyle w:val="Hyperlink"/>
            <w:color w:val="auto"/>
            <w:sz w:val="16"/>
            <w:szCs w:val="16"/>
            <w:lang w:val="sv-SE"/>
          </w:rPr>
          <w:t>https://ekonomi.bisnis.com/read/20251127/12/1932335/perusahaan</w:t>
        </w:r>
      </w:hyperlink>
      <w:r w:rsidRPr="0070236E">
        <w:rPr>
          <w:color w:val="auto"/>
          <w:sz w:val="16"/>
          <w:szCs w:val="16"/>
          <w:lang w:val="sv-SE"/>
        </w:rPr>
        <w:t xml:space="preserve"> ramai-ramai-relokasi-pabrik-ke-jateng-menaker-buka-suara [Diakses: </w:t>
      </w:r>
      <w:r w:rsidR="00757574" w:rsidRPr="0070236E">
        <w:rPr>
          <w:color w:val="auto"/>
          <w:sz w:val="16"/>
          <w:szCs w:val="16"/>
          <w:lang w:val="sv-SE"/>
        </w:rPr>
        <w:t>3</w:t>
      </w:r>
      <w:r w:rsidRPr="0070236E">
        <w:rPr>
          <w:color w:val="auto"/>
          <w:sz w:val="16"/>
          <w:szCs w:val="16"/>
          <w:lang w:val="sv-SE"/>
        </w:rPr>
        <w:t xml:space="preserve"> Okt. 2026].</w:t>
      </w:r>
    </w:p>
    <w:p w14:paraId="15980514" w14:textId="0E44C43C" w:rsidR="00F7731D" w:rsidRPr="0070236E" w:rsidRDefault="00F7731D" w:rsidP="004E6773">
      <w:pPr>
        <w:pStyle w:val="NormalWeb"/>
        <w:numPr>
          <w:ilvl w:val="0"/>
          <w:numId w:val="4"/>
        </w:numPr>
        <w:spacing w:after="120"/>
        <w:jc w:val="both"/>
        <w:rPr>
          <w:color w:val="auto"/>
          <w:sz w:val="16"/>
          <w:szCs w:val="16"/>
          <w:lang w:val="sv-SE"/>
        </w:rPr>
      </w:pPr>
      <w:r w:rsidRPr="0070236E">
        <w:rPr>
          <w:color w:val="auto"/>
          <w:sz w:val="16"/>
          <w:szCs w:val="16"/>
        </w:rPr>
        <w:t xml:space="preserve">Bisnis.com, "Core: Struktur Upah Dorong Pergeseran Basis Industri Padat Karya," 23 Jan. 2026. [Online]. Available: </w:t>
      </w:r>
      <w:hyperlink r:id="rId19" w:history="1">
        <w:r w:rsidR="00477F5C" w:rsidRPr="0070236E">
          <w:rPr>
            <w:rStyle w:val="Hyperlink"/>
            <w:color w:val="auto"/>
            <w:sz w:val="16"/>
            <w:szCs w:val="16"/>
          </w:rPr>
          <w:t>https://ekonomi.bisnis.com/read/20260123/257/1946465/core-struktur-upah-dorong-pergeseran-basis-industri-padat-karya</w:t>
        </w:r>
      </w:hyperlink>
      <w:r w:rsidR="00477F5C" w:rsidRPr="0070236E">
        <w:rPr>
          <w:color w:val="auto"/>
          <w:sz w:val="16"/>
          <w:szCs w:val="16"/>
        </w:rPr>
        <w:t xml:space="preserve"> </w:t>
      </w:r>
      <w:r w:rsidRPr="0070236E">
        <w:rPr>
          <w:color w:val="auto"/>
          <w:sz w:val="16"/>
          <w:szCs w:val="16"/>
        </w:rPr>
        <w:t xml:space="preserve">[Diakses: </w:t>
      </w:r>
      <w:r w:rsidR="00757574" w:rsidRPr="0070236E">
        <w:rPr>
          <w:color w:val="auto"/>
          <w:sz w:val="16"/>
          <w:szCs w:val="16"/>
        </w:rPr>
        <w:t>3</w:t>
      </w:r>
      <w:r w:rsidRPr="0070236E">
        <w:rPr>
          <w:color w:val="auto"/>
          <w:sz w:val="16"/>
          <w:szCs w:val="16"/>
        </w:rPr>
        <w:t xml:space="preserve"> Okt. 2026].</w:t>
      </w:r>
    </w:p>
    <w:p w14:paraId="296EC7DC" w14:textId="5B235DC5" w:rsidR="00F741FF" w:rsidRPr="0070236E" w:rsidRDefault="00F741FF" w:rsidP="004E6773">
      <w:pPr>
        <w:pStyle w:val="NormalWeb"/>
        <w:numPr>
          <w:ilvl w:val="0"/>
          <w:numId w:val="4"/>
        </w:numPr>
        <w:spacing w:after="120"/>
        <w:jc w:val="both"/>
        <w:rPr>
          <w:color w:val="auto"/>
          <w:sz w:val="16"/>
          <w:szCs w:val="16"/>
          <w:lang w:val="sv-SE"/>
        </w:rPr>
      </w:pPr>
      <w:r w:rsidRPr="0070236E">
        <w:rPr>
          <w:color w:val="auto"/>
          <w:sz w:val="16"/>
          <w:szCs w:val="16"/>
        </w:rPr>
        <w:t xml:space="preserve">Bisnis.com, "Puluhan Pabrik China-Vietnam Siap Migrasi ke Jawa Imbas Tarif Trump," 24 Nov. 2025. [Online]. Available: </w:t>
      </w:r>
      <w:hyperlink r:id="rId20" w:history="1">
        <w:r w:rsidR="00477F5C" w:rsidRPr="0070236E">
          <w:rPr>
            <w:rStyle w:val="Hyperlink"/>
            <w:color w:val="auto"/>
            <w:sz w:val="16"/>
            <w:szCs w:val="16"/>
          </w:rPr>
          <w:t>https://ekonomi.bisnis.com/read/20251124/257/1931326/puluhan-pabrik-china-vietnam-siap-migrasi-ke-jawa-imbas-tarif-trump</w:t>
        </w:r>
      </w:hyperlink>
      <w:r w:rsidR="00477F5C" w:rsidRPr="0070236E">
        <w:rPr>
          <w:color w:val="auto"/>
          <w:sz w:val="16"/>
          <w:szCs w:val="16"/>
        </w:rPr>
        <w:t xml:space="preserve"> </w:t>
      </w:r>
      <w:r w:rsidRPr="0070236E">
        <w:rPr>
          <w:color w:val="auto"/>
          <w:sz w:val="16"/>
          <w:szCs w:val="16"/>
        </w:rPr>
        <w:t xml:space="preserve">[Diakses: </w:t>
      </w:r>
      <w:r w:rsidR="00757574" w:rsidRPr="0070236E">
        <w:rPr>
          <w:color w:val="auto"/>
          <w:sz w:val="16"/>
          <w:szCs w:val="16"/>
        </w:rPr>
        <w:t>3</w:t>
      </w:r>
      <w:r w:rsidRPr="0070236E">
        <w:rPr>
          <w:color w:val="auto"/>
          <w:sz w:val="16"/>
          <w:szCs w:val="16"/>
        </w:rPr>
        <w:t xml:space="preserve"> Okt. 2026].</w:t>
      </w:r>
    </w:p>
    <w:p w14:paraId="41053120" w14:textId="3115A515"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Badan Pusat Statistik, "Tingkat Pengangguran Terbuka Menurut Jenis Kelamin dan Kabupaten/Kota," 2025. [Online]. Tabel Dinamis BPS RI. [</w:t>
      </w:r>
      <w:r w:rsidR="00757574" w:rsidRPr="0070236E">
        <w:rPr>
          <w:color w:val="auto"/>
          <w:sz w:val="16"/>
          <w:szCs w:val="16"/>
        </w:rPr>
        <w:t>Diakses: 1 Okt. 2026]</w:t>
      </w:r>
    </w:p>
    <w:p w14:paraId="0D6EDFD2" w14:textId="30A8B1DE"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Badan Pusat Statistik, "Penduduk Berumur 15 Tahun ke Atas yang Bekerja Selama Seminggu Terakhir Menurut Kabupaten/Kota dan Lapangan Usaha," 2025. [Online]. Tabel Dinamis BPS RI (Query Builder). [</w:t>
      </w:r>
      <w:r w:rsidR="00757574" w:rsidRPr="0070236E">
        <w:rPr>
          <w:color w:val="auto"/>
          <w:sz w:val="16"/>
          <w:szCs w:val="16"/>
        </w:rPr>
        <w:t>Diakses: 1 Okt. 2026]</w:t>
      </w:r>
    </w:p>
    <w:p w14:paraId="3B0B64F2" w14:textId="1CF3BFF2"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Provinsi Jawa Tengah, "Tingkat Pengangguran Terbuka (TPT) dan Tingkat Partisipasi Angkatan Kerja (TPAK) Menurut Kabupaten/Kota di Provinsi Jawa Tengah," 2025. [Online]. Available: </w:t>
      </w:r>
      <w:hyperlink r:id="rId21" w:history="1">
        <w:r w:rsidRPr="0070236E">
          <w:rPr>
            <w:rStyle w:val="Hyperlink"/>
            <w:color w:val="auto"/>
            <w:sz w:val="16"/>
            <w:szCs w:val="16"/>
          </w:rPr>
          <w:t>https://jateng.bps.go.id/id/statistics</w:t>
        </w:r>
        <w:r w:rsidR="00924E89" w:rsidRPr="0070236E">
          <w:rPr>
            <w:rStyle w:val="Hyperlink"/>
            <w:color w:val="auto"/>
            <w:sz w:val="16"/>
            <w:szCs w:val="16"/>
          </w:rPr>
          <w:t xml:space="preserve"> </w:t>
        </w:r>
        <w:r w:rsidRPr="0070236E">
          <w:rPr>
            <w:rStyle w:val="Hyperlink"/>
            <w:color w:val="auto"/>
            <w:sz w:val="16"/>
            <w:szCs w:val="16"/>
          </w:rPr>
          <w:t>table/3/V2pOVWJWcHJURGg0U2pONFJYaExhVXB0TUhacVFUMDkjMyMzMzAw/...</w:t>
        </w:r>
      </w:hyperlink>
      <w:r w:rsidR="00CC27A2" w:rsidRPr="0070236E">
        <w:rPr>
          <w:color w:val="auto"/>
          <w:sz w:val="16"/>
          <w:szCs w:val="16"/>
        </w:rPr>
        <w:t xml:space="preserve"> </w:t>
      </w:r>
      <w:r w:rsidRPr="0070236E">
        <w:rPr>
          <w:color w:val="auto"/>
          <w:sz w:val="16"/>
          <w:szCs w:val="16"/>
        </w:rPr>
        <w:t xml:space="preserve">[Diakses: </w:t>
      </w:r>
      <w:r w:rsidR="00757574" w:rsidRPr="0070236E">
        <w:rPr>
          <w:color w:val="auto"/>
          <w:sz w:val="16"/>
          <w:szCs w:val="16"/>
        </w:rPr>
        <w:t>1</w:t>
      </w:r>
      <w:r w:rsidRPr="0070236E">
        <w:rPr>
          <w:color w:val="auto"/>
          <w:sz w:val="16"/>
          <w:szCs w:val="16"/>
        </w:rPr>
        <w:t xml:space="preserve"> Okt. 2026].</w:t>
      </w:r>
    </w:p>
    <w:p w14:paraId="0CF96CCC" w14:textId="71525BBB"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Provinsi Jawa Tengah, "Upah Minimum Kabupaten/Kota di Provinsi Jawa Tengah." [Online]. Available: </w:t>
      </w:r>
      <w:hyperlink r:id="rId22" w:history="1">
        <w:r w:rsidR="00CC27A2" w:rsidRPr="0070236E">
          <w:rPr>
            <w:rStyle w:val="Hyperlink"/>
            <w:color w:val="auto"/>
            <w:sz w:val="16"/>
            <w:szCs w:val="16"/>
          </w:rPr>
          <w:t>https://jateng.bps.go.id/id/statistics-table/2/NzA4IzI=/upah-minimum-kabupaten-kota-di-provinsi-jawa-tengah.html</w:t>
        </w:r>
      </w:hyperlink>
      <w:r w:rsidR="00CC27A2" w:rsidRPr="0070236E">
        <w:rPr>
          <w:color w:val="auto"/>
          <w:sz w:val="16"/>
          <w:szCs w:val="16"/>
        </w:rPr>
        <w:t xml:space="preserve"> </w:t>
      </w:r>
      <w:r w:rsidRPr="0070236E">
        <w:rPr>
          <w:color w:val="auto"/>
          <w:sz w:val="16"/>
          <w:szCs w:val="16"/>
        </w:rPr>
        <w:t xml:space="preserve">[Diakses: </w:t>
      </w:r>
      <w:r w:rsidR="00757574" w:rsidRPr="0070236E">
        <w:rPr>
          <w:color w:val="auto"/>
          <w:sz w:val="16"/>
          <w:szCs w:val="16"/>
        </w:rPr>
        <w:t>1</w:t>
      </w:r>
      <w:r w:rsidRPr="0070236E">
        <w:rPr>
          <w:color w:val="auto"/>
          <w:sz w:val="16"/>
          <w:szCs w:val="16"/>
        </w:rPr>
        <w:t xml:space="preserve"> Okt. 2026].</w:t>
      </w:r>
    </w:p>
    <w:p w14:paraId="3A4DBB44" w14:textId="38827665"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Provinsi Jawa Tengah, "Produk Domestik Regional Bruto per Kapita Atas Dasar Harga Berlaku Menurut Kabupaten/Kota di Provinsi Jawa Tengah (Ribu Rupiah)," 2023–2025. [Online]. Available: </w:t>
      </w:r>
      <w:hyperlink r:id="rId23" w:history="1">
        <w:r w:rsidRPr="0070236E">
          <w:rPr>
            <w:rStyle w:val="Hyperlink"/>
            <w:color w:val="auto"/>
            <w:sz w:val="16"/>
            <w:szCs w:val="16"/>
          </w:rPr>
          <w:t>https://jateng.bps.go.id/id/statistics-table/3/YWtoQlRVZzNiMU5qU1VOSlRFeFZiRTR4VDJOTVVUMDkjMw==/...</w:t>
        </w:r>
      </w:hyperlink>
      <w:r w:rsidRPr="0070236E">
        <w:rPr>
          <w:color w:val="auto"/>
          <w:sz w:val="16"/>
          <w:szCs w:val="16"/>
        </w:rPr>
        <w:t xml:space="preserve"> [Diakses: </w:t>
      </w:r>
      <w:r w:rsidR="00757574" w:rsidRPr="0070236E">
        <w:rPr>
          <w:color w:val="auto"/>
          <w:sz w:val="16"/>
          <w:szCs w:val="16"/>
        </w:rPr>
        <w:t>1</w:t>
      </w:r>
      <w:r w:rsidRPr="0070236E">
        <w:rPr>
          <w:color w:val="auto"/>
          <w:sz w:val="16"/>
          <w:szCs w:val="16"/>
        </w:rPr>
        <w:t xml:space="preserve"> Okt. 2026].</w:t>
      </w:r>
    </w:p>
    <w:p w14:paraId="2BD714A2" w14:textId="55126725"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Provinsi Jawa Tengah, "Rata-Rata Pengeluaran per Kapita Sebulan (Makanan dan Bukan Makanan) di Daerah Perkotaan Menurut Kabupaten/Kota di Provinsi Jawa Tengah." [Online]. Available: </w:t>
      </w:r>
      <w:hyperlink r:id="rId24" w:history="1">
        <w:r w:rsidRPr="0070236E">
          <w:rPr>
            <w:rStyle w:val="Hyperlink"/>
            <w:color w:val="auto"/>
            <w:sz w:val="16"/>
            <w:szCs w:val="16"/>
          </w:rPr>
          <w:t>https://jateng.bps.go.id/id/statistics-table/2/Mjc5MSMy/...</w:t>
        </w:r>
      </w:hyperlink>
      <w:r w:rsidRPr="0070236E">
        <w:rPr>
          <w:color w:val="auto"/>
          <w:sz w:val="16"/>
          <w:szCs w:val="16"/>
        </w:rPr>
        <w:t xml:space="preserve"> [Diakses: </w:t>
      </w:r>
      <w:r w:rsidR="00757574" w:rsidRPr="0070236E">
        <w:rPr>
          <w:color w:val="auto"/>
          <w:sz w:val="16"/>
          <w:szCs w:val="16"/>
        </w:rPr>
        <w:t>1</w:t>
      </w:r>
      <w:r w:rsidRPr="0070236E">
        <w:rPr>
          <w:color w:val="auto"/>
          <w:sz w:val="16"/>
          <w:szCs w:val="16"/>
        </w:rPr>
        <w:t xml:space="preserve"> Okt. 2026].</w:t>
      </w:r>
    </w:p>
    <w:p w14:paraId="3AA77D3A" w14:textId="6A52CADF"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Provinsi Jawa Tengah, "Penduduk Berumur 15 Tahun ke Atas Menurut Kabupaten/Kota dan Jenis Kegiatan Selama Seminggu Terakhir di Provinsi Jawa Tengah," 2024–2025. [Online]. Available: </w:t>
      </w:r>
      <w:hyperlink r:id="rId25" w:history="1">
        <w:r w:rsidRPr="0070236E">
          <w:rPr>
            <w:rStyle w:val="Hyperlink"/>
            <w:color w:val="auto"/>
            <w:sz w:val="16"/>
            <w:szCs w:val="16"/>
          </w:rPr>
          <w:t>https://jateng.bps.go.id/id/statistics-table/3/VUVKUFpHeGpjVXh2V1dka1dtRkxSVXBaYW5KUVVUMDkjMyMzMzAw/...</w:t>
        </w:r>
      </w:hyperlink>
      <w:r w:rsidRPr="0070236E">
        <w:rPr>
          <w:color w:val="auto"/>
          <w:sz w:val="16"/>
          <w:szCs w:val="16"/>
        </w:rPr>
        <w:t xml:space="preserve"> [Diakses: </w:t>
      </w:r>
      <w:r w:rsidR="00757574" w:rsidRPr="0070236E">
        <w:rPr>
          <w:color w:val="auto"/>
          <w:sz w:val="16"/>
          <w:szCs w:val="16"/>
        </w:rPr>
        <w:t>1</w:t>
      </w:r>
      <w:r w:rsidRPr="0070236E">
        <w:rPr>
          <w:color w:val="auto"/>
          <w:sz w:val="16"/>
          <w:szCs w:val="16"/>
        </w:rPr>
        <w:t xml:space="preserve"> Okt. 2026].</w:t>
      </w:r>
    </w:p>
    <w:p w14:paraId="532116CB" w14:textId="7F06E70E"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Kabupaten Semarang, "Rata-Rata Lama Sekolah (RLS) Menurut Kabupaten/Kota di Jawa Tengah." [Online]. Available: </w:t>
      </w:r>
      <w:hyperlink r:id="rId26" w:history="1">
        <w:r w:rsidRPr="0070236E">
          <w:rPr>
            <w:rStyle w:val="Hyperlink"/>
            <w:color w:val="auto"/>
            <w:sz w:val="16"/>
            <w:szCs w:val="16"/>
          </w:rPr>
          <w:t>https://semarangkab.bps.go.id/id/statistics-table/2/MTYwIzI=/...</w:t>
        </w:r>
      </w:hyperlink>
      <w:r w:rsidR="002A2C1E" w:rsidRPr="0070236E">
        <w:rPr>
          <w:color w:val="auto"/>
          <w:sz w:val="16"/>
          <w:szCs w:val="16"/>
        </w:rPr>
        <w:t xml:space="preserve"> </w:t>
      </w:r>
      <w:r w:rsidRPr="0070236E">
        <w:rPr>
          <w:color w:val="auto"/>
          <w:sz w:val="16"/>
          <w:szCs w:val="16"/>
        </w:rPr>
        <w:t xml:space="preserve">[Diakses: </w:t>
      </w:r>
      <w:r w:rsidR="00757574" w:rsidRPr="0070236E">
        <w:rPr>
          <w:color w:val="auto"/>
          <w:sz w:val="16"/>
          <w:szCs w:val="16"/>
        </w:rPr>
        <w:t>1</w:t>
      </w:r>
      <w:r w:rsidRPr="0070236E">
        <w:rPr>
          <w:color w:val="auto"/>
          <w:sz w:val="16"/>
          <w:szCs w:val="16"/>
        </w:rPr>
        <w:t xml:space="preserve"> Okt. 2026].</w:t>
      </w:r>
    </w:p>
    <w:p w14:paraId="64228631" w14:textId="5857DE0D"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Provinsi Jawa Tengah, "Indikator Strategis: Kepadatan Penduduk Menurut Kabupaten/Kota di Provinsi Jawa Tengah." [Online]. Available: </w:t>
      </w:r>
      <w:hyperlink r:id="rId27" w:history="1">
        <w:r w:rsidRPr="0070236E">
          <w:rPr>
            <w:rStyle w:val="Hyperlink"/>
            <w:color w:val="auto"/>
            <w:sz w:val="16"/>
            <w:szCs w:val="16"/>
          </w:rPr>
          <w:t>https://jateng.bps.go.id/id/statistics-table/2/MjQxOSMy/...</w:t>
        </w:r>
      </w:hyperlink>
      <w:r w:rsidRPr="0070236E">
        <w:rPr>
          <w:color w:val="auto"/>
          <w:sz w:val="16"/>
          <w:szCs w:val="16"/>
        </w:rPr>
        <w:t xml:space="preserve"> [Diakses: </w:t>
      </w:r>
      <w:r w:rsidR="00757574" w:rsidRPr="0070236E">
        <w:rPr>
          <w:color w:val="auto"/>
          <w:sz w:val="16"/>
          <w:szCs w:val="16"/>
        </w:rPr>
        <w:t>1</w:t>
      </w:r>
      <w:r w:rsidRPr="0070236E">
        <w:rPr>
          <w:color w:val="auto"/>
          <w:sz w:val="16"/>
          <w:szCs w:val="16"/>
        </w:rPr>
        <w:t xml:space="preserve"> Okt. 2026].</w:t>
      </w:r>
    </w:p>
    <w:p w14:paraId="0E26BA8F"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S. P. Mishra, U. Sarkar, S. Taraphder, S. Datta, D. P. Swain, and R. Saikhom, "Multivariate Statistical Data Analysis- Principal Component Analysis (PCA)," </w:t>
      </w:r>
      <w:r w:rsidRPr="0070236E">
        <w:rPr>
          <w:i/>
          <w:iCs/>
          <w:color w:val="auto"/>
          <w:sz w:val="16"/>
          <w:szCs w:val="16"/>
        </w:rPr>
        <w:t>International Journal of Livestock Research</w:t>
      </w:r>
      <w:r w:rsidRPr="0070236E">
        <w:rPr>
          <w:color w:val="auto"/>
          <w:sz w:val="16"/>
          <w:szCs w:val="16"/>
        </w:rPr>
        <w:t xml:space="preserve">, vol. 7, no. 5, pp. 60-78, May 2017. </w:t>
      </w:r>
    </w:p>
    <w:p w14:paraId="1B90D411"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K. R. Gabriel, "The biplot graphic display of matrices with application to principal component analysis," </w:t>
      </w:r>
      <w:r w:rsidRPr="0070236E">
        <w:rPr>
          <w:i/>
          <w:iCs/>
          <w:color w:val="auto"/>
          <w:sz w:val="16"/>
          <w:szCs w:val="16"/>
        </w:rPr>
        <w:t>Biometrika</w:t>
      </w:r>
      <w:r w:rsidRPr="0070236E">
        <w:rPr>
          <w:color w:val="auto"/>
          <w:sz w:val="16"/>
          <w:szCs w:val="16"/>
        </w:rPr>
        <w:t xml:space="preserve">, vol. 58, no. 3, pp. 453-467, 1971. </w:t>
      </w:r>
    </w:p>
    <w:p w14:paraId="6684E59A"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S. R. Saputri, J. D. Prang, and N. Nainggolan, "Tingkat Kemiripan Kesejahteraan Kecamatan Berdasarkan Indikator Sosial Ekonomi Menggunakan Analisis Komponen Utama Di Kabupaten Minahasa Utara, Provinsi Sulawesi Utara," </w:t>
      </w:r>
      <w:r w:rsidRPr="0070236E">
        <w:rPr>
          <w:i/>
          <w:iCs/>
          <w:color w:val="auto"/>
          <w:sz w:val="16"/>
          <w:szCs w:val="16"/>
        </w:rPr>
        <w:t>Jurnal LPPM Bidang Sains dan Teknologi</w:t>
      </w:r>
      <w:r w:rsidRPr="0070236E">
        <w:rPr>
          <w:color w:val="auto"/>
          <w:sz w:val="16"/>
          <w:szCs w:val="16"/>
        </w:rPr>
        <w:t xml:space="preserve">, vol. 8, no. 1, pp. 1-8, Apr. 2023. </w:t>
      </w:r>
    </w:p>
    <w:p w14:paraId="0993C085"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A. K. Jain, "Data clustering: 50 years beyond K-means," </w:t>
      </w:r>
      <w:r w:rsidRPr="0070236E">
        <w:rPr>
          <w:i/>
          <w:iCs/>
          <w:color w:val="auto"/>
          <w:sz w:val="16"/>
          <w:szCs w:val="16"/>
        </w:rPr>
        <w:t>Pattern Recognition Letters</w:t>
      </w:r>
      <w:r w:rsidRPr="0070236E">
        <w:rPr>
          <w:color w:val="auto"/>
          <w:sz w:val="16"/>
          <w:szCs w:val="16"/>
        </w:rPr>
        <w:t xml:space="preserve">, vol. 31, pp. 651-666, 2010. </w:t>
      </w:r>
    </w:p>
    <w:p w14:paraId="25B7ED47"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B. Ariansah, U. Khaira, and Z. Abidin, "Penerapan K-Means Clustering untuk Pengelompokan Data Industri Kecil Menengah di Provinsi Jambi," </w:t>
      </w:r>
      <w:r w:rsidRPr="0070236E">
        <w:rPr>
          <w:i/>
          <w:iCs/>
          <w:color w:val="auto"/>
          <w:sz w:val="16"/>
          <w:szCs w:val="16"/>
        </w:rPr>
        <w:t>Jurnal Teknologi Sistem Informasi</w:t>
      </w:r>
      <w:r w:rsidRPr="0070236E">
        <w:rPr>
          <w:color w:val="auto"/>
          <w:sz w:val="16"/>
          <w:szCs w:val="16"/>
        </w:rPr>
        <w:t xml:space="preserve">, vol. 6, no. 2, pp. 359-371, Sep. 2025. </w:t>
      </w:r>
    </w:p>
    <w:p w14:paraId="3B62EC19"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E. Segel and J. Heer, "Narrative Visualization: Telling Stories with Data," </w:t>
      </w:r>
      <w:r w:rsidRPr="0070236E">
        <w:rPr>
          <w:i/>
          <w:iCs/>
          <w:color w:val="auto"/>
          <w:sz w:val="16"/>
          <w:szCs w:val="16"/>
        </w:rPr>
        <w:t>IEEE Transactions on Visualization and Computer Graphics</w:t>
      </w:r>
      <w:r w:rsidRPr="0070236E">
        <w:rPr>
          <w:color w:val="auto"/>
          <w:sz w:val="16"/>
          <w:szCs w:val="16"/>
        </w:rPr>
        <w:t xml:space="preserve">, vol. 16, no. 6, pp. 1139-1148, Nov. 2010. </w:t>
      </w:r>
    </w:p>
    <w:p w14:paraId="5D0FA145"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B. Shneiderman, "Treemaps for space-constrained visualization of hierarchies," University of Maryland, Tech. Rep., 2005. </w:t>
      </w:r>
    </w:p>
    <w:p w14:paraId="2BBF728C"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A. Alfareza, B. A. Herlambang, and A. K. Anam, "Visualisasi Dan Analisis Perubahan Tingkat Kemiskinan Kabupaten/Kota Jawa Tengah 2021-2025 Berbasis Web," </w:t>
      </w:r>
      <w:r w:rsidRPr="0070236E">
        <w:rPr>
          <w:i/>
          <w:iCs/>
          <w:color w:val="auto"/>
          <w:sz w:val="16"/>
          <w:szCs w:val="16"/>
        </w:rPr>
        <w:t>ADIJAYA: Jurnal Multidisiplin</w:t>
      </w:r>
      <w:r w:rsidRPr="0070236E">
        <w:rPr>
          <w:color w:val="auto"/>
          <w:sz w:val="16"/>
          <w:szCs w:val="16"/>
        </w:rPr>
        <w:t xml:space="preserve">, vol. 3, no. 6, pp. 994-1001, 2026. </w:t>
      </w:r>
    </w:p>
    <w:p w14:paraId="58D81F56" w14:textId="228A3928" w:rsidR="00ED68CF"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E. Amalia and L. K. Sari, "Analisis Spasial Untuk Mengidentifikasi Tingkat Pengangguran Terbuka Berdasarkan Kabupaten/Kota Di Pulau Jawa Tahun 2017," </w:t>
      </w:r>
      <w:r w:rsidRPr="0070236E">
        <w:rPr>
          <w:i/>
          <w:iCs/>
          <w:color w:val="auto"/>
          <w:sz w:val="16"/>
          <w:szCs w:val="16"/>
        </w:rPr>
        <w:t>Indonesian Journal of Statistics and Its Applications</w:t>
      </w:r>
      <w:r w:rsidRPr="0070236E">
        <w:rPr>
          <w:color w:val="auto"/>
          <w:sz w:val="16"/>
          <w:szCs w:val="16"/>
        </w:rPr>
        <w:t>, vol. 3, no. 3, pp. 202-215, 2019.</w:t>
      </w:r>
    </w:p>
    <w:p w14:paraId="47BBD5B5" w14:textId="06814355" w:rsidR="00CB602C" w:rsidRPr="0070236E" w:rsidRDefault="00CB602C" w:rsidP="004E6773">
      <w:pPr>
        <w:pStyle w:val="NormalWeb"/>
        <w:numPr>
          <w:ilvl w:val="0"/>
          <w:numId w:val="4"/>
        </w:numPr>
        <w:spacing w:after="120"/>
        <w:jc w:val="both"/>
        <w:rPr>
          <w:color w:val="auto"/>
          <w:sz w:val="16"/>
          <w:szCs w:val="16"/>
          <w:lang w:val="sv-SE"/>
        </w:rPr>
      </w:pPr>
      <w:r w:rsidRPr="0070236E">
        <w:rPr>
          <w:color w:val="auto"/>
          <w:sz w:val="16"/>
          <w:szCs w:val="16"/>
        </w:rPr>
        <w:t xml:space="preserve">P. Chapman </w:t>
      </w:r>
      <w:r w:rsidRPr="0070236E">
        <w:rPr>
          <w:i/>
          <w:iCs/>
          <w:color w:val="auto"/>
          <w:sz w:val="16"/>
          <w:szCs w:val="16"/>
        </w:rPr>
        <w:t>et al.</w:t>
      </w:r>
      <w:r w:rsidRPr="0070236E">
        <w:rPr>
          <w:color w:val="auto"/>
          <w:sz w:val="16"/>
          <w:szCs w:val="16"/>
        </w:rPr>
        <w:t>, "CRISP-DM 1.0 Step-by-step data mining guide," SPSS Inc., 2000.</w:t>
      </w:r>
    </w:p>
    <w:p w14:paraId="20BE8F42" w14:textId="77777777" w:rsidR="008E1CB9" w:rsidRPr="0070236E" w:rsidRDefault="008E1CB9" w:rsidP="004E6773">
      <w:pPr>
        <w:pStyle w:val="NormalWeb"/>
        <w:numPr>
          <w:ilvl w:val="0"/>
          <w:numId w:val="4"/>
        </w:numPr>
        <w:spacing w:after="120"/>
        <w:jc w:val="both"/>
        <w:rPr>
          <w:color w:val="auto"/>
          <w:sz w:val="16"/>
          <w:szCs w:val="16"/>
          <w:lang w:val="sv-SE"/>
        </w:rPr>
      </w:pPr>
      <w:r w:rsidRPr="0070236E">
        <w:rPr>
          <w:color w:val="auto"/>
          <w:sz w:val="16"/>
          <w:szCs w:val="16"/>
        </w:rPr>
        <w:t xml:space="preserve">J. W. Osborne, "Notes on the use of data transformations," </w:t>
      </w:r>
      <w:r w:rsidRPr="0070236E">
        <w:rPr>
          <w:i/>
          <w:iCs/>
          <w:color w:val="auto"/>
          <w:sz w:val="16"/>
          <w:szCs w:val="16"/>
        </w:rPr>
        <w:t>Practical Assessment, Research, and Evaluation</w:t>
      </w:r>
      <w:r w:rsidRPr="0070236E">
        <w:rPr>
          <w:color w:val="auto"/>
          <w:sz w:val="16"/>
          <w:szCs w:val="16"/>
        </w:rPr>
        <w:t>, vol. 8, no. 6, pp. 1-7, May 2002.</w:t>
      </w:r>
    </w:p>
    <w:p w14:paraId="6A9D44CC" w14:textId="77777777" w:rsidR="00316C7F" w:rsidRPr="0070236E" w:rsidRDefault="008E1CB9" w:rsidP="004E6773">
      <w:pPr>
        <w:pStyle w:val="NormalWeb"/>
        <w:numPr>
          <w:ilvl w:val="0"/>
          <w:numId w:val="4"/>
        </w:numPr>
        <w:spacing w:after="120"/>
        <w:jc w:val="both"/>
        <w:rPr>
          <w:color w:val="auto"/>
          <w:sz w:val="16"/>
          <w:szCs w:val="16"/>
          <w:lang w:val="sv-SE"/>
        </w:rPr>
      </w:pPr>
      <w:r w:rsidRPr="0070236E">
        <w:rPr>
          <w:color w:val="auto"/>
          <w:sz w:val="16"/>
          <w:szCs w:val="16"/>
        </w:rPr>
        <w:t xml:space="preserve">J. Shlens, "A tutorial on principal component analysis," </w:t>
      </w:r>
      <w:r w:rsidRPr="0070236E">
        <w:rPr>
          <w:i/>
          <w:iCs/>
          <w:color w:val="auto"/>
          <w:sz w:val="16"/>
          <w:szCs w:val="16"/>
        </w:rPr>
        <w:t>arXiv preprint arXiv:1404.1100</w:t>
      </w:r>
      <w:r w:rsidRPr="0070236E">
        <w:rPr>
          <w:color w:val="auto"/>
          <w:sz w:val="16"/>
          <w:szCs w:val="16"/>
        </w:rPr>
        <w:t>, pp. 1-12, Apr. 2014.</w:t>
      </w:r>
    </w:p>
    <w:p w14:paraId="3F548BDE" w14:textId="1E883671" w:rsidR="00276AF0" w:rsidRPr="0070236E" w:rsidRDefault="008E1CB9" w:rsidP="004E6773">
      <w:pPr>
        <w:pStyle w:val="NormalWeb"/>
        <w:numPr>
          <w:ilvl w:val="0"/>
          <w:numId w:val="4"/>
        </w:numPr>
        <w:spacing w:after="120"/>
        <w:jc w:val="both"/>
        <w:rPr>
          <w:color w:val="auto"/>
          <w:sz w:val="8"/>
          <w:szCs w:val="8"/>
          <w:lang w:val="sv-SE"/>
        </w:rPr>
      </w:pPr>
      <w:r w:rsidRPr="0070236E">
        <w:rPr>
          <w:color w:val="auto"/>
          <w:sz w:val="16"/>
          <w:szCs w:val="8"/>
        </w:rPr>
        <w:t xml:space="preserve">J. F. Hair, W. C. Black, B. J. Babin, and R. E. Anderson, </w:t>
      </w:r>
      <w:r w:rsidRPr="0070236E">
        <w:rPr>
          <w:i/>
          <w:iCs/>
          <w:color w:val="auto"/>
          <w:sz w:val="16"/>
          <w:szCs w:val="8"/>
        </w:rPr>
        <w:t>Multivariate Data Analysis</w:t>
      </w:r>
      <w:r w:rsidRPr="0070236E">
        <w:rPr>
          <w:color w:val="auto"/>
          <w:sz w:val="16"/>
          <w:szCs w:val="8"/>
        </w:rPr>
        <w:t>, 8th ed. Cengage Learning, 2019.</w:t>
      </w:r>
    </w:p>
    <w:p w14:paraId="1C8A08CB" w14:textId="3DE92EAA" w:rsidR="00100993" w:rsidRPr="0070236E" w:rsidRDefault="00100993" w:rsidP="004E6773">
      <w:pPr>
        <w:pStyle w:val="NormalWeb"/>
        <w:numPr>
          <w:ilvl w:val="0"/>
          <w:numId w:val="4"/>
        </w:numPr>
        <w:spacing w:after="120"/>
        <w:jc w:val="both"/>
        <w:rPr>
          <w:color w:val="auto"/>
          <w:sz w:val="16"/>
          <w:szCs w:val="16"/>
          <w:lang w:val="sv-SE"/>
        </w:rPr>
      </w:pPr>
      <w:r w:rsidRPr="0070236E">
        <w:rPr>
          <w:color w:val="auto"/>
          <w:sz w:val="16"/>
          <w:szCs w:val="16"/>
          <w:lang w:val="sv-SE"/>
        </w:rPr>
        <w:t>M.-J. Kraak and F. Ormeling, Cartography: Visualization of Geospatial Data, 3rd ed. Harlow, England: Pearson Education, 2010.</w:t>
      </w:r>
    </w:p>
    <w:p w14:paraId="795675A2" w14:textId="72109FF0" w:rsidR="00316C7F" w:rsidRPr="0070236E" w:rsidRDefault="00316C7F" w:rsidP="004E6773">
      <w:pPr>
        <w:pStyle w:val="NormalWeb"/>
        <w:numPr>
          <w:ilvl w:val="0"/>
          <w:numId w:val="4"/>
        </w:numPr>
        <w:spacing w:after="120"/>
        <w:jc w:val="both"/>
        <w:rPr>
          <w:color w:val="auto"/>
          <w:sz w:val="16"/>
          <w:szCs w:val="16"/>
          <w:lang w:val="sv-SE"/>
        </w:rPr>
      </w:pPr>
      <w:r w:rsidRPr="0070236E">
        <w:rPr>
          <w:color w:val="auto"/>
          <w:sz w:val="16"/>
          <w:szCs w:val="16"/>
        </w:rPr>
        <w:t xml:space="preserve">M. Harrower and C. A. Brewer, "ColorBrewer.org: An online tool for selecting colour schemes for maps," </w:t>
      </w:r>
      <w:r w:rsidRPr="0070236E">
        <w:rPr>
          <w:i/>
          <w:iCs/>
          <w:color w:val="auto"/>
          <w:sz w:val="16"/>
          <w:szCs w:val="16"/>
        </w:rPr>
        <w:t>The Cartographic Journal</w:t>
      </w:r>
      <w:r w:rsidRPr="0070236E">
        <w:rPr>
          <w:color w:val="auto"/>
          <w:sz w:val="16"/>
          <w:szCs w:val="16"/>
        </w:rPr>
        <w:t>, vol. 40, no. 1, pp. 27-37, Jun. 2003.</w:t>
      </w:r>
    </w:p>
    <w:p w14:paraId="0FD8A44A" w14:textId="5E51B97F" w:rsidR="006474BB" w:rsidRPr="0070236E" w:rsidRDefault="006474BB" w:rsidP="004E6773">
      <w:pPr>
        <w:pStyle w:val="NormalWeb"/>
        <w:numPr>
          <w:ilvl w:val="0"/>
          <w:numId w:val="4"/>
        </w:numPr>
        <w:spacing w:after="120"/>
        <w:jc w:val="both"/>
        <w:rPr>
          <w:color w:val="auto"/>
          <w:sz w:val="16"/>
          <w:szCs w:val="16"/>
          <w:lang w:val="sv-SE"/>
        </w:rPr>
      </w:pPr>
      <w:r w:rsidRPr="0070236E">
        <w:rPr>
          <w:color w:val="auto"/>
          <w:sz w:val="16"/>
          <w:szCs w:val="16"/>
        </w:rPr>
        <w:t xml:space="preserve">J. C. Roberts and M. A. E. Wright, "Towards Ubiquitous Brushing for Information Visualization," in </w:t>
      </w:r>
      <w:r w:rsidRPr="0070236E">
        <w:rPr>
          <w:i/>
          <w:iCs/>
          <w:color w:val="auto"/>
          <w:sz w:val="16"/>
          <w:szCs w:val="16"/>
        </w:rPr>
        <w:t>Tenth International Conference on Information Visualisation (IV'06)</w:t>
      </w:r>
      <w:r w:rsidRPr="0070236E">
        <w:rPr>
          <w:color w:val="auto"/>
          <w:sz w:val="16"/>
          <w:szCs w:val="16"/>
        </w:rPr>
        <w:t>, London, UK, 2006, pp. 151-156.</w:t>
      </w:r>
    </w:p>
    <w:p w14:paraId="0E0EE144" w14:textId="77777777" w:rsidR="00E510C9" w:rsidRPr="0070236E" w:rsidRDefault="00E510C9" w:rsidP="00E510C9">
      <w:pPr>
        <w:pStyle w:val="NormalWeb"/>
        <w:spacing w:after="120"/>
        <w:jc w:val="both"/>
        <w:rPr>
          <w:color w:val="auto"/>
          <w:sz w:val="16"/>
          <w:szCs w:val="16"/>
        </w:rPr>
      </w:pPr>
    </w:p>
    <w:p w14:paraId="2385ABD9" w14:textId="63F4B00C" w:rsidR="00E510C9" w:rsidRPr="0070236E" w:rsidRDefault="00051669" w:rsidP="00E510C9">
      <w:pPr>
        <w:pStyle w:val="IEEEHeading1"/>
        <w:spacing w:after="120"/>
        <w:ind w:left="0" w:firstLine="0"/>
        <w:rPr>
          <w:color w:val="auto"/>
          <w:lang w:val="sv-SE"/>
        </w:rPr>
      </w:pPr>
      <w:r w:rsidRPr="0070236E">
        <w:rPr>
          <w:color w:val="auto"/>
          <w:lang w:val="sv-SE"/>
        </w:rPr>
        <w:lastRenderedPageBreak/>
        <w:t>LAMPIRAN</w:t>
      </w:r>
    </w:p>
    <w:p w14:paraId="40554D5C" w14:textId="641F69D0" w:rsidR="00E510C9" w:rsidRPr="0070236E" w:rsidRDefault="00512AC7" w:rsidP="008167B2">
      <w:pPr>
        <w:pStyle w:val="Abstract"/>
        <w:numPr>
          <w:ilvl w:val="0"/>
          <w:numId w:val="13"/>
        </w:numPr>
        <w:spacing w:before="0" w:after="120"/>
        <w:ind w:left="284" w:hanging="284"/>
        <w:jc w:val="left"/>
        <w:rPr>
          <w:b w:val="0"/>
          <w:bCs w:val="0"/>
          <w:color w:val="auto"/>
          <w:sz w:val="20"/>
          <w:szCs w:val="20"/>
        </w:rPr>
      </w:pPr>
      <w:r w:rsidRPr="0070236E">
        <w:rPr>
          <w:b w:val="0"/>
          <w:bCs w:val="0"/>
          <w:color w:val="auto"/>
          <w:sz w:val="20"/>
          <w:szCs w:val="20"/>
        </w:rPr>
        <w:t xml:space="preserve">Tabel </w:t>
      </w:r>
      <w:r w:rsidR="00B56453" w:rsidRPr="0070236E">
        <w:rPr>
          <w:b w:val="0"/>
          <w:bCs w:val="0"/>
          <w:color w:val="auto"/>
          <w:sz w:val="20"/>
          <w:szCs w:val="20"/>
        </w:rPr>
        <w:t>Deskripsi Variabel</w:t>
      </w: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808"/>
        <w:gridCol w:w="808"/>
        <w:gridCol w:w="808"/>
        <w:gridCol w:w="808"/>
        <w:gridCol w:w="808"/>
      </w:tblGrid>
      <w:tr w:rsidR="00B56453" w:rsidRPr="0070236E" w14:paraId="3DD3C886" w14:textId="77777777" w:rsidTr="00065AE2">
        <w:trPr>
          <w:cantSplit/>
          <w:tblHeader/>
          <w:jc w:val="center"/>
        </w:trPr>
        <w:tc>
          <w:tcPr>
            <w:tcW w:w="10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7E4A3BFE" w14:textId="1441F553" w:rsidR="00B56453" w:rsidRPr="0070236E" w:rsidRDefault="00C844C9" w:rsidP="00065AE2">
            <w:pPr>
              <w:rPr>
                <w:color w:val="auto"/>
              </w:rPr>
            </w:pPr>
            <w:r w:rsidRPr="0070236E">
              <w:rPr>
                <w:rFonts w:eastAsia="Times New Roman"/>
                <w:color w:val="auto"/>
                <w:sz w:val="14"/>
                <w:szCs w:val="14"/>
              </w:rPr>
              <w:t>Variabel</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0EC7152" w14:textId="0EAF36B4" w:rsidR="00B56453" w:rsidRPr="0070236E" w:rsidRDefault="00C844C9" w:rsidP="00065AE2">
            <w:pPr>
              <w:jc w:val="center"/>
              <w:rPr>
                <w:color w:val="auto"/>
              </w:rPr>
            </w:pPr>
            <w:r w:rsidRPr="0070236E">
              <w:rPr>
                <w:rFonts w:eastAsia="Times New Roman"/>
                <w:color w:val="auto"/>
                <w:sz w:val="14"/>
                <w:szCs w:val="14"/>
              </w:rPr>
              <w:t>Rata-rata</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9C3F597" w14:textId="77777777" w:rsidR="00B56453" w:rsidRPr="0070236E" w:rsidRDefault="00B56453" w:rsidP="00065AE2">
            <w:pPr>
              <w:jc w:val="center"/>
              <w:rPr>
                <w:color w:val="auto"/>
              </w:rPr>
            </w:pPr>
            <w:r w:rsidRPr="0070236E">
              <w:rPr>
                <w:rFonts w:eastAsia="Times New Roman"/>
                <w:color w:val="auto"/>
                <w:sz w:val="14"/>
                <w:szCs w:val="14"/>
              </w:rPr>
              <w:t>Std</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DB14812" w14:textId="77777777" w:rsidR="00B56453" w:rsidRPr="0070236E" w:rsidRDefault="00B56453" w:rsidP="00065AE2">
            <w:pPr>
              <w:jc w:val="center"/>
              <w:rPr>
                <w:color w:val="auto"/>
              </w:rPr>
            </w:pPr>
            <w:r w:rsidRPr="0070236E">
              <w:rPr>
                <w:rFonts w:eastAsia="Times New Roman"/>
                <w:color w:val="auto"/>
                <w:sz w:val="14"/>
                <w:szCs w:val="14"/>
              </w:rPr>
              <w:t>Min</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5526B1F1" w14:textId="77777777" w:rsidR="00B56453" w:rsidRPr="0070236E" w:rsidRDefault="00B56453" w:rsidP="00065AE2">
            <w:pPr>
              <w:jc w:val="center"/>
              <w:rPr>
                <w:color w:val="auto"/>
              </w:rPr>
            </w:pPr>
            <w:r w:rsidRPr="0070236E">
              <w:rPr>
                <w:rFonts w:eastAsia="Times New Roman"/>
                <w:color w:val="auto"/>
                <w:sz w:val="14"/>
                <w:szCs w:val="14"/>
              </w:rPr>
              <w:t>Median</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8855327" w14:textId="59972E60" w:rsidR="00B56453" w:rsidRPr="0070236E" w:rsidRDefault="00B56453" w:rsidP="00065AE2">
            <w:pPr>
              <w:jc w:val="center"/>
              <w:rPr>
                <w:color w:val="auto"/>
              </w:rPr>
            </w:pPr>
            <w:r w:rsidRPr="0070236E">
              <w:rPr>
                <w:rFonts w:eastAsia="Times New Roman"/>
                <w:color w:val="auto"/>
                <w:sz w:val="14"/>
                <w:szCs w:val="14"/>
              </w:rPr>
              <w:t>Ma</w:t>
            </w:r>
            <w:r w:rsidR="00C844C9" w:rsidRPr="0070236E">
              <w:rPr>
                <w:rFonts w:eastAsia="Times New Roman"/>
                <w:color w:val="auto"/>
                <w:sz w:val="14"/>
                <w:szCs w:val="14"/>
              </w:rPr>
              <w:t>ks</w:t>
            </w:r>
          </w:p>
        </w:tc>
      </w:tr>
      <w:tr w:rsidR="00B56453" w:rsidRPr="0070236E" w14:paraId="19B83CCA"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0C08FDB" w14:textId="77777777" w:rsidR="00B56453" w:rsidRPr="0070236E" w:rsidRDefault="00B56453" w:rsidP="00065AE2">
            <w:pPr>
              <w:rPr>
                <w:color w:val="auto"/>
              </w:rPr>
            </w:pPr>
            <w:r w:rsidRPr="0070236E">
              <w:rPr>
                <w:rFonts w:eastAsia="Times New Roman"/>
                <w:color w:val="auto"/>
                <w:sz w:val="14"/>
                <w:szCs w:val="14"/>
              </w:rPr>
              <w:t>tpt</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65B697F" w14:textId="77777777" w:rsidR="00B56453" w:rsidRPr="0070236E" w:rsidRDefault="00B56453" w:rsidP="00065AE2">
            <w:pPr>
              <w:jc w:val="center"/>
              <w:rPr>
                <w:color w:val="auto"/>
              </w:rPr>
            </w:pPr>
            <w:r w:rsidRPr="0070236E">
              <w:rPr>
                <w:rFonts w:eastAsia="Times New Roman"/>
                <w:color w:val="auto"/>
                <w:sz w:val="14"/>
                <w:szCs w:val="14"/>
              </w:rPr>
              <w:t>4.41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BEB1C09" w14:textId="77777777" w:rsidR="00B56453" w:rsidRPr="0070236E" w:rsidRDefault="00B56453" w:rsidP="00065AE2">
            <w:pPr>
              <w:jc w:val="center"/>
              <w:rPr>
                <w:color w:val="auto"/>
              </w:rPr>
            </w:pPr>
            <w:r w:rsidRPr="0070236E">
              <w:rPr>
                <w:rFonts w:eastAsia="Times New Roman"/>
                <w:color w:val="auto"/>
                <w:sz w:val="14"/>
                <w:szCs w:val="14"/>
              </w:rPr>
              <w:t>1.46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59F3DB0" w14:textId="77777777" w:rsidR="00B56453" w:rsidRPr="0070236E" w:rsidRDefault="00B56453" w:rsidP="00065AE2">
            <w:pPr>
              <w:jc w:val="center"/>
              <w:rPr>
                <w:color w:val="auto"/>
              </w:rPr>
            </w:pPr>
            <w:r w:rsidRPr="0070236E">
              <w:rPr>
                <w:rFonts w:eastAsia="Times New Roman"/>
                <w:color w:val="auto"/>
                <w:sz w:val="14"/>
                <w:szCs w:val="14"/>
              </w:rPr>
              <w:t>2.16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90E8085" w14:textId="77777777" w:rsidR="00B56453" w:rsidRPr="0070236E" w:rsidRDefault="00B56453" w:rsidP="00065AE2">
            <w:pPr>
              <w:jc w:val="center"/>
              <w:rPr>
                <w:color w:val="auto"/>
              </w:rPr>
            </w:pPr>
            <w:r w:rsidRPr="0070236E">
              <w:rPr>
                <w:rFonts w:eastAsia="Times New Roman"/>
                <w:color w:val="auto"/>
                <w:sz w:val="14"/>
                <w:szCs w:val="14"/>
              </w:rPr>
              <w:t>3.99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C656A9F" w14:textId="77777777" w:rsidR="00B56453" w:rsidRPr="0070236E" w:rsidRDefault="00B56453" w:rsidP="00065AE2">
            <w:pPr>
              <w:jc w:val="center"/>
              <w:rPr>
                <w:color w:val="auto"/>
              </w:rPr>
            </w:pPr>
            <w:r w:rsidRPr="0070236E">
              <w:rPr>
                <w:rFonts w:eastAsia="Times New Roman"/>
                <w:color w:val="auto"/>
                <w:sz w:val="14"/>
                <w:szCs w:val="14"/>
              </w:rPr>
              <w:t>8.07</w:t>
            </w:r>
          </w:p>
        </w:tc>
      </w:tr>
      <w:tr w:rsidR="00B56453" w:rsidRPr="0070236E" w14:paraId="4CCCC744"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C00E1DB" w14:textId="77777777" w:rsidR="00B56453" w:rsidRPr="0070236E" w:rsidRDefault="00B56453" w:rsidP="00065AE2">
            <w:pPr>
              <w:rPr>
                <w:color w:val="auto"/>
              </w:rPr>
            </w:pPr>
            <w:r w:rsidRPr="0070236E">
              <w:rPr>
                <w:rFonts w:eastAsia="Times New Roman"/>
                <w:color w:val="auto"/>
                <w:sz w:val="14"/>
                <w:szCs w:val="14"/>
              </w:rPr>
              <w:t>tpak</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8E56B8B" w14:textId="77777777" w:rsidR="00B56453" w:rsidRPr="0070236E" w:rsidRDefault="00B56453" w:rsidP="00065AE2">
            <w:pPr>
              <w:jc w:val="center"/>
              <w:rPr>
                <w:color w:val="auto"/>
              </w:rPr>
            </w:pPr>
            <w:r w:rsidRPr="0070236E">
              <w:rPr>
                <w:rFonts w:eastAsia="Times New Roman"/>
                <w:color w:val="auto"/>
                <w:sz w:val="14"/>
                <w:szCs w:val="14"/>
              </w:rPr>
              <w:t>74.39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45B9D4B" w14:textId="77777777" w:rsidR="00B56453" w:rsidRPr="0070236E" w:rsidRDefault="00B56453" w:rsidP="00065AE2">
            <w:pPr>
              <w:jc w:val="center"/>
              <w:rPr>
                <w:color w:val="auto"/>
              </w:rPr>
            </w:pPr>
            <w:r w:rsidRPr="0070236E">
              <w:rPr>
                <w:rFonts w:eastAsia="Times New Roman"/>
                <w:color w:val="auto"/>
                <w:sz w:val="14"/>
                <w:szCs w:val="14"/>
              </w:rPr>
              <w:t>3.31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9AE325D" w14:textId="77777777" w:rsidR="00B56453" w:rsidRPr="0070236E" w:rsidRDefault="00B56453" w:rsidP="00065AE2">
            <w:pPr>
              <w:jc w:val="center"/>
              <w:rPr>
                <w:color w:val="auto"/>
              </w:rPr>
            </w:pPr>
            <w:r w:rsidRPr="0070236E">
              <w:rPr>
                <w:rFonts w:eastAsia="Times New Roman"/>
                <w:color w:val="auto"/>
                <w:sz w:val="14"/>
                <w:szCs w:val="14"/>
              </w:rPr>
              <w:t>66.67</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ACF1E2F" w14:textId="77777777" w:rsidR="00B56453" w:rsidRPr="0070236E" w:rsidRDefault="00B56453" w:rsidP="00065AE2">
            <w:pPr>
              <w:jc w:val="center"/>
              <w:rPr>
                <w:color w:val="auto"/>
              </w:rPr>
            </w:pPr>
            <w:r w:rsidRPr="0070236E">
              <w:rPr>
                <w:rFonts w:eastAsia="Times New Roman"/>
                <w:color w:val="auto"/>
                <w:sz w:val="14"/>
                <w:szCs w:val="14"/>
              </w:rPr>
              <w:t>75.34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6C5C96A" w14:textId="77777777" w:rsidR="00B56453" w:rsidRPr="0070236E" w:rsidRDefault="00B56453" w:rsidP="00065AE2">
            <w:pPr>
              <w:jc w:val="center"/>
              <w:rPr>
                <w:color w:val="auto"/>
              </w:rPr>
            </w:pPr>
            <w:r w:rsidRPr="0070236E">
              <w:rPr>
                <w:rFonts w:eastAsia="Times New Roman"/>
                <w:color w:val="auto"/>
                <w:sz w:val="14"/>
                <w:szCs w:val="14"/>
              </w:rPr>
              <w:t>79.85</w:t>
            </w:r>
          </w:p>
        </w:tc>
      </w:tr>
      <w:tr w:rsidR="00B56453" w:rsidRPr="0070236E" w14:paraId="6DBFBD80"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7055AC9" w14:textId="77777777" w:rsidR="00B56453" w:rsidRPr="0070236E" w:rsidRDefault="00B56453" w:rsidP="00065AE2">
            <w:pPr>
              <w:rPr>
                <w:color w:val="auto"/>
              </w:rPr>
            </w:pPr>
            <w:r w:rsidRPr="0070236E">
              <w:rPr>
                <w:rFonts w:eastAsia="Times New Roman"/>
                <w:color w:val="auto"/>
                <w:sz w:val="14"/>
                <w:szCs w:val="14"/>
              </w:rPr>
              <w:t>umk</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78BE1D" w14:textId="77777777" w:rsidR="00B56453" w:rsidRPr="0070236E" w:rsidRDefault="00B56453" w:rsidP="00065AE2">
            <w:pPr>
              <w:jc w:val="center"/>
              <w:rPr>
                <w:color w:val="auto"/>
              </w:rPr>
            </w:pPr>
            <w:r w:rsidRPr="0070236E">
              <w:rPr>
                <w:rFonts w:eastAsia="Times New Roman"/>
                <w:color w:val="auto"/>
                <w:sz w:val="14"/>
                <w:szCs w:val="14"/>
              </w:rPr>
              <w:t>2437073.94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224A5B" w14:textId="77777777" w:rsidR="00B56453" w:rsidRPr="0070236E" w:rsidRDefault="00B56453" w:rsidP="00065AE2">
            <w:pPr>
              <w:jc w:val="center"/>
              <w:rPr>
                <w:color w:val="auto"/>
              </w:rPr>
            </w:pPr>
            <w:r w:rsidRPr="0070236E">
              <w:rPr>
                <w:rFonts w:eastAsia="Times New Roman"/>
                <w:color w:val="auto"/>
                <w:sz w:val="14"/>
                <w:szCs w:val="14"/>
              </w:rPr>
              <w:t>256728.74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8B6D82" w14:textId="77777777" w:rsidR="00B56453" w:rsidRPr="0070236E" w:rsidRDefault="00B56453" w:rsidP="00065AE2">
            <w:pPr>
              <w:jc w:val="center"/>
              <w:rPr>
                <w:color w:val="auto"/>
              </w:rPr>
            </w:pPr>
            <w:r w:rsidRPr="0070236E">
              <w:rPr>
                <w:rFonts w:eastAsia="Times New Roman"/>
                <w:color w:val="auto"/>
                <w:sz w:val="14"/>
                <w:szCs w:val="14"/>
              </w:rPr>
              <w:t>2170475.00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FF4F602" w14:textId="77777777" w:rsidR="00B56453" w:rsidRPr="0070236E" w:rsidRDefault="00B56453" w:rsidP="00065AE2">
            <w:pPr>
              <w:jc w:val="center"/>
              <w:rPr>
                <w:color w:val="auto"/>
              </w:rPr>
            </w:pPr>
            <w:r w:rsidRPr="0070236E">
              <w:rPr>
                <w:rFonts w:eastAsia="Times New Roman"/>
                <w:color w:val="auto"/>
                <w:sz w:val="14"/>
                <w:szCs w:val="14"/>
              </w:rPr>
              <w:t>2359488.00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38E8636" w14:textId="77777777" w:rsidR="00B56453" w:rsidRPr="0070236E" w:rsidRDefault="00B56453" w:rsidP="00065AE2">
            <w:pPr>
              <w:jc w:val="center"/>
              <w:rPr>
                <w:color w:val="auto"/>
              </w:rPr>
            </w:pPr>
            <w:r w:rsidRPr="0070236E">
              <w:rPr>
                <w:rFonts w:eastAsia="Times New Roman"/>
                <w:color w:val="auto"/>
                <w:sz w:val="14"/>
                <w:szCs w:val="14"/>
              </w:rPr>
              <w:t>3454827.00</w:t>
            </w:r>
          </w:p>
        </w:tc>
      </w:tr>
      <w:tr w:rsidR="00B56453" w:rsidRPr="0070236E" w14:paraId="5A3EA5A5"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FD5C950" w14:textId="77777777" w:rsidR="00B56453" w:rsidRPr="0070236E" w:rsidRDefault="00B56453" w:rsidP="00065AE2">
            <w:pPr>
              <w:rPr>
                <w:color w:val="auto"/>
              </w:rPr>
            </w:pPr>
            <w:r w:rsidRPr="0070236E">
              <w:rPr>
                <w:rFonts w:eastAsia="Times New Roman"/>
                <w:color w:val="auto"/>
                <w:sz w:val="14"/>
                <w:szCs w:val="14"/>
              </w:rPr>
              <w:t>pdrb_kapita</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798FEF7" w14:textId="77777777" w:rsidR="00B56453" w:rsidRPr="0070236E" w:rsidRDefault="00B56453" w:rsidP="00065AE2">
            <w:pPr>
              <w:jc w:val="center"/>
              <w:rPr>
                <w:color w:val="auto"/>
              </w:rPr>
            </w:pPr>
            <w:r w:rsidRPr="0070236E">
              <w:rPr>
                <w:rFonts w:eastAsia="Times New Roman"/>
                <w:color w:val="auto"/>
                <w:sz w:val="14"/>
                <w:szCs w:val="14"/>
              </w:rPr>
              <w:t>54506.06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7A4224" w14:textId="77777777" w:rsidR="00B56453" w:rsidRPr="0070236E" w:rsidRDefault="00B56453" w:rsidP="00065AE2">
            <w:pPr>
              <w:jc w:val="center"/>
              <w:rPr>
                <w:color w:val="auto"/>
              </w:rPr>
            </w:pPr>
            <w:r w:rsidRPr="0070236E">
              <w:rPr>
                <w:rFonts w:eastAsia="Times New Roman"/>
                <w:color w:val="auto"/>
                <w:sz w:val="14"/>
                <w:szCs w:val="14"/>
              </w:rPr>
              <w:t>34817.54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4483505" w14:textId="77777777" w:rsidR="00B56453" w:rsidRPr="0070236E" w:rsidRDefault="00B56453" w:rsidP="00065AE2">
            <w:pPr>
              <w:jc w:val="center"/>
              <w:rPr>
                <w:color w:val="auto"/>
              </w:rPr>
            </w:pPr>
            <w:r w:rsidRPr="0070236E">
              <w:rPr>
                <w:rFonts w:eastAsia="Times New Roman"/>
                <w:color w:val="auto"/>
                <w:sz w:val="14"/>
                <w:szCs w:val="14"/>
              </w:rPr>
              <w:t>24047.00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126E7C5" w14:textId="77777777" w:rsidR="00B56453" w:rsidRPr="0070236E" w:rsidRDefault="00B56453" w:rsidP="00065AE2">
            <w:pPr>
              <w:jc w:val="center"/>
              <w:rPr>
                <w:color w:val="auto"/>
              </w:rPr>
            </w:pPr>
            <w:r w:rsidRPr="0070236E">
              <w:rPr>
                <w:rFonts w:eastAsia="Times New Roman"/>
                <w:color w:val="auto"/>
                <w:sz w:val="14"/>
                <w:szCs w:val="14"/>
              </w:rPr>
              <w:t>41352.00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C963A12" w14:textId="77777777" w:rsidR="00B56453" w:rsidRPr="0070236E" w:rsidRDefault="00B56453" w:rsidP="00065AE2">
            <w:pPr>
              <w:jc w:val="center"/>
              <w:rPr>
                <w:color w:val="auto"/>
              </w:rPr>
            </w:pPr>
            <w:r w:rsidRPr="0070236E">
              <w:rPr>
                <w:rFonts w:eastAsia="Times New Roman"/>
                <w:color w:val="auto"/>
                <w:sz w:val="14"/>
                <w:szCs w:val="14"/>
              </w:rPr>
              <w:t>167236.00</w:t>
            </w:r>
          </w:p>
        </w:tc>
      </w:tr>
      <w:tr w:rsidR="00B56453" w:rsidRPr="0070236E" w14:paraId="3E639FE8"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065945E" w14:textId="77777777" w:rsidR="00B56453" w:rsidRPr="0070236E" w:rsidRDefault="00B56453" w:rsidP="00065AE2">
            <w:pPr>
              <w:rPr>
                <w:color w:val="auto"/>
              </w:rPr>
            </w:pPr>
            <w:r w:rsidRPr="0070236E">
              <w:rPr>
                <w:rFonts w:eastAsia="Times New Roman"/>
                <w:color w:val="auto"/>
                <w:sz w:val="14"/>
                <w:szCs w:val="14"/>
              </w:rPr>
              <w:t>pengeluaran</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F9A36E" w14:textId="77777777" w:rsidR="00B56453" w:rsidRPr="0070236E" w:rsidRDefault="00B56453" w:rsidP="00065AE2">
            <w:pPr>
              <w:jc w:val="center"/>
              <w:rPr>
                <w:color w:val="auto"/>
              </w:rPr>
            </w:pPr>
            <w:r w:rsidRPr="0070236E">
              <w:rPr>
                <w:rFonts w:eastAsia="Times New Roman"/>
                <w:color w:val="auto"/>
                <w:sz w:val="14"/>
                <w:szCs w:val="14"/>
              </w:rPr>
              <w:t>1440099.54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FF7F29" w14:textId="77777777" w:rsidR="00B56453" w:rsidRPr="0070236E" w:rsidRDefault="00B56453" w:rsidP="00065AE2">
            <w:pPr>
              <w:jc w:val="center"/>
              <w:rPr>
                <w:color w:val="auto"/>
              </w:rPr>
            </w:pPr>
            <w:r w:rsidRPr="0070236E">
              <w:rPr>
                <w:rFonts w:eastAsia="Times New Roman"/>
                <w:color w:val="auto"/>
                <w:sz w:val="14"/>
                <w:szCs w:val="14"/>
              </w:rPr>
              <w:t>258265.05</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6BE3DAF" w14:textId="77777777" w:rsidR="00B56453" w:rsidRPr="0070236E" w:rsidRDefault="00B56453" w:rsidP="00065AE2">
            <w:pPr>
              <w:jc w:val="center"/>
              <w:rPr>
                <w:color w:val="auto"/>
              </w:rPr>
            </w:pPr>
            <w:r w:rsidRPr="0070236E">
              <w:rPr>
                <w:rFonts w:eastAsia="Times New Roman"/>
                <w:color w:val="auto"/>
                <w:sz w:val="14"/>
                <w:szCs w:val="14"/>
              </w:rPr>
              <w:t>1132428.00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512ABC" w14:textId="77777777" w:rsidR="00B56453" w:rsidRPr="0070236E" w:rsidRDefault="00B56453" w:rsidP="00065AE2">
            <w:pPr>
              <w:jc w:val="center"/>
              <w:rPr>
                <w:color w:val="auto"/>
              </w:rPr>
            </w:pPr>
            <w:r w:rsidRPr="0070236E">
              <w:rPr>
                <w:rFonts w:eastAsia="Times New Roman"/>
                <w:color w:val="auto"/>
                <w:sz w:val="14"/>
                <w:szCs w:val="14"/>
              </w:rPr>
              <w:t>1391695.00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3E11EB4" w14:textId="77777777" w:rsidR="00B56453" w:rsidRPr="0070236E" w:rsidRDefault="00B56453" w:rsidP="00065AE2">
            <w:pPr>
              <w:jc w:val="center"/>
              <w:rPr>
                <w:color w:val="auto"/>
              </w:rPr>
            </w:pPr>
            <w:r w:rsidRPr="0070236E">
              <w:rPr>
                <w:rFonts w:eastAsia="Times New Roman"/>
                <w:color w:val="auto"/>
                <w:sz w:val="14"/>
                <w:szCs w:val="14"/>
              </w:rPr>
              <w:t>2316979.00</w:t>
            </w:r>
          </w:p>
        </w:tc>
      </w:tr>
      <w:tr w:rsidR="00B56453" w:rsidRPr="0070236E" w14:paraId="3415443D"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FA49D2" w14:textId="77777777" w:rsidR="00B56453" w:rsidRPr="0070236E" w:rsidRDefault="00B56453" w:rsidP="00065AE2">
            <w:pPr>
              <w:rPr>
                <w:color w:val="auto"/>
              </w:rPr>
            </w:pPr>
            <w:r w:rsidRPr="0070236E">
              <w:rPr>
                <w:rFonts w:eastAsia="Times New Roman"/>
                <w:color w:val="auto"/>
                <w:sz w:val="14"/>
                <w:szCs w:val="14"/>
              </w:rPr>
              <w:t>angkatan_kerja</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2EEBC28" w14:textId="77777777" w:rsidR="00B56453" w:rsidRPr="0070236E" w:rsidRDefault="00B56453" w:rsidP="00065AE2">
            <w:pPr>
              <w:jc w:val="center"/>
              <w:rPr>
                <w:color w:val="auto"/>
              </w:rPr>
            </w:pPr>
            <w:r w:rsidRPr="0070236E">
              <w:rPr>
                <w:rFonts w:eastAsia="Times New Roman"/>
                <w:color w:val="auto"/>
                <w:sz w:val="14"/>
                <w:szCs w:val="14"/>
              </w:rPr>
              <w:t>638177.09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BB50D39" w14:textId="77777777" w:rsidR="00B56453" w:rsidRPr="0070236E" w:rsidRDefault="00B56453" w:rsidP="00065AE2">
            <w:pPr>
              <w:jc w:val="center"/>
              <w:rPr>
                <w:color w:val="auto"/>
              </w:rPr>
            </w:pPr>
            <w:r w:rsidRPr="0070236E">
              <w:rPr>
                <w:rFonts w:eastAsia="Times New Roman"/>
                <w:color w:val="auto"/>
                <w:sz w:val="14"/>
                <w:szCs w:val="14"/>
              </w:rPr>
              <w:t>267395.49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BC8EA25" w14:textId="77777777" w:rsidR="00B56453" w:rsidRPr="0070236E" w:rsidRDefault="00B56453" w:rsidP="00065AE2">
            <w:pPr>
              <w:jc w:val="center"/>
              <w:rPr>
                <w:color w:val="auto"/>
              </w:rPr>
            </w:pPr>
            <w:r w:rsidRPr="0070236E">
              <w:rPr>
                <w:rFonts w:eastAsia="Times New Roman"/>
                <w:color w:val="auto"/>
                <w:sz w:val="14"/>
                <w:szCs w:val="14"/>
              </w:rPr>
              <w:t>68056.00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5CB6E40" w14:textId="77777777" w:rsidR="00B56453" w:rsidRPr="0070236E" w:rsidRDefault="00B56453" w:rsidP="00065AE2">
            <w:pPr>
              <w:jc w:val="center"/>
              <w:rPr>
                <w:color w:val="auto"/>
              </w:rPr>
            </w:pPr>
            <w:r w:rsidRPr="0070236E">
              <w:rPr>
                <w:rFonts w:eastAsia="Times New Roman"/>
                <w:color w:val="auto"/>
                <w:sz w:val="14"/>
                <w:szCs w:val="14"/>
              </w:rPr>
              <w:t>615877.00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8515ACE" w14:textId="77777777" w:rsidR="00B56453" w:rsidRPr="0070236E" w:rsidRDefault="00B56453" w:rsidP="00065AE2">
            <w:pPr>
              <w:jc w:val="center"/>
              <w:rPr>
                <w:color w:val="auto"/>
              </w:rPr>
            </w:pPr>
            <w:r w:rsidRPr="0070236E">
              <w:rPr>
                <w:rFonts w:eastAsia="Times New Roman"/>
                <w:color w:val="auto"/>
                <w:sz w:val="14"/>
                <w:szCs w:val="14"/>
              </w:rPr>
              <w:t>1159389.00</w:t>
            </w:r>
          </w:p>
        </w:tc>
      </w:tr>
      <w:tr w:rsidR="00B56453" w:rsidRPr="0070236E" w14:paraId="60264357"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E7A2DD" w14:textId="77777777" w:rsidR="00B56453" w:rsidRPr="0070236E" w:rsidRDefault="00B56453" w:rsidP="00065AE2">
            <w:pPr>
              <w:rPr>
                <w:color w:val="auto"/>
              </w:rPr>
            </w:pPr>
            <w:r w:rsidRPr="0070236E">
              <w:rPr>
                <w:rFonts w:eastAsia="Times New Roman"/>
                <w:color w:val="auto"/>
                <w:sz w:val="14"/>
                <w:szCs w:val="14"/>
              </w:rPr>
              <w:t>rls</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75FD5CD" w14:textId="77777777" w:rsidR="00B56453" w:rsidRPr="0070236E" w:rsidRDefault="00B56453" w:rsidP="00065AE2">
            <w:pPr>
              <w:jc w:val="center"/>
              <w:rPr>
                <w:color w:val="auto"/>
              </w:rPr>
            </w:pPr>
            <w:r w:rsidRPr="0070236E">
              <w:rPr>
                <w:rFonts w:eastAsia="Times New Roman"/>
                <w:color w:val="auto"/>
                <w:sz w:val="14"/>
                <w:szCs w:val="14"/>
              </w:rPr>
              <w:t>8.42</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299C0F7" w14:textId="77777777" w:rsidR="00B56453" w:rsidRPr="0070236E" w:rsidRDefault="00B56453" w:rsidP="00065AE2">
            <w:pPr>
              <w:jc w:val="center"/>
              <w:rPr>
                <w:color w:val="auto"/>
              </w:rPr>
            </w:pPr>
            <w:r w:rsidRPr="0070236E">
              <w:rPr>
                <w:rFonts w:eastAsia="Times New Roman"/>
                <w:color w:val="auto"/>
                <w:sz w:val="14"/>
                <w:szCs w:val="14"/>
              </w:rPr>
              <w:t>1.33</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F8C6CA4" w14:textId="77777777" w:rsidR="00B56453" w:rsidRPr="0070236E" w:rsidRDefault="00B56453" w:rsidP="00065AE2">
            <w:pPr>
              <w:jc w:val="center"/>
              <w:rPr>
                <w:color w:val="auto"/>
              </w:rPr>
            </w:pPr>
            <w:r w:rsidRPr="0070236E">
              <w:rPr>
                <w:rFonts w:eastAsia="Times New Roman"/>
                <w:color w:val="auto"/>
                <w:sz w:val="14"/>
                <w:szCs w:val="14"/>
              </w:rPr>
              <w:t>6.61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930B02A" w14:textId="77777777" w:rsidR="00B56453" w:rsidRPr="0070236E" w:rsidRDefault="00B56453" w:rsidP="00065AE2">
            <w:pPr>
              <w:jc w:val="center"/>
              <w:rPr>
                <w:color w:val="auto"/>
              </w:rPr>
            </w:pPr>
            <w:r w:rsidRPr="0070236E">
              <w:rPr>
                <w:rFonts w:eastAsia="Times New Roman"/>
                <w:color w:val="auto"/>
                <w:sz w:val="14"/>
                <w:szCs w:val="14"/>
              </w:rPr>
              <w:t>8.04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BE30AE8" w14:textId="77777777" w:rsidR="00B56453" w:rsidRPr="0070236E" w:rsidRDefault="00B56453" w:rsidP="00065AE2">
            <w:pPr>
              <w:jc w:val="center"/>
              <w:rPr>
                <w:color w:val="auto"/>
              </w:rPr>
            </w:pPr>
            <w:r w:rsidRPr="0070236E">
              <w:rPr>
                <w:rFonts w:eastAsia="Times New Roman"/>
                <w:color w:val="auto"/>
                <w:sz w:val="14"/>
                <w:szCs w:val="14"/>
              </w:rPr>
              <w:t>11.49</w:t>
            </w:r>
          </w:p>
        </w:tc>
      </w:tr>
      <w:tr w:rsidR="00B56453" w:rsidRPr="0070236E" w14:paraId="098BE06D" w14:textId="77777777" w:rsidTr="00065AE2">
        <w:trPr>
          <w:cantSplit/>
          <w:jc w:val="center"/>
        </w:trPr>
        <w:tc>
          <w:tcPr>
            <w:tcW w:w="10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6F25160" w14:textId="77777777" w:rsidR="00B56453" w:rsidRPr="0070236E" w:rsidRDefault="00B56453" w:rsidP="00065AE2">
            <w:pPr>
              <w:rPr>
                <w:color w:val="auto"/>
              </w:rPr>
            </w:pPr>
            <w:r w:rsidRPr="0070236E">
              <w:rPr>
                <w:rFonts w:eastAsia="Times New Roman"/>
                <w:color w:val="auto"/>
                <w:sz w:val="14"/>
                <w:szCs w:val="14"/>
              </w:rPr>
              <w:t>kepadatan</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9289184" w14:textId="77777777" w:rsidR="00B56453" w:rsidRPr="0070236E" w:rsidRDefault="00B56453" w:rsidP="00065AE2">
            <w:pPr>
              <w:jc w:val="center"/>
              <w:rPr>
                <w:color w:val="auto"/>
              </w:rPr>
            </w:pPr>
            <w:r w:rsidRPr="0070236E">
              <w:rPr>
                <w:rFonts w:eastAsia="Times New Roman"/>
                <w:color w:val="auto"/>
                <w:sz w:val="14"/>
                <w:szCs w:val="14"/>
              </w:rPr>
              <w:t>2098.26</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74632CEC" w14:textId="77777777" w:rsidR="00B56453" w:rsidRPr="0070236E" w:rsidRDefault="00B56453" w:rsidP="00065AE2">
            <w:pPr>
              <w:jc w:val="center"/>
              <w:rPr>
                <w:color w:val="auto"/>
              </w:rPr>
            </w:pPr>
            <w:r w:rsidRPr="0070236E">
              <w:rPr>
                <w:rFonts w:eastAsia="Times New Roman"/>
                <w:color w:val="auto"/>
                <w:sz w:val="14"/>
                <w:szCs w:val="14"/>
              </w:rPr>
              <w:t>2414.10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BBF4DE0" w14:textId="77777777" w:rsidR="00B56453" w:rsidRPr="0070236E" w:rsidRDefault="00B56453" w:rsidP="00065AE2">
            <w:pPr>
              <w:jc w:val="center"/>
              <w:rPr>
                <w:color w:val="auto"/>
              </w:rPr>
            </w:pPr>
            <w:r w:rsidRPr="0070236E">
              <w:rPr>
                <w:rFonts w:eastAsia="Times New Roman"/>
                <w:color w:val="auto"/>
                <w:sz w:val="14"/>
                <w:szCs w:val="14"/>
              </w:rPr>
              <w:t>467.00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51B52D5" w14:textId="77777777" w:rsidR="00B56453" w:rsidRPr="0070236E" w:rsidRDefault="00B56453" w:rsidP="00065AE2">
            <w:pPr>
              <w:jc w:val="center"/>
              <w:rPr>
                <w:color w:val="auto"/>
              </w:rPr>
            </w:pPr>
            <w:r w:rsidRPr="0070236E">
              <w:rPr>
                <w:rFonts w:eastAsia="Times New Roman"/>
                <w:color w:val="auto"/>
                <w:sz w:val="14"/>
                <w:szCs w:val="14"/>
              </w:rPr>
              <w:t>1196.00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544581A8" w14:textId="77777777" w:rsidR="00B56453" w:rsidRPr="0070236E" w:rsidRDefault="00B56453" w:rsidP="00065AE2">
            <w:pPr>
              <w:jc w:val="center"/>
              <w:rPr>
                <w:color w:val="auto"/>
              </w:rPr>
            </w:pPr>
            <w:r w:rsidRPr="0070236E">
              <w:rPr>
                <w:rFonts w:eastAsia="Times New Roman"/>
                <w:color w:val="auto"/>
                <w:sz w:val="14"/>
                <w:szCs w:val="14"/>
              </w:rPr>
              <w:t>11324.00</w:t>
            </w:r>
          </w:p>
        </w:tc>
      </w:tr>
    </w:tbl>
    <w:p w14:paraId="44A99766" w14:textId="77777777" w:rsidR="009F1A62" w:rsidRPr="0070236E" w:rsidRDefault="009F1A62" w:rsidP="009F1A62">
      <w:pPr>
        <w:pStyle w:val="IEEEReferenceItem"/>
        <w:spacing w:after="120"/>
        <w:ind w:left="284"/>
        <w:rPr>
          <w:color w:val="auto"/>
          <w:sz w:val="20"/>
          <w:szCs w:val="32"/>
          <w:lang w:val="en-AU"/>
        </w:rPr>
      </w:pPr>
    </w:p>
    <w:p w14:paraId="538C8D25" w14:textId="0D16F45F" w:rsidR="00316C7F" w:rsidRPr="0070236E" w:rsidRDefault="009F1A62" w:rsidP="009F1A62">
      <w:pPr>
        <w:pStyle w:val="IEEEReferenceItem"/>
        <w:numPr>
          <w:ilvl w:val="0"/>
          <w:numId w:val="13"/>
        </w:numPr>
        <w:spacing w:after="120"/>
        <w:ind w:left="284" w:hanging="284"/>
        <w:rPr>
          <w:color w:val="auto"/>
          <w:sz w:val="20"/>
          <w:szCs w:val="32"/>
          <w:lang w:val="en-AU"/>
        </w:rPr>
      </w:pPr>
      <w:r w:rsidRPr="0070236E">
        <w:rPr>
          <w:color w:val="auto"/>
          <w:sz w:val="20"/>
          <w:szCs w:val="32"/>
          <w:lang w:val="en-AU"/>
        </w:rPr>
        <w:t>Tabel Skewness, Kurtosis, dan Interpretasi Distribusi</w:t>
      </w: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700"/>
        <w:gridCol w:w="650"/>
        <w:gridCol w:w="2590"/>
      </w:tblGrid>
      <w:tr w:rsidR="00051669" w:rsidRPr="0070236E" w14:paraId="7F5043A5" w14:textId="77777777" w:rsidTr="00065AE2">
        <w:trPr>
          <w:cantSplit/>
          <w:tblHeader/>
          <w:jc w:val="center"/>
        </w:trPr>
        <w:tc>
          <w:tcPr>
            <w:tcW w:w="11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F0E3345" w14:textId="5D189CEC" w:rsidR="00051669" w:rsidRPr="0070236E" w:rsidRDefault="00051669" w:rsidP="00065AE2">
            <w:pPr>
              <w:rPr>
                <w:color w:val="auto"/>
              </w:rPr>
            </w:pPr>
            <w:r w:rsidRPr="0070236E">
              <w:rPr>
                <w:rFonts w:eastAsia="Times New Roman"/>
                <w:color w:val="auto"/>
                <w:sz w:val="16"/>
                <w:szCs w:val="16"/>
              </w:rPr>
              <w:t>Vari</w:t>
            </w:r>
            <w:r w:rsidR="0041430D" w:rsidRPr="0070236E">
              <w:rPr>
                <w:rFonts w:eastAsia="Times New Roman"/>
                <w:color w:val="auto"/>
                <w:sz w:val="16"/>
                <w:szCs w:val="16"/>
              </w:rPr>
              <w:t>abel</w:t>
            </w:r>
          </w:p>
        </w:tc>
        <w:tc>
          <w:tcPr>
            <w:tcW w:w="7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ED19A89" w14:textId="77777777" w:rsidR="00051669" w:rsidRPr="0070236E" w:rsidRDefault="00051669" w:rsidP="00065AE2">
            <w:pPr>
              <w:jc w:val="center"/>
              <w:rPr>
                <w:color w:val="auto"/>
              </w:rPr>
            </w:pPr>
            <w:r w:rsidRPr="0070236E">
              <w:rPr>
                <w:rFonts w:eastAsia="Times New Roman"/>
                <w:color w:val="auto"/>
                <w:sz w:val="16"/>
                <w:szCs w:val="16"/>
              </w:rPr>
              <w:t>Skewness</w:t>
            </w:r>
          </w:p>
        </w:tc>
        <w:tc>
          <w:tcPr>
            <w:tcW w:w="65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A2243A6" w14:textId="77777777" w:rsidR="00051669" w:rsidRPr="0070236E" w:rsidRDefault="00051669" w:rsidP="00065AE2">
            <w:pPr>
              <w:jc w:val="center"/>
              <w:rPr>
                <w:color w:val="auto"/>
              </w:rPr>
            </w:pPr>
            <w:r w:rsidRPr="0070236E">
              <w:rPr>
                <w:rFonts w:eastAsia="Times New Roman"/>
                <w:color w:val="auto"/>
                <w:sz w:val="16"/>
                <w:szCs w:val="16"/>
              </w:rPr>
              <w:t>Kurtosis</w:t>
            </w:r>
          </w:p>
        </w:tc>
        <w:tc>
          <w:tcPr>
            <w:tcW w:w="259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F8A14E4" w14:textId="6F3612CF" w:rsidR="00051669" w:rsidRPr="0070236E" w:rsidRDefault="0041430D" w:rsidP="00065AE2">
            <w:pPr>
              <w:jc w:val="center"/>
              <w:rPr>
                <w:color w:val="auto"/>
              </w:rPr>
            </w:pPr>
            <w:r w:rsidRPr="0070236E">
              <w:rPr>
                <w:rFonts w:eastAsia="Times New Roman"/>
                <w:color w:val="auto"/>
                <w:sz w:val="16"/>
                <w:szCs w:val="16"/>
              </w:rPr>
              <w:t>Interpretasi Distribusi</w:t>
            </w:r>
          </w:p>
        </w:tc>
      </w:tr>
      <w:tr w:rsidR="00051669" w:rsidRPr="0070236E" w14:paraId="0FCF9CCA"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5400275" w14:textId="77777777" w:rsidR="00051669" w:rsidRPr="0070236E" w:rsidRDefault="00051669" w:rsidP="00065AE2">
            <w:pPr>
              <w:rPr>
                <w:color w:val="auto"/>
              </w:rPr>
            </w:pPr>
            <w:r w:rsidRPr="0070236E">
              <w:rPr>
                <w:rFonts w:eastAsia="Times New Roman"/>
                <w:color w:val="auto"/>
                <w:sz w:val="16"/>
                <w:szCs w:val="16"/>
              </w:rPr>
              <w:t>tpt</w:t>
            </w:r>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AB2389" w14:textId="77777777" w:rsidR="00051669" w:rsidRPr="0070236E" w:rsidRDefault="00051669" w:rsidP="00065AE2">
            <w:pPr>
              <w:jc w:val="center"/>
              <w:rPr>
                <w:color w:val="auto"/>
              </w:rPr>
            </w:pPr>
            <w:r w:rsidRPr="0070236E">
              <w:rPr>
                <w:rFonts w:eastAsia="Times New Roman"/>
                <w:color w:val="auto"/>
                <w:sz w:val="16"/>
                <w:szCs w:val="16"/>
              </w:rPr>
              <w:t>0.92</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77F213A" w14:textId="77777777" w:rsidR="00051669" w:rsidRPr="0070236E" w:rsidRDefault="00051669" w:rsidP="00065AE2">
            <w:pPr>
              <w:jc w:val="center"/>
              <w:rPr>
                <w:color w:val="auto"/>
              </w:rPr>
            </w:pPr>
            <w:r w:rsidRPr="0070236E">
              <w:rPr>
                <w:rFonts w:eastAsia="Times New Roman"/>
                <w:color w:val="auto"/>
                <w:sz w:val="16"/>
                <w:szCs w:val="16"/>
              </w:rPr>
              <w:t>0.40</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2A7B7A" w14:textId="77777777" w:rsidR="00051669" w:rsidRPr="0070236E" w:rsidRDefault="00051669" w:rsidP="00065AE2">
            <w:pPr>
              <w:jc w:val="center"/>
              <w:rPr>
                <w:color w:val="auto"/>
              </w:rPr>
            </w:pPr>
            <w:r w:rsidRPr="0070236E">
              <w:rPr>
                <w:rFonts w:eastAsia="Times New Roman"/>
                <w:color w:val="auto"/>
                <w:sz w:val="16"/>
                <w:szCs w:val="16"/>
              </w:rPr>
              <w:t>Mencong Sedang</w:t>
            </w:r>
          </w:p>
        </w:tc>
      </w:tr>
      <w:tr w:rsidR="00051669" w:rsidRPr="0070236E" w14:paraId="7684329B"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ABE9DF8" w14:textId="77777777" w:rsidR="00051669" w:rsidRPr="0070236E" w:rsidRDefault="00051669" w:rsidP="00065AE2">
            <w:pPr>
              <w:rPr>
                <w:color w:val="auto"/>
              </w:rPr>
            </w:pPr>
            <w:r w:rsidRPr="0070236E">
              <w:rPr>
                <w:rFonts w:eastAsia="Times New Roman"/>
                <w:color w:val="auto"/>
                <w:sz w:val="16"/>
                <w:szCs w:val="16"/>
              </w:rPr>
              <w:t>tpak</w:t>
            </w:r>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DBF007E" w14:textId="77777777" w:rsidR="00051669" w:rsidRPr="0070236E" w:rsidRDefault="00051669" w:rsidP="00065AE2">
            <w:pPr>
              <w:jc w:val="center"/>
              <w:rPr>
                <w:color w:val="auto"/>
              </w:rPr>
            </w:pPr>
            <w:r w:rsidRPr="0070236E">
              <w:rPr>
                <w:rFonts w:eastAsia="Times New Roman"/>
                <w:color w:val="auto"/>
                <w:sz w:val="16"/>
                <w:szCs w:val="16"/>
              </w:rPr>
              <w:t>-0.63</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82D3F7" w14:textId="77777777" w:rsidR="00051669" w:rsidRPr="0070236E" w:rsidRDefault="00051669" w:rsidP="00065AE2">
            <w:pPr>
              <w:jc w:val="center"/>
              <w:rPr>
                <w:color w:val="auto"/>
              </w:rPr>
            </w:pPr>
            <w:r w:rsidRPr="0070236E">
              <w:rPr>
                <w:rFonts w:eastAsia="Times New Roman"/>
                <w:color w:val="auto"/>
                <w:sz w:val="16"/>
                <w:szCs w:val="16"/>
              </w:rPr>
              <w:t>-0.38</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0A7DAD" w14:textId="77777777" w:rsidR="00051669" w:rsidRPr="0070236E" w:rsidRDefault="00051669" w:rsidP="00065AE2">
            <w:pPr>
              <w:jc w:val="center"/>
              <w:rPr>
                <w:color w:val="auto"/>
              </w:rPr>
            </w:pPr>
            <w:r w:rsidRPr="0070236E">
              <w:rPr>
                <w:rFonts w:eastAsia="Times New Roman"/>
                <w:color w:val="auto"/>
                <w:sz w:val="16"/>
                <w:szCs w:val="16"/>
              </w:rPr>
              <w:t>Mencong Sedang</w:t>
            </w:r>
          </w:p>
        </w:tc>
      </w:tr>
      <w:tr w:rsidR="00051669" w:rsidRPr="0070236E" w14:paraId="4D41DC92"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8965F91" w14:textId="77777777" w:rsidR="00051669" w:rsidRPr="0070236E" w:rsidRDefault="00051669" w:rsidP="00065AE2">
            <w:pPr>
              <w:rPr>
                <w:color w:val="auto"/>
              </w:rPr>
            </w:pPr>
            <w:r w:rsidRPr="0070236E">
              <w:rPr>
                <w:rFonts w:eastAsia="Times New Roman"/>
                <w:color w:val="auto"/>
                <w:sz w:val="16"/>
                <w:szCs w:val="16"/>
              </w:rPr>
              <w:t>umk</w:t>
            </w:r>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BDD0FDF" w14:textId="77777777" w:rsidR="00051669" w:rsidRPr="0070236E" w:rsidRDefault="00051669" w:rsidP="00065AE2">
            <w:pPr>
              <w:jc w:val="center"/>
              <w:rPr>
                <w:color w:val="auto"/>
              </w:rPr>
            </w:pPr>
            <w:r w:rsidRPr="0070236E">
              <w:rPr>
                <w:rFonts w:eastAsia="Times New Roman"/>
                <w:color w:val="auto"/>
                <w:sz w:val="16"/>
                <w:szCs w:val="16"/>
              </w:rPr>
              <w:t>2.16</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AB6C1D0" w14:textId="77777777" w:rsidR="00051669" w:rsidRPr="0070236E" w:rsidRDefault="00051669" w:rsidP="00065AE2">
            <w:pPr>
              <w:jc w:val="center"/>
              <w:rPr>
                <w:color w:val="auto"/>
              </w:rPr>
            </w:pPr>
            <w:r w:rsidRPr="0070236E">
              <w:rPr>
                <w:rFonts w:eastAsia="Times New Roman"/>
                <w:color w:val="auto"/>
                <w:sz w:val="16"/>
                <w:szCs w:val="16"/>
              </w:rPr>
              <w:t>6.35</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03646AB" w14:textId="77777777" w:rsidR="00051669" w:rsidRPr="0070236E" w:rsidRDefault="00051669" w:rsidP="00065AE2">
            <w:pPr>
              <w:jc w:val="center"/>
              <w:rPr>
                <w:color w:val="auto"/>
              </w:rPr>
            </w:pPr>
            <w:r w:rsidRPr="0070236E">
              <w:rPr>
                <w:rFonts w:eastAsia="Times New Roman"/>
                <w:color w:val="auto"/>
                <w:sz w:val="16"/>
                <w:szCs w:val="16"/>
              </w:rPr>
              <w:t>Sangat Mencong Kanan (Extreme Skew)</w:t>
            </w:r>
          </w:p>
        </w:tc>
      </w:tr>
      <w:tr w:rsidR="00051669" w:rsidRPr="0070236E" w14:paraId="5A7B0BDB"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2B7ADB2" w14:textId="77777777" w:rsidR="00051669" w:rsidRPr="0070236E" w:rsidRDefault="00051669" w:rsidP="00065AE2">
            <w:pPr>
              <w:rPr>
                <w:color w:val="auto"/>
              </w:rPr>
            </w:pPr>
            <w:r w:rsidRPr="0070236E">
              <w:rPr>
                <w:rFonts w:eastAsia="Times New Roman"/>
                <w:color w:val="auto"/>
                <w:sz w:val="16"/>
                <w:szCs w:val="16"/>
              </w:rPr>
              <w:t>pdrb_kapita</w:t>
            </w:r>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B8F6BA5" w14:textId="77777777" w:rsidR="00051669" w:rsidRPr="0070236E" w:rsidRDefault="00051669" w:rsidP="00065AE2">
            <w:pPr>
              <w:jc w:val="center"/>
              <w:rPr>
                <w:color w:val="auto"/>
              </w:rPr>
            </w:pPr>
            <w:r w:rsidRPr="0070236E">
              <w:rPr>
                <w:rFonts w:eastAsia="Times New Roman"/>
                <w:color w:val="auto"/>
                <w:sz w:val="16"/>
                <w:szCs w:val="16"/>
              </w:rPr>
              <w:t>1.99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82154A9" w14:textId="77777777" w:rsidR="00051669" w:rsidRPr="0070236E" w:rsidRDefault="00051669" w:rsidP="00065AE2">
            <w:pPr>
              <w:jc w:val="center"/>
              <w:rPr>
                <w:color w:val="auto"/>
              </w:rPr>
            </w:pPr>
            <w:r w:rsidRPr="0070236E">
              <w:rPr>
                <w:rFonts w:eastAsia="Times New Roman"/>
                <w:color w:val="auto"/>
                <w:sz w:val="16"/>
                <w:szCs w:val="16"/>
              </w:rPr>
              <w:t>3.53</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1B9A851" w14:textId="77777777" w:rsidR="00051669" w:rsidRPr="0070236E" w:rsidRDefault="00051669" w:rsidP="00065AE2">
            <w:pPr>
              <w:jc w:val="center"/>
              <w:rPr>
                <w:color w:val="auto"/>
              </w:rPr>
            </w:pPr>
            <w:r w:rsidRPr="0070236E">
              <w:rPr>
                <w:rFonts w:eastAsia="Times New Roman"/>
                <w:color w:val="auto"/>
                <w:sz w:val="16"/>
                <w:szCs w:val="16"/>
              </w:rPr>
              <w:t>Sangat Mencong Kanan (Extreme Skew)</w:t>
            </w:r>
          </w:p>
        </w:tc>
      </w:tr>
      <w:tr w:rsidR="00051669" w:rsidRPr="0070236E" w14:paraId="347CC4BA"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D82C7FF" w14:textId="77777777" w:rsidR="00051669" w:rsidRPr="0070236E" w:rsidRDefault="00051669" w:rsidP="00065AE2">
            <w:pPr>
              <w:rPr>
                <w:color w:val="auto"/>
              </w:rPr>
            </w:pPr>
            <w:r w:rsidRPr="0070236E">
              <w:rPr>
                <w:rFonts w:eastAsia="Times New Roman"/>
                <w:color w:val="auto"/>
                <w:sz w:val="16"/>
                <w:szCs w:val="16"/>
              </w:rPr>
              <w:t>pengeluaran</w:t>
            </w:r>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3F49A4" w14:textId="77777777" w:rsidR="00051669" w:rsidRPr="0070236E" w:rsidRDefault="00051669" w:rsidP="00065AE2">
            <w:pPr>
              <w:jc w:val="center"/>
              <w:rPr>
                <w:color w:val="auto"/>
              </w:rPr>
            </w:pPr>
            <w:r w:rsidRPr="0070236E">
              <w:rPr>
                <w:rFonts w:eastAsia="Times New Roman"/>
                <w:color w:val="auto"/>
                <w:sz w:val="16"/>
                <w:szCs w:val="16"/>
              </w:rPr>
              <w:t>2.02</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FF907C5" w14:textId="77777777" w:rsidR="00051669" w:rsidRPr="0070236E" w:rsidRDefault="00051669" w:rsidP="00065AE2">
            <w:pPr>
              <w:jc w:val="center"/>
              <w:rPr>
                <w:color w:val="auto"/>
              </w:rPr>
            </w:pPr>
            <w:r w:rsidRPr="0070236E">
              <w:rPr>
                <w:rFonts w:eastAsia="Times New Roman"/>
                <w:color w:val="auto"/>
                <w:sz w:val="16"/>
                <w:szCs w:val="16"/>
              </w:rPr>
              <w:t>4.58</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FABFFAF" w14:textId="77777777" w:rsidR="00051669" w:rsidRPr="0070236E" w:rsidRDefault="00051669" w:rsidP="00065AE2">
            <w:pPr>
              <w:jc w:val="center"/>
              <w:rPr>
                <w:color w:val="auto"/>
              </w:rPr>
            </w:pPr>
            <w:r w:rsidRPr="0070236E">
              <w:rPr>
                <w:rFonts w:eastAsia="Times New Roman"/>
                <w:color w:val="auto"/>
                <w:sz w:val="16"/>
                <w:szCs w:val="16"/>
              </w:rPr>
              <w:t>Sangat Mencong Kanan (Extreme Skew)</w:t>
            </w:r>
          </w:p>
        </w:tc>
      </w:tr>
      <w:tr w:rsidR="00051669" w:rsidRPr="0070236E" w14:paraId="02604702"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93D9A1" w14:textId="77777777" w:rsidR="00051669" w:rsidRPr="0070236E" w:rsidRDefault="00051669" w:rsidP="00065AE2">
            <w:pPr>
              <w:rPr>
                <w:color w:val="auto"/>
              </w:rPr>
            </w:pPr>
            <w:r w:rsidRPr="0070236E">
              <w:rPr>
                <w:rFonts w:eastAsia="Times New Roman"/>
                <w:color w:val="auto"/>
                <w:sz w:val="16"/>
                <w:szCs w:val="16"/>
              </w:rPr>
              <w:t>angkatan_kerja</w:t>
            </w:r>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010C8F6" w14:textId="77777777" w:rsidR="00051669" w:rsidRPr="0070236E" w:rsidRDefault="00051669" w:rsidP="00065AE2">
            <w:pPr>
              <w:jc w:val="center"/>
              <w:rPr>
                <w:color w:val="auto"/>
              </w:rPr>
            </w:pPr>
            <w:r w:rsidRPr="0070236E">
              <w:rPr>
                <w:rFonts w:eastAsia="Times New Roman"/>
                <w:color w:val="auto"/>
                <w:sz w:val="16"/>
                <w:szCs w:val="16"/>
              </w:rPr>
              <w:t>-0.29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EFA462D" w14:textId="77777777" w:rsidR="00051669" w:rsidRPr="0070236E" w:rsidRDefault="00051669" w:rsidP="00065AE2">
            <w:pPr>
              <w:jc w:val="center"/>
              <w:rPr>
                <w:color w:val="auto"/>
              </w:rPr>
            </w:pPr>
            <w:r w:rsidRPr="0070236E">
              <w:rPr>
                <w:rFonts w:eastAsia="Times New Roman"/>
                <w:color w:val="auto"/>
                <w:sz w:val="16"/>
                <w:szCs w:val="16"/>
              </w:rPr>
              <w:t>-0.10</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2633120" w14:textId="77777777" w:rsidR="00051669" w:rsidRPr="0070236E" w:rsidRDefault="00051669" w:rsidP="00065AE2">
            <w:pPr>
              <w:jc w:val="center"/>
              <w:rPr>
                <w:color w:val="auto"/>
              </w:rPr>
            </w:pPr>
            <w:r w:rsidRPr="0070236E">
              <w:rPr>
                <w:rFonts w:eastAsia="Times New Roman"/>
                <w:color w:val="auto"/>
                <w:sz w:val="16"/>
                <w:szCs w:val="16"/>
              </w:rPr>
              <w:t>Simetris / Normal</w:t>
            </w:r>
          </w:p>
        </w:tc>
      </w:tr>
      <w:tr w:rsidR="00051669" w:rsidRPr="0070236E" w14:paraId="1F58B7DF"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290DBE9" w14:textId="77777777" w:rsidR="00051669" w:rsidRPr="0070236E" w:rsidRDefault="00051669" w:rsidP="00065AE2">
            <w:pPr>
              <w:rPr>
                <w:color w:val="auto"/>
              </w:rPr>
            </w:pPr>
            <w:r w:rsidRPr="0070236E">
              <w:rPr>
                <w:rFonts w:eastAsia="Times New Roman"/>
                <w:color w:val="auto"/>
                <w:sz w:val="16"/>
                <w:szCs w:val="16"/>
              </w:rPr>
              <w:t>rls</w:t>
            </w:r>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A515EBA" w14:textId="77777777" w:rsidR="00051669" w:rsidRPr="0070236E" w:rsidRDefault="00051669" w:rsidP="00065AE2">
            <w:pPr>
              <w:jc w:val="center"/>
              <w:rPr>
                <w:color w:val="auto"/>
              </w:rPr>
            </w:pPr>
            <w:r w:rsidRPr="0070236E">
              <w:rPr>
                <w:rFonts w:eastAsia="Times New Roman"/>
                <w:color w:val="auto"/>
                <w:sz w:val="16"/>
                <w:szCs w:val="16"/>
              </w:rPr>
              <w:t>1.09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ABD153" w14:textId="77777777" w:rsidR="00051669" w:rsidRPr="0070236E" w:rsidRDefault="00051669" w:rsidP="00065AE2">
            <w:pPr>
              <w:jc w:val="center"/>
              <w:rPr>
                <w:color w:val="auto"/>
              </w:rPr>
            </w:pPr>
            <w:r w:rsidRPr="0070236E">
              <w:rPr>
                <w:rFonts w:eastAsia="Times New Roman"/>
                <w:color w:val="auto"/>
                <w:sz w:val="16"/>
                <w:szCs w:val="16"/>
              </w:rPr>
              <w:t>0.47</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08A2922" w14:textId="77777777" w:rsidR="00051669" w:rsidRPr="0070236E" w:rsidRDefault="00051669" w:rsidP="00065AE2">
            <w:pPr>
              <w:jc w:val="center"/>
              <w:rPr>
                <w:color w:val="auto"/>
              </w:rPr>
            </w:pPr>
            <w:r w:rsidRPr="0070236E">
              <w:rPr>
                <w:rFonts w:eastAsia="Times New Roman"/>
                <w:color w:val="auto"/>
                <w:sz w:val="16"/>
                <w:szCs w:val="16"/>
              </w:rPr>
              <w:t>Mencong Sedang</w:t>
            </w:r>
          </w:p>
        </w:tc>
      </w:tr>
      <w:tr w:rsidR="00051669" w:rsidRPr="0070236E" w14:paraId="1DFDAA38" w14:textId="77777777" w:rsidTr="00065AE2">
        <w:trPr>
          <w:cantSplit/>
          <w:jc w:val="center"/>
        </w:trPr>
        <w:tc>
          <w:tcPr>
            <w:tcW w:w="11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2992BA88" w14:textId="77777777" w:rsidR="00051669" w:rsidRPr="0070236E" w:rsidRDefault="00051669" w:rsidP="00065AE2">
            <w:pPr>
              <w:rPr>
                <w:color w:val="auto"/>
              </w:rPr>
            </w:pPr>
            <w:r w:rsidRPr="0070236E">
              <w:rPr>
                <w:rFonts w:eastAsia="Times New Roman"/>
                <w:color w:val="auto"/>
                <w:sz w:val="16"/>
                <w:szCs w:val="16"/>
              </w:rPr>
              <w:t>kepadatan</w:t>
            </w:r>
          </w:p>
        </w:tc>
        <w:tc>
          <w:tcPr>
            <w:tcW w:w="7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7D0AC90C" w14:textId="77777777" w:rsidR="00051669" w:rsidRPr="0070236E" w:rsidRDefault="00051669" w:rsidP="00065AE2">
            <w:pPr>
              <w:jc w:val="center"/>
              <w:rPr>
                <w:color w:val="auto"/>
              </w:rPr>
            </w:pPr>
            <w:r w:rsidRPr="0070236E">
              <w:rPr>
                <w:rFonts w:eastAsia="Times New Roman"/>
                <w:color w:val="auto"/>
                <w:sz w:val="16"/>
                <w:szCs w:val="16"/>
              </w:rPr>
              <w:t>2.50</w:t>
            </w:r>
          </w:p>
        </w:tc>
        <w:tc>
          <w:tcPr>
            <w:tcW w:w="65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21CFC2CE" w14:textId="77777777" w:rsidR="00051669" w:rsidRPr="0070236E" w:rsidRDefault="00051669" w:rsidP="00065AE2">
            <w:pPr>
              <w:jc w:val="center"/>
              <w:rPr>
                <w:color w:val="auto"/>
              </w:rPr>
            </w:pPr>
            <w:r w:rsidRPr="0070236E">
              <w:rPr>
                <w:rFonts w:eastAsia="Times New Roman"/>
                <w:color w:val="auto"/>
                <w:sz w:val="16"/>
                <w:szCs w:val="16"/>
              </w:rPr>
              <w:t>6.15</w:t>
            </w:r>
          </w:p>
        </w:tc>
        <w:tc>
          <w:tcPr>
            <w:tcW w:w="259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A710C9D" w14:textId="77777777" w:rsidR="00051669" w:rsidRPr="0070236E" w:rsidRDefault="00051669" w:rsidP="00065AE2">
            <w:pPr>
              <w:jc w:val="center"/>
              <w:rPr>
                <w:color w:val="auto"/>
              </w:rPr>
            </w:pPr>
            <w:r w:rsidRPr="0070236E">
              <w:rPr>
                <w:rFonts w:eastAsia="Times New Roman"/>
                <w:color w:val="auto"/>
                <w:sz w:val="16"/>
                <w:szCs w:val="16"/>
              </w:rPr>
              <w:t>Sangat Mencong Kanan (Extreme Skew)</w:t>
            </w:r>
          </w:p>
        </w:tc>
      </w:tr>
    </w:tbl>
    <w:p w14:paraId="49D1C486" w14:textId="77777777" w:rsidR="0041430D" w:rsidRPr="0070236E" w:rsidRDefault="0041430D" w:rsidP="0041430D">
      <w:pPr>
        <w:pStyle w:val="IEEEReferenceItem"/>
        <w:spacing w:after="120"/>
        <w:ind w:left="284"/>
        <w:rPr>
          <w:color w:val="auto"/>
          <w:sz w:val="20"/>
          <w:szCs w:val="32"/>
          <w:lang w:val="en-AU"/>
        </w:rPr>
      </w:pPr>
    </w:p>
    <w:p w14:paraId="14E8F17D" w14:textId="4F995EAC" w:rsidR="00051669" w:rsidRPr="0070236E" w:rsidRDefault="00051669" w:rsidP="00051669">
      <w:pPr>
        <w:pStyle w:val="IEEEReferenceItem"/>
        <w:numPr>
          <w:ilvl w:val="0"/>
          <w:numId w:val="13"/>
        </w:numPr>
        <w:spacing w:after="120"/>
        <w:ind w:left="284" w:hanging="284"/>
        <w:rPr>
          <w:color w:val="auto"/>
          <w:sz w:val="20"/>
          <w:szCs w:val="32"/>
          <w:lang w:val="en-AU"/>
        </w:rPr>
      </w:pPr>
      <w:r w:rsidRPr="0070236E">
        <w:rPr>
          <w:color w:val="auto"/>
          <w:sz w:val="20"/>
          <w:szCs w:val="32"/>
          <w:lang w:val="en-AU"/>
        </w:rPr>
        <w:t>Tabel Uji KMO &amp; Bartlett's Test</w:t>
      </w: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00"/>
        <w:gridCol w:w="2340"/>
      </w:tblGrid>
      <w:tr w:rsidR="00051669" w:rsidRPr="0070236E" w14:paraId="78784A1D" w14:textId="77777777" w:rsidTr="00065AE2">
        <w:trPr>
          <w:cantSplit/>
          <w:tblHeader/>
          <w:jc w:val="center"/>
        </w:trPr>
        <w:tc>
          <w:tcPr>
            <w:tcW w:w="15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6E5D8F56" w14:textId="14490033" w:rsidR="00051669" w:rsidRPr="0070236E" w:rsidRDefault="00051669" w:rsidP="008D4164">
            <w:pPr>
              <w:jc w:val="center"/>
              <w:rPr>
                <w:color w:val="auto"/>
              </w:rPr>
            </w:pPr>
            <w:r w:rsidRPr="0070236E">
              <w:rPr>
                <w:rFonts w:eastAsia="Times New Roman"/>
                <w:color w:val="auto"/>
                <w:sz w:val="16"/>
                <w:szCs w:val="16"/>
              </w:rPr>
              <w:t>Tes</w:t>
            </w:r>
          </w:p>
        </w:tc>
        <w:tc>
          <w:tcPr>
            <w:tcW w:w="12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1650BDDF" w14:textId="77AD292F" w:rsidR="00051669" w:rsidRPr="0070236E" w:rsidRDefault="002D739A" w:rsidP="00065AE2">
            <w:pPr>
              <w:jc w:val="center"/>
              <w:rPr>
                <w:color w:val="auto"/>
              </w:rPr>
            </w:pPr>
            <w:r w:rsidRPr="0070236E">
              <w:rPr>
                <w:rFonts w:eastAsia="Times New Roman"/>
                <w:color w:val="auto"/>
                <w:sz w:val="16"/>
                <w:szCs w:val="16"/>
              </w:rPr>
              <w:t>Nilai</w:t>
            </w:r>
          </w:p>
        </w:tc>
        <w:tc>
          <w:tcPr>
            <w:tcW w:w="234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290CF95" w14:textId="479032AE" w:rsidR="00051669" w:rsidRPr="0070236E" w:rsidRDefault="002D739A" w:rsidP="00065AE2">
            <w:pPr>
              <w:jc w:val="center"/>
              <w:rPr>
                <w:color w:val="auto"/>
              </w:rPr>
            </w:pPr>
            <w:r w:rsidRPr="0070236E">
              <w:rPr>
                <w:rFonts w:eastAsia="Times New Roman"/>
                <w:color w:val="auto"/>
                <w:sz w:val="16"/>
                <w:szCs w:val="16"/>
              </w:rPr>
              <w:t>kesimpulan</w:t>
            </w:r>
          </w:p>
        </w:tc>
      </w:tr>
      <w:tr w:rsidR="00051669" w:rsidRPr="0070236E" w14:paraId="4D451383" w14:textId="77777777" w:rsidTr="00065AE2">
        <w:trPr>
          <w:cantSplit/>
          <w:jc w:val="center"/>
        </w:trPr>
        <w:tc>
          <w:tcPr>
            <w:tcW w:w="15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9C02336" w14:textId="77777777" w:rsidR="00051669" w:rsidRPr="0070236E" w:rsidRDefault="00051669" w:rsidP="00065AE2">
            <w:pPr>
              <w:rPr>
                <w:color w:val="auto"/>
              </w:rPr>
            </w:pPr>
            <w:r w:rsidRPr="0070236E">
              <w:rPr>
                <w:rFonts w:eastAsia="Times New Roman"/>
                <w:color w:val="auto"/>
                <w:sz w:val="16"/>
                <w:szCs w:val="16"/>
              </w:rPr>
              <w:t>Kaiser-Meyer-Olkin (KMO)</w:t>
            </w:r>
          </w:p>
        </w:tc>
        <w:tc>
          <w:tcPr>
            <w:tcW w:w="12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139F05" w14:textId="77777777" w:rsidR="00051669" w:rsidRPr="0070236E" w:rsidRDefault="00051669" w:rsidP="00065AE2">
            <w:pPr>
              <w:jc w:val="center"/>
              <w:rPr>
                <w:color w:val="auto"/>
              </w:rPr>
            </w:pPr>
            <w:r w:rsidRPr="0070236E">
              <w:rPr>
                <w:rFonts w:eastAsia="Times New Roman"/>
                <w:color w:val="auto"/>
                <w:sz w:val="16"/>
                <w:szCs w:val="16"/>
              </w:rPr>
              <w:t>0.644</w:t>
            </w:r>
          </w:p>
        </w:tc>
        <w:tc>
          <w:tcPr>
            <w:tcW w:w="234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C83278" w14:textId="639E80EB" w:rsidR="00051669" w:rsidRPr="0070236E" w:rsidRDefault="00051669" w:rsidP="00065AE2">
            <w:pPr>
              <w:rPr>
                <w:color w:val="auto"/>
              </w:rPr>
            </w:pPr>
            <w:r w:rsidRPr="0070236E">
              <w:rPr>
                <w:rFonts w:eastAsia="Times New Roman"/>
                <w:color w:val="auto"/>
                <w:sz w:val="16"/>
                <w:szCs w:val="16"/>
              </w:rPr>
              <w:t xml:space="preserve">Moderat (KMO &gt; 0.60); </w:t>
            </w:r>
            <w:r w:rsidR="002D739A" w:rsidRPr="0070236E">
              <w:rPr>
                <w:rFonts w:eastAsia="Times New Roman"/>
                <w:color w:val="auto"/>
                <w:sz w:val="16"/>
                <w:szCs w:val="16"/>
              </w:rPr>
              <w:t>data layak untuk PCA</w:t>
            </w:r>
          </w:p>
        </w:tc>
      </w:tr>
      <w:tr w:rsidR="00051669" w:rsidRPr="0070236E" w14:paraId="7632D814" w14:textId="77777777" w:rsidTr="00065AE2">
        <w:trPr>
          <w:cantSplit/>
          <w:jc w:val="center"/>
        </w:trPr>
        <w:tc>
          <w:tcPr>
            <w:tcW w:w="15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E0A7456" w14:textId="554C551A" w:rsidR="00051669" w:rsidRPr="0070236E" w:rsidRDefault="002D739A" w:rsidP="00065AE2">
            <w:pPr>
              <w:rPr>
                <w:color w:val="auto"/>
              </w:rPr>
            </w:pPr>
            <w:r w:rsidRPr="0070236E">
              <w:rPr>
                <w:rFonts w:eastAsia="Times New Roman"/>
                <w:color w:val="auto"/>
                <w:sz w:val="16"/>
                <w:szCs w:val="16"/>
              </w:rPr>
              <w:t xml:space="preserve">Uji </w:t>
            </w:r>
            <w:r w:rsidR="00051669" w:rsidRPr="0070236E">
              <w:rPr>
                <w:rFonts w:eastAsia="Times New Roman"/>
                <w:color w:val="auto"/>
                <w:sz w:val="16"/>
                <w:szCs w:val="16"/>
              </w:rPr>
              <w:t>Bartlett χ² (df = 28)</w:t>
            </w:r>
          </w:p>
        </w:tc>
        <w:tc>
          <w:tcPr>
            <w:tcW w:w="12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21DE8BA" w14:textId="77777777" w:rsidR="00051669" w:rsidRPr="0070236E" w:rsidRDefault="00051669" w:rsidP="00065AE2">
            <w:pPr>
              <w:jc w:val="center"/>
              <w:rPr>
                <w:color w:val="auto"/>
              </w:rPr>
            </w:pPr>
            <w:r w:rsidRPr="0070236E">
              <w:rPr>
                <w:rFonts w:eastAsia="Times New Roman"/>
                <w:color w:val="auto"/>
                <w:sz w:val="16"/>
                <w:szCs w:val="16"/>
              </w:rPr>
              <w:t>177.58</w:t>
            </w:r>
          </w:p>
        </w:tc>
        <w:tc>
          <w:tcPr>
            <w:tcW w:w="234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75E72F" w14:textId="039687CF" w:rsidR="00051669" w:rsidRPr="0070236E" w:rsidRDefault="002D739A" w:rsidP="00065AE2">
            <w:pPr>
              <w:rPr>
                <w:color w:val="auto"/>
              </w:rPr>
            </w:pPr>
            <w:r w:rsidRPr="0070236E">
              <w:rPr>
                <w:rFonts w:eastAsia="Times New Roman"/>
                <w:color w:val="auto"/>
                <w:sz w:val="16"/>
                <w:szCs w:val="16"/>
              </w:rPr>
              <w:t>Matriks korelasi bukan matriks identitas</w:t>
            </w:r>
            <w:r w:rsidR="00051669" w:rsidRPr="0070236E">
              <w:rPr>
                <w:rFonts w:eastAsia="Times New Roman"/>
                <w:color w:val="auto"/>
                <w:sz w:val="16"/>
                <w:szCs w:val="16"/>
              </w:rPr>
              <w:t xml:space="preserve"> (p &lt; 0.0001)</w:t>
            </w:r>
          </w:p>
        </w:tc>
      </w:tr>
      <w:tr w:rsidR="00051669" w:rsidRPr="0070236E" w14:paraId="34794FD9" w14:textId="77777777" w:rsidTr="00065AE2">
        <w:trPr>
          <w:cantSplit/>
          <w:jc w:val="center"/>
        </w:trPr>
        <w:tc>
          <w:tcPr>
            <w:tcW w:w="15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7986796" w14:textId="14797D2D" w:rsidR="00051669" w:rsidRPr="0070236E" w:rsidRDefault="00051669" w:rsidP="00065AE2">
            <w:pPr>
              <w:rPr>
                <w:color w:val="auto"/>
              </w:rPr>
            </w:pPr>
            <w:r w:rsidRPr="0070236E">
              <w:rPr>
                <w:rFonts w:eastAsia="Times New Roman"/>
                <w:color w:val="auto"/>
                <w:sz w:val="16"/>
                <w:szCs w:val="16"/>
              </w:rPr>
              <w:t>Determinan  R</w:t>
            </w:r>
          </w:p>
        </w:tc>
        <w:tc>
          <w:tcPr>
            <w:tcW w:w="12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4CCAA3C2" w14:textId="77777777" w:rsidR="00051669" w:rsidRPr="0070236E" w:rsidRDefault="00051669" w:rsidP="00065AE2">
            <w:pPr>
              <w:jc w:val="center"/>
              <w:rPr>
                <w:color w:val="auto"/>
              </w:rPr>
            </w:pPr>
            <w:r w:rsidRPr="0070236E">
              <w:rPr>
                <w:rFonts w:eastAsia="Times New Roman"/>
                <w:color w:val="auto"/>
                <w:sz w:val="16"/>
                <w:szCs w:val="16"/>
              </w:rPr>
              <w:t>2.960865e-03</w:t>
            </w:r>
          </w:p>
        </w:tc>
        <w:tc>
          <w:tcPr>
            <w:tcW w:w="234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4F92125" w14:textId="2C357C3C" w:rsidR="00051669" w:rsidRPr="0070236E" w:rsidRDefault="002D739A" w:rsidP="00065AE2">
            <w:pPr>
              <w:rPr>
                <w:color w:val="auto"/>
              </w:rPr>
            </w:pPr>
            <w:r w:rsidRPr="0070236E">
              <w:rPr>
                <w:rFonts w:eastAsia="Times New Roman"/>
                <w:color w:val="auto"/>
                <w:sz w:val="16"/>
                <w:szCs w:val="16"/>
              </w:rPr>
              <w:t>Jauh dibawah</w:t>
            </w:r>
            <w:r w:rsidR="00051669" w:rsidRPr="0070236E">
              <w:rPr>
                <w:rFonts w:eastAsia="Times New Roman"/>
                <w:color w:val="auto"/>
                <w:sz w:val="16"/>
                <w:szCs w:val="16"/>
              </w:rPr>
              <w:t xml:space="preserve"> 1.0; </w:t>
            </w:r>
            <w:r w:rsidRPr="0070236E">
              <w:rPr>
                <w:rFonts w:eastAsia="Times New Roman"/>
                <w:color w:val="auto"/>
                <w:sz w:val="16"/>
                <w:szCs w:val="16"/>
              </w:rPr>
              <w:t>korelasi antar variable signifikan</w:t>
            </w:r>
          </w:p>
        </w:tc>
      </w:tr>
    </w:tbl>
    <w:p w14:paraId="598C170F" w14:textId="77777777" w:rsidR="00051669" w:rsidRPr="0070236E" w:rsidRDefault="00051669" w:rsidP="00051669">
      <w:pPr>
        <w:pStyle w:val="IEEEReferenceItem"/>
        <w:spacing w:after="120"/>
        <w:ind w:left="284"/>
        <w:rPr>
          <w:color w:val="auto"/>
          <w:sz w:val="20"/>
          <w:szCs w:val="32"/>
          <w:lang w:val="en-AU"/>
        </w:rPr>
      </w:pPr>
    </w:p>
    <w:p w14:paraId="4A8248C1" w14:textId="708D721F" w:rsidR="00051669" w:rsidRPr="0070236E" w:rsidRDefault="00051669" w:rsidP="00051669">
      <w:pPr>
        <w:pStyle w:val="IEEEReferenceItem"/>
        <w:numPr>
          <w:ilvl w:val="0"/>
          <w:numId w:val="13"/>
        </w:numPr>
        <w:spacing w:after="120"/>
        <w:ind w:left="284" w:hanging="284"/>
        <w:rPr>
          <w:color w:val="auto"/>
          <w:sz w:val="20"/>
          <w:szCs w:val="32"/>
          <w:lang w:val="en-AU"/>
        </w:rPr>
      </w:pPr>
      <w:r w:rsidRPr="0070236E">
        <w:rPr>
          <w:color w:val="auto"/>
          <w:sz w:val="20"/>
          <w:szCs w:val="32"/>
          <w:lang w:val="en-AU"/>
        </w:rPr>
        <w:t>Tabel Matriks Korelasi Pearson</w:t>
      </w: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55"/>
        <w:gridCol w:w="455"/>
        <w:gridCol w:w="455"/>
        <w:gridCol w:w="455"/>
        <w:gridCol w:w="455"/>
        <w:gridCol w:w="455"/>
        <w:gridCol w:w="455"/>
        <w:gridCol w:w="455"/>
      </w:tblGrid>
      <w:tr w:rsidR="008167B2" w:rsidRPr="0070236E" w14:paraId="6FA7BFFA" w14:textId="77777777" w:rsidTr="00065AE2">
        <w:trPr>
          <w:cantSplit/>
          <w:tblHeader/>
          <w:jc w:val="center"/>
        </w:trPr>
        <w:tc>
          <w:tcPr>
            <w:tcW w:w="14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54D6A342" w14:textId="77777777" w:rsidR="008167B2" w:rsidRPr="0070236E" w:rsidRDefault="008167B2" w:rsidP="008167B2">
            <w:pPr>
              <w:pStyle w:val="ListParagraph"/>
              <w:ind w:left="562"/>
              <w:rPr>
                <w:color w:val="auto"/>
              </w:rPr>
            </w:pPr>
            <w:r w:rsidRPr="0070236E">
              <w:rPr>
                <w:rFonts w:eastAsia="Times New Roman"/>
                <w:color w:val="auto"/>
                <w:sz w:val="14"/>
                <w:szCs w:val="14"/>
              </w:rPr>
              <w:t>Variable</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94207FF" w14:textId="77777777" w:rsidR="008167B2" w:rsidRPr="0070236E" w:rsidRDefault="008167B2" w:rsidP="00065AE2">
            <w:pPr>
              <w:jc w:val="center"/>
              <w:rPr>
                <w:color w:val="auto"/>
              </w:rPr>
            </w:pPr>
            <w:r w:rsidRPr="0070236E">
              <w:rPr>
                <w:rFonts w:eastAsia="Times New Roman"/>
                <w:color w:val="auto"/>
                <w:sz w:val="14"/>
                <w:szCs w:val="14"/>
              </w:rPr>
              <w:t>(1)</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539A67E" w14:textId="77777777" w:rsidR="008167B2" w:rsidRPr="0070236E" w:rsidRDefault="008167B2" w:rsidP="00065AE2">
            <w:pPr>
              <w:jc w:val="center"/>
              <w:rPr>
                <w:color w:val="auto"/>
              </w:rPr>
            </w:pPr>
            <w:r w:rsidRPr="0070236E">
              <w:rPr>
                <w:rFonts w:eastAsia="Times New Roman"/>
                <w:color w:val="auto"/>
                <w:sz w:val="14"/>
                <w:szCs w:val="14"/>
              </w:rPr>
              <w:t>(2)</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FB4F5FC" w14:textId="77777777" w:rsidR="008167B2" w:rsidRPr="0070236E" w:rsidRDefault="008167B2" w:rsidP="00065AE2">
            <w:pPr>
              <w:jc w:val="center"/>
              <w:rPr>
                <w:color w:val="auto"/>
              </w:rPr>
            </w:pPr>
            <w:r w:rsidRPr="0070236E">
              <w:rPr>
                <w:rFonts w:eastAsia="Times New Roman"/>
                <w:color w:val="auto"/>
                <w:sz w:val="14"/>
                <w:szCs w:val="14"/>
              </w:rPr>
              <w:t>(3)</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C4D7F98" w14:textId="77777777" w:rsidR="008167B2" w:rsidRPr="0070236E" w:rsidRDefault="008167B2" w:rsidP="00065AE2">
            <w:pPr>
              <w:jc w:val="center"/>
              <w:rPr>
                <w:color w:val="auto"/>
              </w:rPr>
            </w:pPr>
            <w:r w:rsidRPr="0070236E">
              <w:rPr>
                <w:rFonts w:eastAsia="Times New Roman"/>
                <w:color w:val="auto"/>
                <w:sz w:val="14"/>
                <w:szCs w:val="14"/>
              </w:rPr>
              <w:t>(4)</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424A2CA" w14:textId="77777777" w:rsidR="008167B2" w:rsidRPr="0070236E" w:rsidRDefault="008167B2" w:rsidP="00065AE2">
            <w:pPr>
              <w:jc w:val="center"/>
              <w:rPr>
                <w:color w:val="auto"/>
              </w:rPr>
            </w:pPr>
            <w:r w:rsidRPr="0070236E">
              <w:rPr>
                <w:rFonts w:eastAsia="Times New Roman"/>
                <w:color w:val="auto"/>
                <w:sz w:val="14"/>
                <w:szCs w:val="14"/>
              </w:rPr>
              <w:t>(5)</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7C85FE8A" w14:textId="77777777" w:rsidR="008167B2" w:rsidRPr="0070236E" w:rsidRDefault="008167B2" w:rsidP="00065AE2">
            <w:pPr>
              <w:jc w:val="center"/>
              <w:rPr>
                <w:color w:val="auto"/>
              </w:rPr>
            </w:pPr>
            <w:r w:rsidRPr="0070236E">
              <w:rPr>
                <w:rFonts w:eastAsia="Times New Roman"/>
                <w:color w:val="auto"/>
                <w:sz w:val="14"/>
                <w:szCs w:val="14"/>
              </w:rPr>
              <w:t>(6)</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B82E833" w14:textId="77777777" w:rsidR="008167B2" w:rsidRPr="0070236E" w:rsidRDefault="008167B2" w:rsidP="00065AE2">
            <w:pPr>
              <w:jc w:val="center"/>
              <w:rPr>
                <w:color w:val="auto"/>
              </w:rPr>
            </w:pPr>
            <w:r w:rsidRPr="0070236E">
              <w:rPr>
                <w:rFonts w:eastAsia="Times New Roman"/>
                <w:color w:val="auto"/>
                <w:sz w:val="14"/>
                <w:szCs w:val="14"/>
              </w:rPr>
              <w:t>(7)</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812ADF1" w14:textId="77777777" w:rsidR="008167B2" w:rsidRPr="0070236E" w:rsidRDefault="008167B2" w:rsidP="00065AE2">
            <w:pPr>
              <w:jc w:val="center"/>
              <w:rPr>
                <w:color w:val="auto"/>
              </w:rPr>
            </w:pPr>
            <w:r w:rsidRPr="0070236E">
              <w:rPr>
                <w:rFonts w:eastAsia="Times New Roman"/>
                <w:color w:val="auto"/>
                <w:sz w:val="14"/>
                <w:szCs w:val="14"/>
              </w:rPr>
              <w:t>(8)</w:t>
            </w:r>
          </w:p>
        </w:tc>
      </w:tr>
      <w:tr w:rsidR="008167B2" w:rsidRPr="0070236E" w14:paraId="303FF1C4"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17CDA53" w14:textId="77777777" w:rsidR="008167B2" w:rsidRPr="0070236E" w:rsidRDefault="008167B2" w:rsidP="00065AE2">
            <w:pPr>
              <w:rPr>
                <w:color w:val="auto"/>
              </w:rPr>
            </w:pPr>
            <w:r w:rsidRPr="0070236E">
              <w:rPr>
                <w:rFonts w:eastAsia="Times New Roman"/>
                <w:color w:val="auto"/>
                <w:sz w:val="14"/>
                <w:szCs w:val="14"/>
              </w:rPr>
              <w:t>(1) tpt</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DD06968"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F68B105" w14:textId="77777777" w:rsidR="008167B2" w:rsidRPr="0070236E" w:rsidRDefault="008167B2" w:rsidP="00065AE2">
            <w:pPr>
              <w:jc w:val="center"/>
              <w:rPr>
                <w:color w:val="auto"/>
              </w:rPr>
            </w:pPr>
            <w:r w:rsidRPr="0070236E">
              <w:rPr>
                <w:rFonts w:eastAsia="Times New Roman"/>
                <w:color w:val="auto"/>
                <w:sz w:val="14"/>
                <w:szCs w:val="14"/>
              </w:rPr>
              <w:t>-0.63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5BD892" w14:textId="77777777" w:rsidR="008167B2" w:rsidRPr="0070236E" w:rsidRDefault="008167B2" w:rsidP="00065AE2">
            <w:pPr>
              <w:jc w:val="center"/>
              <w:rPr>
                <w:color w:val="auto"/>
              </w:rPr>
            </w:pPr>
            <w:r w:rsidRPr="0070236E">
              <w:rPr>
                <w:rFonts w:eastAsia="Times New Roman"/>
                <w:color w:val="auto"/>
                <w:sz w:val="14"/>
                <w:szCs w:val="14"/>
              </w:rPr>
              <w:t>0.12</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902505" w14:textId="77777777" w:rsidR="008167B2" w:rsidRPr="0070236E" w:rsidRDefault="008167B2" w:rsidP="00065AE2">
            <w:pPr>
              <w:jc w:val="center"/>
              <w:rPr>
                <w:color w:val="auto"/>
              </w:rPr>
            </w:pPr>
            <w:r w:rsidRPr="0070236E">
              <w:rPr>
                <w:rFonts w:eastAsia="Times New Roman"/>
                <w:color w:val="auto"/>
                <w:sz w:val="14"/>
                <w:szCs w:val="14"/>
              </w:rPr>
              <w:t>0.00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E8EB55"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A9916C4"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E0B0C7B" w14:textId="77777777" w:rsidR="008167B2" w:rsidRPr="0070236E" w:rsidRDefault="008167B2" w:rsidP="00065AE2">
            <w:pPr>
              <w:jc w:val="center"/>
              <w:rPr>
                <w:color w:val="auto"/>
              </w:rPr>
            </w:pPr>
            <w:r w:rsidRPr="0070236E">
              <w:rPr>
                <w:rFonts w:eastAsia="Times New Roman"/>
                <w:color w:val="auto"/>
                <w:sz w:val="14"/>
                <w:szCs w:val="14"/>
              </w:rPr>
              <w:t>-0.17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8EABC21" w14:textId="77777777" w:rsidR="008167B2" w:rsidRPr="0070236E" w:rsidRDefault="008167B2" w:rsidP="00065AE2">
            <w:pPr>
              <w:jc w:val="center"/>
              <w:rPr>
                <w:color w:val="auto"/>
              </w:rPr>
            </w:pPr>
            <w:r w:rsidRPr="0070236E">
              <w:rPr>
                <w:rFonts w:eastAsia="Times New Roman"/>
                <w:color w:val="auto"/>
                <w:sz w:val="14"/>
                <w:szCs w:val="14"/>
              </w:rPr>
              <w:t>0.16</w:t>
            </w:r>
          </w:p>
        </w:tc>
      </w:tr>
      <w:tr w:rsidR="008167B2" w:rsidRPr="0070236E" w14:paraId="7614B812"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02AB363" w14:textId="77777777" w:rsidR="008167B2" w:rsidRPr="0070236E" w:rsidRDefault="008167B2" w:rsidP="00065AE2">
            <w:pPr>
              <w:rPr>
                <w:color w:val="auto"/>
              </w:rPr>
            </w:pPr>
            <w:r w:rsidRPr="0070236E">
              <w:rPr>
                <w:rFonts w:eastAsia="Times New Roman"/>
                <w:color w:val="auto"/>
                <w:sz w:val="14"/>
                <w:szCs w:val="14"/>
              </w:rPr>
              <w:t>(2) tpak</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130A5DF" w14:textId="77777777" w:rsidR="008167B2" w:rsidRPr="0070236E" w:rsidRDefault="008167B2" w:rsidP="00065AE2">
            <w:pPr>
              <w:jc w:val="center"/>
              <w:rPr>
                <w:color w:val="auto"/>
              </w:rPr>
            </w:pPr>
            <w:r w:rsidRPr="0070236E">
              <w:rPr>
                <w:rFonts w:eastAsia="Times New Roman"/>
                <w:color w:val="auto"/>
                <w:sz w:val="14"/>
                <w:szCs w:val="14"/>
              </w:rPr>
              <w:t>-0.63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2582BBC"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B92AF53" w14:textId="77777777" w:rsidR="008167B2" w:rsidRPr="0070236E" w:rsidRDefault="008167B2" w:rsidP="00065AE2">
            <w:pPr>
              <w:jc w:val="center"/>
              <w:rPr>
                <w:color w:val="auto"/>
              </w:rPr>
            </w:pPr>
            <w:r w:rsidRPr="0070236E">
              <w:rPr>
                <w:rFonts w:eastAsia="Times New Roman"/>
                <w:color w:val="auto"/>
                <w:sz w:val="14"/>
                <w:szCs w:val="14"/>
              </w:rPr>
              <w:t>-0.08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55CEFCC" w14:textId="77777777" w:rsidR="008167B2" w:rsidRPr="0070236E" w:rsidRDefault="008167B2" w:rsidP="00065AE2">
            <w:pPr>
              <w:jc w:val="center"/>
              <w:rPr>
                <w:color w:val="auto"/>
              </w:rPr>
            </w:pPr>
            <w:r w:rsidRPr="0070236E">
              <w:rPr>
                <w:rFonts w:eastAsia="Times New Roman"/>
                <w:color w:val="auto"/>
                <w:sz w:val="14"/>
                <w:szCs w:val="14"/>
              </w:rPr>
              <w:t>-0.35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9684DA3"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17728AE" w14:textId="77777777" w:rsidR="008167B2" w:rsidRPr="0070236E" w:rsidRDefault="008167B2" w:rsidP="00065AE2">
            <w:pPr>
              <w:jc w:val="center"/>
              <w:rPr>
                <w:color w:val="auto"/>
              </w:rPr>
            </w:pPr>
            <w:r w:rsidRPr="0070236E">
              <w:rPr>
                <w:rFonts w:eastAsia="Times New Roman"/>
                <w:color w:val="auto"/>
                <w:sz w:val="14"/>
                <w:szCs w:val="14"/>
              </w:rPr>
              <w:t>0.09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60531B"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611FFB" w14:textId="77777777" w:rsidR="008167B2" w:rsidRPr="0070236E" w:rsidRDefault="008167B2" w:rsidP="00065AE2">
            <w:pPr>
              <w:jc w:val="center"/>
              <w:rPr>
                <w:color w:val="auto"/>
              </w:rPr>
            </w:pPr>
            <w:r w:rsidRPr="0070236E">
              <w:rPr>
                <w:rFonts w:eastAsia="Times New Roman"/>
                <w:color w:val="auto"/>
                <w:sz w:val="14"/>
                <w:szCs w:val="14"/>
              </w:rPr>
              <w:t>-0.48</w:t>
            </w:r>
          </w:p>
        </w:tc>
      </w:tr>
      <w:tr w:rsidR="008167B2" w:rsidRPr="0070236E" w14:paraId="66C7A576"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3E68D38" w14:textId="77777777" w:rsidR="008167B2" w:rsidRPr="0070236E" w:rsidRDefault="008167B2" w:rsidP="00065AE2">
            <w:pPr>
              <w:rPr>
                <w:color w:val="auto"/>
              </w:rPr>
            </w:pPr>
            <w:r w:rsidRPr="0070236E">
              <w:rPr>
                <w:rFonts w:eastAsia="Times New Roman"/>
                <w:color w:val="auto"/>
                <w:sz w:val="14"/>
                <w:szCs w:val="14"/>
              </w:rPr>
              <w:t>(3) umk</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C4486E" w14:textId="77777777" w:rsidR="008167B2" w:rsidRPr="0070236E" w:rsidRDefault="008167B2" w:rsidP="00065AE2">
            <w:pPr>
              <w:jc w:val="center"/>
              <w:rPr>
                <w:color w:val="auto"/>
              </w:rPr>
            </w:pPr>
            <w:r w:rsidRPr="0070236E">
              <w:rPr>
                <w:rFonts w:eastAsia="Times New Roman"/>
                <w:color w:val="auto"/>
                <w:sz w:val="14"/>
                <w:szCs w:val="14"/>
              </w:rPr>
              <w:t>0.12</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1B6873" w14:textId="77777777" w:rsidR="008167B2" w:rsidRPr="0070236E" w:rsidRDefault="008167B2" w:rsidP="00065AE2">
            <w:pPr>
              <w:jc w:val="center"/>
              <w:rPr>
                <w:color w:val="auto"/>
              </w:rPr>
            </w:pPr>
            <w:r w:rsidRPr="0070236E">
              <w:rPr>
                <w:rFonts w:eastAsia="Times New Roman"/>
                <w:color w:val="auto"/>
                <w:sz w:val="14"/>
                <w:szCs w:val="14"/>
              </w:rPr>
              <w:t>-0.08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582B802"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2D9C8FF" w14:textId="77777777" w:rsidR="008167B2" w:rsidRPr="0070236E" w:rsidRDefault="008167B2" w:rsidP="00065AE2">
            <w:pPr>
              <w:jc w:val="center"/>
              <w:rPr>
                <w:color w:val="auto"/>
              </w:rPr>
            </w:pPr>
            <w:r w:rsidRPr="0070236E">
              <w:rPr>
                <w:rFonts w:eastAsia="Times New Roman"/>
                <w:color w:val="auto"/>
                <w:sz w:val="14"/>
                <w:szCs w:val="14"/>
              </w:rPr>
              <w:t>0.56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008ED0"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873B9E6"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AAF9289" w14:textId="77777777" w:rsidR="008167B2" w:rsidRPr="0070236E" w:rsidRDefault="008167B2" w:rsidP="00065AE2">
            <w:pPr>
              <w:jc w:val="center"/>
              <w:rPr>
                <w:color w:val="auto"/>
              </w:rPr>
            </w:pPr>
            <w:r w:rsidRPr="0070236E">
              <w:rPr>
                <w:rFonts w:eastAsia="Times New Roman"/>
                <w:color w:val="auto"/>
                <w:sz w:val="14"/>
                <w:szCs w:val="14"/>
              </w:rPr>
              <w:t>0.38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C954D69" w14:textId="77777777" w:rsidR="008167B2" w:rsidRPr="0070236E" w:rsidRDefault="008167B2" w:rsidP="00065AE2">
            <w:pPr>
              <w:jc w:val="center"/>
              <w:rPr>
                <w:color w:val="auto"/>
              </w:rPr>
            </w:pPr>
            <w:r w:rsidRPr="0070236E">
              <w:rPr>
                <w:rFonts w:eastAsia="Times New Roman"/>
                <w:color w:val="auto"/>
                <w:sz w:val="14"/>
                <w:szCs w:val="14"/>
              </w:rPr>
              <w:t>0.18</w:t>
            </w:r>
          </w:p>
        </w:tc>
      </w:tr>
      <w:tr w:rsidR="008167B2" w:rsidRPr="0070236E" w14:paraId="6B027209"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23846D" w14:textId="77777777" w:rsidR="008167B2" w:rsidRPr="0070236E" w:rsidRDefault="008167B2" w:rsidP="00065AE2">
            <w:pPr>
              <w:rPr>
                <w:color w:val="auto"/>
              </w:rPr>
            </w:pPr>
            <w:r w:rsidRPr="0070236E">
              <w:rPr>
                <w:rFonts w:eastAsia="Times New Roman"/>
                <w:color w:val="auto"/>
                <w:sz w:val="14"/>
                <w:szCs w:val="14"/>
              </w:rPr>
              <w:t>(4) pdrb_kapita</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9BF3EF" w14:textId="77777777" w:rsidR="008167B2" w:rsidRPr="0070236E" w:rsidRDefault="008167B2" w:rsidP="00065AE2">
            <w:pPr>
              <w:jc w:val="center"/>
              <w:rPr>
                <w:color w:val="auto"/>
              </w:rPr>
            </w:pPr>
            <w:r w:rsidRPr="0070236E">
              <w:rPr>
                <w:rFonts w:eastAsia="Times New Roman"/>
                <w:color w:val="auto"/>
                <w:sz w:val="14"/>
                <w:szCs w:val="14"/>
              </w:rPr>
              <w:t>0.00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6E9E35A" w14:textId="77777777" w:rsidR="008167B2" w:rsidRPr="0070236E" w:rsidRDefault="008167B2" w:rsidP="00065AE2">
            <w:pPr>
              <w:jc w:val="center"/>
              <w:rPr>
                <w:color w:val="auto"/>
              </w:rPr>
            </w:pPr>
            <w:r w:rsidRPr="0070236E">
              <w:rPr>
                <w:rFonts w:eastAsia="Times New Roman"/>
                <w:color w:val="auto"/>
                <w:sz w:val="14"/>
                <w:szCs w:val="14"/>
              </w:rPr>
              <w:t>-0.35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5C3D122" w14:textId="77777777" w:rsidR="008167B2" w:rsidRPr="0070236E" w:rsidRDefault="008167B2" w:rsidP="00065AE2">
            <w:pPr>
              <w:jc w:val="center"/>
              <w:rPr>
                <w:color w:val="auto"/>
              </w:rPr>
            </w:pPr>
            <w:r w:rsidRPr="0070236E">
              <w:rPr>
                <w:rFonts w:eastAsia="Times New Roman"/>
                <w:color w:val="auto"/>
                <w:sz w:val="14"/>
                <w:szCs w:val="14"/>
              </w:rPr>
              <w:t>0.56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3ACC3D"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B9ED32" w14:textId="77777777" w:rsidR="008167B2" w:rsidRPr="0070236E" w:rsidRDefault="008167B2" w:rsidP="00065AE2">
            <w:pPr>
              <w:jc w:val="center"/>
              <w:rPr>
                <w:color w:val="auto"/>
              </w:rPr>
            </w:pPr>
            <w:r w:rsidRPr="0070236E">
              <w:rPr>
                <w:rFonts w:eastAsia="Times New Roman"/>
                <w:color w:val="auto"/>
                <w:sz w:val="14"/>
                <w:szCs w:val="14"/>
              </w:rPr>
              <w:t>0.74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DCD5103" w14:textId="77777777" w:rsidR="008167B2" w:rsidRPr="0070236E" w:rsidRDefault="008167B2" w:rsidP="00065AE2">
            <w:pPr>
              <w:jc w:val="center"/>
              <w:rPr>
                <w:color w:val="auto"/>
              </w:rPr>
            </w:pPr>
            <w:r w:rsidRPr="0070236E">
              <w:rPr>
                <w:rFonts w:eastAsia="Times New Roman"/>
                <w:color w:val="auto"/>
                <w:sz w:val="14"/>
                <w:szCs w:val="14"/>
              </w:rPr>
              <w:t>-0.27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8A99C42" w14:textId="77777777" w:rsidR="008167B2" w:rsidRPr="0070236E" w:rsidRDefault="008167B2" w:rsidP="00065AE2">
            <w:pPr>
              <w:jc w:val="center"/>
              <w:rPr>
                <w:color w:val="auto"/>
              </w:rPr>
            </w:pPr>
            <w:r w:rsidRPr="0070236E">
              <w:rPr>
                <w:rFonts w:eastAsia="Times New Roman"/>
                <w:color w:val="auto"/>
                <w:sz w:val="14"/>
                <w:szCs w:val="14"/>
              </w:rPr>
              <w:t>0.78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DC6458" w14:textId="77777777" w:rsidR="008167B2" w:rsidRPr="0070236E" w:rsidRDefault="008167B2" w:rsidP="00065AE2">
            <w:pPr>
              <w:jc w:val="center"/>
              <w:rPr>
                <w:color w:val="auto"/>
              </w:rPr>
            </w:pPr>
            <w:r w:rsidRPr="0070236E">
              <w:rPr>
                <w:rFonts w:eastAsia="Times New Roman"/>
                <w:color w:val="auto"/>
                <w:sz w:val="14"/>
                <w:szCs w:val="14"/>
              </w:rPr>
              <w:t>0.61</w:t>
            </w:r>
          </w:p>
        </w:tc>
      </w:tr>
      <w:tr w:rsidR="008167B2" w:rsidRPr="0070236E" w14:paraId="07225073"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7DDBCF4" w14:textId="77777777" w:rsidR="008167B2" w:rsidRPr="0070236E" w:rsidRDefault="008167B2" w:rsidP="00065AE2">
            <w:pPr>
              <w:rPr>
                <w:color w:val="auto"/>
              </w:rPr>
            </w:pPr>
            <w:r w:rsidRPr="0070236E">
              <w:rPr>
                <w:rFonts w:eastAsia="Times New Roman"/>
                <w:color w:val="auto"/>
                <w:sz w:val="14"/>
                <w:szCs w:val="14"/>
              </w:rPr>
              <w:t>(5) pengeluaran</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A6B5E1"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69C5F64"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045378"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903221F" w14:textId="77777777" w:rsidR="008167B2" w:rsidRPr="0070236E" w:rsidRDefault="008167B2" w:rsidP="00065AE2">
            <w:pPr>
              <w:jc w:val="center"/>
              <w:rPr>
                <w:color w:val="auto"/>
              </w:rPr>
            </w:pPr>
            <w:r w:rsidRPr="0070236E">
              <w:rPr>
                <w:rFonts w:eastAsia="Times New Roman"/>
                <w:color w:val="auto"/>
                <w:sz w:val="14"/>
                <w:szCs w:val="14"/>
              </w:rPr>
              <w:t>0.74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840DF18"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BB81C6" w14:textId="77777777" w:rsidR="008167B2" w:rsidRPr="0070236E" w:rsidRDefault="008167B2" w:rsidP="00065AE2">
            <w:pPr>
              <w:jc w:val="center"/>
              <w:rPr>
                <w:color w:val="auto"/>
              </w:rPr>
            </w:pPr>
            <w:r w:rsidRPr="0070236E">
              <w:rPr>
                <w:rFonts w:eastAsia="Times New Roman"/>
                <w:color w:val="auto"/>
                <w:sz w:val="14"/>
                <w:szCs w:val="14"/>
              </w:rPr>
              <w:t>-0.29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6E4B8C" w14:textId="77777777" w:rsidR="008167B2" w:rsidRPr="0070236E" w:rsidRDefault="008167B2" w:rsidP="00065AE2">
            <w:pPr>
              <w:jc w:val="center"/>
              <w:rPr>
                <w:color w:val="auto"/>
              </w:rPr>
            </w:pPr>
            <w:r w:rsidRPr="0070236E">
              <w:rPr>
                <w:rFonts w:eastAsia="Times New Roman"/>
                <w:color w:val="auto"/>
                <w:sz w:val="14"/>
                <w:szCs w:val="14"/>
              </w:rPr>
              <w:t>0.75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954D954" w14:textId="77777777" w:rsidR="008167B2" w:rsidRPr="0070236E" w:rsidRDefault="008167B2" w:rsidP="00065AE2">
            <w:pPr>
              <w:jc w:val="center"/>
              <w:rPr>
                <w:color w:val="auto"/>
              </w:rPr>
            </w:pPr>
            <w:r w:rsidRPr="0070236E">
              <w:rPr>
                <w:rFonts w:eastAsia="Times New Roman"/>
                <w:color w:val="auto"/>
                <w:sz w:val="14"/>
                <w:szCs w:val="14"/>
              </w:rPr>
              <w:t>0.50</w:t>
            </w:r>
          </w:p>
        </w:tc>
      </w:tr>
      <w:tr w:rsidR="008167B2" w:rsidRPr="0070236E" w14:paraId="200D1597"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A74F297" w14:textId="77777777" w:rsidR="008167B2" w:rsidRPr="0070236E" w:rsidRDefault="008167B2" w:rsidP="00065AE2">
            <w:pPr>
              <w:rPr>
                <w:color w:val="auto"/>
              </w:rPr>
            </w:pPr>
            <w:r w:rsidRPr="0070236E">
              <w:rPr>
                <w:rFonts w:eastAsia="Times New Roman"/>
                <w:color w:val="auto"/>
                <w:sz w:val="14"/>
                <w:szCs w:val="14"/>
              </w:rPr>
              <w:t>(6) angkatan_kerja</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8B6825"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6270C64" w14:textId="77777777" w:rsidR="008167B2" w:rsidRPr="0070236E" w:rsidRDefault="008167B2" w:rsidP="00065AE2">
            <w:pPr>
              <w:jc w:val="center"/>
              <w:rPr>
                <w:color w:val="auto"/>
              </w:rPr>
            </w:pPr>
            <w:r w:rsidRPr="0070236E">
              <w:rPr>
                <w:rFonts w:eastAsia="Times New Roman"/>
                <w:color w:val="auto"/>
                <w:sz w:val="14"/>
                <w:szCs w:val="14"/>
              </w:rPr>
              <w:t>0.09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3130D99"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CFDAC68" w14:textId="77777777" w:rsidR="008167B2" w:rsidRPr="0070236E" w:rsidRDefault="008167B2" w:rsidP="00065AE2">
            <w:pPr>
              <w:jc w:val="center"/>
              <w:rPr>
                <w:color w:val="auto"/>
              </w:rPr>
            </w:pPr>
            <w:r w:rsidRPr="0070236E">
              <w:rPr>
                <w:rFonts w:eastAsia="Times New Roman"/>
                <w:color w:val="auto"/>
                <w:sz w:val="14"/>
                <w:szCs w:val="14"/>
              </w:rPr>
              <w:t>-0.27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ACBD524" w14:textId="77777777" w:rsidR="008167B2" w:rsidRPr="0070236E" w:rsidRDefault="008167B2" w:rsidP="00065AE2">
            <w:pPr>
              <w:jc w:val="center"/>
              <w:rPr>
                <w:color w:val="auto"/>
              </w:rPr>
            </w:pPr>
            <w:r w:rsidRPr="0070236E">
              <w:rPr>
                <w:rFonts w:eastAsia="Times New Roman"/>
                <w:color w:val="auto"/>
                <w:sz w:val="14"/>
                <w:szCs w:val="14"/>
              </w:rPr>
              <w:t>-0.29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8BCAB3C"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901D8AA" w14:textId="77777777" w:rsidR="008167B2" w:rsidRPr="0070236E" w:rsidRDefault="008167B2" w:rsidP="00065AE2">
            <w:pPr>
              <w:jc w:val="center"/>
              <w:rPr>
                <w:color w:val="auto"/>
              </w:rPr>
            </w:pPr>
            <w:r w:rsidRPr="0070236E">
              <w:rPr>
                <w:rFonts w:eastAsia="Times New Roman"/>
                <w:color w:val="auto"/>
                <w:sz w:val="14"/>
                <w:szCs w:val="14"/>
              </w:rPr>
              <w:t>-0.53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6E1D09F" w14:textId="77777777" w:rsidR="008167B2" w:rsidRPr="0070236E" w:rsidRDefault="008167B2" w:rsidP="00065AE2">
            <w:pPr>
              <w:jc w:val="center"/>
              <w:rPr>
                <w:color w:val="auto"/>
              </w:rPr>
            </w:pPr>
            <w:r w:rsidRPr="0070236E">
              <w:rPr>
                <w:rFonts w:eastAsia="Times New Roman"/>
                <w:color w:val="auto"/>
                <w:sz w:val="14"/>
                <w:szCs w:val="14"/>
              </w:rPr>
              <w:t>-0.55</w:t>
            </w:r>
          </w:p>
        </w:tc>
      </w:tr>
      <w:tr w:rsidR="008167B2" w:rsidRPr="0070236E" w14:paraId="404556A1"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0213AE" w14:textId="77777777" w:rsidR="008167B2" w:rsidRPr="0070236E" w:rsidRDefault="008167B2" w:rsidP="00065AE2">
            <w:pPr>
              <w:rPr>
                <w:color w:val="auto"/>
              </w:rPr>
            </w:pPr>
            <w:r w:rsidRPr="0070236E">
              <w:rPr>
                <w:rFonts w:eastAsia="Times New Roman"/>
                <w:color w:val="auto"/>
                <w:sz w:val="14"/>
                <w:szCs w:val="14"/>
              </w:rPr>
              <w:t>(7) rls</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7B9BB2D" w14:textId="77777777" w:rsidR="008167B2" w:rsidRPr="0070236E" w:rsidRDefault="008167B2" w:rsidP="00065AE2">
            <w:pPr>
              <w:jc w:val="center"/>
              <w:rPr>
                <w:color w:val="auto"/>
              </w:rPr>
            </w:pPr>
            <w:r w:rsidRPr="0070236E">
              <w:rPr>
                <w:rFonts w:eastAsia="Times New Roman"/>
                <w:color w:val="auto"/>
                <w:sz w:val="14"/>
                <w:szCs w:val="14"/>
              </w:rPr>
              <w:t>-0.17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B4E7354"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BAB5062" w14:textId="77777777" w:rsidR="008167B2" w:rsidRPr="0070236E" w:rsidRDefault="008167B2" w:rsidP="00065AE2">
            <w:pPr>
              <w:jc w:val="center"/>
              <w:rPr>
                <w:color w:val="auto"/>
              </w:rPr>
            </w:pPr>
            <w:r w:rsidRPr="0070236E">
              <w:rPr>
                <w:rFonts w:eastAsia="Times New Roman"/>
                <w:color w:val="auto"/>
                <w:sz w:val="14"/>
                <w:szCs w:val="14"/>
              </w:rPr>
              <w:t>0.38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637849D" w14:textId="77777777" w:rsidR="008167B2" w:rsidRPr="0070236E" w:rsidRDefault="008167B2" w:rsidP="00065AE2">
            <w:pPr>
              <w:jc w:val="center"/>
              <w:rPr>
                <w:color w:val="auto"/>
              </w:rPr>
            </w:pPr>
            <w:r w:rsidRPr="0070236E">
              <w:rPr>
                <w:rFonts w:eastAsia="Times New Roman"/>
                <w:color w:val="auto"/>
                <w:sz w:val="14"/>
                <w:szCs w:val="14"/>
              </w:rPr>
              <w:t>0.78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AE739AE" w14:textId="77777777" w:rsidR="008167B2" w:rsidRPr="0070236E" w:rsidRDefault="008167B2" w:rsidP="00065AE2">
            <w:pPr>
              <w:jc w:val="center"/>
              <w:rPr>
                <w:color w:val="auto"/>
              </w:rPr>
            </w:pPr>
            <w:r w:rsidRPr="0070236E">
              <w:rPr>
                <w:rFonts w:eastAsia="Times New Roman"/>
                <w:color w:val="auto"/>
                <w:sz w:val="14"/>
                <w:szCs w:val="14"/>
              </w:rPr>
              <w:t>0.75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39C75FE" w14:textId="77777777" w:rsidR="008167B2" w:rsidRPr="0070236E" w:rsidRDefault="008167B2" w:rsidP="00065AE2">
            <w:pPr>
              <w:jc w:val="center"/>
              <w:rPr>
                <w:color w:val="auto"/>
              </w:rPr>
            </w:pPr>
            <w:r w:rsidRPr="0070236E">
              <w:rPr>
                <w:rFonts w:eastAsia="Times New Roman"/>
                <w:color w:val="auto"/>
                <w:sz w:val="14"/>
                <w:szCs w:val="14"/>
              </w:rPr>
              <w:t>-0.53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4676A71"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6B2A60" w14:textId="77777777" w:rsidR="008167B2" w:rsidRPr="0070236E" w:rsidRDefault="008167B2" w:rsidP="00065AE2">
            <w:pPr>
              <w:jc w:val="center"/>
              <w:rPr>
                <w:color w:val="auto"/>
              </w:rPr>
            </w:pPr>
            <w:r w:rsidRPr="0070236E">
              <w:rPr>
                <w:rFonts w:eastAsia="Times New Roman"/>
                <w:color w:val="auto"/>
                <w:sz w:val="14"/>
                <w:szCs w:val="14"/>
              </w:rPr>
              <w:t>0.71</w:t>
            </w:r>
          </w:p>
        </w:tc>
      </w:tr>
      <w:tr w:rsidR="008167B2" w:rsidRPr="0070236E" w14:paraId="44A73CE4" w14:textId="77777777" w:rsidTr="00065AE2">
        <w:trPr>
          <w:cantSplit/>
          <w:jc w:val="center"/>
        </w:trPr>
        <w:tc>
          <w:tcPr>
            <w:tcW w:w="14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F192958" w14:textId="77777777" w:rsidR="008167B2" w:rsidRPr="0070236E" w:rsidRDefault="008167B2" w:rsidP="00065AE2">
            <w:pPr>
              <w:rPr>
                <w:color w:val="auto"/>
              </w:rPr>
            </w:pPr>
            <w:r w:rsidRPr="0070236E">
              <w:rPr>
                <w:rFonts w:eastAsia="Times New Roman"/>
                <w:color w:val="auto"/>
                <w:sz w:val="14"/>
                <w:szCs w:val="14"/>
              </w:rPr>
              <w:t>(8) kepadatan</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4353DA0E"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2E110B3" w14:textId="77777777" w:rsidR="008167B2" w:rsidRPr="0070236E" w:rsidRDefault="008167B2" w:rsidP="00065AE2">
            <w:pPr>
              <w:jc w:val="center"/>
              <w:rPr>
                <w:color w:val="auto"/>
              </w:rPr>
            </w:pPr>
            <w:r w:rsidRPr="0070236E">
              <w:rPr>
                <w:rFonts w:eastAsia="Times New Roman"/>
                <w:color w:val="auto"/>
                <w:sz w:val="14"/>
                <w:szCs w:val="14"/>
              </w:rPr>
              <w:t>-0.48</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F4A4CB1" w14:textId="77777777" w:rsidR="008167B2" w:rsidRPr="0070236E" w:rsidRDefault="008167B2" w:rsidP="00065AE2">
            <w:pPr>
              <w:jc w:val="center"/>
              <w:rPr>
                <w:color w:val="auto"/>
              </w:rPr>
            </w:pPr>
            <w:r w:rsidRPr="0070236E">
              <w:rPr>
                <w:rFonts w:eastAsia="Times New Roman"/>
                <w:color w:val="auto"/>
                <w:sz w:val="14"/>
                <w:szCs w:val="14"/>
              </w:rPr>
              <w:t>0.18</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06CD57B" w14:textId="77777777" w:rsidR="008167B2" w:rsidRPr="0070236E" w:rsidRDefault="008167B2" w:rsidP="00065AE2">
            <w:pPr>
              <w:jc w:val="center"/>
              <w:rPr>
                <w:color w:val="auto"/>
              </w:rPr>
            </w:pPr>
            <w:r w:rsidRPr="0070236E">
              <w:rPr>
                <w:rFonts w:eastAsia="Times New Roman"/>
                <w:color w:val="auto"/>
                <w:sz w:val="14"/>
                <w:szCs w:val="14"/>
              </w:rPr>
              <w:t>0.61</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5A469C7C"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61EE21DA" w14:textId="77777777" w:rsidR="008167B2" w:rsidRPr="0070236E" w:rsidRDefault="008167B2" w:rsidP="00065AE2">
            <w:pPr>
              <w:jc w:val="center"/>
              <w:rPr>
                <w:color w:val="auto"/>
              </w:rPr>
            </w:pPr>
            <w:r w:rsidRPr="0070236E">
              <w:rPr>
                <w:rFonts w:eastAsia="Times New Roman"/>
                <w:color w:val="auto"/>
                <w:sz w:val="14"/>
                <w:szCs w:val="14"/>
              </w:rPr>
              <w:t>-0.55</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7959C1D" w14:textId="77777777" w:rsidR="008167B2" w:rsidRPr="0070236E" w:rsidRDefault="008167B2" w:rsidP="00065AE2">
            <w:pPr>
              <w:jc w:val="center"/>
              <w:rPr>
                <w:color w:val="auto"/>
              </w:rPr>
            </w:pPr>
            <w:r w:rsidRPr="0070236E">
              <w:rPr>
                <w:rFonts w:eastAsia="Times New Roman"/>
                <w:color w:val="auto"/>
                <w:sz w:val="14"/>
                <w:szCs w:val="14"/>
              </w:rPr>
              <w:t>0.71</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192B7F0" w14:textId="77777777" w:rsidR="008167B2" w:rsidRPr="0070236E" w:rsidRDefault="008167B2" w:rsidP="00065AE2">
            <w:pPr>
              <w:jc w:val="center"/>
              <w:rPr>
                <w:color w:val="auto"/>
              </w:rPr>
            </w:pPr>
            <w:r w:rsidRPr="0070236E">
              <w:rPr>
                <w:rFonts w:eastAsia="Times New Roman"/>
                <w:color w:val="auto"/>
                <w:sz w:val="14"/>
                <w:szCs w:val="14"/>
              </w:rPr>
              <w:t>1.00</w:t>
            </w:r>
          </w:p>
        </w:tc>
      </w:tr>
    </w:tbl>
    <w:p w14:paraId="5ED7D456" w14:textId="453702B9" w:rsidR="008167B2" w:rsidRDefault="008167B2" w:rsidP="008167B2">
      <w:pPr>
        <w:spacing w:before="60"/>
        <w:jc w:val="both"/>
        <w:rPr>
          <w:rFonts w:eastAsia="Times New Roman"/>
          <w:color w:val="auto"/>
          <w:sz w:val="14"/>
          <w:szCs w:val="14"/>
        </w:rPr>
      </w:pPr>
      <w:r w:rsidRPr="0070236E">
        <w:rPr>
          <w:rFonts w:eastAsia="Times New Roman"/>
          <w:color w:val="auto"/>
          <w:sz w:val="14"/>
          <w:szCs w:val="14"/>
        </w:rPr>
        <w:t>Varia</w:t>
      </w:r>
      <w:r w:rsidR="008D4164" w:rsidRPr="0070236E">
        <w:rPr>
          <w:rFonts w:eastAsia="Times New Roman"/>
          <w:color w:val="auto"/>
          <w:sz w:val="14"/>
          <w:szCs w:val="14"/>
        </w:rPr>
        <w:t>bel</w:t>
      </w:r>
      <w:r w:rsidRPr="0070236E">
        <w:rPr>
          <w:rFonts w:eastAsia="Times New Roman"/>
          <w:color w:val="auto"/>
          <w:sz w:val="14"/>
          <w:szCs w:val="14"/>
        </w:rPr>
        <w:t>: (1) tpt, (2) tpak, (3) umk, (4) pdrb_kapita, (5) pengeluaran, (6) angkatan_kerja, (7) rls, (8) kepadatan.</w:t>
      </w:r>
    </w:p>
    <w:p w14:paraId="6CD8B074" w14:textId="77777777" w:rsidR="00C53264" w:rsidRDefault="00C53264" w:rsidP="008167B2">
      <w:pPr>
        <w:spacing w:before="60"/>
        <w:jc w:val="both"/>
        <w:rPr>
          <w:color w:val="auto"/>
        </w:rPr>
      </w:pPr>
    </w:p>
    <w:p w14:paraId="5BDB0A8D" w14:textId="77777777" w:rsidR="00C53264" w:rsidRDefault="00C53264" w:rsidP="008167B2">
      <w:pPr>
        <w:spacing w:before="60"/>
        <w:jc w:val="both"/>
        <w:rPr>
          <w:color w:val="auto"/>
        </w:rPr>
      </w:pPr>
    </w:p>
    <w:p w14:paraId="4C318A0E" w14:textId="77777777" w:rsidR="00C53264" w:rsidRDefault="00C53264" w:rsidP="008167B2">
      <w:pPr>
        <w:spacing w:before="60"/>
        <w:jc w:val="both"/>
        <w:rPr>
          <w:color w:val="auto"/>
        </w:rPr>
      </w:pPr>
    </w:p>
    <w:p w14:paraId="02F59DE9" w14:textId="77777777" w:rsidR="00C53264" w:rsidRDefault="00C53264" w:rsidP="008167B2">
      <w:pPr>
        <w:spacing w:before="60"/>
        <w:jc w:val="both"/>
        <w:rPr>
          <w:color w:val="auto"/>
        </w:rPr>
      </w:pPr>
    </w:p>
    <w:p w14:paraId="5A05C5BE" w14:textId="77777777" w:rsidR="00C53264" w:rsidRDefault="00C53264" w:rsidP="008167B2">
      <w:pPr>
        <w:spacing w:before="60"/>
        <w:jc w:val="both"/>
        <w:rPr>
          <w:color w:val="auto"/>
        </w:rPr>
      </w:pPr>
    </w:p>
    <w:p w14:paraId="3911D156" w14:textId="77777777" w:rsidR="00C53264" w:rsidRPr="0070236E" w:rsidRDefault="00C53264" w:rsidP="008167B2">
      <w:pPr>
        <w:spacing w:before="60"/>
        <w:jc w:val="both"/>
        <w:rPr>
          <w:color w:val="auto"/>
        </w:rPr>
      </w:pPr>
    </w:p>
    <w:p w14:paraId="0B110921" w14:textId="70E71A53" w:rsidR="00C53264" w:rsidRDefault="00C53264" w:rsidP="00C53264">
      <w:pPr>
        <w:pStyle w:val="IEEEReferenceItem"/>
        <w:numPr>
          <w:ilvl w:val="0"/>
          <w:numId w:val="13"/>
        </w:numPr>
        <w:spacing w:after="120"/>
        <w:ind w:left="284" w:hanging="284"/>
        <w:rPr>
          <w:color w:val="auto"/>
          <w:sz w:val="20"/>
          <w:szCs w:val="32"/>
          <w:lang w:val="en-AU"/>
        </w:rPr>
      </w:pPr>
      <w:r>
        <w:rPr>
          <w:color w:val="auto"/>
          <w:sz w:val="20"/>
          <w:szCs w:val="32"/>
          <w:lang w:val="en-AU"/>
        </w:rPr>
        <w:t>Gambar Scree Plot: Varians Terjelaskan per Komponen</w:t>
      </w:r>
    </w:p>
    <w:p w14:paraId="5F6D5F1E" w14:textId="1CDE6EAD" w:rsidR="00C53264" w:rsidRPr="0070236E" w:rsidRDefault="00C53264" w:rsidP="00C53264">
      <w:pPr>
        <w:pStyle w:val="IEEEReferenceItem"/>
        <w:spacing w:after="120"/>
        <w:ind w:left="284"/>
        <w:rPr>
          <w:color w:val="auto"/>
          <w:sz w:val="20"/>
          <w:szCs w:val="32"/>
          <w:lang w:val="en-AU"/>
        </w:rPr>
      </w:pPr>
      <w:r>
        <w:rPr>
          <w:noProof/>
          <w14:ligatures w14:val="standardContextual"/>
        </w:rPr>
        <w:drawing>
          <wp:inline distT="0" distB="0" distL="0" distR="0" wp14:anchorId="1C48B68C" wp14:editId="00548C82">
            <wp:extent cx="3189605" cy="2285365"/>
            <wp:effectExtent l="0" t="0" r="0" b="635"/>
            <wp:docPr id="151989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95604" name=""/>
                    <pic:cNvPicPr/>
                  </pic:nvPicPr>
                  <pic:blipFill>
                    <a:blip r:embed="rId28"/>
                    <a:stretch>
                      <a:fillRect/>
                    </a:stretch>
                  </pic:blipFill>
                  <pic:spPr>
                    <a:xfrm>
                      <a:off x="0" y="0"/>
                      <a:ext cx="3189605" cy="2285365"/>
                    </a:xfrm>
                    <a:prstGeom prst="rect">
                      <a:avLst/>
                    </a:prstGeom>
                  </pic:spPr>
                </pic:pic>
              </a:graphicData>
            </a:graphic>
          </wp:inline>
        </w:drawing>
      </w:r>
    </w:p>
    <w:p w14:paraId="4E008E65" w14:textId="77777777" w:rsidR="00276AF0" w:rsidRPr="0070236E" w:rsidRDefault="00276AF0" w:rsidP="004E6773">
      <w:pPr>
        <w:spacing w:after="120"/>
        <w:jc w:val="both"/>
        <w:rPr>
          <w:color w:val="auto"/>
        </w:rPr>
      </w:pPr>
    </w:p>
    <w:sectPr w:rsidR="00276AF0" w:rsidRPr="0070236E" w:rsidSect="00276AF0">
      <w:type w:val="continuous"/>
      <w:pgSz w:w="11906" w:h="16838"/>
      <w:pgMar w:top="1077" w:right="811" w:bottom="2438" w:left="811" w:header="431" w:footer="431" w:gutter="0"/>
      <w:cols w:num="2" w:space="238"/>
      <w:formProt w:val="0"/>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9BE5C" w14:textId="77777777" w:rsidR="00A93EEE" w:rsidRDefault="00A93EEE">
      <w:r>
        <w:separator/>
      </w:r>
    </w:p>
  </w:endnote>
  <w:endnote w:type="continuationSeparator" w:id="0">
    <w:p w14:paraId="49EE8DBE" w14:textId="77777777" w:rsidR="00A93EEE" w:rsidRDefault="00A93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6C1F" w14:textId="77777777" w:rsidR="00276AF0" w:rsidRPr="006E0E0D" w:rsidRDefault="00276AF0" w:rsidP="006E0E0D">
    <w:pPr>
      <w:pStyle w:val="Footer"/>
      <w:jc w:val="right"/>
    </w:pPr>
    <w:r w:rsidRPr="006E0E0D">
      <w:t xml:space="preserve"> </w:t>
    </w:r>
    <w:r w:rsidRPr="006E0E0D">
      <w:rPr>
        <w:bCs/>
      </w:rPr>
      <w:fldChar w:fldCharType="begin"/>
    </w:r>
    <w:r w:rsidRPr="006E0E0D">
      <w:rPr>
        <w:bCs/>
      </w:rPr>
      <w:instrText xml:space="preserve"> PAGE  \* Arabic  \* MERGEFORMAT </w:instrText>
    </w:r>
    <w:r w:rsidRPr="006E0E0D">
      <w:rPr>
        <w:bCs/>
      </w:rPr>
      <w:fldChar w:fldCharType="separate"/>
    </w:r>
    <w:r>
      <w:rPr>
        <w:bCs/>
        <w:noProof/>
      </w:rPr>
      <w:t>3</w:t>
    </w:r>
    <w:r w:rsidRPr="006E0E0D">
      <w:rPr>
        <w:bCs/>
      </w:rPr>
      <w:fldChar w:fldCharType="end"/>
    </w:r>
    <w:r w:rsidRPr="006E0E0D">
      <w:t xml:space="preserve"> / </w:t>
    </w:r>
    <w:r w:rsidRPr="006E0E0D">
      <w:rPr>
        <w:bCs/>
      </w:rPr>
      <w:fldChar w:fldCharType="begin"/>
    </w:r>
    <w:r w:rsidRPr="006E0E0D">
      <w:rPr>
        <w:bCs/>
      </w:rPr>
      <w:instrText xml:space="preserve"> NUMPAGES  \* Arabic  \* MERGEFORMAT </w:instrText>
    </w:r>
    <w:r w:rsidRPr="006E0E0D">
      <w:rPr>
        <w:bCs/>
      </w:rPr>
      <w:fldChar w:fldCharType="separate"/>
    </w:r>
    <w:r>
      <w:rPr>
        <w:bCs/>
        <w:noProof/>
      </w:rPr>
      <w:t>3</w:t>
    </w:r>
    <w:r w:rsidRPr="006E0E0D">
      <w:rPr>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3024F" w14:textId="77777777" w:rsidR="00A93EEE" w:rsidRDefault="00A93EEE">
      <w:r>
        <w:separator/>
      </w:r>
    </w:p>
  </w:footnote>
  <w:footnote w:type="continuationSeparator" w:id="0">
    <w:p w14:paraId="24F2B004" w14:textId="77777777" w:rsidR="00A93EEE" w:rsidRDefault="00A93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74D2" w14:textId="77777777" w:rsidR="00276AF0" w:rsidRDefault="00276AF0">
    <w:pPr>
      <w:pStyle w:val="Header"/>
      <w:tabs>
        <w:tab w:val="right" w:pos="10200"/>
      </w:tabs>
    </w:pPr>
    <w:r w:rsidRPr="006B01F8">
      <w:rPr>
        <w:sz w:val="21"/>
      </w:rPr>
      <w:fldChar w:fldCharType="begin"/>
    </w:r>
    <w:r w:rsidRPr="006B01F8">
      <w:rPr>
        <w:sz w:val="21"/>
      </w:rPr>
      <w:instrText>PAGE</w:instrText>
    </w:r>
    <w:r w:rsidRPr="006B01F8">
      <w:rPr>
        <w:sz w:val="21"/>
      </w:rPr>
      <w:fldChar w:fldCharType="separate"/>
    </w:r>
    <w:r>
      <w:rPr>
        <w:noProof/>
        <w:sz w:val="21"/>
      </w:rPr>
      <w:t>2</w:t>
    </w:r>
    <w:r w:rsidRPr="006B01F8">
      <w:rPr>
        <w:sz w:val="21"/>
      </w:rPr>
      <w:fldChar w:fldCharType="end"/>
    </w:r>
    <w:r w:rsidRPr="006B01F8">
      <w:rPr>
        <w:smallCaps/>
        <w:sz w:val="21"/>
        <w:lang w:val="en-US"/>
      </w:rPr>
      <w:t xml:space="preserve"> </w:t>
    </w:r>
    <w:r>
      <w:rPr>
        <w:smallCaps/>
        <w:lang w:val="en-US"/>
      </w:rPr>
      <w:tab/>
    </w:r>
    <w:r>
      <w:rPr>
        <w:smallCaps/>
        <w:lang w:val="en-US"/>
      </w:rPr>
      <w:tab/>
      <w:t xml:space="preserve">       </w:t>
    </w:r>
    <w:r>
      <w:rPr>
        <w:smallCaps/>
        <w:sz w:val="16"/>
        <w:szCs w:val="16"/>
        <w:lang w:val="en-US"/>
      </w:rPr>
      <w:t>Politeknik Statistika STIS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A39FA" w14:textId="77777777" w:rsidR="00276AF0" w:rsidRDefault="00276AF0" w:rsidP="009E443E">
    <w:pPr>
      <w:pStyle w:val="Header"/>
      <w:tabs>
        <w:tab w:val="clear" w:pos="9360"/>
        <w:tab w:val="right" w:pos="10206"/>
      </w:tabs>
      <w:jc w:val="right"/>
    </w:pPr>
    <w:r>
      <w:rPr>
        <w:sz w:val="16"/>
        <w:szCs w:val="16"/>
      </w:rPr>
      <w:tab/>
    </w:r>
    <w:r>
      <w:rPr>
        <w:sz w:val="16"/>
        <w:szCs w:val="16"/>
      </w:rPr>
      <w:tab/>
      <w:t>Program Studi D-IV Komputasi Statistik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31B9"/>
    <w:multiLevelType w:val="multilevel"/>
    <w:tmpl w:val="88CA43E6"/>
    <w:lvl w:ilvl="0">
      <w:start w:val="1"/>
      <w:numFmt w:val="decimal"/>
      <w:lvlText w:val="%1."/>
      <w:lvlJc w:val="left"/>
      <w:pPr>
        <w:tabs>
          <w:tab w:val="num" w:pos="576"/>
        </w:tabs>
        <w:ind w:left="576" w:hanging="360"/>
      </w:pPr>
    </w:lvl>
    <w:lvl w:ilvl="1" w:tentative="1">
      <w:start w:val="1"/>
      <w:numFmt w:val="decimal"/>
      <w:lvlText w:val="%2."/>
      <w:lvlJc w:val="left"/>
      <w:pPr>
        <w:tabs>
          <w:tab w:val="num" w:pos="1296"/>
        </w:tabs>
        <w:ind w:left="1296" w:hanging="360"/>
      </w:pPr>
    </w:lvl>
    <w:lvl w:ilvl="2" w:tentative="1">
      <w:start w:val="1"/>
      <w:numFmt w:val="decimal"/>
      <w:lvlText w:val="%3."/>
      <w:lvlJc w:val="left"/>
      <w:pPr>
        <w:tabs>
          <w:tab w:val="num" w:pos="2016"/>
        </w:tabs>
        <w:ind w:left="2016" w:hanging="360"/>
      </w:pPr>
    </w:lvl>
    <w:lvl w:ilvl="3" w:tentative="1">
      <w:start w:val="1"/>
      <w:numFmt w:val="decimal"/>
      <w:lvlText w:val="%4."/>
      <w:lvlJc w:val="left"/>
      <w:pPr>
        <w:tabs>
          <w:tab w:val="num" w:pos="2736"/>
        </w:tabs>
        <w:ind w:left="2736" w:hanging="360"/>
      </w:pPr>
    </w:lvl>
    <w:lvl w:ilvl="4" w:tentative="1">
      <w:start w:val="1"/>
      <w:numFmt w:val="decimal"/>
      <w:lvlText w:val="%5."/>
      <w:lvlJc w:val="left"/>
      <w:pPr>
        <w:tabs>
          <w:tab w:val="num" w:pos="3456"/>
        </w:tabs>
        <w:ind w:left="3456" w:hanging="360"/>
      </w:pPr>
    </w:lvl>
    <w:lvl w:ilvl="5" w:tentative="1">
      <w:start w:val="1"/>
      <w:numFmt w:val="decimal"/>
      <w:lvlText w:val="%6."/>
      <w:lvlJc w:val="left"/>
      <w:pPr>
        <w:tabs>
          <w:tab w:val="num" w:pos="4176"/>
        </w:tabs>
        <w:ind w:left="4176" w:hanging="360"/>
      </w:pPr>
    </w:lvl>
    <w:lvl w:ilvl="6" w:tentative="1">
      <w:start w:val="1"/>
      <w:numFmt w:val="decimal"/>
      <w:lvlText w:val="%7."/>
      <w:lvlJc w:val="left"/>
      <w:pPr>
        <w:tabs>
          <w:tab w:val="num" w:pos="4896"/>
        </w:tabs>
        <w:ind w:left="4896" w:hanging="360"/>
      </w:pPr>
    </w:lvl>
    <w:lvl w:ilvl="7" w:tentative="1">
      <w:start w:val="1"/>
      <w:numFmt w:val="decimal"/>
      <w:lvlText w:val="%8."/>
      <w:lvlJc w:val="left"/>
      <w:pPr>
        <w:tabs>
          <w:tab w:val="num" w:pos="5616"/>
        </w:tabs>
        <w:ind w:left="5616" w:hanging="360"/>
      </w:pPr>
    </w:lvl>
    <w:lvl w:ilvl="8" w:tentative="1">
      <w:start w:val="1"/>
      <w:numFmt w:val="decimal"/>
      <w:lvlText w:val="%9."/>
      <w:lvlJc w:val="left"/>
      <w:pPr>
        <w:tabs>
          <w:tab w:val="num" w:pos="6336"/>
        </w:tabs>
        <w:ind w:left="6336" w:hanging="360"/>
      </w:pPr>
    </w:lvl>
  </w:abstractNum>
  <w:abstractNum w:abstractNumId="1" w15:restartNumberingAfterBreak="0">
    <w:nsid w:val="2AE83715"/>
    <w:multiLevelType w:val="hybridMultilevel"/>
    <w:tmpl w:val="DE6C8DF0"/>
    <w:lvl w:ilvl="0" w:tplc="38090001">
      <w:start w:val="1"/>
      <w:numFmt w:val="bullet"/>
      <w:lvlText w:val=""/>
      <w:lvlJc w:val="left"/>
      <w:pPr>
        <w:ind w:left="922" w:hanging="360"/>
      </w:pPr>
      <w:rPr>
        <w:rFonts w:ascii="Symbol" w:hAnsi="Symbol" w:hint="default"/>
      </w:rPr>
    </w:lvl>
    <w:lvl w:ilvl="1" w:tplc="38090003" w:tentative="1">
      <w:start w:val="1"/>
      <w:numFmt w:val="bullet"/>
      <w:lvlText w:val="o"/>
      <w:lvlJc w:val="left"/>
      <w:pPr>
        <w:ind w:left="1642" w:hanging="360"/>
      </w:pPr>
      <w:rPr>
        <w:rFonts w:ascii="Courier New" w:hAnsi="Courier New" w:cs="Courier New" w:hint="default"/>
      </w:rPr>
    </w:lvl>
    <w:lvl w:ilvl="2" w:tplc="38090005" w:tentative="1">
      <w:start w:val="1"/>
      <w:numFmt w:val="bullet"/>
      <w:lvlText w:val=""/>
      <w:lvlJc w:val="left"/>
      <w:pPr>
        <w:ind w:left="2362" w:hanging="360"/>
      </w:pPr>
      <w:rPr>
        <w:rFonts w:ascii="Wingdings" w:hAnsi="Wingdings" w:hint="default"/>
      </w:rPr>
    </w:lvl>
    <w:lvl w:ilvl="3" w:tplc="38090001" w:tentative="1">
      <w:start w:val="1"/>
      <w:numFmt w:val="bullet"/>
      <w:lvlText w:val=""/>
      <w:lvlJc w:val="left"/>
      <w:pPr>
        <w:ind w:left="3082" w:hanging="360"/>
      </w:pPr>
      <w:rPr>
        <w:rFonts w:ascii="Symbol" w:hAnsi="Symbol" w:hint="default"/>
      </w:rPr>
    </w:lvl>
    <w:lvl w:ilvl="4" w:tplc="38090003" w:tentative="1">
      <w:start w:val="1"/>
      <w:numFmt w:val="bullet"/>
      <w:lvlText w:val="o"/>
      <w:lvlJc w:val="left"/>
      <w:pPr>
        <w:ind w:left="3802" w:hanging="360"/>
      </w:pPr>
      <w:rPr>
        <w:rFonts w:ascii="Courier New" w:hAnsi="Courier New" w:cs="Courier New" w:hint="default"/>
      </w:rPr>
    </w:lvl>
    <w:lvl w:ilvl="5" w:tplc="38090005" w:tentative="1">
      <w:start w:val="1"/>
      <w:numFmt w:val="bullet"/>
      <w:lvlText w:val=""/>
      <w:lvlJc w:val="left"/>
      <w:pPr>
        <w:ind w:left="4522" w:hanging="360"/>
      </w:pPr>
      <w:rPr>
        <w:rFonts w:ascii="Wingdings" w:hAnsi="Wingdings" w:hint="default"/>
      </w:rPr>
    </w:lvl>
    <w:lvl w:ilvl="6" w:tplc="38090001" w:tentative="1">
      <w:start w:val="1"/>
      <w:numFmt w:val="bullet"/>
      <w:lvlText w:val=""/>
      <w:lvlJc w:val="left"/>
      <w:pPr>
        <w:ind w:left="5242" w:hanging="360"/>
      </w:pPr>
      <w:rPr>
        <w:rFonts w:ascii="Symbol" w:hAnsi="Symbol" w:hint="default"/>
      </w:rPr>
    </w:lvl>
    <w:lvl w:ilvl="7" w:tplc="38090003" w:tentative="1">
      <w:start w:val="1"/>
      <w:numFmt w:val="bullet"/>
      <w:lvlText w:val="o"/>
      <w:lvlJc w:val="left"/>
      <w:pPr>
        <w:ind w:left="5962" w:hanging="360"/>
      </w:pPr>
      <w:rPr>
        <w:rFonts w:ascii="Courier New" w:hAnsi="Courier New" w:cs="Courier New" w:hint="default"/>
      </w:rPr>
    </w:lvl>
    <w:lvl w:ilvl="8" w:tplc="38090005" w:tentative="1">
      <w:start w:val="1"/>
      <w:numFmt w:val="bullet"/>
      <w:lvlText w:val=""/>
      <w:lvlJc w:val="left"/>
      <w:pPr>
        <w:ind w:left="6682" w:hanging="360"/>
      </w:pPr>
      <w:rPr>
        <w:rFonts w:ascii="Wingdings" w:hAnsi="Wingdings" w:hint="default"/>
      </w:rPr>
    </w:lvl>
  </w:abstractNum>
  <w:abstractNum w:abstractNumId="2" w15:restartNumberingAfterBreak="0">
    <w:nsid w:val="2C23685D"/>
    <w:multiLevelType w:val="multilevel"/>
    <w:tmpl w:val="864473FA"/>
    <w:lvl w:ilvl="0">
      <w:start w:val="1"/>
      <w:numFmt w:val="upperRoman"/>
      <w:lvlText w:val="%1."/>
      <w:lvlJc w:val="left"/>
      <w:pPr>
        <w:tabs>
          <w:tab w:val="num" w:pos="288"/>
        </w:tabs>
        <w:ind w:left="288" w:hanging="288"/>
      </w:pPr>
      <w:rPr>
        <w:rFonts w:eastAsia="Arial Unicode MS" w:cs="Times New Roman"/>
        <w:b w:val="0"/>
        <w:bCs w:val="0"/>
        <w:i w:val="0"/>
        <w:iCs w:val="0"/>
        <w:caps/>
        <w:strike w:val="0"/>
        <w:dstrike w:val="0"/>
        <w:vanish w:val="0"/>
        <w:color w:val="000000"/>
        <w:spacing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b w:val="0"/>
        <w:i w:val="0"/>
        <w:sz w:val="20"/>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2E010C9F"/>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265A1C"/>
    <w:multiLevelType w:val="hybridMultilevel"/>
    <w:tmpl w:val="6316A4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1BE4A8F"/>
    <w:multiLevelType w:val="multilevel"/>
    <w:tmpl w:val="2EDC0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012E6E"/>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1D2687"/>
    <w:multiLevelType w:val="hybridMultilevel"/>
    <w:tmpl w:val="ED209576"/>
    <w:lvl w:ilvl="0" w:tplc="FE1894B8">
      <w:start w:val="1"/>
      <w:numFmt w:val="decimal"/>
      <w:lvlText w:val="%1."/>
      <w:lvlJc w:val="left"/>
      <w:pPr>
        <w:ind w:left="562" w:hanging="360"/>
      </w:pPr>
      <w:rPr>
        <w:rFonts w:hint="default"/>
      </w:rPr>
    </w:lvl>
    <w:lvl w:ilvl="1" w:tplc="38090019" w:tentative="1">
      <w:start w:val="1"/>
      <w:numFmt w:val="lowerLetter"/>
      <w:lvlText w:val="%2."/>
      <w:lvlJc w:val="left"/>
      <w:pPr>
        <w:ind w:left="1282" w:hanging="360"/>
      </w:pPr>
    </w:lvl>
    <w:lvl w:ilvl="2" w:tplc="3809001B" w:tentative="1">
      <w:start w:val="1"/>
      <w:numFmt w:val="lowerRoman"/>
      <w:lvlText w:val="%3."/>
      <w:lvlJc w:val="right"/>
      <w:pPr>
        <w:ind w:left="2002" w:hanging="180"/>
      </w:pPr>
    </w:lvl>
    <w:lvl w:ilvl="3" w:tplc="3809000F" w:tentative="1">
      <w:start w:val="1"/>
      <w:numFmt w:val="decimal"/>
      <w:lvlText w:val="%4."/>
      <w:lvlJc w:val="left"/>
      <w:pPr>
        <w:ind w:left="2722" w:hanging="360"/>
      </w:pPr>
    </w:lvl>
    <w:lvl w:ilvl="4" w:tplc="38090019" w:tentative="1">
      <w:start w:val="1"/>
      <w:numFmt w:val="lowerLetter"/>
      <w:lvlText w:val="%5."/>
      <w:lvlJc w:val="left"/>
      <w:pPr>
        <w:ind w:left="3442" w:hanging="360"/>
      </w:pPr>
    </w:lvl>
    <w:lvl w:ilvl="5" w:tplc="3809001B" w:tentative="1">
      <w:start w:val="1"/>
      <w:numFmt w:val="lowerRoman"/>
      <w:lvlText w:val="%6."/>
      <w:lvlJc w:val="right"/>
      <w:pPr>
        <w:ind w:left="4162" w:hanging="180"/>
      </w:pPr>
    </w:lvl>
    <w:lvl w:ilvl="6" w:tplc="3809000F" w:tentative="1">
      <w:start w:val="1"/>
      <w:numFmt w:val="decimal"/>
      <w:lvlText w:val="%7."/>
      <w:lvlJc w:val="left"/>
      <w:pPr>
        <w:ind w:left="4882" w:hanging="360"/>
      </w:pPr>
    </w:lvl>
    <w:lvl w:ilvl="7" w:tplc="38090019" w:tentative="1">
      <w:start w:val="1"/>
      <w:numFmt w:val="lowerLetter"/>
      <w:lvlText w:val="%8."/>
      <w:lvlJc w:val="left"/>
      <w:pPr>
        <w:ind w:left="5602" w:hanging="360"/>
      </w:pPr>
    </w:lvl>
    <w:lvl w:ilvl="8" w:tplc="3809001B" w:tentative="1">
      <w:start w:val="1"/>
      <w:numFmt w:val="lowerRoman"/>
      <w:lvlText w:val="%9."/>
      <w:lvlJc w:val="right"/>
      <w:pPr>
        <w:ind w:left="6322" w:hanging="180"/>
      </w:pPr>
    </w:lvl>
  </w:abstractNum>
  <w:abstractNum w:abstractNumId="8" w15:restartNumberingAfterBreak="0">
    <w:nsid w:val="71F35A18"/>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5F7D5E"/>
    <w:multiLevelType w:val="hybridMultilevel"/>
    <w:tmpl w:val="CB2CDE54"/>
    <w:lvl w:ilvl="0" w:tplc="F61AFA4C">
      <w:start w:val="1"/>
      <w:numFmt w:val="decimal"/>
      <w:lvlText w:val="[%1]"/>
      <w:lvlJc w:val="left"/>
      <w:pPr>
        <w:ind w:left="360" w:hanging="360"/>
      </w:pPr>
      <w:rPr>
        <w:rFonts w:ascii="Calibri" w:eastAsia="Calibri" w:hAnsi="Calibri" w:cs="Calibri"/>
        <w:b w:val="0"/>
        <w:i w:val="0"/>
        <w:strike w:val="0"/>
        <w:dstrike w:val="0"/>
        <w:color w:val="000000"/>
        <w:sz w:val="16"/>
        <w:szCs w:val="16"/>
        <w:u w:val="none" w:color="000000"/>
        <w:effect w:val="none"/>
        <w:bdr w:val="none" w:sz="0" w:space="0" w:color="auto" w:frame="1"/>
        <w:vertAlign w:val="baseline"/>
      </w:rPr>
    </w:lvl>
    <w:lvl w:ilvl="1" w:tplc="E86E6A3C">
      <w:start w:val="1"/>
      <w:numFmt w:val="upperLetter"/>
      <w:lvlText w:val="%2."/>
      <w:lvlJc w:val="left"/>
      <w:pPr>
        <w:ind w:left="1080" w:hanging="360"/>
      </w:pPr>
      <w:rPr>
        <w:rFonts w:hint="default"/>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73C9344C"/>
    <w:multiLevelType w:val="hybridMultilevel"/>
    <w:tmpl w:val="95D450E2"/>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9A57F81"/>
    <w:multiLevelType w:val="multilevel"/>
    <w:tmpl w:val="9C6E90BC"/>
    <w:lvl w:ilvl="0">
      <w:start w:val="1"/>
      <w:numFmt w:val="decimal"/>
      <w:lvlText w:val="%1."/>
      <w:lvlJc w:val="left"/>
      <w:pPr>
        <w:tabs>
          <w:tab w:val="num" w:pos="576"/>
        </w:tabs>
        <w:ind w:left="576" w:hanging="360"/>
      </w:pPr>
    </w:lvl>
    <w:lvl w:ilvl="1" w:tentative="1">
      <w:start w:val="1"/>
      <w:numFmt w:val="decimal"/>
      <w:lvlText w:val="%2."/>
      <w:lvlJc w:val="left"/>
      <w:pPr>
        <w:tabs>
          <w:tab w:val="num" w:pos="1296"/>
        </w:tabs>
        <w:ind w:left="1296" w:hanging="360"/>
      </w:pPr>
    </w:lvl>
    <w:lvl w:ilvl="2" w:tentative="1">
      <w:start w:val="1"/>
      <w:numFmt w:val="decimal"/>
      <w:lvlText w:val="%3."/>
      <w:lvlJc w:val="left"/>
      <w:pPr>
        <w:tabs>
          <w:tab w:val="num" w:pos="2016"/>
        </w:tabs>
        <w:ind w:left="2016" w:hanging="360"/>
      </w:pPr>
    </w:lvl>
    <w:lvl w:ilvl="3" w:tentative="1">
      <w:start w:val="1"/>
      <w:numFmt w:val="decimal"/>
      <w:lvlText w:val="%4."/>
      <w:lvlJc w:val="left"/>
      <w:pPr>
        <w:tabs>
          <w:tab w:val="num" w:pos="2736"/>
        </w:tabs>
        <w:ind w:left="2736" w:hanging="360"/>
      </w:pPr>
    </w:lvl>
    <w:lvl w:ilvl="4" w:tentative="1">
      <w:start w:val="1"/>
      <w:numFmt w:val="decimal"/>
      <w:lvlText w:val="%5."/>
      <w:lvlJc w:val="left"/>
      <w:pPr>
        <w:tabs>
          <w:tab w:val="num" w:pos="3456"/>
        </w:tabs>
        <w:ind w:left="3456" w:hanging="360"/>
      </w:pPr>
    </w:lvl>
    <w:lvl w:ilvl="5" w:tentative="1">
      <w:start w:val="1"/>
      <w:numFmt w:val="decimal"/>
      <w:lvlText w:val="%6."/>
      <w:lvlJc w:val="left"/>
      <w:pPr>
        <w:tabs>
          <w:tab w:val="num" w:pos="4176"/>
        </w:tabs>
        <w:ind w:left="4176" w:hanging="360"/>
      </w:pPr>
    </w:lvl>
    <w:lvl w:ilvl="6" w:tentative="1">
      <w:start w:val="1"/>
      <w:numFmt w:val="decimal"/>
      <w:lvlText w:val="%7."/>
      <w:lvlJc w:val="left"/>
      <w:pPr>
        <w:tabs>
          <w:tab w:val="num" w:pos="4896"/>
        </w:tabs>
        <w:ind w:left="4896" w:hanging="360"/>
      </w:pPr>
    </w:lvl>
    <w:lvl w:ilvl="7" w:tentative="1">
      <w:start w:val="1"/>
      <w:numFmt w:val="decimal"/>
      <w:lvlText w:val="%8."/>
      <w:lvlJc w:val="left"/>
      <w:pPr>
        <w:tabs>
          <w:tab w:val="num" w:pos="5616"/>
        </w:tabs>
        <w:ind w:left="5616" w:hanging="360"/>
      </w:pPr>
    </w:lvl>
    <w:lvl w:ilvl="8" w:tentative="1">
      <w:start w:val="1"/>
      <w:numFmt w:val="decimal"/>
      <w:lvlText w:val="%9."/>
      <w:lvlJc w:val="left"/>
      <w:pPr>
        <w:tabs>
          <w:tab w:val="num" w:pos="6336"/>
        </w:tabs>
        <w:ind w:left="6336" w:hanging="360"/>
      </w:pPr>
    </w:lvl>
  </w:abstractNum>
  <w:abstractNum w:abstractNumId="12" w15:restartNumberingAfterBreak="0">
    <w:nsid w:val="7B9B3A90"/>
    <w:multiLevelType w:val="hybridMultilevel"/>
    <w:tmpl w:val="AEE8ABB6"/>
    <w:lvl w:ilvl="0" w:tplc="38090001">
      <w:start w:val="1"/>
      <w:numFmt w:val="bullet"/>
      <w:lvlText w:val=""/>
      <w:lvlJc w:val="left"/>
      <w:pPr>
        <w:ind w:left="922" w:hanging="360"/>
      </w:pPr>
      <w:rPr>
        <w:rFonts w:ascii="Symbol" w:hAnsi="Symbol" w:hint="default"/>
      </w:rPr>
    </w:lvl>
    <w:lvl w:ilvl="1" w:tplc="38090003" w:tentative="1">
      <w:start w:val="1"/>
      <w:numFmt w:val="bullet"/>
      <w:lvlText w:val="o"/>
      <w:lvlJc w:val="left"/>
      <w:pPr>
        <w:ind w:left="1642" w:hanging="360"/>
      </w:pPr>
      <w:rPr>
        <w:rFonts w:ascii="Courier New" w:hAnsi="Courier New" w:cs="Courier New" w:hint="default"/>
      </w:rPr>
    </w:lvl>
    <w:lvl w:ilvl="2" w:tplc="38090005" w:tentative="1">
      <w:start w:val="1"/>
      <w:numFmt w:val="bullet"/>
      <w:lvlText w:val=""/>
      <w:lvlJc w:val="left"/>
      <w:pPr>
        <w:ind w:left="2362" w:hanging="360"/>
      </w:pPr>
      <w:rPr>
        <w:rFonts w:ascii="Wingdings" w:hAnsi="Wingdings" w:hint="default"/>
      </w:rPr>
    </w:lvl>
    <w:lvl w:ilvl="3" w:tplc="38090001" w:tentative="1">
      <w:start w:val="1"/>
      <w:numFmt w:val="bullet"/>
      <w:lvlText w:val=""/>
      <w:lvlJc w:val="left"/>
      <w:pPr>
        <w:ind w:left="3082" w:hanging="360"/>
      </w:pPr>
      <w:rPr>
        <w:rFonts w:ascii="Symbol" w:hAnsi="Symbol" w:hint="default"/>
      </w:rPr>
    </w:lvl>
    <w:lvl w:ilvl="4" w:tplc="38090003" w:tentative="1">
      <w:start w:val="1"/>
      <w:numFmt w:val="bullet"/>
      <w:lvlText w:val="o"/>
      <w:lvlJc w:val="left"/>
      <w:pPr>
        <w:ind w:left="3802" w:hanging="360"/>
      </w:pPr>
      <w:rPr>
        <w:rFonts w:ascii="Courier New" w:hAnsi="Courier New" w:cs="Courier New" w:hint="default"/>
      </w:rPr>
    </w:lvl>
    <w:lvl w:ilvl="5" w:tplc="38090005" w:tentative="1">
      <w:start w:val="1"/>
      <w:numFmt w:val="bullet"/>
      <w:lvlText w:val=""/>
      <w:lvlJc w:val="left"/>
      <w:pPr>
        <w:ind w:left="4522" w:hanging="360"/>
      </w:pPr>
      <w:rPr>
        <w:rFonts w:ascii="Wingdings" w:hAnsi="Wingdings" w:hint="default"/>
      </w:rPr>
    </w:lvl>
    <w:lvl w:ilvl="6" w:tplc="38090001" w:tentative="1">
      <w:start w:val="1"/>
      <w:numFmt w:val="bullet"/>
      <w:lvlText w:val=""/>
      <w:lvlJc w:val="left"/>
      <w:pPr>
        <w:ind w:left="5242" w:hanging="360"/>
      </w:pPr>
      <w:rPr>
        <w:rFonts w:ascii="Symbol" w:hAnsi="Symbol" w:hint="default"/>
      </w:rPr>
    </w:lvl>
    <w:lvl w:ilvl="7" w:tplc="38090003" w:tentative="1">
      <w:start w:val="1"/>
      <w:numFmt w:val="bullet"/>
      <w:lvlText w:val="o"/>
      <w:lvlJc w:val="left"/>
      <w:pPr>
        <w:ind w:left="5962" w:hanging="360"/>
      </w:pPr>
      <w:rPr>
        <w:rFonts w:ascii="Courier New" w:hAnsi="Courier New" w:cs="Courier New" w:hint="default"/>
      </w:rPr>
    </w:lvl>
    <w:lvl w:ilvl="8" w:tplc="38090005" w:tentative="1">
      <w:start w:val="1"/>
      <w:numFmt w:val="bullet"/>
      <w:lvlText w:val=""/>
      <w:lvlJc w:val="left"/>
      <w:pPr>
        <w:ind w:left="6682" w:hanging="360"/>
      </w:pPr>
      <w:rPr>
        <w:rFonts w:ascii="Wingdings" w:hAnsi="Wingdings" w:hint="default"/>
      </w:rPr>
    </w:lvl>
  </w:abstractNum>
  <w:num w:numId="1" w16cid:durableId="585186312">
    <w:abstractNumId w:val="2"/>
  </w:num>
  <w:num w:numId="2" w16cid:durableId="81607291">
    <w:abstractNumId w:val="11"/>
  </w:num>
  <w:num w:numId="3" w16cid:durableId="515965759">
    <w:abstractNumId w:val="0"/>
  </w:num>
  <w:num w:numId="4" w16cid:durableId="1478038084">
    <w:abstractNumId w:val="9"/>
  </w:num>
  <w:num w:numId="5" w16cid:durableId="1551184136">
    <w:abstractNumId w:val="4"/>
  </w:num>
  <w:num w:numId="6" w16cid:durableId="252711442">
    <w:abstractNumId w:val="10"/>
  </w:num>
  <w:num w:numId="7" w16cid:durableId="1253856264">
    <w:abstractNumId w:val="12"/>
  </w:num>
  <w:num w:numId="8" w16cid:durableId="180170482">
    <w:abstractNumId w:val="1"/>
  </w:num>
  <w:num w:numId="9" w16cid:durableId="1325470729">
    <w:abstractNumId w:val="5"/>
  </w:num>
  <w:num w:numId="10" w16cid:durableId="2008705420">
    <w:abstractNumId w:val="6"/>
  </w:num>
  <w:num w:numId="11" w16cid:durableId="947009733">
    <w:abstractNumId w:val="3"/>
  </w:num>
  <w:num w:numId="12" w16cid:durableId="1742827198">
    <w:abstractNumId w:val="8"/>
  </w:num>
  <w:num w:numId="13" w16cid:durableId="2651589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AF0"/>
    <w:rsid w:val="00025B13"/>
    <w:rsid w:val="00033B7B"/>
    <w:rsid w:val="00042047"/>
    <w:rsid w:val="00042C2B"/>
    <w:rsid w:val="00051669"/>
    <w:rsid w:val="00054281"/>
    <w:rsid w:val="00060FC1"/>
    <w:rsid w:val="00087ACE"/>
    <w:rsid w:val="00091DC2"/>
    <w:rsid w:val="000A592E"/>
    <w:rsid w:val="000C6038"/>
    <w:rsid w:val="000D5CEF"/>
    <w:rsid w:val="000E0B8E"/>
    <w:rsid w:val="000E259C"/>
    <w:rsid w:val="000F7B8B"/>
    <w:rsid w:val="00100993"/>
    <w:rsid w:val="001225B4"/>
    <w:rsid w:val="00142532"/>
    <w:rsid w:val="001465F3"/>
    <w:rsid w:val="0015499E"/>
    <w:rsid w:val="001607F4"/>
    <w:rsid w:val="001A1516"/>
    <w:rsid w:val="001A24FC"/>
    <w:rsid w:val="001B4B60"/>
    <w:rsid w:val="001E102C"/>
    <w:rsid w:val="001E5693"/>
    <w:rsid w:val="001F0395"/>
    <w:rsid w:val="002069D1"/>
    <w:rsid w:val="00211F0F"/>
    <w:rsid w:val="00216D47"/>
    <w:rsid w:val="00244EE9"/>
    <w:rsid w:val="00247D33"/>
    <w:rsid w:val="0026792B"/>
    <w:rsid w:val="00270358"/>
    <w:rsid w:val="00271EB9"/>
    <w:rsid w:val="00276AF0"/>
    <w:rsid w:val="002A2C1E"/>
    <w:rsid w:val="002D739A"/>
    <w:rsid w:val="002E4428"/>
    <w:rsid w:val="00316C7F"/>
    <w:rsid w:val="003243B4"/>
    <w:rsid w:val="003415D6"/>
    <w:rsid w:val="00351C0A"/>
    <w:rsid w:val="00377A3E"/>
    <w:rsid w:val="003C604A"/>
    <w:rsid w:val="003C7F8B"/>
    <w:rsid w:val="004025BC"/>
    <w:rsid w:val="00412B1A"/>
    <w:rsid w:val="0041430D"/>
    <w:rsid w:val="004162AC"/>
    <w:rsid w:val="004306E0"/>
    <w:rsid w:val="004323F3"/>
    <w:rsid w:val="004454E9"/>
    <w:rsid w:val="0044777E"/>
    <w:rsid w:val="0047099B"/>
    <w:rsid w:val="0047109C"/>
    <w:rsid w:val="00477F5C"/>
    <w:rsid w:val="004875DD"/>
    <w:rsid w:val="004A2ABA"/>
    <w:rsid w:val="004B6FEF"/>
    <w:rsid w:val="004E2E2D"/>
    <w:rsid w:val="004E6773"/>
    <w:rsid w:val="0051150F"/>
    <w:rsid w:val="00512AC7"/>
    <w:rsid w:val="00530BFC"/>
    <w:rsid w:val="0053425C"/>
    <w:rsid w:val="00545C9B"/>
    <w:rsid w:val="00575A0A"/>
    <w:rsid w:val="005855AE"/>
    <w:rsid w:val="005A6D4F"/>
    <w:rsid w:val="005B40D3"/>
    <w:rsid w:val="005D1A9C"/>
    <w:rsid w:val="005E14A5"/>
    <w:rsid w:val="005E377C"/>
    <w:rsid w:val="006056EF"/>
    <w:rsid w:val="00610808"/>
    <w:rsid w:val="00611AE7"/>
    <w:rsid w:val="00631D2B"/>
    <w:rsid w:val="00643ABE"/>
    <w:rsid w:val="006474BB"/>
    <w:rsid w:val="00664F2F"/>
    <w:rsid w:val="00671C9C"/>
    <w:rsid w:val="00672D06"/>
    <w:rsid w:val="00675D90"/>
    <w:rsid w:val="00695A1D"/>
    <w:rsid w:val="006A39B6"/>
    <w:rsid w:val="006B6F05"/>
    <w:rsid w:val="006C7A09"/>
    <w:rsid w:val="006F48DB"/>
    <w:rsid w:val="0070236E"/>
    <w:rsid w:val="00712690"/>
    <w:rsid w:val="00735B7A"/>
    <w:rsid w:val="0075573A"/>
    <w:rsid w:val="00757574"/>
    <w:rsid w:val="007628FF"/>
    <w:rsid w:val="007704F9"/>
    <w:rsid w:val="007742B8"/>
    <w:rsid w:val="007A4A62"/>
    <w:rsid w:val="007C5449"/>
    <w:rsid w:val="007D5D50"/>
    <w:rsid w:val="00802A62"/>
    <w:rsid w:val="008167B2"/>
    <w:rsid w:val="00831329"/>
    <w:rsid w:val="00831739"/>
    <w:rsid w:val="0083417E"/>
    <w:rsid w:val="00855B06"/>
    <w:rsid w:val="00860F2C"/>
    <w:rsid w:val="00865D63"/>
    <w:rsid w:val="008B118C"/>
    <w:rsid w:val="008B207A"/>
    <w:rsid w:val="008D4164"/>
    <w:rsid w:val="008D4CCA"/>
    <w:rsid w:val="008E1CB9"/>
    <w:rsid w:val="00903027"/>
    <w:rsid w:val="00904B3A"/>
    <w:rsid w:val="0091252C"/>
    <w:rsid w:val="00924E89"/>
    <w:rsid w:val="009354C4"/>
    <w:rsid w:val="00946206"/>
    <w:rsid w:val="00962630"/>
    <w:rsid w:val="009642AC"/>
    <w:rsid w:val="009659FA"/>
    <w:rsid w:val="009714C5"/>
    <w:rsid w:val="009751C6"/>
    <w:rsid w:val="00976F8B"/>
    <w:rsid w:val="009837E8"/>
    <w:rsid w:val="009913E9"/>
    <w:rsid w:val="0099200D"/>
    <w:rsid w:val="009943B8"/>
    <w:rsid w:val="00995886"/>
    <w:rsid w:val="00997C13"/>
    <w:rsid w:val="009F1A62"/>
    <w:rsid w:val="009F5A83"/>
    <w:rsid w:val="00A01439"/>
    <w:rsid w:val="00A03F98"/>
    <w:rsid w:val="00A05C30"/>
    <w:rsid w:val="00A20ED7"/>
    <w:rsid w:val="00A219E5"/>
    <w:rsid w:val="00A37BD8"/>
    <w:rsid w:val="00A665B0"/>
    <w:rsid w:val="00A67713"/>
    <w:rsid w:val="00A71DF4"/>
    <w:rsid w:val="00A93EEE"/>
    <w:rsid w:val="00AB5A73"/>
    <w:rsid w:val="00AD46E1"/>
    <w:rsid w:val="00B04F2E"/>
    <w:rsid w:val="00B102A7"/>
    <w:rsid w:val="00B56453"/>
    <w:rsid w:val="00B71201"/>
    <w:rsid w:val="00B746F3"/>
    <w:rsid w:val="00B75087"/>
    <w:rsid w:val="00B75D11"/>
    <w:rsid w:val="00B8280D"/>
    <w:rsid w:val="00BA450E"/>
    <w:rsid w:val="00BE6168"/>
    <w:rsid w:val="00C21112"/>
    <w:rsid w:val="00C3111A"/>
    <w:rsid w:val="00C341E6"/>
    <w:rsid w:val="00C53264"/>
    <w:rsid w:val="00C638A3"/>
    <w:rsid w:val="00C844C9"/>
    <w:rsid w:val="00C879EB"/>
    <w:rsid w:val="00C95675"/>
    <w:rsid w:val="00CA10FC"/>
    <w:rsid w:val="00CB3E13"/>
    <w:rsid w:val="00CB602C"/>
    <w:rsid w:val="00CC27A2"/>
    <w:rsid w:val="00CC6229"/>
    <w:rsid w:val="00CD1074"/>
    <w:rsid w:val="00CE1766"/>
    <w:rsid w:val="00D07F96"/>
    <w:rsid w:val="00D11A70"/>
    <w:rsid w:val="00D22A4B"/>
    <w:rsid w:val="00D22DDE"/>
    <w:rsid w:val="00D44CA9"/>
    <w:rsid w:val="00D53718"/>
    <w:rsid w:val="00D6314A"/>
    <w:rsid w:val="00D63BC9"/>
    <w:rsid w:val="00D8733C"/>
    <w:rsid w:val="00DA2FEE"/>
    <w:rsid w:val="00DF0B76"/>
    <w:rsid w:val="00DF4306"/>
    <w:rsid w:val="00E07376"/>
    <w:rsid w:val="00E10C82"/>
    <w:rsid w:val="00E139E8"/>
    <w:rsid w:val="00E31D1B"/>
    <w:rsid w:val="00E45B64"/>
    <w:rsid w:val="00E46D17"/>
    <w:rsid w:val="00E510C9"/>
    <w:rsid w:val="00E55BBB"/>
    <w:rsid w:val="00E618E2"/>
    <w:rsid w:val="00E87ED8"/>
    <w:rsid w:val="00EB3C96"/>
    <w:rsid w:val="00EC0014"/>
    <w:rsid w:val="00EC6D9A"/>
    <w:rsid w:val="00ED68CF"/>
    <w:rsid w:val="00F10A40"/>
    <w:rsid w:val="00F336F7"/>
    <w:rsid w:val="00F37DEF"/>
    <w:rsid w:val="00F55FDD"/>
    <w:rsid w:val="00F61F3D"/>
    <w:rsid w:val="00F648BD"/>
    <w:rsid w:val="00F67EB9"/>
    <w:rsid w:val="00F72D1A"/>
    <w:rsid w:val="00F741FF"/>
    <w:rsid w:val="00F76A6A"/>
    <w:rsid w:val="00F7731D"/>
    <w:rsid w:val="00F84D4A"/>
    <w:rsid w:val="00FA5B94"/>
    <w:rsid w:val="00FB212A"/>
    <w:rsid w:val="00FF50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5E812"/>
  <w15:chartTrackingRefBased/>
  <w15:docId w15:val="{47F808E2-54B3-45AA-BADF-3321B7EB1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773"/>
    <w:pPr>
      <w:spacing w:after="0" w:line="240" w:lineRule="auto"/>
    </w:pPr>
    <w:rPr>
      <w:rFonts w:ascii="Times New Roman" w:eastAsia="SimSun" w:hAnsi="Times New Roman" w:cs="Times New Roman"/>
      <w:color w:val="00000A"/>
      <w:kern w:val="0"/>
      <w:lang w:val="en-AU" w:eastAsia="zh-CN"/>
      <w14:ligatures w14:val="none"/>
    </w:rPr>
  </w:style>
  <w:style w:type="paragraph" w:styleId="Heading1">
    <w:name w:val="heading 1"/>
    <w:basedOn w:val="Normal"/>
    <w:next w:val="Normal"/>
    <w:link w:val="Heading1Char"/>
    <w:uiPriority w:val="9"/>
    <w:qFormat/>
    <w:rsid w:val="00276A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6A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6A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6A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6A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6A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A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A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A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A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6A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6A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6A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6A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6A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A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A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AF0"/>
    <w:rPr>
      <w:rFonts w:eastAsiaTheme="majorEastAsia" w:cstheme="majorBidi"/>
      <w:color w:val="272727" w:themeColor="text1" w:themeTint="D8"/>
    </w:rPr>
  </w:style>
  <w:style w:type="paragraph" w:styleId="Title">
    <w:name w:val="Title"/>
    <w:basedOn w:val="Normal"/>
    <w:next w:val="Normal"/>
    <w:link w:val="TitleChar"/>
    <w:uiPriority w:val="10"/>
    <w:qFormat/>
    <w:rsid w:val="00276A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A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A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A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AF0"/>
    <w:pPr>
      <w:spacing w:before="160"/>
      <w:jc w:val="center"/>
    </w:pPr>
    <w:rPr>
      <w:i/>
      <w:iCs/>
      <w:color w:val="404040" w:themeColor="text1" w:themeTint="BF"/>
    </w:rPr>
  </w:style>
  <w:style w:type="character" w:customStyle="1" w:styleId="QuoteChar">
    <w:name w:val="Quote Char"/>
    <w:basedOn w:val="DefaultParagraphFont"/>
    <w:link w:val="Quote"/>
    <w:uiPriority w:val="29"/>
    <w:rsid w:val="00276AF0"/>
    <w:rPr>
      <w:i/>
      <w:iCs/>
      <w:color w:val="404040" w:themeColor="text1" w:themeTint="BF"/>
    </w:rPr>
  </w:style>
  <w:style w:type="paragraph" w:styleId="ListParagraph">
    <w:name w:val="List Paragraph"/>
    <w:basedOn w:val="Normal"/>
    <w:uiPriority w:val="34"/>
    <w:qFormat/>
    <w:rsid w:val="00276AF0"/>
    <w:pPr>
      <w:ind w:left="720"/>
      <w:contextualSpacing/>
    </w:pPr>
  </w:style>
  <w:style w:type="character" w:styleId="IntenseEmphasis">
    <w:name w:val="Intense Emphasis"/>
    <w:basedOn w:val="DefaultParagraphFont"/>
    <w:uiPriority w:val="21"/>
    <w:qFormat/>
    <w:rsid w:val="00276AF0"/>
    <w:rPr>
      <w:i/>
      <w:iCs/>
      <w:color w:val="2F5496" w:themeColor="accent1" w:themeShade="BF"/>
    </w:rPr>
  </w:style>
  <w:style w:type="paragraph" w:styleId="IntenseQuote">
    <w:name w:val="Intense Quote"/>
    <w:basedOn w:val="Normal"/>
    <w:next w:val="Normal"/>
    <w:link w:val="IntenseQuoteChar"/>
    <w:uiPriority w:val="30"/>
    <w:qFormat/>
    <w:rsid w:val="00276A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6AF0"/>
    <w:rPr>
      <w:i/>
      <w:iCs/>
      <w:color w:val="2F5496" w:themeColor="accent1" w:themeShade="BF"/>
    </w:rPr>
  </w:style>
  <w:style w:type="character" w:styleId="IntenseReference">
    <w:name w:val="Intense Reference"/>
    <w:basedOn w:val="DefaultParagraphFont"/>
    <w:uiPriority w:val="32"/>
    <w:qFormat/>
    <w:rsid w:val="00276AF0"/>
    <w:rPr>
      <w:b/>
      <w:bCs/>
      <w:smallCaps/>
      <w:color w:val="2F5496" w:themeColor="accent1" w:themeShade="BF"/>
      <w:spacing w:val="5"/>
    </w:rPr>
  </w:style>
  <w:style w:type="character" w:customStyle="1" w:styleId="IEEEAbstractHeadingChar">
    <w:name w:val="IEEE Abstract Heading Char"/>
    <w:link w:val="IEEEAbstractHeading"/>
    <w:qFormat/>
    <w:rsid w:val="00276AF0"/>
    <w:rPr>
      <w:b/>
      <w:i/>
      <w:sz w:val="18"/>
      <w:lang w:val="en-GB" w:eastAsia="en-GB"/>
    </w:rPr>
  </w:style>
  <w:style w:type="character" w:customStyle="1" w:styleId="IEEEAbtractChar">
    <w:name w:val="IEEE Abtract Char"/>
    <w:link w:val="IEEEAbtract"/>
    <w:qFormat/>
    <w:rsid w:val="00276AF0"/>
    <w:rPr>
      <w:b/>
      <w:sz w:val="18"/>
      <w:lang w:val="en-GB" w:eastAsia="en-GB"/>
    </w:rPr>
  </w:style>
  <w:style w:type="character" w:customStyle="1" w:styleId="IEEEParagraphChar">
    <w:name w:val="IEEE Paragraph Char"/>
    <w:link w:val="IEEEParagraph"/>
    <w:qFormat/>
    <w:rsid w:val="00276AF0"/>
    <w:rPr>
      <w:lang w:val="en-AU" w:eastAsia="zh-CN"/>
    </w:rPr>
  </w:style>
  <w:style w:type="character" w:customStyle="1" w:styleId="shorttext">
    <w:name w:val="short_text"/>
    <w:basedOn w:val="DefaultParagraphFont"/>
    <w:qFormat/>
    <w:rsid w:val="00276AF0"/>
  </w:style>
  <w:style w:type="character" w:customStyle="1" w:styleId="longtext">
    <w:name w:val="long_text"/>
    <w:basedOn w:val="DefaultParagraphFont"/>
    <w:qFormat/>
    <w:rsid w:val="00276AF0"/>
  </w:style>
  <w:style w:type="character" w:customStyle="1" w:styleId="mediumtext">
    <w:name w:val="medium_text"/>
    <w:basedOn w:val="DefaultParagraphFont"/>
    <w:qFormat/>
    <w:rsid w:val="00276AF0"/>
  </w:style>
  <w:style w:type="character" w:customStyle="1" w:styleId="FooterChar">
    <w:name w:val="Footer Char"/>
    <w:link w:val="Footer"/>
    <w:uiPriority w:val="99"/>
    <w:qFormat/>
    <w:rsid w:val="00276AF0"/>
    <w:rPr>
      <w:rFonts w:eastAsia="Times New Roman"/>
    </w:rPr>
  </w:style>
  <w:style w:type="character" w:customStyle="1" w:styleId="HeaderChar">
    <w:name w:val="Header Char"/>
    <w:link w:val="Header"/>
    <w:uiPriority w:val="99"/>
    <w:qFormat/>
    <w:rsid w:val="00276AF0"/>
    <w:rPr>
      <w:lang w:val="en-AU" w:eastAsia="zh-CN"/>
    </w:rPr>
  </w:style>
  <w:style w:type="paragraph" w:customStyle="1" w:styleId="IEEEAuthorName">
    <w:name w:val="IEEE Author Name"/>
    <w:basedOn w:val="Normal"/>
    <w:next w:val="Normal"/>
    <w:qFormat/>
    <w:rsid w:val="00276AF0"/>
    <w:pPr>
      <w:snapToGrid w:val="0"/>
      <w:spacing w:before="120" w:after="120"/>
      <w:jc w:val="center"/>
    </w:pPr>
    <w:rPr>
      <w:rFonts w:eastAsia="Times New Roman"/>
      <w:sz w:val="22"/>
      <w:lang w:val="en-GB" w:eastAsia="en-GB"/>
    </w:rPr>
  </w:style>
  <w:style w:type="paragraph" w:customStyle="1" w:styleId="IEEEAbstractHeading">
    <w:name w:val="IEEE Abstract Heading"/>
    <w:link w:val="IEEEAbstractHeadingChar"/>
    <w:qFormat/>
    <w:rsid w:val="00276AF0"/>
    <w:pPr>
      <w:widowControl w:val="0"/>
      <w:spacing w:after="0" w:line="240" w:lineRule="auto"/>
    </w:pPr>
    <w:rPr>
      <w:b/>
      <w:i/>
      <w:sz w:val="18"/>
      <w:lang w:val="en-GB" w:eastAsia="en-GB"/>
    </w:rPr>
  </w:style>
  <w:style w:type="paragraph" w:customStyle="1" w:styleId="IEEEAbtract">
    <w:name w:val="IEEE Abtract"/>
    <w:basedOn w:val="Normal"/>
    <w:next w:val="Normal"/>
    <w:link w:val="IEEEAbtractChar"/>
    <w:qFormat/>
    <w:rsid w:val="00276AF0"/>
    <w:pPr>
      <w:snapToGrid w:val="0"/>
      <w:jc w:val="both"/>
    </w:pPr>
    <w:rPr>
      <w:rFonts w:asciiTheme="minorHAnsi" w:eastAsiaTheme="minorHAnsi" w:hAnsiTheme="minorHAnsi" w:cstheme="minorBidi"/>
      <w:b/>
      <w:color w:val="auto"/>
      <w:kern w:val="2"/>
      <w:sz w:val="18"/>
      <w:lang w:val="en-GB" w:eastAsia="en-GB"/>
      <w14:ligatures w14:val="standardContextual"/>
    </w:rPr>
  </w:style>
  <w:style w:type="paragraph" w:customStyle="1" w:styleId="IEEEParagraph">
    <w:name w:val="IEEE Paragraph"/>
    <w:basedOn w:val="Normal"/>
    <w:link w:val="IEEEParagraphChar"/>
    <w:qFormat/>
    <w:rsid w:val="00276AF0"/>
    <w:pPr>
      <w:snapToGrid w:val="0"/>
      <w:ind w:firstLine="216"/>
      <w:jc w:val="both"/>
    </w:pPr>
    <w:rPr>
      <w:rFonts w:asciiTheme="minorHAnsi" w:eastAsiaTheme="minorHAnsi" w:hAnsiTheme="minorHAnsi" w:cstheme="minorBidi"/>
      <w:color w:val="auto"/>
      <w:kern w:val="2"/>
      <w14:ligatures w14:val="standardContextual"/>
    </w:rPr>
  </w:style>
  <w:style w:type="paragraph" w:customStyle="1" w:styleId="IEEEHeading1">
    <w:name w:val="IEEE Heading 1"/>
    <w:basedOn w:val="Normal"/>
    <w:qFormat/>
    <w:rsid w:val="00276AF0"/>
    <w:pPr>
      <w:snapToGrid w:val="0"/>
      <w:spacing w:before="180" w:after="60"/>
      <w:ind w:left="289" w:hanging="289"/>
      <w:jc w:val="center"/>
    </w:pPr>
    <w:rPr>
      <w:smallCaps/>
      <w:sz w:val="20"/>
    </w:rPr>
  </w:style>
  <w:style w:type="paragraph" w:customStyle="1" w:styleId="IEEEReferenceItem">
    <w:name w:val="IEEE Reference Item"/>
    <w:basedOn w:val="Normal"/>
    <w:qFormat/>
    <w:rsid w:val="00276AF0"/>
    <w:pPr>
      <w:snapToGrid w:val="0"/>
      <w:jc w:val="both"/>
    </w:pPr>
    <w:rPr>
      <w:sz w:val="16"/>
      <w:lang w:val="en-US"/>
    </w:rPr>
  </w:style>
  <w:style w:type="paragraph" w:styleId="Footer">
    <w:name w:val="footer"/>
    <w:basedOn w:val="Normal"/>
    <w:link w:val="FooterChar"/>
    <w:uiPriority w:val="99"/>
    <w:rsid w:val="00276AF0"/>
    <w:pPr>
      <w:tabs>
        <w:tab w:val="center" w:pos="4320"/>
        <w:tab w:val="right" w:pos="8640"/>
      </w:tabs>
    </w:pPr>
    <w:rPr>
      <w:rFonts w:asciiTheme="minorHAnsi" w:eastAsia="Times New Roman" w:hAnsiTheme="minorHAnsi" w:cstheme="minorBidi"/>
      <w:color w:val="auto"/>
      <w:kern w:val="2"/>
      <w:lang w:val="en-ID" w:eastAsia="en-US"/>
      <w14:ligatures w14:val="standardContextual"/>
    </w:rPr>
  </w:style>
  <w:style w:type="character" w:customStyle="1" w:styleId="FooterChar1">
    <w:name w:val="Footer Char1"/>
    <w:basedOn w:val="DefaultParagraphFont"/>
    <w:uiPriority w:val="99"/>
    <w:semiHidden/>
    <w:rsid w:val="00276AF0"/>
    <w:rPr>
      <w:rFonts w:ascii="Times New Roman" w:eastAsia="SimSun" w:hAnsi="Times New Roman" w:cs="Times New Roman"/>
      <w:color w:val="00000A"/>
      <w:kern w:val="0"/>
      <w:lang w:val="en-AU" w:eastAsia="zh-CN"/>
      <w14:ligatures w14:val="none"/>
    </w:rPr>
  </w:style>
  <w:style w:type="paragraph" w:styleId="Header">
    <w:name w:val="header"/>
    <w:basedOn w:val="Normal"/>
    <w:link w:val="HeaderChar"/>
    <w:uiPriority w:val="99"/>
    <w:unhideWhenUsed/>
    <w:rsid w:val="00276AF0"/>
    <w:pPr>
      <w:tabs>
        <w:tab w:val="center" w:pos="4680"/>
        <w:tab w:val="right" w:pos="9360"/>
      </w:tabs>
    </w:pPr>
    <w:rPr>
      <w:rFonts w:asciiTheme="minorHAnsi" w:eastAsiaTheme="minorHAnsi" w:hAnsiTheme="minorHAnsi" w:cstheme="minorBidi"/>
      <w:color w:val="auto"/>
      <w:kern w:val="2"/>
      <w14:ligatures w14:val="standardContextual"/>
    </w:rPr>
  </w:style>
  <w:style w:type="character" w:customStyle="1" w:styleId="HeaderChar1">
    <w:name w:val="Header Char1"/>
    <w:basedOn w:val="DefaultParagraphFont"/>
    <w:uiPriority w:val="99"/>
    <w:semiHidden/>
    <w:rsid w:val="00276AF0"/>
    <w:rPr>
      <w:rFonts w:ascii="Times New Roman" w:eastAsia="SimSun" w:hAnsi="Times New Roman" w:cs="Times New Roman"/>
      <w:color w:val="00000A"/>
      <w:kern w:val="0"/>
      <w:lang w:val="en-AU" w:eastAsia="zh-CN"/>
      <w14:ligatures w14:val="none"/>
    </w:rPr>
  </w:style>
  <w:style w:type="paragraph" w:customStyle="1" w:styleId="Abstract">
    <w:name w:val="Abstract"/>
    <w:basedOn w:val="Normal"/>
    <w:next w:val="Normal"/>
    <w:qFormat/>
    <w:rsid w:val="00276AF0"/>
    <w:pPr>
      <w:spacing w:before="20"/>
      <w:ind w:firstLine="202"/>
      <w:jc w:val="both"/>
    </w:pPr>
    <w:rPr>
      <w:rFonts w:eastAsia="Times New Roman"/>
      <w:b/>
      <w:bCs/>
      <w:sz w:val="18"/>
      <w:szCs w:val="18"/>
      <w:lang w:val="en-US" w:eastAsia="en-US"/>
    </w:rPr>
  </w:style>
  <w:style w:type="table" w:customStyle="1" w:styleId="TableGrid">
    <w:name w:val="TableGrid"/>
    <w:rsid w:val="00276AF0"/>
    <w:pPr>
      <w:spacing w:after="0" w:line="240" w:lineRule="auto"/>
    </w:pPr>
    <w:rPr>
      <w:rFonts w:eastAsiaTheme="minorEastAsia"/>
      <w:kern w:val="0"/>
      <w:sz w:val="22"/>
      <w:szCs w:val="22"/>
      <w:lang w:eastAsia="en-ID"/>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276AF0"/>
  </w:style>
  <w:style w:type="character" w:styleId="Emphasis">
    <w:name w:val="Emphasis"/>
    <w:basedOn w:val="DefaultParagraphFont"/>
    <w:uiPriority w:val="20"/>
    <w:qFormat/>
    <w:rsid w:val="00276AF0"/>
    <w:rPr>
      <w:i/>
      <w:iCs/>
    </w:rPr>
  </w:style>
  <w:style w:type="character" w:styleId="Hyperlink">
    <w:name w:val="Hyperlink"/>
    <w:basedOn w:val="DefaultParagraphFont"/>
    <w:uiPriority w:val="99"/>
    <w:unhideWhenUsed/>
    <w:rsid w:val="004306E0"/>
    <w:rPr>
      <w:color w:val="0563C1" w:themeColor="hyperlink"/>
      <w:u w:val="single"/>
    </w:rPr>
  </w:style>
  <w:style w:type="character" w:styleId="UnresolvedMention">
    <w:name w:val="Unresolved Mention"/>
    <w:basedOn w:val="DefaultParagraphFont"/>
    <w:uiPriority w:val="99"/>
    <w:semiHidden/>
    <w:unhideWhenUsed/>
    <w:rsid w:val="004306E0"/>
    <w:rPr>
      <w:color w:val="605E5C"/>
      <w:shd w:val="clear" w:color="auto" w:fill="E1DFDD"/>
    </w:rPr>
  </w:style>
  <w:style w:type="character" w:styleId="FollowedHyperlink">
    <w:name w:val="FollowedHyperlink"/>
    <w:basedOn w:val="DefaultParagraphFont"/>
    <w:uiPriority w:val="99"/>
    <w:semiHidden/>
    <w:unhideWhenUsed/>
    <w:rsid w:val="00545C9B"/>
    <w:rPr>
      <w:color w:val="954F72" w:themeColor="followedHyperlink"/>
      <w:u w:val="single"/>
    </w:rPr>
  </w:style>
  <w:style w:type="character" w:styleId="PlaceholderText">
    <w:name w:val="Placeholder Text"/>
    <w:basedOn w:val="DefaultParagraphFont"/>
    <w:uiPriority w:val="99"/>
    <w:semiHidden/>
    <w:rsid w:val="00247D33"/>
    <w:rPr>
      <w:color w:val="666666"/>
    </w:rPr>
  </w:style>
  <w:style w:type="paragraph" w:styleId="Revision">
    <w:name w:val="Revision"/>
    <w:hidden/>
    <w:uiPriority w:val="99"/>
    <w:semiHidden/>
    <w:rsid w:val="007C5449"/>
    <w:pPr>
      <w:spacing w:after="0" w:line="240" w:lineRule="auto"/>
    </w:pPr>
    <w:rPr>
      <w:rFonts w:ascii="Times New Roman" w:eastAsia="SimSun" w:hAnsi="Times New Roman" w:cs="Times New Roman"/>
      <w:color w:val="00000A"/>
      <w:kern w:val="0"/>
      <w:lang w:val="en-AU"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ekonomi.bisnis.com/read/20251127/12/1932335/perusahaan" TargetMode="External"/><Relationship Id="rId26" Type="http://schemas.openxmlformats.org/officeDocument/2006/relationships/hyperlink" Target="https://semarangkab.bps.go.id/id/statistics-table/2/MTYwIzI=/rata-rata-lama-sekolah--rls--menurut-kabupaten-kota-di-jawa-tengah.html" TargetMode="External"/><Relationship Id="rId3" Type="http://schemas.openxmlformats.org/officeDocument/2006/relationships/styles" Target="styles.xml"/><Relationship Id="rId21" Type="http://schemas.openxmlformats.org/officeDocument/2006/relationships/hyperlink" Target="https://jateng.bps.go.id/id/statistics-table/3/V2pOVWJWcHJURGg0U2pONFJYaExhVXB0TUhacVFUMDkjMyMzMzAw/tingkat-pengangguran-terbuka--tpt--dan-tingkat-partisipasi-angkatan-kerja--tpak--menurut-kabupaten-kota-di-provinsi-jawa-tengah.html?year=2025"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ekonomi.bisnis.com/read/20251124/12/1931169/apindo-beberkan-alasan-perusahaan-ramai-ramai-relokasi-pabrik-ke-jateng" TargetMode="External"/><Relationship Id="rId25" Type="http://schemas.openxmlformats.org/officeDocument/2006/relationships/hyperlink" Target="https://jateng.bps.go.id/id/statistics-table/3/VUVKUFpHeGpjVXh2V1dka1dtRkxSVXBaYW5KUVVUMDkjMyMzMzAw/penduduk-berumur-15-tahun-ke-atas-menurut-kabupaten-kota-dan-jenis-kegiatan-selama-seminggu-terakhir-di-provinsi-jawa-tengah.html?year=2025" TargetMode="External"/><Relationship Id="rId2" Type="http://schemas.openxmlformats.org/officeDocument/2006/relationships/numbering" Target="numbering.xml"/><Relationship Id="rId16" Type="http://schemas.openxmlformats.org/officeDocument/2006/relationships/hyperlink" Target="https://github.com/razaanugrah20/UAS-Visdat.git" TargetMode="External"/><Relationship Id="rId20" Type="http://schemas.openxmlformats.org/officeDocument/2006/relationships/hyperlink" Target="https://ekonomi.bisnis.com/read/20251124/257/1931326/puluhan-pabrik-china-vietnam-siap-migrasi-ke-jawa-imbas-tarif-trump"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zaanugrah20.github.io/UAS-Visdat/" TargetMode="External"/><Relationship Id="rId24" Type="http://schemas.openxmlformats.org/officeDocument/2006/relationships/hyperlink" Target="https://jateng.bps.go.id/id/statistics-table/2/Mjc5MSMy/rata-rata-pengeluaran-per-kapita-sebulan-makanan-dan-bukan-makanan-di-daerah-perkotaan-menurut-kabupaten-kota-di-provinsi-jawa-tengah.html" TargetMode="External"/><Relationship Id="rId5" Type="http://schemas.openxmlformats.org/officeDocument/2006/relationships/webSettings" Target="webSettings.xml"/><Relationship Id="rId15" Type="http://schemas.openxmlformats.org/officeDocument/2006/relationships/hyperlink" Target="https://razaanugrah20.github.io/UAS-Visdat/" TargetMode="External"/><Relationship Id="rId23" Type="http://schemas.openxmlformats.org/officeDocument/2006/relationships/hyperlink" Target="https://jateng.bps.go.id/id/statistics-table/3/YWtoQlRVZzNiMU5qU1VOSlRFeFZiRTR4VDJOTVVUMDkjMw==/produk-domestik-regional-bruto-per-kapita-atas-dasar-harga-berlaku-menurut-kabupaten-kota-di-provinsi-jawa-tengah--ribu-rupiah---2023.html?year=2025" TargetMode="External"/><Relationship Id="rId28"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yperlink" Target="https://ekonomi.bisnis.com/read/20260123/257/1946465/core-struktur-upah-dorong-pergeseran-basis-industri-padat-karya"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hyperlink" Target="https://jateng.bps.go.id/id/statistics-table/2/NzA4IzI=/upah-minimum-kabupaten-kota-di-provinsi-jawa-tengah.html" TargetMode="External"/><Relationship Id="rId27" Type="http://schemas.openxmlformats.org/officeDocument/2006/relationships/hyperlink" Target="https://jateng.bps.go.id/id/statistics-table/2/MjQxOSMy/-indikator-strategis--kepadatan-penduduk-menurut-kabupaten-kota-di-provinsi-jawa-tengah.html"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F7EA7-DB1C-4A5D-B5C2-E7816C4DB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7</Pages>
  <Words>5311</Words>
  <Characters>30273</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Wanda Dwi M</dc:creator>
  <cp:keywords/>
  <dc:description/>
  <cp:lastModifiedBy>Wanda Dwi M</cp:lastModifiedBy>
  <cp:revision>6</cp:revision>
  <cp:lastPrinted>2026-10-04T13:57:00Z</cp:lastPrinted>
  <dcterms:created xsi:type="dcterms:W3CDTF">2026-10-04T12:19:00Z</dcterms:created>
  <dcterms:modified xsi:type="dcterms:W3CDTF">2026-10-04T13:58:00Z</dcterms:modified>
</cp:coreProperties>
</file>