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https://github.com/mwaskom/seaborn-data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from tensorflow.keras.layers import Conv2D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from tensorflow.keras.layers import MaxPool2D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from tensorflow.keras.layers import Flatten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from tensorflow.keras.layers import Dropout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from keras.datasets import cifar10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(train_img,test_lab),(test_img,test_lab)= cifar10.load_data()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class_names=['airplane','dog','cat','deer','ship']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plt.figure(figsize=(10,10))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plt.xticks([])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plt.yticks([])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plt.subplot(3,3,i+1)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plt.imshow(train_img[i])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plt.xlabel(class_names[train_lab[i][0]])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#defining model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model=Sequential()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#adding convolution layer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model.add(Conv2D(32,(3,3),activation='relu',input_shape=(28,28,1)))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#adding pooling layer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model.add(MaxPool2D(2,2))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#adding fully connected layer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model.add(Flatten())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model.add(Dense(100,activation='relu'))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#adding output layer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model.add(Dense(10,activation='softmax'))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#compiling the model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model.compile(loss='sparse_categorical_crossentropy',optimizer='adam',metrics=['accuracy'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#fitting the model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model.fit(X_train,y_train,epochs=10)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waskom/seabor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