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6B9FA9" w14:textId="2668E363" w:rsidR="003127AD" w:rsidRDefault="003127AD" w:rsidP="0009232A">
      <w:pPr>
        <w:ind w:left="1" w:hanging="3"/>
        <w:jc w:val="center"/>
        <w:rPr>
          <w:rFonts w:ascii="Arial" w:hAnsi="Arial" w:cs="Arial"/>
          <w:b/>
          <w:color w:val="00000A"/>
          <w:sz w:val="32"/>
          <w:szCs w:val="16"/>
        </w:rPr>
      </w:pPr>
      <w:r>
        <w:rPr>
          <w:rFonts w:ascii="Arial" w:hAnsi="Arial" w:cs="Arial"/>
          <w:b/>
          <w:color w:val="00000A"/>
          <w:sz w:val="32"/>
          <w:szCs w:val="16"/>
        </w:rPr>
        <w:t xml:space="preserve">REUNIÓN </w:t>
      </w:r>
      <w:r w:rsidR="0009232A">
        <w:rPr>
          <w:rFonts w:ascii="Arial" w:hAnsi="Arial" w:cs="Arial"/>
          <w:b/>
          <w:color w:val="00000A"/>
          <w:sz w:val="32"/>
          <w:szCs w:val="16"/>
        </w:rPr>
        <w:t>XXXXXXXXX</w:t>
      </w:r>
    </w:p>
    <w:p w14:paraId="6ED8E79D" w14:textId="77777777" w:rsidR="003127AD" w:rsidRDefault="003127AD" w:rsidP="003127AD">
      <w:pPr>
        <w:ind w:left="1" w:hanging="3"/>
        <w:jc w:val="center"/>
        <w:rPr>
          <w:rFonts w:ascii="Arial" w:hAnsi="Arial" w:cs="Arial"/>
          <w:b/>
          <w:color w:val="00000A"/>
          <w:sz w:val="32"/>
          <w:szCs w:val="16"/>
        </w:rPr>
      </w:pPr>
    </w:p>
    <w:p w14:paraId="123A6E58" w14:textId="4D2FA924" w:rsidR="003127AD" w:rsidRDefault="003127AD" w:rsidP="003127AD">
      <w:pPr>
        <w:ind w:left="1" w:hanging="3"/>
        <w:jc w:val="center"/>
        <w:rPr>
          <w:rFonts w:ascii="Arial" w:hAnsi="Arial" w:cs="Arial"/>
          <w:b/>
          <w:color w:val="00000A"/>
          <w:sz w:val="32"/>
          <w:szCs w:val="16"/>
        </w:rPr>
      </w:pPr>
      <w:r>
        <w:rPr>
          <w:rFonts w:ascii="Arial" w:hAnsi="Arial" w:cs="Arial"/>
          <w:b/>
          <w:color w:val="00000A"/>
          <w:sz w:val="32"/>
          <w:szCs w:val="16"/>
        </w:rPr>
        <w:t xml:space="preserve">Del 13 al 16 de </w:t>
      </w:r>
      <w:r w:rsidR="0009232A">
        <w:rPr>
          <w:rFonts w:ascii="Arial" w:hAnsi="Arial" w:cs="Arial"/>
          <w:b/>
          <w:color w:val="00000A"/>
          <w:sz w:val="32"/>
          <w:szCs w:val="16"/>
        </w:rPr>
        <w:t xml:space="preserve">XXX </w:t>
      </w:r>
      <w:r>
        <w:rPr>
          <w:rFonts w:ascii="Arial" w:hAnsi="Arial" w:cs="Arial"/>
          <w:b/>
          <w:color w:val="00000A"/>
          <w:sz w:val="32"/>
          <w:szCs w:val="16"/>
        </w:rPr>
        <w:t xml:space="preserve">de </w:t>
      </w:r>
      <w:r w:rsidR="0009232A">
        <w:rPr>
          <w:rFonts w:ascii="Arial" w:hAnsi="Arial" w:cs="Arial"/>
          <w:b/>
          <w:color w:val="00000A"/>
          <w:sz w:val="32"/>
          <w:szCs w:val="16"/>
        </w:rPr>
        <w:t>XXX</w:t>
      </w:r>
    </w:p>
    <w:p w14:paraId="66A7E6A1" w14:textId="77777777" w:rsidR="003127AD" w:rsidRDefault="003127AD" w:rsidP="00B936B2">
      <w:pPr>
        <w:tabs>
          <w:tab w:val="left" w:pos="8080"/>
        </w:tabs>
        <w:ind w:right="141"/>
        <w:jc w:val="center"/>
        <w:rPr>
          <w:rFonts w:ascii="Arial" w:hAnsi="Arial" w:cs="Arial"/>
          <w:b/>
          <w:bCs/>
          <w:sz w:val="32"/>
          <w:szCs w:val="32"/>
        </w:rPr>
      </w:pPr>
    </w:p>
    <w:p w14:paraId="5247A553" w14:textId="77777777" w:rsidR="007B6A30" w:rsidRDefault="007B6A30" w:rsidP="00B936B2">
      <w:pPr>
        <w:tabs>
          <w:tab w:val="left" w:pos="8080"/>
        </w:tabs>
        <w:ind w:right="141"/>
        <w:jc w:val="center"/>
        <w:rPr>
          <w:rFonts w:ascii="Arial" w:hAnsi="Arial" w:cs="Arial"/>
          <w:b/>
          <w:bCs/>
          <w:sz w:val="32"/>
          <w:szCs w:val="32"/>
        </w:rPr>
      </w:pPr>
      <w:r w:rsidRPr="007B6A30">
        <w:rPr>
          <w:rFonts w:ascii="Arial" w:hAnsi="Arial" w:cs="Arial"/>
          <w:b/>
          <w:bCs/>
          <w:sz w:val="32"/>
          <w:szCs w:val="32"/>
        </w:rPr>
        <w:t>REPU</w:t>
      </w:r>
      <w:r w:rsidR="00335877">
        <w:rPr>
          <w:rFonts w:ascii="Arial" w:hAnsi="Arial" w:cs="Arial"/>
          <w:b/>
          <w:bCs/>
          <w:sz w:val="32"/>
          <w:szCs w:val="32"/>
        </w:rPr>
        <w:t>BLICA TUNECINA</w:t>
      </w:r>
    </w:p>
    <w:p w14:paraId="219E3E24" w14:textId="77777777" w:rsidR="00E34BA2" w:rsidRDefault="00E34BA2" w:rsidP="00B936B2">
      <w:pPr>
        <w:tabs>
          <w:tab w:val="left" w:pos="8080"/>
        </w:tabs>
        <w:ind w:right="141"/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  <w:r w:rsidRPr="00E34BA2">
        <w:rPr>
          <w:rFonts w:ascii="Arial" w:hAnsi="Arial" w:cs="Arial"/>
          <w:b/>
          <w:bCs/>
          <w:color w:val="FF0000"/>
          <w:sz w:val="32"/>
          <w:szCs w:val="32"/>
        </w:rPr>
        <w:t>ACUERDOS SUSCRITOS</w:t>
      </w:r>
    </w:p>
    <w:p w14:paraId="4EC2AE83" w14:textId="77777777" w:rsidR="00332840" w:rsidRPr="009317E7" w:rsidRDefault="00332840" w:rsidP="004C0C89">
      <w:pPr>
        <w:tabs>
          <w:tab w:val="left" w:pos="8080"/>
        </w:tabs>
        <w:ind w:right="141"/>
        <w:jc w:val="both"/>
        <w:rPr>
          <w:rFonts w:ascii="Arial" w:hAnsi="Arial" w:cs="Arial"/>
          <w:b/>
          <w:bCs/>
          <w:sz w:val="32"/>
          <w:szCs w:val="32"/>
        </w:rPr>
      </w:pPr>
    </w:p>
    <w:p w14:paraId="1DADC3B7" w14:textId="34415A59" w:rsidR="004C0C89" w:rsidRPr="00963344" w:rsidRDefault="005E39BB" w:rsidP="004C0C8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32"/>
        </w:rPr>
      </w:pPr>
      <w:r w:rsidRPr="005E39BB">
        <w:rPr>
          <w:rFonts w:ascii="Arial" w:hAnsi="Arial" w:cs="Arial"/>
          <w:b/>
          <w:sz w:val="32"/>
        </w:rPr>
        <w:t>Acuerdo Marco de Cooperación entre la República Bolivariana de Venezuela y la República Tunecina</w:t>
      </w:r>
      <w:r w:rsidR="0009232A">
        <w:rPr>
          <w:rFonts w:ascii="Arial" w:hAnsi="Arial" w:cs="Arial"/>
          <w:b/>
          <w:sz w:val="32"/>
        </w:rPr>
        <w:t xml:space="preserve">. </w:t>
      </w:r>
      <w:r w:rsidR="0009232A" w:rsidRPr="0009232A">
        <w:rPr>
          <w:rFonts w:ascii="Arial" w:hAnsi="Arial" w:cs="Arial"/>
          <w:bCs/>
          <w:sz w:val="32"/>
        </w:rPr>
        <w:t>S</w:t>
      </w:r>
      <w:r w:rsidR="004C0C89" w:rsidRPr="0009232A">
        <w:rPr>
          <w:rFonts w:ascii="Arial" w:hAnsi="Arial" w:cs="Arial"/>
          <w:bCs/>
          <w:sz w:val="32"/>
        </w:rPr>
        <w:t xml:space="preserve">uscrito </w:t>
      </w:r>
      <w:r w:rsidR="0009232A" w:rsidRPr="0009232A">
        <w:rPr>
          <w:rFonts w:ascii="Arial" w:hAnsi="Arial" w:cs="Arial"/>
          <w:bCs/>
          <w:sz w:val="32"/>
        </w:rPr>
        <w:t xml:space="preserve">en Túnez, </w:t>
      </w:r>
      <w:r w:rsidR="004C0C89" w:rsidRPr="0009232A">
        <w:rPr>
          <w:rFonts w:ascii="Arial" w:hAnsi="Arial" w:cs="Arial"/>
          <w:bCs/>
          <w:sz w:val="32"/>
        </w:rPr>
        <w:t>el 4 de septiembre de 2013.</w:t>
      </w:r>
    </w:p>
    <w:p w14:paraId="2E39FB14" w14:textId="77777777" w:rsidR="004C0C89" w:rsidRPr="005E39BB" w:rsidRDefault="004C0C89" w:rsidP="004C0C89">
      <w:pPr>
        <w:pStyle w:val="Prrafodelista"/>
        <w:jc w:val="both"/>
        <w:rPr>
          <w:rFonts w:ascii="Arial" w:hAnsi="Arial" w:cs="Arial"/>
          <w:b/>
          <w:sz w:val="20"/>
        </w:rPr>
      </w:pPr>
    </w:p>
    <w:p w14:paraId="0161FF91" w14:textId="7218738C" w:rsidR="004C0C89" w:rsidRPr="00963344" w:rsidRDefault="005E39BB" w:rsidP="004C0C8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32"/>
        </w:rPr>
      </w:pPr>
      <w:r w:rsidRPr="005E39BB">
        <w:rPr>
          <w:rFonts w:ascii="Arial" w:hAnsi="Arial" w:cs="Arial"/>
          <w:b/>
          <w:sz w:val="32"/>
        </w:rPr>
        <w:t>Memorándum de Entendimiento para el Establecimiento de un Mecanismo de Consultas Políticas entre el Gobierno de la República Bolivariana de Venezuela y el Gobierno de la República Tunecina</w:t>
      </w:r>
      <w:r w:rsidR="0009232A">
        <w:rPr>
          <w:rFonts w:ascii="Arial" w:hAnsi="Arial" w:cs="Arial"/>
          <w:sz w:val="32"/>
        </w:rPr>
        <w:t>. S</w:t>
      </w:r>
      <w:r w:rsidR="004C0C89" w:rsidRPr="00963344">
        <w:rPr>
          <w:rFonts w:ascii="Arial" w:hAnsi="Arial" w:cs="Arial"/>
          <w:sz w:val="32"/>
        </w:rPr>
        <w:t xml:space="preserve">uscrito </w:t>
      </w:r>
      <w:r w:rsidR="0009232A" w:rsidRPr="00963344">
        <w:rPr>
          <w:rFonts w:ascii="Arial" w:hAnsi="Arial" w:cs="Arial"/>
          <w:sz w:val="32"/>
        </w:rPr>
        <w:t>en Túnez</w:t>
      </w:r>
      <w:r w:rsidR="0009232A">
        <w:rPr>
          <w:rFonts w:ascii="Arial" w:hAnsi="Arial" w:cs="Arial"/>
          <w:sz w:val="32"/>
        </w:rPr>
        <w:t xml:space="preserve">, </w:t>
      </w:r>
      <w:r w:rsidR="004C0C89" w:rsidRPr="00963344">
        <w:rPr>
          <w:rFonts w:ascii="Arial" w:hAnsi="Arial" w:cs="Arial"/>
          <w:sz w:val="32"/>
        </w:rPr>
        <w:t>el 4 de septiembre de 2013.</w:t>
      </w:r>
    </w:p>
    <w:p w14:paraId="2796143A" w14:textId="77777777" w:rsidR="004C0C89" w:rsidRPr="005E39BB" w:rsidRDefault="004C0C89" w:rsidP="004C0C89">
      <w:pPr>
        <w:jc w:val="both"/>
        <w:rPr>
          <w:rFonts w:ascii="Arial" w:hAnsi="Arial" w:cs="Arial"/>
          <w:b/>
          <w:sz w:val="18"/>
        </w:rPr>
      </w:pPr>
    </w:p>
    <w:p w14:paraId="4392B18A" w14:textId="4C5E3A4A" w:rsidR="004C0C89" w:rsidRPr="00963344" w:rsidRDefault="005E39BB" w:rsidP="004C0C8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32"/>
        </w:rPr>
      </w:pPr>
      <w:r w:rsidRPr="005E39BB">
        <w:rPr>
          <w:rFonts w:ascii="Arial" w:hAnsi="Arial" w:cs="Arial"/>
          <w:b/>
          <w:sz w:val="32"/>
        </w:rPr>
        <w:t>Memorándum de Entendimiento y Cooperación ente el Consejo Nacional Electoral de la República Bolivariana de Venezuela, y la Instancia Superior Independiente Electoral de la República Tunecina</w:t>
      </w:r>
      <w:r w:rsidR="004C0C89" w:rsidRPr="005E39BB">
        <w:rPr>
          <w:rFonts w:ascii="Arial" w:hAnsi="Arial" w:cs="Arial"/>
          <w:b/>
          <w:sz w:val="32"/>
        </w:rPr>
        <w:t>.</w:t>
      </w:r>
      <w:r w:rsidR="004C0C89" w:rsidRPr="00963344">
        <w:rPr>
          <w:rFonts w:ascii="Arial" w:hAnsi="Arial" w:cs="Arial"/>
          <w:b/>
          <w:sz w:val="32"/>
        </w:rPr>
        <w:t xml:space="preserve"> </w:t>
      </w:r>
      <w:r w:rsidR="004C0C89" w:rsidRPr="00963344">
        <w:rPr>
          <w:rFonts w:ascii="Arial" w:hAnsi="Arial" w:cs="Arial"/>
          <w:sz w:val="32"/>
        </w:rPr>
        <w:t xml:space="preserve">Suscrito </w:t>
      </w:r>
      <w:r w:rsidR="0009232A">
        <w:rPr>
          <w:rFonts w:ascii="Arial" w:hAnsi="Arial" w:cs="Arial"/>
          <w:sz w:val="32"/>
        </w:rPr>
        <w:t xml:space="preserve">en Caracas, </w:t>
      </w:r>
      <w:r w:rsidR="004C0C89" w:rsidRPr="00963344">
        <w:rPr>
          <w:rFonts w:ascii="Arial" w:hAnsi="Arial" w:cs="Arial"/>
          <w:sz w:val="32"/>
        </w:rPr>
        <w:t>el 23 de noviembre de 2023.</w:t>
      </w:r>
    </w:p>
    <w:p w14:paraId="6DB1D083" w14:textId="77777777" w:rsidR="004C0C89" w:rsidRPr="00963344" w:rsidRDefault="004C0C89" w:rsidP="004C0C89">
      <w:pPr>
        <w:jc w:val="both"/>
        <w:rPr>
          <w:rFonts w:ascii="Arial" w:hAnsi="Arial" w:cs="Arial"/>
          <w:b/>
          <w:sz w:val="32"/>
        </w:rPr>
      </w:pPr>
    </w:p>
    <w:p w14:paraId="59991DC9" w14:textId="55EF1467" w:rsidR="004C0C89" w:rsidRPr="005E39BB" w:rsidRDefault="005E39BB" w:rsidP="004C0C89">
      <w:pPr>
        <w:pStyle w:val="Prrafodelista"/>
        <w:numPr>
          <w:ilvl w:val="0"/>
          <w:numId w:val="7"/>
        </w:numPr>
        <w:spacing w:after="160"/>
        <w:jc w:val="both"/>
        <w:rPr>
          <w:sz w:val="32"/>
        </w:rPr>
      </w:pPr>
      <w:r>
        <w:rPr>
          <w:rFonts w:ascii="Arial" w:eastAsia="Arial" w:hAnsi="Arial" w:cs="Arial"/>
          <w:b/>
          <w:sz w:val="32"/>
          <w:shd w:val="clear" w:color="auto" w:fill="FFFFFF"/>
        </w:rPr>
        <w:t>Memorándum de Entendimiento en materia Deportiva entre el Ministerio de Juventud y</w:t>
      </w:r>
      <w:r w:rsidRPr="005E39BB">
        <w:rPr>
          <w:rFonts w:ascii="Arial" w:eastAsia="Arial" w:hAnsi="Arial" w:cs="Arial"/>
          <w:b/>
          <w:sz w:val="32"/>
          <w:shd w:val="clear" w:color="auto" w:fill="FFFFFF"/>
        </w:rPr>
        <w:t xml:space="preserve"> D</w:t>
      </w:r>
      <w:r>
        <w:rPr>
          <w:rFonts w:ascii="Arial" w:eastAsia="Arial" w:hAnsi="Arial" w:cs="Arial"/>
          <w:b/>
          <w:sz w:val="32"/>
          <w:shd w:val="clear" w:color="auto" w:fill="FFFFFF"/>
        </w:rPr>
        <w:t>eportes de la República Tunecina y el Ministerio del Poder Popular para la Juventud y Deportes de la República Bolivariana d</w:t>
      </w:r>
      <w:r w:rsidRPr="005E39BB">
        <w:rPr>
          <w:rFonts w:ascii="Arial" w:eastAsia="Arial" w:hAnsi="Arial" w:cs="Arial"/>
          <w:b/>
          <w:sz w:val="32"/>
          <w:shd w:val="clear" w:color="auto" w:fill="FFFFFF"/>
        </w:rPr>
        <w:t>e Venezuela</w:t>
      </w:r>
      <w:r w:rsidR="0009232A">
        <w:rPr>
          <w:rFonts w:ascii="Arial" w:eastAsia="Arial" w:hAnsi="Arial" w:cs="Arial"/>
          <w:b/>
          <w:sz w:val="32"/>
          <w:shd w:val="clear" w:color="auto" w:fill="FFFFFF"/>
        </w:rPr>
        <w:t xml:space="preserve">. </w:t>
      </w:r>
      <w:r w:rsidR="004C0C89" w:rsidRPr="00963344">
        <w:rPr>
          <w:rFonts w:ascii="Arial" w:hAnsi="Arial" w:cs="Arial"/>
          <w:sz w:val="32"/>
        </w:rPr>
        <w:t>Suscrito</w:t>
      </w:r>
      <w:r w:rsidR="0009232A">
        <w:rPr>
          <w:rFonts w:ascii="Arial" w:hAnsi="Arial" w:cs="Arial"/>
          <w:sz w:val="32"/>
        </w:rPr>
        <w:t xml:space="preserve"> </w:t>
      </w:r>
      <w:r w:rsidR="0009232A" w:rsidRPr="00963344">
        <w:rPr>
          <w:rFonts w:ascii="Arial" w:hAnsi="Arial" w:cs="Arial"/>
          <w:sz w:val="32"/>
        </w:rPr>
        <w:t>en Túnez</w:t>
      </w:r>
      <w:r w:rsidR="0009232A">
        <w:rPr>
          <w:rFonts w:ascii="Arial" w:hAnsi="Arial" w:cs="Arial"/>
          <w:sz w:val="32"/>
        </w:rPr>
        <w:t>,</w:t>
      </w:r>
      <w:r w:rsidR="004C0C89" w:rsidRPr="00963344">
        <w:rPr>
          <w:rFonts w:ascii="Arial" w:hAnsi="Arial" w:cs="Arial"/>
          <w:sz w:val="32"/>
        </w:rPr>
        <w:t xml:space="preserve"> el 13 de octubre de 2023.</w:t>
      </w:r>
    </w:p>
    <w:p w14:paraId="62188CF2" w14:textId="77777777" w:rsidR="005E39BB" w:rsidRPr="005E39BB" w:rsidRDefault="005E39BB" w:rsidP="005E39BB">
      <w:pPr>
        <w:jc w:val="both"/>
        <w:rPr>
          <w:sz w:val="14"/>
        </w:rPr>
      </w:pPr>
    </w:p>
    <w:p w14:paraId="62E41374" w14:textId="25C3DA5F" w:rsidR="004C0C89" w:rsidRPr="00963344" w:rsidRDefault="005E39BB" w:rsidP="004C0C8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Acuerdo entre l</w:t>
      </w:r>
      <w:r w:rsidRPr="005E39BB">
        <w:rPr>
          <w:rFonts w:ascii="Arial" w:hAnsi="Arial" w:cs="Arial"/>
          <w:b/>
          <w:sz w:val="32"/>
        </w:rPr>
        <w:t>a República</w:t>
      </w:r>
      <w:r>
        <w:rPr>
          <w:rFonts w:ascii="Arial" w:hAnsi="Arial" w:cs="Arial"/>
          <w:b/>
          <w:sz w:val="32"/>
        </w:rPr>
        <w:t xml:space="preserve"> Bolivariana de Venezuela y Republica Tunecina sobre l</w:t>
      </w:r>
      <w:r w:rsidRPr="005E39BB">
        <w:rPr>
          <w:rFonts w:ascii="Arial" w:hAnsi="Arial" w:cs="Arial"/>
          <w:b/>
          <w:sz w:val="32"/>
        </w:rPr>
        <w:t>a Supresión</w:t>
      </w:r>
      <w:r>
        <w:rPr>
          <w:rFonts w:ascii="Arial" w:hAnsi="Arial" w:cs="Arial"/>
          <w:b/>
          <w:sz w:val="32"/>
        </w:rPr>
        <w:t xml:space="preserve"> de v</w:t>
      </w:r>
      <w:r w:rsidRPr="005E39BB">
        <w:rPr>
          <w:rFonts w:ascii="Arial" w:hAnsi="Arial" w:cs="Arial"/>
          <w:b/>
          <w:sz w:val="32"/>
        </w:rPr>
        <w:t>is</w:t>
      </w:r>
      <w:r>
        <w:rPr>
          <w:rFonts w:ascii="Arial" w:hAnsi="Arial" w:cs="Arial"/>
          <w:b/>
          <w:sz w:val="32"/>
        </w:rPr>
        <w:t>as para los portadores de pasaportes d</w:t>
      </w:r>
      <w:r w:rsidRPr="005E39BB">
        <w:rPr>
          <w:rFonts w:ascii="Arial" w:hAnsi="Arial" w:cs="Arial"/>
          <w:b/>
          <w:sz w:val="32"/>
        </w:rPr>
        <w:t>iplomáticos</w:t>
      </w:r>
      <w:r>
        <w:rPr>
          <w:rFonts w:ascii="Arial" w:hAnsi="Arial" w:cs="Arial"/>
          <w:b/>
          <w:sz w:val="32"/>
        </w:rPr>
        <w:t>, de Servicio o e</w:t>
      </w:r>
      <w:r w:rsidRPr="005E39BB">
        <w:rPr>
          <w:rFonts w:ascii="Arial" w:hAnsi="Arial" w:cs="Arial"/>
          <w:b/>
          <w:sz w:val="32"/>
        </w:rPr>
        <w:t>spec</w:t>
      </w:r>
      <w:r w:rsidR="00CA4B3A">
        <w:rPr>
          <w:rFonts w:ascii="Arial" w:hAnsi="Arial" w:cs="Arial"/>
          <w:b/>
          <w:sz w:val="32"/>
        </w:rPr>
        <w:t>iales</w:t>
      </w:r>
      <w:r w:rsidR="0009232A">
        <w:rPr>
          <w:rFonts w:ascii="Arial" w:hAnsi="Arial" w:cs="Arial"/>
          <w:b/>
          <w:sz w:val="32"/>
        </w:rPr>
        <w:t xml:space="preserve">. </w:t>
      </w:r>
      <w:r w:rsidR="0009232A">
        <w:rPr>
          <w:rFonts w:ascii="Arial" w:hAnsi="Arial" w:cs="Arial"/>
          <w:bCs/>
          <w:sz w:val="32"/>
        </w:rPr>
        <w:t>S</w:t>
      </w:r>
      <w:r w:rsidR="004C0C89" w:rsidRPr="00963344">
        <w:rPr>
          <w:rFonts w:ascii="Arial" w:hAnsi="Arial" w:cs="Arial"/>
          <w:sz w:val="32"/>
        </w:rPr>
        <w:t xml:space="preserve">uscrito </w:t>
      </w:r>
      <w:r w:rsidR="0009232A" w:rsidRPr="00963344">
        <w:rPr>
          <w:rFonts w:ascii="Arial" w:hAnsi="Arial" w:cs="Arial"/>
          <w:sz w:val="32"/>
        </w:rPr>
        <w:t>en Túnez</w:t>
      </w:r>
      <w:r w:rsidR="0009232A">
        <w:rPr>
          <w:rFonts w:ascii="Arial" w:hAnsi="Arial" w:cs="Arial"/>
          <w:sz w:val="32"/>
        </w:rPr>
        <w:t xml:space="preserve">, </w:t>
      </w:r>
      <w:r w:rsidR="004C0C89" w:rsidRPr="00963344">
        <w:rPr>
          <w:rFonts w:ascii="Arial" w:hAnsi="Arial" w:cs="Arial"/>
          <w:sz w:val="32"/>
        </w:rPr>
        <w:t>el 13 de octubre de 2023.</w:t>
      </w:r>
    </w:p>
    <w:p w14:paraId="62CB266D" w14:textId="77777777" w:rsidR="004C0C89" w:rsidRPr="00963344" w:rsidRDefault="004C0C89" w:rsidP="004C0C89">
      <w:pPr>
        <w:pStyle w:val="Prrafodelista"/>
        <w:rPr>
          <w:rFonts w:ascii="Arial" w:hAnsi="Arial" w:cs="Arial"/>
          <w:b/>
          <w:sz w:val="32"/>
        </w:rPr>
      </w:pPr>
    </w:p>
    <w:p w14:paraId="268E02E9" w14:textId="4619584E" w:rsidR="004C0C89" w:rsidRPr="004744B0" w:rsidRDefault="00CA4B3A" w:rsidP="004C0C89">
      <w:pPr>
        <w:pStyle w:val="Prrafodelista"/>
        <w:numPr>
          <w:ilvl w:val="0"/>
          <w:numId w:val="7"/>
        </w:numPr>
        <w:jc w:val="both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t>Programa d</w:t>
      </w:r>
      <w:r w:rsidRPr="00963344">
        <w:rPr>
          <w:rFonts w:ascii="Arial" w:hAnsi="Arial" w:cs="Arial"/>
          <w:b/>
          <w:sz w:val="32"/>
        </w:rPr>
        <w:t>e Cooperación</w:t>
      </w:r>
      <w:r>
        <w:rPr>
          <w:rFonts w:ascii="Arial" w:hAnsi="Arial" w:cs="Arial"/>
          <w:b/>
          <w:sz w:val="32"/>
        </w:rPr>
        <w:t xml:space="preserve"> Cultural entre el Gobierno de la Republica Tunecina y e</w:t>
      </w:r>
      <w:r w:rsidRPr="00963344">
        <w:rPr>
          <w:rFonts w:ascii="Arial" w:hAnsi="Arial" w:cs="Arial"/>
          <w:b/>
          <w:sz w:val="32"/>
        </w:rPr>
        <w:t>l Gobiern</w:t>
      </w:r>
      <w:r>
        <w:rPr>
          <w:rFonts w:ascii="Arial" w:hAnsi="Arial" w:cs="Arial"/>
          <w:b/>
          <w:sz w:val="32"/>
        </w:rPr>
        <w:t>o de l</w:t>
      </w:r>
      <w:r w:rsidRPr="00963344">
        <w:rPr>
          <w:rFonts w:ascii="Arial" w:hAnsi="Arial" w:cs="Arial"/>
          <w:b/>
          <w:sz w:val="32"/>
        </w:rPr>
        <w:t>a República</w:t>
      </w:r>
      <w:r>
        <w:rPr>
          <w:rFonts w:ascii="Arial" w:hAnsi="Arial" w:cs="Arial"/>
          <w:b/>
          <w:sz w:val="32"/>
        </w:rPr>
        <w:t xml:space="preserve"> Bolivariana de Venezuela para e</w:t>
      </w:r>
      <w:r w:rsidRPr="00963344">
        <w:rPr>
          <w:rFonts w:ascii="Arial" w:hAnsi="Arial" w:cs="Arial"/>
          <w:b/>
          <w:sz w:val="32"/>
        </w:rPr>
        <w:t xml:space="preserve">l </w:t>
      </w:r>
      <w:r>
        <w:rPr>
          <w:rFonts w:ascii="Arial" w:hAnsi="Arial" w:cs="Arial"/>
          <w:b/>
          <w:sz w:val="32"/>
        </w:rPr>
        <w:t>p</w:t>
      </w:r>
      <w:r w:rsidRPr="00963344">
        <w:rPr>
          <w:rFonts w:ascii="Arial" w:hAnsi="Arial" w:cs="Arial"/>
          <w:b/>
          <w:sz w:val="32"/>
        </w:rPr>
        <w:t>eríodo 2021-2023</w:t>
      </w:r>
      <w:r w:rsidR="0009232A">
        <w:rPr>
          <w:rFonts w:ascii="Arial" w:hAnsi="Arial" w:cs="Arial"/>
          <w:b/>
          <w:sz w:val="32"/>
        </w:rPr>
        <w:t xml:space="preserve">. </w:t>
      </w:r>
      <w:r w:rsidR="0009232A" w:rsidRPr="0009232A">
        <w:rPr>
          <w:rFonts w:ascii="Arial" w:hAnsi="Arial" w:cs="Arial"/>
          <w:bCs/>
          <w:sz w:val="32"/>
        </w:rPr>
        <w:t>S</w:t>
      </w:r>
      <w:r w:rsidR="004C0C89" w:rsidRPr="0009232A">
        <w:rPr>
          <w:rFonts w:ascii="Arial" w:hAnsi="Arial" w:cs="Arial"/>
          <w:bCs/>
          <w:sz w:val="32"/>
        </w:rPr>
        <w:t xml:space="preserve">uscrito </w:t>
      </w:r>
      <w:r w:rsidR="0009232A" w:rsidRPr="00963344">
        <w:rPr>
          <w:rFonts w:ascii="Arial" w:hAnsi="Arial" w:cs="Arial"/>
          <w:sz w:val="32"/>
        </w:rPr>
        <w:t>en Túnez</w:t>
      </w:r>
      <w:r w:rsidR="0009232A">
        <w:rPr>
          <w:rFonts w:ascii="Arial" w:hAnsi="Arial" w:cs="Arial"/>
          <w:sz w:val="32"/>
        </w:rPr>
        <w:t xml:space="preserve">, </w:t>
      </w:r>
      <w:r w:rsidR="004C0C89" w:rsidRPr="00963344">
        <w:rPr>
          <w:rFonts w:ascii="Arial" w:hAnsi="Arial" w:cs="Arial"/>
          <w:sz w:val="32"/>
        </w:rPr>
        <w:t>el 13 de octubre de 2023</w:t>
      </w:r>
      <w:r w:rsidR="004744B0">
        <w:rPr>
          <w:rFonts w:ascii="Arial" w:hAnsi="Arial" w:cs="Arial"/>
          <w:sz w:val="32"/>
        </w:rPr>
        <w:t>.</w:t>
      </w:r>
    </w:p>
    <w:p w14:paraId="311259EB" w14:textId="77777777" w:rsidR="004744B0" w:rsidRPr="004744B0" w:rsidRDefault="004744B0" w:rsidP="004744B0">
      <w:pPr>
        <w:pStyle w:val="Prrafodelista"/>
        <w:rPr>
          <w:rFonts w:ascii="Arial" w:hAnsi="Arial" w:cs="Arial"/>
          <w:b/>
          <w:sz w:val="32"/>
        </w:rPr>
      </w:pPr>
    </w:p>
    <w:p w14:paraId="28106BD5" w14:textId="7B468275" w:rsidR="004744B0" w:rsidRDefault="004744B0" w:rsidP="009B6476">
      <w:pPr>
        <w:ind w:left="142" w:right="-144"/>
        <w:jc w:val="center"/>
        <w:rPr>
          <w:rFonts w:ascii="Arial" w:hAnsi="Arial" w:cs="Arial"/>
          <w:b/>
          <w:sz w:val="32"/>
        </w:rPr>
      </w:pPr>
      <w:r>
        <w:rPr>
          <w:rFonts w:ascii="Arial" w:hAnsi="Arial" w:cs="Arial"/>
          <w:b/>
          <w:sz w:val="32"/>
        </w:rPr>
        <w:lastRenderedPageBreak/>
        <w:t>PROPUESTAS ENTREGADAS EN EL MARCO DE LA VISITA</w:t>
      </w:r>
      <w:r w:rsidR="009B6476">
        <w:rPr>
          <w:rFonts w:ascii="Arial" w:hAnsi="Arial" w:cs="Arial"/>
          <w:b/>
          <w:sz w:val="32"/>
        </w:rPr>
        <w:t xml:space="preserve"> A TÚNEZ</w:t>
      </w:r>
      <w:r>
        <w:rPr>
          <w:rFonts w:ascii="Arial" w:hAnsi="Arial" w:cs="Arial"/>
          <w:b/>
          <w:sz w:val="32"/>
        </w:rPr>
        <w:t xml:space="preserve"> DEL VICEMINISTRO PARA AFRICA</w:t>
      </w:r>
      <w:r w:rsidR="009B6476">
        <w:rPr>
          <w:rFonts w:ascii="Arial" w:hAnsi="Arial" w:cs="Arial"/>
          <w:b/>
          <w:sz w:val="32"/>
        </w:rPr>
        <w:t>,</w:t>
      </w:r>
      <w:r>
        <w:rPr>
          <w:rFonts w:ascii="Arial" w:hAnsi="Arial" w:cs="Arial"/>
          <w:b/>
          <w:sz w:val="32"/>
        </w:rPr>
        <w:t xml:space="preserve"> YURI</w:t>
      </w:r>
      <w:r w:rsidR="009B6476">
        <w:rPr>
          <w:rFonts w:ascii="Arial" w:hAnsi="Arial" w:cs="Arial"/>
          <w:b/>
          <w:sz w:val="32"/>
        </w:rPr>
        <w:t xml:space="preserve"> </w:t>
      </w:r>
      <w:r>
        <w:rPr>
          <w:rFonts w:ascii="Arial" w:hAnsi="Arial" w:cs="Arial"/>
          <w:b/>
          <w:sz w:val="32"/>
        </w:rPr>
        <w:t>PIMENTEL</w:t>
      </w:r>
      <w:r w:rsidR="009B6476">
        <w:rPr>
          <w:rFonts w:ascii="Arial" w:hAnsi="Arial" w:cs="Arial"/>
          <w:b/>
          <w:sz w:val="32"/>
        </w:rPr>
        <w:t>,</w:t>
      </w:r>
      <w:r>
        <w:rPr>
          <w:rFonts w:ascii="Arial" w:hAnsi="Arial" w:cs="Arial"/>
          <w:b/>
          <w:sz w:val="32"/>
        </w:rPr>
        <w:t xml:space="preserve"> </w:t>
      </w:r>
      <w:r w:rsidR="009B6476">
        <w:rPr>
          <w:rFonts w:ascii="Arial" w:hAnsi="Arial" w:cs="Arial"/>
          <w:b/>
          <w:sz w:val="32"/>
        </w:rPr>
        <w:t xml:space="preserve">EL </w:t>
      </w:r>
      <w:r>
        <w:rPr>
          <w:rFonts w:ascii="Arial" w:hAnsi="Arial" w:cs="Arial"/>
          <w:b/>
          <w:sz w:val="32"/>
        </w:rPr>
        <w:t>12</w:t>
      </w:r>
      <w:r w:rsidR="00AB7C34">
        <w:rPr>
          <w:rFonts w:ascii="Arial" w:hAnsi="Arial" w:cs="Arial"/>
          <w:b/>
          <w:sz w:val="32"/>
        </w:rPr>
        <w:t xml:space="preserve"> </w:t>
      </w:r>
      <w:r>
        <w:rPr>
          <w:rFonts w:ascii="Arial" w:hAnsi="Arial" w:cs="Arial"/>
          <w:b/>
          <w:sz w:val="32"/>
        </w:rPr>
        <w:t>Y 13 DE OCTUBRE DE 2023</w:t>
      </w:r>
    </w:p>
    <w:p w14:paraId="19058D98" w14:textId="77777777" w:rsidR="004744B0" w:rsidRDefault="004744B0" w:rsidP="004744B0">
      <w:pPr>
        <w:jc w:val="both"/>
        <w:rPr>
          <w:rFonts w:ascii="Arial" w:hAnsi="Arial" w:cs="Arial"/>
          <w:b/>
          <w:sz w:val="32"/>
        </w:rPr>
      </w:pPr>
    </w:p>
    <w:p w14:paraId="2C36E9DD" w14:textId="0B1DA25F" w:rsidR="004918D1" w:rsidRPr="00CE6061" w:rsidRDefault="004744B0" w:rsidP="00CE6061">
      <w:pPr>
        <w:pStyle w:val="Prrafodelista"/>
        <w:widowControl/>
        <w:numPr>
          <w:ilvl w:val="0"/>
          <w:numId w:val="8"/>
        </w:numPr>
        <w:suppressAutoHyphens w:val="0"/>
        <w:jc w:val="both"/>
        <w:rPr>
          <w:rFonts w:ascii="Arial" w:eastAsia="Times New Roman" w:hAnsi="Arial" w:cs="Arial"/>
          <w:sz w:val="32"/>
        </w:rPr>
      </w:pPr>
      <w:r w:rsidRPr="00583FE2">
        <w:rPr>
          <w:rFonts w:ascii="Arial" w:eastAsia="Arial" w:hAnsi="Arial" w:cs="Arial"/>
          <w:sz w:val="32"/>
        </w:rPr>
        <w:t>Memorándum de E</w:t>
      </w:r>
      <w:r>
        <w:rPr>
          <w:rFonts w:ascii="Arial" w:eastAsia="Arial" w:hAnsi="Arial" w:cs="Arial"/>
          <w:sz w:val="32"/>
        </w:rPr>
        <w:t>ntendimiento en materia de Educación U</w:t>
      </w:r>
      <w:r w:rsidRPr="00583FE2">
        <w:rPr>
          <w:rFonts w:ascii="Arial" w:eastAsia="Arial" w:hAnsi="Arial" w:cs="Arial"/>
          <w:sz w:val="32"/>
        </w:rPr>
        <w:t>nivers</w:t>
      </w:r>
      <w:r>
        <w:rPr>
          <w:rFonts w:ascii="Arial" w:eastAsia="Arial" w:hAnsi="Arial" w:cs="Arial"/>
          <w:sz w:val="32"/>
        </w:rPr>
        <w:t>itaria entre el Ministerio del Poder P</w:t>
      </w:r>
      <w:r w:rsidRPr="00583FE2">
        <w:rPr>
          <w:rFonts w:ascii="Arial" w:eastAsia="Arial" w:hAnsi="Arial" w:cs="Arial"/>
          <w:sz w:val="32"/>
        </w:rPr>
        <w:t xml:space="preserve">opular para la </w:t>
      </w:r>
      <w:r>
        <w:rPr>
          <w:rFonts w:ascii="Arial" w:eastAsia="Arial" w:hAnsi="Arial" w:cs="Arial"/>
          <w:sz w:val="32"/>
        </w:rPr>
        <w:t>Educación Universitaria de la República Bolivariana de V</w:t>
      </w:r>
      <w:r w:rsidRPr="00583FE2">
        <w:rPr>
          <w:rFonts w:ascii="Arial" w:eastAsia="Arial" w:hAnsi="Arial" w:cs="Arial"/>
          <w:sz w:val="32"/>
        </w:rPr>
        <w:t>enezuela y</w:t>
      </w:r>
      <w:r w:rsidRPr="00583FE2">
        <w:rPr>
          <w:rFonts w:ascii="Arial" w:hAnsi="Arial" w:cs="Arial"/>
          <w:sz w:val="32"/>
        </w:rPr>
        <w:t xml:space="preserve"> </w:t>
      </w:r>
      <w:r>
        <w:rPr>
          <w:rFonts w:ascii="Arial" w:eastAsia="Arial" w:hAnsi="Arial" w:cs="Arial"/>
          <w:sz w:val="32"/>
        </w:rPr>
        <w:t>Ministerio de Educación de la República T</w:t>
      </w:r>
      <w:r w:rsidRPr="00583FE2">
        <w:rPr>
          <w:rFonts w:ascii="Arial" w:eastAsia="Arial" w:hAnsi="Arial" w:cs="Arial"/>
          <w:sz w:val="32"/>
        </w:rPr>
        <w:t>unecina</w:t>
      </w:r>
      <w:r>
        <w:rPr>
          <w:rFonts w:ascii="Arial" w:eastAsia="Arial" w:hAnsi="Arial" w:cs="Arial"/>
          <w:sz w:val="32"/>
        </w:rPr>
        <w:t>.</w:t>
      </w:r>
    </w:p>
    <w:p w14:paraId="6443D6FA" w14:textId="47647108" w:rsidR="004918D1" w:rsidRPr="00CE6061" w:rsidRDefault="004744B0" w:rsidP="004918D1">
      <w:pPr>
        <w:pStyle w:val="Prrafodelista"/>
        <w:widowControl/>
        <w:numPr>
          <w:ilvl w:val="0"/>
          <w:numId w:val="8"/>
        </w:numPr>
        <w:suppressAutoHyphens w:val="0"/>
        <w:jc w:val="both"/>
        <w:rPr>
          <w:rFonts w:ascii="Arial" w:hAnsi="Arial" w:cs="Arial"/>
          <w:sz w:val="32"/>
        </w:rPr>
      </w:pPr>
      <w:r w:rsidRPr="00F20422">
        <w:rPr>
          <w:rFonts w:ascii="Arial" w:hAnsi="Arial" w:cs="Arial"/>
          <w:sz w:val="32"/>
        </w:rPr>
        <w:t xml:space="preserve">Memorándum de Entendimiento entre la Fundación Cinemateca Nacional de la </w:t>
      </w:r>
      <w:proofErr w:type="spellStart"/>
      <w:r w:rsidRPr="00F20422">
        <w:rPr>
          <w:rFonts w:ascii="Arial" w:hAnsi="Arial" w:cs="Arial"/>
          <w:sz w:val="32"/>
        </w:rPr>
        <w:t>Republica</w:t>
      </w:r>
      <w:proofErr w:type="spellEnd"/>
      <w:r w:rsidRPr="00F20422">
        <w:rPr>
          <w:rFonts w:ascii="Arial" w:hAnsi="Arial" w:cs="Arial"/>
          <w:sz w:val="32"/>
        </w:rPr>
        <w:t xml:space="preserve"> Bolivariana de Venezuela y la Cinemateca de la Republica Tunecina.</w:t>
      </w:r>
    </w:p>
    <w:p w14:paraId="716AE311" w14:textId="37936637" w:rsidR="004918D1" w:rsidRPr="00CE6061" w:rsidRDefault="004918D1" w:rsidP="004918D1">
      <w:pPr>
        <w:pStyle w:val="Prrafodelista"/>
        <w:numPr>
          <w:ilvl w:val="0"/>
          <w:numId w:val="8"/>
        </w:numPr>
        <w:jc w:val="both"/>
        <w:rPr>
          <w:rFonts w:ascii="Arial" w:hAnsi="Arial" w:cs="Arial"/>
          <w:bCs/>
          <w:color w:val="000000"/>
          <w:kern w:val="0"/>
          <w:sz w:val="32"/>
        </w:rPr>
      </w:pPr>
      <w:r>
        <w:rPr>
          <w:rFonts w:ascii="Arial" w:hAnsi="Arial" w:cs="Arial"/>
          <w:bCs/>
          <w:color w:val="000000"/>
          <w:kern w:val="0"/>
          <w:sz w:val="32"/>
        </w:rPr>
        <w:t>M</w:t>
      </w:r>
      <w:r w:rsidRPr="004918D1">
        <w:rPr>
          <w:rFonts w:ascii="Arial" w:hAnsi="Arial" w:cs="Arial"/>
          <w:bCs/>
          <w:color w:val="000000"/>
          <w:kern w:val="0"/>
          <w:sz w:val="32"/>
        </w:rPr>
        <w:t>emorándum d</w:t>
      </w:r>
      <w:r>
        <w:rPr>
          <w:rFonts w:ascii="Arial" w:hAnsi="Arial" w:cs="Arial"/>
          <w:bCs/>
          <w:color w:val="000000"/>
          <w:kern w:val="0"/>
          <w:sz w:val="32"/>
        </w:rPr>
        <w:t>e Entendimiento entre el Ministerio del Poder Popular para la Mujer y la Igualdad de Género de la República Bolivariana de Venezuela y el Ministerio de la Mujer, la Familia y las Personas Mayores de la República T</w:t>
      </w:r>
      <w:r w:rsidR="005E39BB">
        <w:rPr>
          <w:rFonts w:ascii="Arial" w:hAnsi="Arial" w:cs="Arial"/>
          <w:bCs/>
          <w:color w:val="000000"/>
          <w:kern w:val="0"/>
          <w:sz w:val="32"/>
        </w:rPr>
        <w:t>unecina.</w:t>
      </w:r>
    </w:p>
    <w:p w14:paraId="0F0734DA" w14:textId="054596AC" w:rsidR="004918D1" w:rsidRPr="00CE6061" w:rsidRDefault="004918D1" w:rsidP="00CE6061">
      <w:pPr>
        <w:pStyle w:val="Sinespaciado"/>
        <w:numPr>
          <w:ilvl w:val="0"/>
          <w:numId w:val="10"/>
        </w:numPr>
        <w:jc w:val="both"/>
        <w:rPr>
          <w:rFonts w:ascii="Arial" w:hAnsi="Arial" w:cs="Arial"/>
          <w:sz w:val="32"/>
          <w:highlight w:val="white"/>
        </w:rPr>
      </w:pPr>
      <w:r w:rsidRPr="004918D1">
        <w:rPr>
          <w:rFonts w:ascii="Arial" w:hAnsi="Arial" w:cs="Arial"/>
          <w:sz w:val="32"/>
          <w:shd w:val="clear" w:color="auto" w:fill="FFFFFF"/>
        </w:rPr>
        <w:t>A</w:t>
      </w:r>
      <w:r>
        <w:rPr>
          <w:rFonts w:ascii="Arial" w:hAnsi="Arial" w:cs="Arial"/>
          <w:sz w:val="32"/>
          <w:shd w:val="clear" w:color="auto" w:fill="FFFFFF"/>
        </w:rPr>
        <w:t>cuerdo sobre Servicios A</w:t>
      </w:r>
      <w:r w:rsidRPr="004918D1">
        <w:rPr>
          <w:rFonts w:ascii="Arial" w:hAnsi="Arial" w:cs="Arial"/>
          <w:sz w:val="32"/>
          <w:shd w:val="clear" w:color="auto" w:fill="FFFFFF"/>
        </w:rPr>
        <w:t xml:space="preserve">éreos </w:t>
      </w:r>
      <w:r>
        <w:rPr>
          <w:rFonts w:ascii="Arial" w:hAnsi="Arial" w:cs="Arial"/>
          <w:sz w:val="32"/>
          <w:shd w:val="clear" w:color="auto" w:fill="FFFFFF"/>
        </w:rPr>
        <w:t xml:space="preserve">entre la República Tunecina y la </w:t>
      </w:r>
      <w:proofErr w:type="gramStart"/>
      <w:r>
        <w:rPr>
          <w:rFonts w:ascii="Arial" w:hAnsi="Arial" w:cs="Arial"/>
          <w:sz w:val="32"/>
          <w:shd w:val="clear" w:color="auto" w:fill="FFFFFF"/>
        </w:rPr>
        <w:t>R</w:t>
      </w:r>
      <w:r w:rsidRPr="004918D1">
        <w:rPr>
          <w:rFonts w:ascii="Arial" w:hAnsi="Arial" w:cs="Arial"/>
          <w:sz w:val="32"/>
          <w:shd w:val="clear" w:color="auto" w:fill="FFFFFF"/>
        </w:rPr>
        <w:t xml:space="preserve">epública  </w:t>
      </w:r>
      <w:r>
        <w:rPr>
          <w:rFonts w:ascii="Arial" w:hAnsi="Arial" w:cs="Arial"/>
          <w:sz w:val="32"/>
          <w:shd w:val="clear" w:color="auto" w:fill="FFFFFF"/>
        </w:rPr>
        <w:t>Bolivariana</w:t>
      </w:r>
      <w:proofErr w:type="gramEnd"/>
      <w:r>
        <w:rPr>
          <w:rFonts w:ascii="Arial" w:hAnsi="Arial" w:cs="Arial"/>
          <w:sz w:val="32"/>
          <w:shd w:val="clear" w:color="auto" w:fill="FFFFFF"/>
        </w:rPr>
        <w:t xml:space="preserve"> de V</w:t>
      </w:r>
      <w:r w:rsidRPr="004918D1">
        <w:rPr>
          <w:rFonts w:ascii="Arial" w:hAnsi="Arial" w:cs="Arial"/>
          <w:sz w:val="32"/>
          <w:shd w:val="clear" w:color="auto" w:fill="FFFFFF"/>
        </w:rPr>
        <w:t>enezuela</w:t>
      </w:r>
      <w:r>
        <w:rPr>
          <w:rFonts w:ascii="Arial" w:hAnsi="Arial" w:cs="Arial"/>
          <w:sz w:val="32"/>
          <w:shd w:val="clear" w:color="auto" w:fill="FFFFFF"/>
        </w:rPr>
        <w:t>.</w:t>
      </w:r>
    </w:p>
    <w:p w14:paraId="22834C30" w14:textId="77777777" w:rsidR="002F51C5" w:rsidRPr="00D01879" w:rsidRDefault="004918D1" w:rsidP="00D01879">
      <w:pPr>
        <w:pStyle w:val="Prrafodelista"/>
        <w:numPr>
          <w:ilvl w:val="0"/>
          <w:numId w:val="10"/>
        </w:numPr>
        <w:jc w:val="both"/>
        <w:rPr>
          <w:sz w:val="32"/>
        </w:rPr>
      </w:pPr>
      <w:r w:rsidRPr="002F51C5">
        <w:rPr>
          <w:rFonts w:ascii="Arial" w:hAnsi="Arial" w:cs="Arial"/>
          <w:bCs/>
          <w:sz w:val="32"/>
        </w:rPr>
        <w:t>M</w:t>
      </w:r>
      <w:r w:rsidR="002F51C5">
        <w:rPr>
          <w:rFonts w:ascii="Arial" w:hAnsi="Arial" w:cs="Arial"/>
          <w:bCs/>
          <w:sz w:val="32"/>
        </w:rPr>
        <w:t>emorándum de Entendimiento entre el Instituto N</w:t>
      </w:r>
      <w:r w:rsidRPr="002F51C5">
        <w:rPr>
          <w:rFonts w:ascii="Arial" w:hAnsi="Arial" w:cs="Arial"/>
          <w:bCs/>
          <w:sz w:val="32"/>
        </w:rPr>
        <w:t>acional de</w:t>
      </w:r>
      <w:r w:rsidR="002F51C5">
        <w:rPr>
          <w:rFonts w:ascii="Arial" w:hAnsi="Arial" w:cs="Arial"/>
          <w:bCs/>
          <w:sz w:val="32"/>
        </w:rPr>
        <w:t xml:space="preserve"> Capacitación y Educación S</w:t>
      </w:r>
      <w:r w:rsidRPr="002F51C5">
        <w:rPr>
          <w:rFonts w:ascii="Arial" w:hAnsi="Arial" w:cs="Arial"/>
          <w:bCs/>
          <w:sz w:val="32"/>
        </w:rPr>
        <w:t>ocialista (</w:t>
      </w:r>
      <w:r w:rsidR="002F51C5" w:rsidRPr="002F51C5">
        <w:rPr>
          <w:rFonts w:ascii="Arial" w:hAnsi="Arial" w:cs="Arial"/>
          <w:bCs/>
          <w:sz w:val="32"/>
        </w:rPr>
        <w:t>INCES</w:t>
      </w:r>
      <w:r w:rsidR="002F51C5">
        <w:rPr>
          <w:rFonts w:ascii="Arial" w:hAnsi="Arial" w:cs="Arial"/>
          <w:bCs/>
          <w:sz w:val="32"/>
        </w:rPr>
        <w:t>) de la República Bolivariana de V</w:t>
      </w:r>
      <w:r w:rsidRPr="002F51C5">
        <w:rPr>
          <w:rFonts w:ascii="Arial" w:hAnsi="Arial" w:cs="Arial"/>
          <w:bCs/>
          <w:sz w:val="32"/>
        </w:rPr>
        <w:t xml:space="preserve">enezuela </w:t>
      </w:r>
      <w:proofErr w:type="gramStart"/>
      <w:r w:rsidRPr="002F51C5">
        <w:rPr>
          <w:rFonts w:ascii="Arial" w:hAnsi="Arial" w:cs="Arial"/>
          <w:bCs/>
          <w:sz w:val="32"/>
        </w:rPr>
        <w:t xml:space="preserve">y </w:t>
      </w:r>
      <w:r w:rsidR="002F51C5">
        <w:rPr>
          <w:rFonts w:ascii="Arial" w:hAnsi="Arial" w:cs="Arial"/>
          <w:bCs/>
          <w:color w:val="000000"/>
          <w:sz w:val="32"/>
          <w:shd w:val="clear" w:color="auto" w:fill="FFFFFF"/>
        </w:rPr>
        <w:t xml:space="preserve"> la</w:t>
      </w:r>
      <w:proofErr w:type="gramEnd"/>
      <w:r w:rsidR="002F51C5">
        <w:rPr>
          <w:rFonts w:ascii="Arial" w:hAnsi="Arial" w:cs="Arial"/>
          <w:bCs/>
          <w:color w:val="000000"/>
          <w:sz w:val="32"/>
          <w:shd w:val="clear" w:color="auto" w:fill="FFFFFF"/>
        </w:rPr>
        <w:t xml:space="preserve"> Agencia para la Formación Profesional de la  República de T</w:t>
      </w:r>
      <w:r w:rsidRPr="002F51C5">
        <w:rPr>
          <w:rFonts w:ascii="Arial" w:hAnsi="Arial" w:cs="Arial"/>
          <w:bCs/>
          <w:color w:val="000000"/>
          <w:sz w:val="32"/>
          <w:shd w:val="clear" w:color="auto" w:fill="FFFFFF"/>
        </w:rPr>
        <w:t>únez</w:t>
      </w:r>
      <w:r w:rsidR="002F51C5">
        <w:rPr>
          <w:rFonts w:ascii="Arial" w:hAnsi="Arial" w:cs="Arial"/>
          <w:bCs/>
          <w:color w:val="000000"/>
          <w:sz w:val="32"/>
          <w:shd w:val="clear" w:color="auto" w:fill="FFFFFF"/>
        </w:rPr>
        <w:t>.</w:t>
      </w:r>
    </w:p>
    <w:p w14:paraId="220EA1BC" w14:textId="77777777" w:rsidR="002F51C5" w:rsidRDefault="002F51C5" w:rsidP="004C0C89">
      <w:pPr>
        <w:rPr>
          <w:rFonts w:ascii="Arial" w:hAnsi="Arial" w:cs="Arial"/>
          <w:sz w:val="32"/>
          <w:szCs w:val="21"/>
        </w:rPr>
      </w:pPr>
    </w:p>
    <w:p w14:paraId="265F6A09" w14:textId="0C954EBE" w:rsidR="003127AD" w:rsidRDefault="003127AD" w:rsidP="009B6476">
      <w:pPr>
        <w:jc w:val="center"/>
        <w:rPr>
          <w:rFonts w:ascii="Arial" w:hAnsi="Arial" w:cs="Arial"/>
          <w:b/>
          <w:sz w:val="32"/>
          <w:szCs w:val="21"/>
        </w:rPr>
      </w:pPr>
      <w:r w:rsidRPr="003127AD">
        <w:rPr>
          <w:rFonts w:ascii="Arial" w:hAnsi="Arial" w:cs="Arial"/>
          <w:b/>
          <w:sz w:val="32"/>
          <w:szCs w:val="21"/>
        </w:rPr>
        <w:t>PROPUESTAS ENTREGADAS A LA CANCILELRIA TUNECINA</w:t>
      </w:r>
    </w:p>
    <w:p w14:paraId="3573B2B6" w14:textId="77777777" w:rsidR="003127AD" w:rsidRPr="003127AD" w:rsidRDefault="003127AD" w:rsidP="004C0C89">
      <w:pPr>
        <w:rPr>
          <w:rFonts w:ascii="Arial" w:hAnsi="Arial" w:cs="Arial"/>
          <w:b/>
          <w:sz w:val="32"/>
          <w:szCs w:val="21"/>
        </w:rPr>
      </w:pPr>
    </w:p>
    <w:p w14:paraId="1D7A2F5C" w14:textId="148CDD03" w:rsidR="003127AD" w:rsidRPr="00CE6061" w:rsidRDefault="002F51C5" w:rsidP="00CE6061">
      <w:pPr>
        <w:pStyle w:val="Sinespaciado"/>
        <w:numPr>
          <w:ilvl w:val="0"/>
          <w:numId w:val="12"/>
        </w:numPr>
        <w:jc w:val="both"/>
        <w:rPr>
          <w:rFonts w:ascii="Arial" w:hAnsi="Arial" w:cs="Arial"/>
          <w:sz w:val="32"/>
          <w:lang w:val="es-ES"/>
        </w:rPr>
      </w:pPr>
      <w:r w:rsidRPr="002F51C5">
        <w:rPr>
          <w:rFonts w:ascii="Arial" w:hAnsi="Arial" w:cs="Arial"/>
          <w:sz w:val="32"/>
          <w:lang w:val="es-ES"/>
        </w:rPr>
        <w:t>Memorándum de Entendimiento en el área social entre el Ministerio de Asuntos Sociales de la República Tunecina y el Ministerio del Poder Popular para las Comunas y los Movimientos Sociales de la República Bolivariana de Venezuela</w:t>
      </w:r>
      <w:r>
        <w:rPr>
          <w:rFonts w:ascii="Arial" w:hAnsi="Arial" w:cs="Arial"/>
          <w:sz w:val="32"/>
          <w:lang w:val="es-ES"/>
        </w:rPr>
        <w:t>. (Actualmente en revisión por parte del ministerio encargado en el área)</w:t>
      </w:r>
    </w:p>
    <w:p w14:paraId="4F0E82C0" w14:textId="5642BB60" w:rsidR="003127AD" w:rsidRPr="00CE6061" w:rsidRDefault="003127AD" w:rsidP="00CE6061">
      <w:pPr>
        <w:pStyle w:val="Sinespaciado"/>
        <w:numPr>
          <w:ilvl w:val="0"/>
          <w:numId w:val="12"/>
        </w:numPr>
        <w:jc w:val="both"/>
        <w:rPr>
          <w:rFonts w:ascii="Arial" w:hAnsi="Arial" w:cs="Arial"/>
          <w:sz w:val="32"/>
          <w:lang w:val="es-ES"/>
        </w:rPr>
      </w:pPr>
      <w:r>
        <w:rPr>
          <w:rFonts w:ascii="Arial" w:hAnsi="Arial" w:cs="Arial"/>
          <w:sz w:val="32"/>
          <w:lang w:val="es-ES"/>
        </w:rPr>
        <w:t xml:space="preserve">Memorándum de Entendimiento entre el Ministerio del poder Popular para el Turismo de la República Bolivariana de Venezuela y el Ministerio de Turismo y Artesanías de la República de Túnez. </w:t>
      </w:r>
    </w:p>
    <w:p w14:paraId="6C3D52E8" w14:textId="4F6EBAF3" w:rsidR="00BB688B" w:rsidRPr="00CE6061" w:rsidRDefault="003127AD" w:rsidP="00CE6061">
      <w:pPr>
        <w:pStyle w:val="Sinespaciado"/>
        <w:numPr>
          <w:ilvl w:val="0"/>
          <w:numId w:val="12"/>
        </w:numPr>
        <w:jc w:val="both"/>
        <w:rPr>
          <w:rFonts w:ascii="Arial" w:hAnsi="Arial" w:cs="Arial"/>
          <w:sz w:val="32"/>
          <w:lang w:val="es-ES"/>
        </w:rPr>
      </w:pPr>
      <w:r w:rsidRPr="003127AD">
        <w:rPr>
          <w:rFonts w:ascii="Arial" w:hAnsi="Arial" w:cs="Arial"/>
          <w:sz w:val="32"/>
          <w:lang w:val="es-ES"/>
        </w:rPr>
        <w:t>Proyecto de propuesta en materia de intercambio de Academias Diplomáticas</w:t>
      </w:r>
      <w:r>
        <w:rPr>
          <w:rFonts w:ascii="Arial" w:hAnsi="Arial" w:cs="Arial"/>
          <w:sz w:val="32"/>
          <w:lang w:val="es-ES"/>
        </w:rPr>
        <w:t xml:space="preserve"> (Instituto de Altos Estudios </w:t>
      </w:r>
      <w:r>
        <w:rPr>
          <w:rFonts w:ascii="Arial" w:hAnsi="Arial" w:cs="Arial"/>
          <w:sz w:val="32"/>
          <w:lang w:val="es-ES"/>
        </w:rPr>
        <w:lastRenderedPageBreak/>
        <w:t>Diplomáticos Pedro Gual</w:t>
      </w:r>
      <w:r w:rsidRPr="003127AD">
        <w:rPr>
          <w:rFonts w:ascii="Arial" w:hAnsi="Arial" w:cs="Arial"/>
          <w:sz w:val="32"/>
          <w:lang w:val="es-ES"/>
        </w:rPr>
        <w:t xml:space="preserve"> y </w:t>
      </w:r>
      <w:proofErr w:type="spellStart"/>
      <w:r w:rsidRPr="003127AD">
        <w:rPr>
          <w:rFonts w:ascii="Arial" w:hAnsi="Arial" w:cs="Arial"/>
          <w:sz w:val="32"/>
          <w:lang w:val="es-ES"/>
        </w:rPr>
        <w:t>l’Académie</w:t>
      </w:r>
      <w:proofErr w:type="spellEnd"/>
      <w:r w:rsidRPr="003127AD">
        <w:rPr>
          <w:rFonts w:ascii="Arial" w:hAnsi="Arial" w:cs="Arial"/>
          <w:sz w:val="32"/>
          <w:lang w:val="es-ES"/>
        </w:rPr>
        <w:t xml:space="preserve"> </w:t>
      </w:r>
      <w:proofErr w:type="spellStart"/>
      <w:r w:rsidRPr="003127AD">
        <w:rPr>
          <w:rFonts w:ascii="Arial" w:hAnsi="Arial" w:cs="Arial"/>
          <w:sz w:val="32"/>
          <w:lang w:val="es-ES"/>
        </w:rPr>
        <w:t>Internationale</w:t>
      </w:r>
      <w:proofErr w:type="spellEnd"/>
      <w:r w:rsidRPr="003127AD">
        <w:rPr>
          <w:rFonts w:ascii="Arial" w:hAnsi="Arial" w:cs="Arial"/>
          <w:sz w:val="32"/>
          <w:lang w:val="es-ES"/>
        </w:rPr>
        <w:t xml:space="preserve"> </w:t>
      </w:r>
      <w:proofErr w:type="spellStart"/>
      <w:r w:rsidRPr="003127AD">
        <w:rPr>
          <w:rFonts w:ascii="Arial" w:hAnsi="Arial" w:cs="Arial"/>
          <w:sz w:val="32"/>
          <w:lang w:val="es-ES"/>
        </w:rPr>
        <w:t>Diplomatique</w:t>
      </w:r>
      <w:proofErr w:type="spellEnd"/>
      <w:r w:rsidRPr="003127AD">
        <w:rPr>
          <w:rFonts w:ascii="Arial" w:hAnsi="Arial" w:cs="Arial"/>
          <w:sz w:val="32"/>
          <w:lang w:val="es-ES"/>
        </w:rPr>
        <w:t xml:space="preserve"> de la </w:t>
      </w:r>
      <w:proofErr w:type="spellStart"/>
      <w:r w:rsidRPr="003127AD">
        <w:rPr>
          <w:rFonts w:ascii="Arial" w:hAnsi="Arial" w:cs="Arial"/>
          <w:sz w:val="32"/>
          <w:lang w:val="es-ES"/>
        </w:rPr>
        <w:t>Tunisie</w:t>
      </w:r>
      <w:proofErr w:type="spellEnd"/>
      <w:r w:rsidRPr="003127AD">
        <w:rPr>
          <w:rFonts w:ascii="Arial" w:hAnsi="Arial" w:cs="Arial"/>
          <w:sz w:val="32"/>
          <w:lang w:val="es-ES"/>
        </w:rPr>
        <w:t>)</w:t>
      </w:r>
      <w:r w:rsidR="00BB688B">
        <w:rPr>
          <w:rFonts w:ascii="Arial" w:hAnsi="Arial" w:cs="Arial"/>
          <w:sz w:val="32"/>
          <w:lang w:val="es-ES"/>
        </w:rPr>
        <w:t>.</w:t>
      </w:r>
    </w:p>
    <w:p w14:paraId="7F10A185" w14:textId="4AFF0189" w:rsidR="003238D8" w:rsidRPr="00CE6061" w:rsidRDefault="00BB688B" w:rsidP="00CE6061">
      <w:pPr>
        <w:pStyle w:val="Sinespaciado"/>
        <w:numPr>
          <w:ilvl w:val="0"/>
          <w:numId w:val="12"/>
        </w:numPr>
        <w:jc w:val="both"/>
        <w:rPr>
          <w:rFonts w:ascii="Arial" w:hAnsi="Arial" w:cs="Arial"/>
          <w:sz w:val="32"/>
          <w:lang w:val="es-ES"/>
        </w:rPr>
      </w:pPr>
      <w:r w:rsidRPr="00BB688B">
        <w:rPr>
          <w:rFonts w:ascii="Arial" w:hAnsi="Arial" w:cs="Arial"/>
          <w:sz w:val="32"/>
          <w:lang w:val="es-ES"/>
        </w:rPr>
        <w:t>Proyecto de memorándum de acuerdo para el reconocimiento de los títulos</w:t>
      </w:r>
      <w:r>
        <w:rPr>
          <w:rFonts w:ascii="Arial" w:hAnsi="Arial" w:cs="Arial"/>
          <w:sz w:val="32"/>
          <w:lang w:val="es-ES"/>
        </w:rPr>
        <w:t xml:space="preserve"> </w:t>
      </w:r>
      <w:r w:rsidRPr="00BB688B">
        <w:rPr>
          <w:rFonts w:ascii="Arial" w:hAnsi="Arial" w:cs="Arial"/>
          <w:sz w:val="32"/>
          <w:lang w:val="es-ES"/>
        </w:rPr>
        <w:t>universitarios.</w:t>
      </w:r>
    </w:p>
    <w:p w14:paraId="3C115F28" w14:textId="77777777" w:rsidR="003238D8" w:rsidRPr="00BB688B" w:rsidRDefault="003238D8" w:rsidP="003238D8">
      <w:pPr>
        <w:pStyle w:val="Sinespaciado"/>
        <w:numPr>
          <w:ilvl w:val="0"/>
          <w:numId w:val="12"/>
        </w:numPr>
        <w:jc w:val="both"/>
        <w:rPr>
          <w:rFonts w:ascii="Arial" w:hAnsi="Arial" w:cs="Arial"/>
          <w:sz w:val="32"/>
          <w:lang w:val="es-ES"/>
        </w:rPr>
      </w:pPr>
      <w:r w:rsidRPr="003238D8">
        <w:rPr>
          <w:rFonts w:ascii="Arial" w:hAnsi="Arial" w:cs="Arial"/>
          <w:sz w:val="32"/>
          <w:lang w:val="es-ES"/>
        </w:rPr>
        <w:t>Proyecto de acuerdo de cooperación marítima</w:t>
      </w:r>
    </w:p>
    <w:sectPr w:rsidR="003238D8" w:rsidRPr="00BB688B" w:rsidSect="0009232A">
      <w:footerReference w:type="default" r:id="rId7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421A83" w14:textId="77777777" w:rsidR="00056B61" w:rsidRDefault="00056B61" w:rsidP="000B6CD7">
      <w:r>
        <w:separator/>
      </w:r>
    </w:p>
  </w:endnote>
  <w:endnote w:type="continuationSeparator" w:id="0">
    <w:p w14:paraId="7EBFE106" w14:textId="77777777" w:rsidR="00056B61" w:rsidRDefault="00056B61" w:rsidP="000B6C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WenQuanYi Micro Hei">
    <w:altName w:val="Malgun Gothic Semilight"/>
    <w:charset w:val="80"/>
    <w:family w:val="swiss"/>
    <w:pitch w:val="variable"/>
    <w:sig w:usb0="00000000" w:usb1="6BDFFCFB" w:usb2="00800036" w:usb3="00000000" w:csb0="003E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Lohit Devanagari">
    <w:altName w:val="Nirmala UI"/>
    <w:charset w:val="00"/>
    <w:family w:val="swiss"/>
    <w:pitch w:val="variable"/>
    <w:sig w:usb0="80008023" w:usb1="00002042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B93DAF" w14:textId="2E06FF4B" w:rsidR="009B6476" w:rsidRPr="009B6476" w:rsidRDefault="009B6476">
    <w:pPr>
      <w:pStyle w:val="Piedepgina"/>
      <w:jc w:val="right"/>
      <w:rPr>
        <w:rFonts w:ascii="Arial" w:hAnsi="Arial" w:cs="Arial"/>
        <w:sz w:val="18"/>
        <w:szCs w:val="16"/>
      </w:rPr>
    </w:pPr>
    <w:r w:rsidRPr="009B6476">
      <w:rPr>
        <w:rFonts w:ascii="Arial" w:hAnsi="Arial" w:cs="Arial"/>
        <w:sz w:val="18"/>
        <w:szCs w:val="16"/>
      </w:rPr>
      <w:t xml:space="preserve">Página </w:t>
    </w:r>
    <w:sdt>
      <w:sdtPr>
        <w:rPr>
          <w:rFonts w:ascii="Arial" w:hAnsi="Arial" w:cs="Arial"/>
          <w:sz w:val="18"/>
          <w:szCs w:val="16"/>
        </w:rPr>
        <w:id w:val="416300995"/>
        <w:docPartObj>
          <w:docPartGallery w:val="Page Numbers (Bottom of Page)"/>
          <w:docPartUnique/>
        </w:docPartObj>
      </w:sdtPr>
      <w:sdtEndPr/>
      <w:sdtContent>
        <w:r w:rsidRPr="009B6476">
          <w:rPr>
            <w:rFonts w:ascii="Arial" w:hAnsi="Arial" w:cs="Arial"/>
            <w:sz w:val="18"/>
            <w:szCs w:val="16"/>
          </w:rPr>
          <w:fldChar w:fldCharType="begin"/>
        </w:r>
        <w:r w:rsidRPr="009B6476">
          <w:rPr>
            <w:rFonts w:ascii="Arial" w:hAnsi="Arial" w:cs="Arial"/>
            <w:sz w:val="18"/>
            <w:szCs w:val="16"/>
          </w:rPr>
          <w:instrText>PAGE   \* MERGEFORMAT</w:instrText>
        </w:r>
        <w:r w:rsidRPr="009B6476">
          <w:rPr>
            <w:rFonts w:ascii="Arial" w:hAnsi="Arial" w:cs="Arial"/>
            <w:sz w:val="18"/>
            <w:szCs w:val="16"/>
          </w:rPr>
          <w:fldChar w:fldCharType="separate"/>
        </w:r>
        <w:r w:rsidRPr="009B6476">
          <w:rPr>
            <w:rFonts w:ascii="Arial" w:hAnsi="Arial" w:cs="Arial"/>
            <w:sz w:val="18"/>
            <w:szCs w:val="16"/>
            <w:lang w:val="es-ES"/>
          </w:rPr>
          <w:t>2</w:t>
        </w:r>
        <w:r w:rsidRPr="009B6476">
          <w:rPr>
            <w:rFonts w:ascii="Arial" w:hAnsi="Arial" w:cs="Arial"/>
            <w:sz w:val="18"/>
            <w:szCs w:val="16"/>
          </w:rPr>
          <w:fldChar w:fldCharType="end"/>
        </w:r>
        <w:r w:rsidRPr="009B6476">
          <w:rPr>
            <w:rFonts w:ascii="Arial" w:hAnsi="Arial" w:cs="Arial"/>
            <w:sz w:val="18"/>
            <w:szCs w:val="16"/>
          </w:rPr>
          <w:t xml:space="preserve"> de 3</w:t>
        </w:r>
      </w:sdtContent>
    </w:sdt>
  </w:p>
  <w:p w14:paraId="0940B702" w14:textId="77777777" w:rsidR="009B6476" w:rsidRDefault="009B647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16095" w14:textId="77777777" w:rsidR="00056B61" w:rsidRDefault="00056B61" w:rsidP="000B6CD7">
      <w:r>
        <w:separator/>
      </w:r>
    </w:p>
  </w:footnote>
  <w:footnote w:type="continuationSeparator" w:id="0">
    <w:p w14:paraId="6983CD98" w14:textId="77777777" w:rsidR="00056B61" w:rsidRDefault="00056B61" w:rsidP="000B6C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93416"/>
    <w:multiLevelType w:val="hybridMultilevel"/>
    <w:tmpl w:val="9152863A"/>
    <w:lvl w:ilvl="0" w:tplc="0D68951A">
      <w:numFmt w:val="bullet"/>
      <w:lvlText w:val="-"/>
      <w:lvlJc w:val="left"/>
      <w:pPr>
        <w:ind w:left="720" w:hanging="360"/>
      </w:pPr>
      <w:rPr>
        <w:rFonts w:ascii="Liberation Serif" w:eastAsia="WenQuanYi Micro Hei" w:hAnsi="Liberation Serif" w:cs="Liberation Serif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A04AE2"/>
    <w:multiLevelType w:val="hybridMultilevel"/>
    <w:tmpl w:val="17CC3702"/>
    <w:lvl w:ilvl="0" w:tplc="3816326C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713688"/>
    <w:multiLevelType w:val="hybridMultilevel"/>
    <w:tmpl w:val="A06273A2"/>
    <w:lvl w:ilvl="0" w:tplc="200A000F">
      <w:start w:val="1"/>
      <w:numFmt w:val="decimal"/>
      <w:lvlText w:val="%1."/>
      <w:lvlJc w:val="left"/>
      <w:pPr>
        <w:ind w:left="720" w:hanging="360"/>
      </w:p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B37FFE"/>
    <w:multiLevelType w:val="hybridMultilevel"/>
    <w:tmpl w:val="76D653BA"/>
    <w:lvl w:ilvl="0" w:tplc="9A425B6A">
      <w:numFmt w:val="bullet"/>
      <w:lvlText w:val="-"/>
      <w:lvlJc w:val="left"/>
      <w:pPr>
        <w:ind w:left="720" w:hanging="360"/>
      </w:pPr>
      <w:rPr>
        <w:rFonts w:ascii="Arial" w:eastAsia="WenQuanYi Micro Hei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1129B"/>
    <w:multiLevelType w:val="hybridMultilevel"/>
    <w:tmpl w:val="EF449EAC"/>
    <w:lvl w:ilvl="0" w:tplc="3816326C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F0E1B"/>
    <w:multiLevelType w:val="hybridMultilevel"/>
    <w:tmpl w:val="4A4EF988"/>
    <w:lvl w:ilvl="0" w:tplc="AD589226">
      <w:numFmt w:val="bullet"/>
      <w:lvlText w:val="-"/>
      <w:lvlJc w:val="left"/>
      <w:pPr>
        <w:ind w:left="720" w:hanging="360"/>
      </w:pPr>
      <w:rPr>
        <w:rFonts w:ascii="Arial" w:eastAsia="WenQuanYi Micro Hei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B6167A"/>
    <w:multiLevelType w:val="hybridMultilevel"/>
    <w:tmpl w:val="9B6A9652"/>
    <w:lvl w:ilvl="0" w:tplc="799A7922">
      <w:numFmt w:val="bullet"/>
      <w:lvlText w:val="-"/>
      <w:lvlJc w:val="left"/>
      <w:pPr>
        <w:ind w:left="720" w:hanging="360"/>
      </w:pPr>
      <w:rPr>
        <w:rFonts w:ascii="Arial" w:eastAsia="WenQuanYi Micro Hei" w:hAnsi="Arial" w:cs="Aria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37BDB"/>
    <w:multiLevelType w:val="hybridMultilevel"/>
    <w:tmpl w:val="C6B0DB90"/>
    <w:lvl w:ilvl="0" w:tplc="3816326C">
      <w:start w:val="1"/>
      <w:numFmt w:val="bullet"/>
      <w:lvlText w:val="-"/>
      <w:lvlJc w:val="left"/>
      <w:pPr>
        <w:ind w:left="780" w:hanging="360"/>
      </w:pPr>
      <w:rPr>
        <w:rFonts w:ascii="Stencil" w:hAnsi="Stencil" w:hint="default"/>
      </w:rPr>
    </w:lvl>
    <w:lvl w:ilvl="1" w:tplc="200A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A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A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A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A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A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A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A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8" w15:restartNumberingAfterBreak="0">
    <w:nsid w:val="714A72A6"/>
    <w:multiLevelType w:val="hybridMultilevel"/>
    <w:tmpl w:val="3AB0FFA6"/>
    <w:lvl w:ilvl="0" w:tplc="040C000F">
      <w:start w:val="1"/>
      <w:numFmt w:val="decimal"/>
      <w:lvlText w:val="%1."/>
      <w:lvlJc w:val="left"/>
      <w:pPr>
        <w:ind w:left="2487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D069AF"/>
    <w:multiLevelType w:val="hybridMultilevel"/>
    <w:tmpl w:val="265875AA"/>
    <w:lvl w:ilvl="0" w:tplc="3816326C">
      <w:start w:val="1"/>
      <w:numFmt w:val="bullet"/>
      <w:lvlText w:val="-"/>
      <w:lvlJc w:val="left"/>
      <w:pPr>
        <w:ind w:left="719" w:hanging="360"/>
      </w:pPr>
      <w:rPr>
        <w:rFonts w:ascii="Stencil" w:hAnsi="Stencil" w:hint="default"/>
      </w:rPr>
    </w:lvl>
    <w:lvl w:ilvl="1" w:tplc="20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10" w15:restartNumberingAfterBreak="0">
    <w:nsid w:val="7ED17056"/>
    <w:multiLevelType w:val="hybridMultilevel"/>
    <w:tmpl w:val="DCBA58CC"/>
    <w:lvl w:ilvl="0" w:tplc="3816326C">
      <w:start w:val="1"/>
      <w:numFmt w:val="bullet"/>
      <w:lvlText w:val="-"/>
      <w:lvlJc w:val="left"/>
      <w:pPr>
        <w:ind w:left="720" w:hanging="360"/>
      </w:pPr>
      <w:rPr>
        <w:rFonts w:ascii="Stencil" w:hAnsi="Stencil"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</w:num>
  <w:num w:numId="3">
    <w:abstractNumId w:val="7"/>
  </w:num>
  <w:num w:numId="4">
    <w:abstractNumId w:val="0"/>
  </w:num>
  <w:num w:numId="5">
    <w:abstractNumId w:val="5"/>
  </w:num>
  <w:num w:numId="6">
    <w:abstractNumId w:val="6"/>
  </w:num>
  <w:num w:numId="7">
    <w:abstractNumId w:val="3"/>
  </w:num>
  <w:num w:numId="8">
    <w:abstractNumId w:val="9"/>
  </w:num>
  <w:num w:numId="9">
    <w:abstractNumId w:val="2"/>
  </w:num>
  <w:num w:numId="10">
    <w:abstractNumId w:val="10"/>
  </w:num>
  <w:num w:numId="11">
    <w:abstractNumId w:val="1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A30"/>
    <w:rsid w:val="00027B89"/>
    <w:rsid w:val="00056B61"/>
    <w:rsid w:val="0009232A"/>
    <w:rsid w:val="000964DF"/>
    <w:rsid w:val="000B6CD7"/>
    <w:rsid w:val="00132BBA"/>
    <w:rsid w:val="002F51C5"/>
    <w:rsid w:val="003127AD"/>
    <w:rsid w:val="003238D8"/>
    <w:rsid w:val="00332840"/>
    <w:rsid w:val="00335877"/>
    <w:rsid w:val="00356D8B"/>
    <w:rsid w:val="003976DC"/>
    <w:rsid w:val="003F2B56"/>
    <w:rsid w:val="00442BAE"/>
    <w:rsid w:val="004744B0"/>
    <w:rsid w:val="00484195"/>
    <w:rsid w:val="004918D1"/>
    <w:rsid w:val="004C0C89"/>
    <w:rsid w:val="005E39BB"/>
    <w:rsid w:val="0064041E"/>
    <w:rsid w:val="006553B5"/>
    <w:rsid w:val="00684028"/>
    <w:rsid w:val="006848D2"/>
    <w:rsid w:val="00703325"/>
    <w:rsid w:val="00742CBF"/>
    <w:rsid w:val="007B6A30"/>
    <w:rsid w:val="0080235A"/>
    <w:rsid w:val="008B08BD"/>
    <w:rsid w:val="008D0062"/>
    <w:rsid w:val="009317E7"/>
    <w:rsid w:val="00963344"/>
    <w:rsid w:val="00980CF5"/>
    <w:rsid w:val="009B6476"/>
    <w:rsid w:val="00A96AFF"/>
    <w:rsid w:val="00AB7C34"/>
    <w:rsid w:val="00AD6CDC"/>
    <w:rsid w:val="00B05C0C"/>
    <w:rsid w:val="00B936B2"/>
    <w:rsid w:val="00BB688B"/>
    <w:rsid w:val="00BC5618"/>
    <w:rsid w:val="00C831E8"/>
    <w:rsid w:val="00C92CDF"/>
    <w:rsid w:val="00CA4B3A"/>
    <w:rsid w:val="00CC343D"/>
    <w:rsid w:val="00CE6061"/>
    <w:rsid w:val="00D01879"/>
    <w:rsid w:val="00D85D8B"/>
    <w:rsid w:val="00DB77D1"/>
    <w:rsid w:val="00DB7867"/>
    <w:rsid w:val="00DE4029"/>
    <w:rsid w:val="00E03910"/>
    <w:rsid w:val="00E134CD"/>
    <w:rsid w:val="00E2281A"/>
    <w:rsid w:val="00E34BA2"/>
    <w:rsid w:val="00EC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98EAE4"/>
  <w15:docId w15:val="{9037C49A-6E47-4F5C-A62F-7CF235FF1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6A30"/>
    <w:pPr>
      <w:suppressAutoHyphens/>
      <w:spacing w:after="0" w:line="240" w:lineRule="auto"/>
    </w:pPr>
    <w:rPr>
      <w:rFonts w:ascii="Liberation Serif" w:eastAsia="WenQuanYi Micro Hei" w:hAnsi="Liberation Serif" w:cs="Lohit Devanagari"/>
      <w:kern w:val="2"/>
      <w:sz w:val="24"/>
      <w:szCs w:val="24"/>
      <w:lang w:val="es-VE" w:eastAsia="zh-CN" w:bidi="hi-I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B6CD7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EncabezadoCar">
    <w:name w:val="Encabezado Car"/>
    <w:basedOn w:val="Fuentedeprrafopredeter"/>
    <w:link w:val="Encabezado"/>
    <w:uiPriority w:val="99"/>
    <w:rsid w:val="000B6CD7"/>
    <w:rPr>
      <w:rFonts w:ascii="Liberation Serif" w:eastAsia="WenQuanYi Micro Hei" w:hAnsi="Liberation Serif" w:cs="Mangal"/>
      <w:kern w:val="2"/>
      <w:sz w:val="24"/>
      <w:szCs w:val="21"/>
      <w:lang w:val="es-VE" w:eastAsia="zh-CN" w:bidi="hi-IN"/>
    </w:rPr>
  </w:style>
  <w:style w:type="paragraph" w:styleId="Piedepgina">
    <w:name w:val="footer"/>
    <w:basedOn w:val="Normal"/>
    <w:link w:val="PiedepginaCar"/>
    <w:uiPriority w:val="99"/>
    <w:unhideWhenUsed/>
    <w:rsid w:val="000B6CD7"/>
    <w:pPr>
      <w:tabs>
        <w:tab w:val="center" w:pos="4536"/>
        <w:tab w:val="right" w:pos="9072"/>
      </w:tabs>
    </w:pPr>
    <w:rPr>
      <w:rFonts w:cs="Mangal"/>
      <w:szCs w:val="21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B6CD7"/>
    <w:rPr>
      <w:rFonts w:ascii="Liberation Serif" w:eastAsia="WenQuanYi Micro Hei" w:hAnsi="Liberation Serif" w:cs="Mangal"/>
      <w:kern w:val="2"/>
      <w:sz w:val="24"/>
      <w:szCs w:val="21"/>
      <w:lang w:val="es-VE" w:eastAsia="zh-CN" w:bidi="hi-IN"/>
    </w:rPr>
  </w:style>
  <w:style w:type="paragraph" w:styleId="Prrafodelista">
    <w:name w:val="List Paragraph"/>
    <w:basedOn w:val="Normal"/>
    <w:uiPriority w:val="34"/>
    <w:qFormat/>
    <w:rsid w:val="00332840"/>
    <w:pPr>
      <w:widowControl w:val="0"/>
      <w:ind w:left="720"/>
      <w:contextualSpacing/>
    </w:pPr>
    <w:rPr>
      <w:rFonts w:cs="Mangal"/>
      <w:szCs w:val="21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4C0C89"/>
    <w:rPr>
      <w:rFonts w:ascii="Tahoma" w:hAnsi="Tahoma" w:cs="Mangal"/>
      <w:sz w:val="16"/>
      <w:szCs w:val="1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C0C89"/>
    <w:rPr>
      <w:rFonts w:ascii="Tahoma" w:eastAsia="WenQuanYi Micro Hei" w:hAnsi="Tahoma" w:cs="Mangal"/>
      <w:kern w:val="2"/>
      <w:sz w:val="16"/>
      <w:szCs w:val="14"/>
      <w:lang w:val="es-VE" w:eastAsia="zh-CN" w:bidi="hi-IN"/>
    </w:rPr>
  </w:style>
  <w:style w:type="paragraph" w:styleId="Sinespaciado">
    <w:name w:val="No Spacing"/>
    <w:uiPriority w:val="1"/>
    <w:qFormat/>
    <w:rsid w:val="004918D1"/>
    <w:pPr>
      <w:suppressAutoHyphens/>
      <w:spacing w:after="0" w:line="240" w:lineRule="auto"/>
    </w:pPr>
    <w:rPr>
      <w:rFonts w:ascii="Liberation Serif" w:eastAsia="WenQuanYi Micro Hei" w:hAnsi="Liberation Serif" w:cs="Mangal"/>
      <w:kern w:val="2"/>
      <w:sz w:val="24"/>
      <w:szCs w:val="21"/>
      <w:lang w:val="es-VE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871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1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511</Words>
  <Characters>2813</Characters>
  <Application>Microsoft Office Word</Application>
  <DocSecurity>0</DocSecurity>
  <Lines>23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leonardo jose hernandez silva</cp:lastModifiedBy>
  <cp:revision>7</cp:revision>
  <dcterms:created xsi:type="dcterms:W3CDTF">2026-02-06T18:45:00Z</dcterms:created>
  <dcterms:modified xsi:type="dcterms:W3CDTF">2026-05-13T20:39:00Z</dcterms:modified>
</cp:coreProperties>
</file>