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26947" w14:textId="2C9CB0DD" w:rsidR="00760F5E" w:rsidRDefault="00760F5E">
      <w:pPr>
        <w:widowControl w:val="0"/>
        <w:rPr>
          <w:rFonts w:ascii="Arial" w:eastAsia="Arial" w:hAnsi="Arial" w:cs="Arial"/>
          <w:color w:val="000000"/>
          <w:sz w:val="22"/>
          <w:szCs w:val="22"/>
        </w:rPr>
      </w:pPr>
    </w:p>
    <w:tbl>
      <w:tblPr>
        <w:tblStyle w:val="a"/>
        <w:tblW w:w="9570" w:type="dxa"/>
        <w:jc w:val="center"/>
        <w:tblInd w:w="0" w:type="dxa"/>
        <w:tblLayout w:type="fixed"/>
        <w:tblLook w:val="0000" w:firstRow="0" w:lastRow="0" w:firstColumn="0" w:lastColumn="0" w:noHBand="0" w:noVBand="0"/>
      </w:tblPr>
      <w:tblGrid>
        <w:gridCol w:w="1499"/>
        <w:gridCol w:w="6664"/>
        <w:gridCol w:w="1407"/>
      </w:tblGrid>
      <w:tr w:rsidR="00760F5E" w14:paraId="56F983C4" w14:textId="77777777">
        <w:trPr>
          <w:trHeight w:val="699"/>
          <w:jc w:val="center"/>
        </w:trPr>
        <w:tc>
          <w:tcPr>
            <w:tcW w:w="1499" w:type="dxa"/>
            <w:vAlign w:val="center"/>
          </w:tcPr>
          <w:p w14:paraId="2A8D9EBD" w14:textId="077D1CAA" w:rsidR="00760F5E" w:rsidRDefault="00AA52E6">
            <w:pPr>
              <w:jc w:val="center"/>
              <w:rPr>
                <w:rFonts w:ascii="Arial" w:eastAsia="Arial" w:hAnsi="Arial" w:cs="Arial"/>
                <w:sz w:val="32"/>
                <w:szCs w:val="32"/>
              </w:rPr>
            </w:pPr>
            <w:r>
              <w:rPr>
                <w:rFonts w:ascii="Arial" w:eastAsia="Arial" w:hAnsi="Arial" w:cs="Arial"/>
                <w:noProof/>
                <w:sz w:val="32"/>
                <w:szCs w:val="32"/>
              </w:rPr>
              <w:drawing>
                <wp:anchor distT="0" distB="0" distL="114300" distR="114300" simplePos="0" relativeHeight="251665408" behindDoc="0" locked="0" layoutInCell="1" allowOverlap="1" wp14:anchorId="4CA3CE5D" wp14:editId="3E5A16C8">
                  <wp:simplePos x="0" y="0"/>
                  <wp:positionH relativeFrom="column">
                    <wp:posOffset>317500</wp:posOffset>
                  </wp:positionH>
                  <wp:positionV relativeFrom="paragraph">
                    <wp:posOffset>-360680</wp:posOffset>
                  </wp:positionV>
                  <wp:extent cx="907415" cy="1113790"/>
                  <wp:effectExtent l="0" t="0" r="698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7415" cy="111379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64" w:type="dxa"/>
            <w:vAlign w:val="center"/>
          </w:tcPr>
          <w:p w14:paraId="01E3F409" w14:textId="15E7F1C0" w:rsidR="00E10736" w:rsidRPr="00E10736" w:rsidRDefault="00AA52E6" w:rsidP="00752C12">
            <w:pPr>
              <w:ind w:left="-2046" w:right="-1868"/>
              <w:jc w:val="center"/>
              <w:rPr>
                <w:rFonts w:ascii="Arial" w:eastAsia="Arial" w:hAnsi="Arial" w:cs="Arial"/>
                <w:b/>
                <w:bCs/>
                <w:color w:val="000000" w:themeColor="text1"/>
                <w:sz w:val="32"/>
                <w:szCs w:val="32"/>
                <w:u w:val="single"/>
              </w:rPr>
            </w:pPr>
            <w:r>
              <w:rPr>
                <w:rFonts w:ascii="Arial" w:eastAsia="Arial" w:hAnsi="Arial" w:cs="Arial"/>
                <w:b/>
                <w:bCs/>
                <w:noProof/>
                <w:color w:val="C00000"/>
                <w:sz w:val="32"/>
                <w:szCs w:val="32"/>
                <w:lang w:val="es-ES"/>
              </w:rPr>
              <w:drawing>
                <wp:anchor distT="0" distB="0" distL="114300" distR="114300" simplePos="0" relativeHeight="251664384" behindDoc="0" locked="0" layoutInCell="1" allowOverlap="1" wp14:anchorId="01A342F8" wp14:editId="66411460">
                  <wp:simplePos x="0" y="0"/>
                  <wp:positionH relativeFrom="column">
                    <wp:posOffset>3594100</wp:posOffset>
                  </wp:positionH>
                  <wp:positionV relativeFrom="paragraph">
                    <wp:posOffset>-74930</wp:posOffset>
                  </wp:positionV>
                  <wp:extent cx="1136650" cy="768985"/>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6650" cy="768985"/>
                          </a:xfrm>
                          <a:prstGeom prst="rect">
                            <a:avLst/>
                          </a:prstGeom>
                          <a:noFill/>
                        </pic:spPr>
                      </pic:pic>
                    </a:graphicData>
                  </a:graphic>
                  <wp14:sizeRelH relativeFrom="margin">
                    <wp14:pctWidth>0</wp14:pctWidth>
                  </wp14:sizeRelH>
                  <wp14:sizeRelV relativeFrom="margin">
                    <wp14:pctHeight>0</wp14:pctHeight>
                  </wp14:sizeRelV>
                </wp:anchor>
              </w:drawing>
            </w:r>
            <w:r w:rsidR="00E10736" w:rsidRPr="00E10736">
              <w:rPr>
                <w:rFonts w:ascii="Arial" w:eastAsia="Arial" w:hAnsi="Arial" w:cs="Arial"/>
                <w:b/>
                <w:bCs/>
                <w:color w:val="000000" w:themeColor="text1"/>
                <w:sz w:val="32"/>
                <w:szCs w:val="32"/>
                <w:u w:val="single"/>
              </w:rPr>
              <w:t>PERFIL POLÍTICO</w:t>
            </w:r>
            <w:r w:rsidR="00E10736" w:rsidRPr="00E10736">
              <w:rPr>
                <w:noProof/>
                <w:color w:val="000000" w:themeColor="text1"/>
              </w:rPr>
              <w:drawing>
                <wp:anchor distT="0" distB="0" distL="0" distR="0" simplePos="0" relativeHeight="251662336" behindDoc="1" locked="0" layoutInCell="1" hidden="0" allowOverlap="1" wp14:anchorId="5A2CE9E9" wp14:editId="72883C1E">
                  <wp:simplePos x="0" y="0"/>
                  <wp:positionH relativeFrom="column">
                    <wp:posOffset>7646670</wp:posOffset>
                  </wp:positionH>
                  <wp:positionV relativeFrom="paragraph">
                    <wp:posOffset>22860</wp:posOffset>
                  </wp:positionV>
                  <wp:extent cx="724535" cy="455295"/>
                  <wp:effectExtent l="25400" t="25400" r="25400" b="25400"/>
                  <wp:wrapNone/>
                  <wp:docPr id="1" name="image2.png" descr="Bandera de china png imágenes | PNGWing"/>
                  <wp:cNvGraphicFramePr/>
                  <a:graphic xmlns:a="http://schemas.openxmlformats.org/drawingml/2006/main">
                    <a:graphicData uri="http://schemas.openxmlformats.org/drawingml/2006/picture">
                      <pic:pic xmlns:pic="http://schemas.openxmlformats.org/drawingml/2006/picture">
                        <pic:nvPicPr>
                          <pic:cNvPr id="0" name="image2.png" descr="Bandera de china png imágenes | PNGWing"/>
                          <pic:cNvPicPr preferRelativeResize="0"/>
                        </pic:nvPicPr>
                        <pic:blipFill>
                          <a:blip r:embed="rId11"/>
                          <a:srcRect l="3399" t="19948" r="1877" b="20538"/>
                          <a:stretch>
                            <a:fillRect/>
                          </a:stretch>
                        </pic:blipFill>
                        <pic:spPr>
                          <a:xfrm>
                            <a:off x="0" y="0"/>
                            <a:ext cx="724535" cy="455295"/>
                          </a:xfrm>
                          <a:prstGeom prst="rect">
                            <a:avLst/>
                          </a:prstGeom>
                          <a:ln w="25400">
                            <a:solidFill>
                              <a:srgbClr val="000000"/>
                            </a:solidFill>
                            <a:prstDash val="solid"/>
                          </a:ln>
                        </pic:spPr>
                      </pic:pic>
                    </a:graphicData>
                  </a:graphic>
                </wp:anchor>
              </w:drawing>
            </w:r>
          </w:p>
          <w:p w14:paraId="160F7940" w14:textId="6A04313A" w:rsidR="002B62CE" w:rsidRPr="00E10736" w:rsidRDefault="002B62CE" w:rsidP="00752C12">
            <w:pPr>
              <w:tabs>
                <w:tab w:val="center" w:pos="4252"/>
                <w:tab w:val="right" w:pos="8504"/>
              </w:tabs>
              <w:ind w:left="-2046" w:right="-1868"/>
              <w:jc w:val="center"/>
              <w:rPr>
                <w:rFonts w:ascii="Arial" w:eastAsia="Arial" w:hAnsi="Arial" w:cs="Arial"/>
                <w:b/>
                <w:bCs/>
                <w:color w:val="C00000"/>
                <w:sz w:val="32"/>
                <w:szCs w:val="32"/>
              </w:rPr>
            </w:pPr>
            <w:r w:rsidRPr="00E10736">
              <w:rPr>
                <w:rFonts w:ascii="Arial" w:eastAsia="Arial" w:hAnsi="Arial" w:cs="Arial"/>
                <w:b/>
                <w:bCs/>
                <w:color w:val="C00000"/>
                <w:sz w:val="32"/>
                <w:szCs w:val="32"/>
                <w:lang w:val="es-ES"/>
              </w:rPr>
              <w:t>Re</w:t>
            </w:r>
            <w:r w:rsidR="00AA52E6">
              <w:rPr>
                <w:rFonts w:ascii="Arial" w:eastAsia="Arial" w:hAnsi="Arial" w:cs="Arial"/>
                <w:b/>
                <w:bCs/>
                <w:color w:val="C00000"/>
                <w:sz w:val="32"/>
                <w:szCs w:val="32"/>
                <w:lang w:val="es-ES"/>
              </w:rPr>
              <w:t>pública Tunecina</w:t>
            </w:r>
          </w:p>
          <w:p w14:paraId="6AAB55C1" w14:textId="6285FEE1" w:rsidR="00760F5E" w:rsidRDefault="00752C12" w:rsidP="00752C12">
            <w:pPr>
              <w:tabs>
                <w:tab w:val="center" w:pos="4252"/>
                <w:tab w:val="right" w:pos="8504"/>
              </w:tabs>
              <w:ind w:left="-2046" w:right="-1868"/>
              <w:jc w:val="center"/>
              <w:rPr>
                <w:rFonts w:ascii="Arial" w:eastAsia="Arial" w:hAnsi="Arial" w:cs="Arial"/>
                <w:i/>
                <w:iCs/>
                <w:color w:val="000066"/>
                <w:sz w:val="32"/>
                <w:szCs w:val="32"/>
              </w:rPr>
            </w:pPr>
            <w:r>
              <w:rPr>
                <w:rFonts w:ascii="Arial" w:eastAsia="Arial" w:hAnsi="Arial" w:cs="Arial"/>
                <w:i/>
                <w:iCs/>
                <w:color w:val="000000"/>
                <w:sz w:val="32"/>
                <w:szCs w:val="32"/>
              </w:rPr>
              <w:t>Mayo</w:t>
            </w:r>
            <w:r w:rsidR="00F23AF1">
              <w:rPr>
                <w:rFonts w:ascii="Arial" w:eastAsia="Arial" w:hAnsi="Arial" w:cs="Arial"/>
                <w:i/>
                <w:iCs/>
                <w:color w:val="000000"/>
                <w:sz w:val="32"/>
                <w:szCs w:val="32"/>
              </w:rPr>
              <w:t>, 2026</w:t>
            </w:r>
          </w:p>
        </w:tc>
        <w:tc>
          <w:tcPr>
            <w:tcW w:w="1407" w:type="dxa"/>
            <w:vAlign w:val="center"/>
          </w:tcPr>
          <w:p w14:paraId="4A05AE38" w14:textId="495D2882" w:rsidR="00760F5E" w:rsidRDefault="00760F5E">
            <w:pPr>
              <w:jc w:val="center"/>
              <w:rPr>
                <w:rFonts w:ascii="Arial" w:eastAsia="Arial" w:hAnsi="Arial" w:cs="Arial"/>
                <w:sz w:val="32"/>
                <w:szCs w:val="32"/>
              </w:rPr>
            </w:pPr>
          </w:p>
        </w:tc>
      </w:tr>
    </w:tbl>
    <w:p w14:paraId="3D40E5D9" w14:textId="77777777" w:rsidR="00760F5E" w:rsidRDefault="00760F5E">
      <w:pPr>
        <w:jc w:val="center"/>
        <w:rPr>
          <w:rFonts w:ascii="Arial" w:eastAsia="Arial" w:hAnsi="Arial" w:cs="Arial"/>
          <w:sz w:val="32"/>
          <w:szCs w:val="32"/>
        </w:rPr>
      </w:pPr>
    </w:p>
    <w:tbl>
      <w:tblPr>
        <w:tblStyle w:val="a0"/>
        <w:tblW w:w="10230" w:type="dxa"/>
        <w:jc w:val="center"/>
        <w:tblInd w:w="0" w:type="dxa"/>
        <w:tblLayout w:type="fixed"/>
        <w:tblLook w:val="0000" w:firstRow="0" w:lastRow="0" w:firstColumn="0" w:lastColumn="0" w:noHBand="0" w:noVBand="0"/>
      </w:tblPr>
      <w:tblGrid>
        <w:gridCol w:w="2484"/>
        <w:gridCol w:w="7746"/>
      </w:tblGrid>
      <w:tr w:rsidR="00760F5E" w14:paraId="108F62B2" w14:textId="77777777">
        <w:trPr>
          <w:trHeight w:val="50"/>
          <w:jc w:val="center"/>
        </w:trPr>
        <w:tc>
          <w:tcPr>
            <w:tcW w:w="10230" w:type="dxa"/>
            <w:gridSpan w:val="2"/>
            <w:tcBorders>
              <w:top w:val="single" w:sz="4" w:space="0" w:color="000000"/>
              <w:left w:val="single" w:sz="4" w:space="0" w:color="000000"/>
              <w:right w:val="single" w:sz="4" w:space="0" w:color="000000"/>
            </w:tcBorders>
            <w:shd w:val="clear" w:color="auto" w:fill="17365D"/>
            <w:vAlign w:val="center"/>
          </w:tcPr>
          <w:p w14:paraId="7DBE8208" w14:textId="4EB4C1D6" w:rsidR="00760F5E" w:rsidRDefault="00F23AF1">
            <w:pPr>
              <w:jc w:val="center"/>
              <w:rPr>
                <w:rFonts w:ascii="Arial" w:eastAsia="Arial" w:hAnsi="Arial" w:cs="Arial"/>
                <w:sz w:val="32"/>
                <w:szCs w:val="32"/>
              </w:rPr>
            </w:pPr>
            <w:r>
              <w:rPr>
                <w:rFonts w:ascii="Arial" w:eastAsia="Arial" w:hAnsi="Arial" w:cs="Arial"/>
                <w:b/>
                <w:bCs/>
                <w:color w:val="FFFFFF"/>
                <w:sz w:val="32"/>
                <w:szCs w:val="32"/>
              </w:rPr>
              <w:t>SINÓPSIS</w:t>
            </w:r>
          </w:p>
        </w:tc>
      </w:tr>
      <w:tr w:rsidR="00760F5E" w:rsidRPr="007A2F93" w14:paraId="127DB645" w14:textId="77777777" w:rsidTr="0056563E">
        <w:trPr>
          <w:trHeight w:val="5127"/>
          <w:jc w:val="center"/>
        </w:trPr>
        <w:tc>
          <w:tcPr>
            <w:tcW w:w="10230" w:type="dxa"/>
            <w:gridSpan w:val="2"/>
            <w:tcBorders>
              <w:left w:val="single" w:sz="4" w:space="0" w:color="000000"/>
              <w:bottom w:val="single" w:sz="4" w:space="0" w:color="auto"/>
              <w:right w:val="single" w:sz="4" w:space="0" w:color="000000"/>
            </w:tcBorders>
            <w:vAlign w:val="center"/>
          </w:tcPr>
          <w:p w14:paraId="638F5F6B" w14:textId="4E8B58BB" w:rsidR="006C1252" w:rsidRDefault="0056563E" w:rsidP="00EC3CEA">
            <w:pPr>
              <w:pStyle w:val="NormalWeb"/>
              <w:shd w:val="clear" w:color="auto" w:fill="FFFFFF"/>
              <w:spacing w:before="120" w:beforeAutospacing="0" w:after="120" w:afterAutospacing="0"/>
              <w:jc w:val="both"/>
              <w:rPr>
                <w:rFonts w:ascii="Arial" w:hAnsi="Arial" w:cs="Arial"/>
                <w:color w:val="222222"/>
                <w:sz w:val="32"/>
                <w:szCs w:val="32"/>
              </w:rPr>
            </w:pPr>
            <w:r>
              <w:rPr>
                <w:rFonts w:ascii="Arial" w:hAnsi="Arial" w:cs="Arial"/>
                <w:color w:val="222222"/>
                <w:sz w:val="32"/>
                <w:szCs w:val="32"/>
              </w:rPr>
              <w:t>La República Tunecina</w:t>
            </w:r>
            <w:r w:rsidRPr="0056563E">
              <w:rPr>
                <w:rFonts w:ascii="Arial" w:hAnsi="Arial" w:cs="Arial"/>
                <w:color w:val="222222"/>
                <w:sz w:val="32"/>
                <w:szCs w:val="32"/>
              </w:rPr>
              <w:t xml:space="preserve"> </w:t>
            </w:r>
            <w:r>
              <w:rPr>
                <w:rFonts w:ascii="Arial" w:hAnsi="Arial" w:cs="Arial"/>
                <w:color w:val="222222"/>
                <w:sz w:val="32"/>
                <w:szCs w:val="32"/>
              </w:rPr>
              <w:t>se encuentra ubicada</w:t>
            </w:r>
            <w:r w:rsidRPr="0056563E">
              <w:rPr>
                <w:rFonts w:ascii="Arial" w:hAnsi="Arial" w:cs="Arial"/>
                <w:color w:val="222222"/>
                <w:sz w:val="32"/>
                <w:szCs w:val="32"/>
              </w:rPr>
              <w:t xml:space="preserve"> estratégicamente entre el Mediterráneo oriental y occidental</w:t>
            </w:r>
            <w:r w:rsidR="00F66E63" w:rsidRPr="00F66E63">
              <w:rPr>
                <w:rFonts w:ascii="Arial" w:hAnsi="Arial" w:cs="Arial"/>
                <w:color w:val="222222"/>
                <w:sz w:val="32"/>
                <w:szCs w:val="32"/>
              </w:rPr>
              <w:t>.</w:t>
            </w:r>
            <w:r>
              <w:rPr>
                <w:rFonts w:ascii="Arial" w:hAnsi="Arial" w:cs="Arial"/>
                <w:color w:val="222222"/>
                <w:sz w:val="32"/>
                <w:szCs w:val="32"/>
              </w:rPr>
              <w:t xml:space="preserve"> R</w:t>
            </w:r>
            <w:r w:rsidRPr="0056563E">
              <w:rPr>
                <w:rFonts w:ascii="Arial" w:hAnsi="Arial" w:cs="Arial"/>
                <w:color w:val="222222"/>
                <w:sz w:val="32"/>
                <w:szCs w:val="32"/>
              </w:rPr>
              <w:t>epresenta el paso más corto hacia el sur de Europa</w:t>
            </w:r>
            <w:r>
              <w:rPr>
                <w:rFonts w:ascii="Arial" w:hAnsi="Arial" w:cs="Arial"/>
                <w:color w:val="222222"/>
                <w:sz w:val="32"/>
                <w:szCs w:val="32"/>
              </w:rPr>
              <w:t xml:space="preserve">, </w:t>
            </w:r>
            <w:r w:rsidRPr="0056563E">
              <w:rPr>
                <w:rFonts w:ascii="Arial" w:hAnsi="Arial" w:cs="Arial"/>
                <w:color w:val="222222"/>
                <w:sz w:val="32"/>
                <w:szCs w:val="32"/>
              </w:rPr>
              <w:t xml:space="preserve">lo </w:t>
            </w:r>
            <w:r>
              <w:rPr>
                <w:rFonts w:ascii="Arial" w:hAnsi="Arial" w:cs="Arial"/>
                <w:color w:val="222222"/>
                <w:sz w:val="32"/>
                <w:szCs w:val="32"/>
              </w:rPr>
              <w:t xml:space="preserve">que le </w:t>
            </w:r>
            <w:r w:rsidRPr="0056563E">
              <w:rPr>
                <w:rFonts w:ascii="Arial" w:hAnsi="Arial" w:cs="Arial"/>
                <w:color w:val="222222"/>
                <w:sz w:val="32"/>
                <w:szCs w:val="32"/>
              </w:rPr>
              <w:t>convierte en un socio crucial para la Unión Europea</w:t>
            </w:r>
            <w:r>
              <w:rPr>
                <w:rFonts w:ascii="Arial" w:hAnsi="Arial" w:cs="Arial"/>
                <w:color w:val="222222"/>
                <w:sz w:val="32"/>
                <w:szCs w:val="32"/>
              </w:rPr>
              <w:t xml:space="preserve"> en materia migratoria y comercial</w:t>
            </w:r>
            <w:r w:rsidRPr="0056563E">
              <w:rPr>
                <w:rFonts w:ascii="Arial" w:hAnsi="Arial" w:cs="Arial"/>
                <w:color w:val="222222"/>
                <w:sz w:val="32"/>
                <w:szCs w:val="32"/>
              </w:rPr>
              <w:t>.</w:t>
            </w:r>
            <w:r>
              <w:rPr>
                <w:rFonts w:ascii="Arial" w:hAnsi="Arial" w:cs="Arial"/>
                <w:color w:val="222222"/>
                <w:sz w:val="32"/>
                <w:szCs w:val="32"/>
              </w:rPr>
              <w:t xml:space="preserve"> </w:t>
            </w:r>
            <w:r w:rsidRPr="0056563E">
              <w:rPr>
                <w:rFonts w:ascii="Arial" w:hAnsi="Arial" w:cs="Arial"/>
                <w:color w:val="222222"/>
                <w:sz w:val="32"/>
                <w:szCs w:val="32"/>
              </w:rPr>
              <w:t>El país actúa como un amortiguador político (Estado tapón) entre sus dos grandes vecinos: Argelia, con el mayor peso militar y energético; y Libia, marcada por la inestabilidad. Su política exterior busca mantener la neutralidad y asegurar la estabilidad en sus fronteras.</w:t>
            </w:r>
          </w:p>
          <w:p w14:paraId="29DCB0F7" w14:textId="52D7EB41" w:rsidR="0056563E" w:rsidRPr="0056563E" w:rsidRDefault="0056563E" w:rsidP="00EC3CEA">
            <w:pPr>
              <w:pStyle w:val="NormalWeb"/>
              <w:shd w:val="clear" w:color="auto" w:fill="FFFFFF"/>
              <w:spacing w:before="120" w:beforeAutospacing="0" w:after="120" w:afterAutospacing="0"/>
              <w:jc w:val="both"/>
              <w:rPr>
                <w:rFonts w:ascii="Arial" w:hAnsi="Arial" w:cs="Arial"/>
                <w:color w:val="222222"/>
                <w:sz w:val="32"/>
                <w:szCs w:val="32"/>
              </w:rPr>
            </w:pPr>
            <w:r w:rsidRPr="0056563E">
              <w:rPr>
                <w:rFonts w:ascii="Arial" w:hAnsi="Arial" w:cs="Arial"/>
                <w:color w:val="222222"/>
                <w:sz w:val="32"/>
                <w:szCs w:val="32"/>
              </w:rPr>
              <w:t xml:space="preserve">Bajo el liderazgo del presidente </w:t>
            </w:r>
            <w:proofErr w:type="spellStart"/>
            <w:r w:rsidRPr="0056563E">
              <w:rPr>
                <w:rFonts w:ascii="Arial" w:hAnsi="Arial" w:cs="Arial"/>
                <w:color w:val="222222"/>
                <w:sz w:val="32"/>
                <w:szCs w:val="32"/>
              </w:rPr>
              <w:t>Kais</w:t>
            </w:r>
            <w:proofErr w:type="spellEnd"/>
            <w:r w:rsidRPr="0056563E">
              <w:rPr>
                <w:rFonts w:ascii="Arial" w:hAnsi="Arial" w:cs="Arial"/>
                <w:color w:val="222222"/>
                <w:sz w:val="32"/>
                <w:szCs w:val="32"/>
              </w:rPr>
              <w:t xml:space="preserve"> </w:t>
            </w:r>
            <w:proofErr w:type="spellStart"/>
            <w:r w:rsidRPr="0056563E">
              <w:rPr>
                <w:rFonts w:ascii="Arial" w:hAnsi="Arial" w:cs="Arial"/>
                <w:color w:val="222222"/>
                <w:sz w:val="32"/>
                <w:szCs w:val="32"/>
              </w:rPr>
              <w:t>Saied</w:t>
            </w:r>
            <w:proofErr w:type="spellEnd"/>
            <w:r w:rsidRPr="0056563E">
              <w:rPr>
                <w:rFonts w:ascii="Arial" w:hAnsi="Arial" w:cs="Arial"/>
                <w:color w:val="222222"/>
                <w:sz w:val="32"/>
                <w:szCs w:val="32"/>
              </w:rPr>
              <w:t>, el país ha estructurado una gobernanza centralizada donde el Poder Ejecutivo ejerce una autoridad predominante sobre las instituciones estatales. Esta arquitectura política se justifica oficialmente como una medida necesaria para garantizar la estabilidad nacional y depurar las estructuras de poder de la corrupción sistémica.</w:t>
            </w:r>
          </w:p>
        </w:tc>
      </w:tr>
      <w:tr w:rsidR="00760F5E" w:rsidRPr="007A2F93" w14:paraId="749EFCF3" w14:textId="77777777" w:rsidTr="007A2F93">
        <w:trPr>
          <w:trHeight w:val="5243"/>
          <w:jc w:val="center"/>
        </w:trPr>
        <w:tc>
          <w:tcPr>
            <w:tcW w:w="2484" w:type="dxa"/>
            <w:tcBorders>
              <w:top w:val="single" w:sz="4" w:space="0" w:color="auto"/>
              <w:left w:val="single" w:sz="4" w:space="0" w:color="auto"/>
              <w:bottom w:val="single" w:sz="4" w:space="0" w:color="auto"/>
              <w:right w:val="single" w:sz="4" w:space="0" w:color="auto"/>
            </w:tcBorders>
            <w:shd w:val="clear" w:color="auto" w:fill="DBE5F1"/>
            <w:vAlign w:val="center"/>
          </w:tcPr>
          <w:p w14:paraId="7BC633EE" w14:textId="77777777" w:rsidR="00760F5E" w:rsidRPr="007A2F93" w:rsidRDefault="00F23AF1" w:rsidP="00EC3CEA">
            <w:pPr>
              <w:spacing w:after="120"/>
              <w:ind w:left="-202" w:right="-159"/>
              <w:jc w:val="center"/>
              <w:rPr>
                <w:rFonts w:ascii="Arial" w:eastAsia="Arial" w:hAnsi="Arial" w:cs="Arial"/>
                <w:color w:val="FFFFFF"/>
                <w:sz w:val="32"/>
                <w:szCs w:val="32"/>
              </w:rPr>
            </w:pPr>
            <w:r w:rsidRPr="007A2F93">
              <w:rPr>
                <w:rFonts w:ascii="Arial" w:eastAsia="Arial" w:hAnsi="Arial" w:cs="Arial"/>
                <w:b/>
                <w:bCs/>
                <w:color w:val="000000"/>
                <w:sz w:val="32"/>
                <w:szCs w:val="32"/>
              </w:rPr>
              <w:t>Ubicación e importancia geoestratégica</w:t>
            </w:r>
          </w:p>
        </w:tc>
        <w:tc>
          <w:tcPr>
            <w:tcW w:w="7746" w:type="dxa"/>
            <w:tcBorders>
              <w:top w:val="single" w:sz="4" w:space="0" w:color="auto"/>
              <w:left w:val="single" w:sz="4" w:space="0" w:color="auto"/>
              <w:bottom w:val="single" w:sz="4" w:space="0" w:color="auto"/>
              <w:right w:val="single" w:sz="4" w:space="0" w:color="auto"/>
            </w:tcBorders>
            <w:vAlign w:val="center"/>
          </w:tcPr>
          <w:p w14:paraId="431A7C0B" w14:textId="267F734D" w:rsidR="0087719F" w:rsidRPr="007A2F93" w:rsidRDefault="00EC3CEA" w:rsidP="00EC3CEA">
            <w:pPr>
              <w:tabs>
                <w:tab w:val="center" w:pos="4252"/>
                <w:tab w:val="right" w:pos="8504"/>
              </w:tabs>
              <w:spacing w:after="120"/>
              <w:jc w:val="both"/>
              <w:rPr>
                <w:rFonts w:ascii="Arial" w:eastAsia="Arial" w:hAnsi="Arial" w:cs="Arial"/>
                <w:sz w:val="32"/>
                <w:szCs w:val="32"/>
              </w:rPr>
            </w:pPr>
            <w:r>
              <w:rPr>
                <w:rFonts w:ascii="Arial" w:eastAsia="Arial" w:hAnsi="Arial" w:cs="Arial"/>
                <w:color w:val="000000"/>
                <w:sz w:val="32"/>
                <w:szCs w:val="32"/>
              </w:rPr>
              <w:t>Está</w:t>
            </w:r>
            <w:r w:rsidR="00147AC5">
              <w:rPr>
                <w:rFonts w:ascii="Arial" w:eastAsia="Arial" w:hAnsi="Arial" w:cs="Arial"/>
                <w:color w:val="000000"/>
                <w:sz w:val="32"/>
                <w:szCs w:val="32"/>
              </w:rPr>
              <w:t xml:space="preserve"> ubicado</w:t>
            </w:r>
            <w:r w:rsidR="005C3A3D">
              <w:rPr>
                <w:rFonts w:ascii="Arial" w:eastAsia="Arial" w:hAnsi="Arial" w:cs="Arial"/>
                <w:bCs/>
                <w:sz w:val="32"/>
                <w:szCs w:val="32"/>
                <w:lang w:val="es-ES"/>
              </w:rPr>
              <w:t xml:space="preserve"> en</w:t>
            </w:r>
            <w:r w:rsidR="008436A1" w:rsidRPr="007A2F93">
              <w:rPr>
                <w:rFonts w:ascii="Arial" w:eastAsia="Arial" w:hAnsi="Arial" w:cs="Arial"/>
                <w:bCs/>
                <w:sz w:val="32"/>
                <w:szCs w:val="32"/>
                <w:lang w:val="es-ES"/>
              </w:rPr>
              <w:t xml:space="preserve"> </w:t>
            </w:r>
            <w:r w:rsidR="005C3A3D">
              <w:rPr>
                <w:rFonts w:ascii="Arial" w:hAnsi="Arial" w:cs="Arial"/>
                <w:sz w:val="32"/>
                <w:szCs w:val="32"/>
                <w:shd w:val="clear" w:color="auto" w:fill="FFFFFF"/>
              </w:rPr>
              <w:t>e</w:t>
            </w:r>
            <w:r w:rsidR="00C55448" w:rsidRPr="007A2F93">
              <w:rPr>
                <w:rFonts w:ascii="Arial" w:hAnsi="Arial" w:cs="Arial"/>
                <w:sz w:val="32"/>
                <w:szCs w:val="32"/>
                <w:shd w:val="clear" w:color="auto" w:fill="FFFFFF"/>
              </w:rPr>
              <w:t>l norte de África</w:t>
            </w:r>
            <w:r w:rsidR="005C3A3D">
              <w:rPr>
                <w:rFonts w:ascii="Arial" w:hAnsi="Arial" w:cs="Arial"/>
                <w:sz w:val="32"/>
                <w:szCs w:val="32"/>
                <w:shd w:val="clear" w:color="auto" w:fill="FFFFFF"/>
              </w:rPr>
              <w:t xml:space="preserve">, </w:t>
            </w:r>
            <w:r w:rsidR="005C3A3D">
              <w:rPr>
                <w:rFonts w:ascii="Arial" w:hAnsi="Arial" w:cs="Arial"/>
                <w:color w:val="222222"/>
                <w:sz w:val="32"/>
                <w:szCs w:val="32"/>
              </w:rPr>
              <w:t>subregión del Magreb</w:t>
            </w:r>
            <w:r w:rsidR="008823E3">
              <w:rPr>
                <w:rFonts w:ascii="Arial" w:hAnsi="Arial" w:cs="Arial"/>
                <w:sz w:val="32"/>
                <w:szCs w:val="32"/>
                <w:shd w:val="clear" w:color="auto" w:fill="FFFFFF"/>
              </w:rPr>
              <w:t>. P</w:t>
            </w:r>
            <w:r w:rsidR="00C55448" w:rsidRPr="007A2F93">
              <w:rPr>
                <w:rFonts w:ascii="Arial" w:hAnsi="Arial" w:cs="Arial"/>
                <w:sz w:val="32"/>
                <w:szCs w:val="32"/>
                <w:shd w:val="clear" w:color="auto" w:fill="FFFFFF"/>
              </w:rPr>
              <w:t xml:space="preserve">osee una superficie de </w:t>
            </w:r>
            <w:r w:rsidR="00147AC5">
              <w:rPr>
                <w:rFonts w:ascii="Arial" w:hAnsi="Arial" w:cs="Arial"/>
                <w:sz w:val="32"/>
                <w:szCs w:val="32"/>
                <w:shd w:val="clear" w:color="auto" w:fill="FFFFFF"/>
              </w:rPr>
              <w:t>163</w:t>
            </w:r>
            <w:r w:rsidR="005C3A3D" w:rsidRPr="005C3A3D">
              <w:rPr>
                <w:rFonts w:ascii="Arial" w:hAnsi="Arial" w:cs="Arial"/>
                <w:sz w:val="32"/>
                <w:szCs w:val="32"/>
                <w:shd w:val="clear" w:color="auto" w:fill="FFFFFF"/>
              </w:rPr>
              <w:t>.</w:t>
            </w:r>
            <w:r w:rsidR="00147AC5">
              <w:rPr>
                <w:rFonts w:ascii="Arial" w:hAnsi="Arial" w:cs="Arial"/>
                <w:sz w:val="32"/>
                <w:szCs w:val="32"/>
                <w:shd w:val="clear" w:color="auto" w:fill="FFFFFF"/>
              </w:rPr>
              <w:t>61</w:t>
            </w:r>
            <w:r w:rsidR="005C3A3D" w:rsidRPr="005C3A3D">
              <w:rPr>
                <w:rFonts w:ascii="Arial" w:hAnsi="Arial" w:cs="Arial"/>
                <w:sz w:val="32"/>
                <w:szCs w:val="32"/>
                <w:shd w:val="clear" w:color="auto" w:fill="FFFFFF"/>
              </w:rPr>
              <w:t>0</w:t>
            </w:r>
            <w:r w:rsidR="005C3A3D">
              <w:rPr>
                <w:rFonts w:ascii="Arial" w:hAnsi="Arial" w:cs="Arial"/>
                <w:sz w:val="32"/>
                <w:szCs w:val="32"/>
                <w:shd w:val="clear" w:color="auto" w:fill="FFFFFF"/>
              </w:rPr>
              <w:t xml:space="preserve"> </w:t>
            </w:r>
            <w:r w:rsidR="00C55448" w:rsidRPr="007A2F93">
              <w:rPr>
                <w:rFonts w:ascii="Arial" w:hAnsi="Arial" w:cs="Arial"/>
                <w:sz w:val="32"/>
                <w:szCs w:val="32"/>
                <w:shd w:val="clear" w:color="auto" w:fill="FFFFFF"/>
              </w:rPr>
              <w:t xml:space="preserve">km². </w:t>
            </w:r>
            <w:r w:rsidR="00147AC5" w:rsidRPr="00147AC5">
              <w:rPr>
                <w:rFonts w:ascii="Arial" w:hAnsi="Arial" w:cs="Arial"/>
                <w:sz w:val="32"/>
                <w:szCs w:val="32"/>
                <w:shd w:val="clear" w:color="auto" w:fill="FFFFFF"/>
              </w:rPr>
              <w:t>Limita con Argelia al oeste, Libia al sureste y con el mar Mediterráneo al este y al norte. También comparte fronteras marítimas con Italia a través de las islas de Sicilia y Cerdeña al norte y Malta al este</w:t>
            </w:r>
            <w:r w:rsidR="0087719F" w:rsidRPr="007A2F93">
              <w:rPr>
                <w:rFonts w:ascii="Arial" w:eastAsia="Arial" w:hAnsi="Arial" w:cs="Arial"/>
                <w:sz w:val="32"/>
                <w:szCs w:val="32"/>
              </w:rPr>
              <w:t>.</w:t>
            </w:r>
          </w:p>
          <w:p w14:paraId="40DCE08B" w14:textId="04CA7A98" w:rsidR="00FA75DA" w:rsidRPr="007A2F93" w:rsidRDefault="00372645" w:rsidP="00EC3CEA">
            <w:pPr>
              <w:tabs>
                <w:tab w:val="center" w:pos="4252"/>
                <w:tab w:val="right" w:pos="8504"/>
              </w:tabs>
              <w:spacing w:after="120"/>
              <w:jc w:val="both"/>
              <w:rPr>
                <w:rFonts w:ascii="Arial" w:eastAsia="Arial" w:hAnsi="Arial" w:cs="Arial"/>
                <w:sz w:val="32"/>
                <w:szCs w:val="32"/>
              </w:rPr>
            </w:pPr>
            <w:r w:rsidRPr="00372645">
              <w:rPr>
                <w:rFonts w:ascii="Arial" w:eastAsia="Arial" w:hAnsi="Arial" w:cs="Arial"/>
                <w:sz w:val="32"/>
                <w:szCs w:val="32"/>
              </w:rPr>
              <w:t>Túnez posee una importancia geoestratégica vital gracias a su proximidad a Europa y su posición como "Estado tapón" entre Argelia y Libia. Funciona como un puente crucial para el comercio, la seguridad fronteriza, la gestión migratoria mediterránea y el control energético en el norte de África.</w:t>
            </w:r>
          </w:p>
        </w:tc>
      </w:tr>
      <w:tr w:rsidR="00760F5E" w:rsidRPr="007A2F93" w14:paraId="3C3AC3FB" w14:textId="77777777" w:rsidTr="007A2F93">
        <w:trPr>
          <w:trHeight w:val="1852"/>
          <w:jc w:val="center"/>
        </w:trPr>
        <w:tc>
          <w:tcPr>
            <w:tcW w:w="2484" w:type="dxa"/>
            <w:tcBorders>
              <w:top w:val="single" w:sz="4" w:space="0" w:color="auto"/>
              <w:left w:val="single" w:sz="4" w:space="0" w:color="000000"/>
              <w:bottom w:val="single" w:sz="4" w:space="0" w:color="000000"/>
              <w:right w:val="single" w:sz="4" w:space="0" w:color="000000"/>
            </w:tcBorders>
            <w:shd w:val="clear" w:color="auto" w:fill="DBE5F1"/>
            <w:vAlign w:val="center"/>
          </w:tcPr>
          <w:p w14:paraId="125AE8EC" w14:textId="77777777" w:rsidR="00760F5E" w:rsidRPr="007A2F93" w:rsidRDefault="00F23AF1" w:rsidP="00EC3CEA">
            <w:pPr>
              <w:spacing w:after="120"/>
              <w:jc w:val="center"/>
              <w:rPr>
                <w:rFonts w:ascii="Arial" w:eastAsia="Arial" w:hAnsi="Arial" w:cs="Arial"/>
                <w:b/>
                <w:bCs/>
                <w:color w:val="000000"/>
                <w:sz w:val="32"/>
                <w:szCs w:val="32"/>
              </w:rPr>
            </w:pPr>
            <w:r w:rsidRPr="007A2F93">
              <w:rPr>
                <w:rFonts w:ascii="Arial" w:eastAsia="Arial" w:hAnsi="Arial" w:cs="Arial"/>
                <w:b/>
                <w:bCs/>
                <w:color w:val="000000"/>
                <w:sz w:val="32"/>
                <w:szCs w:val="32"/>
              </w:rPr>
              <w:lastRenderedPageBreak/>
              <w:t>Hitos destacados</w:t>
            </w:r>
          </w:p>
        </w:tc>
        <w:tc>
          <w:tcPr>
            <w:tcW w:w="7746" w:type="dxa"/>
            <w:tcBorders>
              <w:top w:val="single" w:sz="4" w:space="0" w:color="auto"/>
              <w:left w:val="single" w:sz="4" w:space="0" w:color="000000"/>
              <w:bottom w:val="single" w:sz="4" w:space="0" w:color="000000"/>
              <w:right w:val="single" w:sz="4" w:space="0" w:color="000000"/>
            </w:tcBorders>
            <w:vAlign w:val="center"/>
          </w:tcPr>
          <w:p w14:paraId="23C75077" w14:textId="77777777" w:rsidR="0099019C" w:rsidRPr="0099019C" w:rsidRDefault="0099019C" w:rsidP="00EC3CEA">
            <w:pPr>
              <w:pStyle w:val="Prrafodelista"/>
              <w:numPr>
                <w:ilvl w:val="0"/>
                <w:numId w:val="14"/>
              </w:numPr>
              <w:spacing w:after="120"/>
              <w:ind w:left="373"/>
              <w:contextualSpacing w:val="0"/>
              <w:jc w:val="both"/>
              <w:rPr>
                <w:rStyle w:val="t286pc"/>
              </w:rPr>
            </w:pPr>
            <w:r w:rsidRPr="0099019C">
              <w:rPr>
                <w:rStyle w:val="Textoennegrita"/>
                <w:rFonts w:ascii="Arial" w:hAnsi="Arial" w:cs="Arial"/>
                <w:sz w:val="32"/>
                <w:szCs w:val="32"/>
              </w:rPr>
              <w:t>Acuerdo de Asociación con la CEE (1969):</w:t>
            </w:r>
            <w:r w:rsidRPr="0099019C">
              <w:rPr>
                <w:rStyle w:val="t286pc"/>
                <w:rFonts w:ascii="Arial" w:hAnsi="Arial" w:cs="Arial"/>
                <w:sz w:val="32"/>
                <w:szCs w:val="32"/>
              </w:rPr>
              <w:t xml:space="preserve"> Fue uno de los primeros países del Mediterráneo en firmar un acuerdo comercial con la Comunidad Económica Europea, marcando su vocación euro-mediterránea.</w:t>
            </w:r>
          </w:p>
          <w:p w14:paraId="6A428619" w14:textId="77777777" w:rsidR="0099019C" w:rsidRPr="0099019C" w:rsidRDefault="0099019C" w:rsidP="00EC3CEA">
            <w:pPr>
              <w:pStyle w:val="Prrafodelista"/>
              <w:numPr>
                <w:ilvl w:val="0"/>
                <w:numId w:val="14"/>
              </w:numPr>
              <w:spacing w:after="120"/>
              <w:ind w:left="373"/>
              <w:contextualSpacing w:val="0"/>
              <w:jc w:val="both"/>
              <w:rPr>
                <w:rStyle w:val="t286pc"/>
              </w:rPr>
            </w:pPr>
            <w:r w:rsidRPr="0099019C">
              <w:rPr>
                <w:rStyle w:val="Textoennegrita"/>
                <w:rFonts w:ascii="Arial" w:hAnsi="Arial" w:cs="Arial"/>
                <w:sz w:val="32"/>
                <w:szCs w:val="32"/>
              </w:rPr>
              <w:t>Sede de la Liga Árabe (1979-1990):</w:t>
            </w:r>
            <w:r w:rsidRPr="0099019C">
              <w:rPr>
                <w:rStyle w:val="t286pc"/>
                <w:rFonts w:ascii="Arial" w:hAnsi="Arial" w:cs="Arial"/>
                <w:sz w:val="32"/>
                <w:szCs w:val="32"/>
              </w:rPr>
              <w:t xml:space="preserve"> Tras los Acuerdos de Camp David, Túnez acogió la sede de la Liga Árabe en 1979.</w:t>
            </w:r>
          </w:p>
          <w:p w14:paraId="04DEC1EE" w14:textId="755E6DDA" w:rsidR="0099019C" w:rsidRPr="0099019C" w:rsidRDefault="0099019C" w:rsidP="00EC3CEA">
            <w:pPr>
              <w:pStyle w:val="Prrafodelista"/>
              <w:numPr>
                <w:ilvl w:val="0"/>
                <w:numId w:val="14"/>
              </w:numPr>
              <w:spacing w:after="120"/>
              <w:ind w:left="373"/>
              <w:contextualSpacing w:val="0"/>
              <w:jc w:val="both"/>
              <w:rPr>
                <w:rStyle w:val="t286pc"/>
              </w:rPr>
            </w:pPr>
            <w:r w:rsidRPr="0099019C">
              <w:rPr>
                <w:rStyle w:val="Textoennegrita"/>
                <w:rFonts w:ascii="Arial" w:hAnsi="Arial" w:cs="Arial"/>
                <w:sz w:val="32"/>
                <w:szCs w:val="32"/>
              </w:rPr>
              <w:t xml:space="preserve">Consolidación </w:t>
            </w:r>
            <w:r>
              <w:rPr>
                <w:rStyle w:val="Textoennegrita"/>
                <w:rFonts w:ascii="Arial" w:hAnsi="Arial" w:cs="Arial"/>
                <w:sz w:val="32"/>
                <w:szCs w:val="32"/>
              </w:rPr>
              <w:t>con</w:t>
            </w:r>
            <w:r w:rsidRPr="0099019C">
              <w:rPr>
                <w:rStyle w:val="Textoennegrita"/>
                <w:rFonts w:ascii="Arial" w:hAnsi="Arial" w:cs="Arial"/>
                <w:sz w:val="32"/>
                <w:szCs w:val="32"/>
              </w:rPr>
              <w:t xml:space="preserve"> la UE (1995):</w:t>
            </w:r>
            <w:r w:rsidRPr="0099019C">
              <w:rPr>
                <w:rStyle w:val="t286pc"/>
                <w:rFonts w:ascii="Arial" w:hAnsi="Arial" w:cs="Arial"/>
                <w:sz w:val="32"/>
                <w:szCs w:val="32"/>
              </w:rPr>
              <w:t xml:space="preserve"> Túnez se convirtió en el primer país del sur del Mediterráneo en firmar el Acuerdo de Asociación </w:t>
            </w:r>
            <w:proofErr w:type="spellStart"/>
            <w:r w:rsidRPr="0099019C">
              <w:rPr>
                <w:rStyle w:val="t286pc"/>
                <w:rFonts w:ascii="Arial" w:hAnsi="Arial" w:cs="Arial"/>
                <w:sz w:val="32"/>
                <w:szCs w:val="32"/>
              </w:rPr>
              <w:t>Euromediterránea</w:t>
            </w:r>
            <w:proofErr w:type="spellEnd"/>
            <w:r w:rsidRPr="0099019C">
              <w:rPr>
                <w:rStyle w:val="t286pc"/>
                <w:rFonts w:ascii="Arial" w:hAnsi="Arial" w:cs="Arial"/>
                <w:sz w:val="32"/>
                <w:szCs w:val="32"/>
              </w:rPr>
              <w:t xml:space="preserve"> con la Unión Europea, liberalizando el comercio y reforzando la cooperación bilateral.</w:t>
            </w:r>
          </w:p>
          <w:p w14:paraId="42A93F4D" w14:textId="5FA34E44" w:rsidR="0099019C" w:rsidRPr="0099019C" w:rsidRDefault="0099019C" w:rsidP="00EC3CEA">
            <w:pPr>
              <w:pStyle w:val="Prrafodelista"/>
              <w:numPr>
                <w:ilvl w:val="0"/>
                <w:numId w:val="14"/>
              </w:numPr>
              <w:spacing w:after="120"/>
              <w:ind w:left="373"/>
              <w:contextualSpacing w:val="0"/>
              <w:jc w:val="both"/>
              <w:rPr>
                <w:rStyle w:val="t286pc"/>
              </w:rPr>
            </w:pPr>
            <w:r w:rsidRPr="0099019C">
              <w:rPr>
                <w:rStyle w:val="Textoennegrita"/>
                <w:rFonts w:ascii="Arial" w:hAnsi="Arial" w:cs="Arial"/>
                <w:sz w:val="32"/>
                <w:szCs w:val="32"/>
              </w:rPr>
              <w:t>Estatuto de Aliado Importante Fuera de la OTAN (2015):</w:t>
            </w:r>
            <w:r w:rsidRPr="0099019C">
              <w:rPr>
                <w:rStyle w:val="t286pc"/>
                <w:rFonts w:ascii="Arial" w:hAnsi="Arial" w:cs="Arial"/>
                <w:sz w:val="32"/>
                <w:szCs w:val="32"/>
              </w:rPr>
              <w:t xml:space="preserve"> Estados Unidos otorgó este estatus a Túnez, formalizando la profunda cooperación en materia de seguridad y antiterrorismo</w:t>
            </w:r>
            <w:r>
              <w:rPr>
                <w:rStyle w:val="t286pc"/>
                <w:rFonts w:ascii="Arial" w:hAnsi="Arial" w:cs="Arial"/>
                <w:sz w:val="32"/>
                <w:szCs w:val="32"/>
              </w:rPr>
              <w:t>.</w:t>
            </w:r>
          </w:p>
          <w:p w14:paraId="16FEE0B6" w14:textId="77777777" w:rsidR="0099019C" w:rsidRPr="0099019C" w:rsidRDefault="0099019C" w:rsidP="00EC3CEA">
            <w:pPr>
              <w:pStyle w:val="Prrafodelista"/>
              <w:numPr>
                <w:ilvl w:val="0"/>
                <w:numId w:val="14"/>
              </w:numPr>
              <w:spacing w:after="120"/>
              <w:ind w:left="373"/>
              <w:contextualSpacing w:val="0"/>
              <w:jc w:val="both"/>
              <w:rPr>
                <w:rStyle w:val="t286pc"/>
              </w:rPr>
            </w:pPr>
            <w:r w:rsidRPr="0099019C">
              <w:rPr>
                <w:rStyle w:val="Textoennegrita"/>
                <w:rFonts w:ascii="Arial" w:hAnsi="Arial" w:cs="Arial"/>
                <w:sz w:val="32"/>
                <w:szCs w:val="32"/>
              </w:rPr>
              <w:t>Miembro del Consejo de Seguridad (2020-2021):</w:t>
            </w:r>
            <w:r w:rsidRPr="0099019C">
              <w:rPr>
                <w:rStyle w:val="t286pc"/>
                <w:rFonts w:ascii="Arial" w:hAnsi="Arial" w:cs="Arial"/>
                <w:sz w:val="32"/>
                <w:szCs w:val="32"/>
              </w:rPr>
              <w:t xml:space="preserve"> Ocupó un puesto como miembro no permanente en el </w:t>
            </w:r>
            <w:r>
              <w:rPr>
                <w:rStyle w:val="t286pc"/>
                <w:rFonts w:ascii="Arial" w:hAnsi="Arial" w:cs="Arial"/>
                <w:sz w:val="32"/>
                <w:szCs w:val="32"/>
              </w:rPr>
              <w:t>CSNU</w:t>
            </w:r>
            <w:r w:rsidRPr="0099019C">
              <w:rPr>
                <w:rStyle w:val="t286pc"/>
                <w:rFonts w:ascii="Arial" w:hAnsi="Arial" w:cs="Arial"/>
                <w:sz w:val="32"/>
                <w:szCs w:val="32"/>
              </w:rPr>
              <w:t>, destacando por sus esfuerzos diplomáticos en pro de la mediación y resolución de conflictos, especialmente en la vecina Libia.</w:t>
            </w:r>
          </w:p>
          <w:p w14:paraId="1CC7EF25" w14:textId="77777777" w:rsidR="007B4EA2" w:rsidRPr="00922F06" w:rsidRDefault="00C25C8A" w:rsidP="00EC3CEA">
            <w:pPr>
              <w:pStyle w:val="Prrafodelista"/>
              <w:numPr>
                <w:ilvl w:val="0"/>
                <w:numId w:val="14"/>
              </w:numPr>
              <w:spacing w:after="120"/>
              <w:ind w:left="373"/>
              <w:contextualSpacing w:val="0"/>
              <w:jc w:val="both"/>
              <w:rPr>
                <w:rFonts w:ascii="Arial" w:hAnsi="Arial" w:cs="Arial"/>
              </w:rPr>
            </w:pPr>
            <w:r w:rsidRPr="00C25C8A">
              <w:rPr>
                <w:rFonts w:ascii="Arial" w:hAnsi="Arial" w:cs="Arial"/>
                <w:b/>
                <w:bCs/>
                <w:sz w:val="32"/>
                <w:szCs w:val="32"/>
              </w:rPr>
              <w:t>Acuerdo estratégico con la Unión Europea</w:t>
            </w:r>
            <w:r>
              <w:rPr>
                <w:rFonts w:ascii="Arial" w:hAnsi="Arial" w:cs="Arial"/>
                <w:b/>
                <w:bCs/>
                <w:sz w:val="32"/>
                <w:szCs w:val="32"/>
              </w:rPr>
              <w:t xml:space="preserve"> (2023)</w:t>
            </w:r>
            <w:r w:rsidRPr="00C25C8A">
              <w:rPr>
                <w:rFonts w:ascii="Arial" w:hAnsi="Arial" w:cs="Arial"/>
                <w:b/>
                <w:bCs/>
                <w:sz w:val="32"/>
                <w:szCs w:val="32"/>
              </w:rPr>
              <w:t>:</w:t>
            </w:r>
            <w:r w:rsidRPr="00C25C8A">
              <w:rPr>
                <w:rFonts w:ascii="Arial" w:hAnsi="Arial" w:cs="Arial"/>
                <w:sz w:val="32"/>
                <w:szCs w:val="32"/>
              </w:rPr>
              <w:t xml:space="preserve"> Túnez firmó en julio un polémico </w:t>
            </w:r>
            <w:r>
              <w:rPr>
                <w:rFonts w:ascii="Arial" w:hAnsi="Arial" w:cs="Arial"/>
                <w:sz w:val="32"/>
                <w:szCs w:val="32"/>
              </w:rPr>
              <w:t>MDE</w:t>
            </w:r>
            <w:r w:rsidRPr="00C25C8A">
              <w:rPr>
                <w:rFonts w:ascii="Arial" w:hAnsi="Arial" w:cs="Arial"/>
                <w:sz w:val="32"/>
                <w:szCs w:val="32"/>
              </w:rPr>
              <w:t xml:space="preserve"> con la UE enfocado en el control de la migración irregular a cambio de apoyo macroeconómico.</w:t>
            </w:r>
          </w:p>
          <w:p w14:paraId="44A655EA" w14:textId="5B458BC3" w:rsidR="00922F06" w:rsidRPr="00C25C8A" w:rsidRDefault="00922F06" w:rsidP="00EC3CEA">
            <w:pPr>
              <w:pStyle w:val="Prrafodelista"/>
              <w:numPr>
                <w:ilvl w:val="0"/>
                <w:numId w:val="14"/>
              </w:numPr>
              <w:spacing w:after="120"/>
              <w:ind w:left="373"/>
              <w:contextualSpacing w:val="0"/>
              <w:jc w:val="both"/>
              <w:rPr>
                <w:rFonts w:ascii="Arial" w:hAnsi="Arial" w:cs="Arial"/>
              </w:rPr>
            </w:pPr>
            <w:r w:rsidRPr="00922F06">
              <w:rPr>
                <w:rFonts w:ascii="Arial" w:hAnsi="Arial" w:cs="Arial"/>
                <w:b/>
                <w:bCs/>
                <w:sz w:val="32"/>
                <w:szCs w:val="32"/>
              </w:rPr>
              <w:t>Diplomacia del aceite de oliva:</w:t>
            </w:r>
            <w:r w:rsidRPr="00922F06">
              <w:rPr>
                <w:rFonts w:ascii="Arial" w:hAnsi="Arial" w:cs="Arial"/>
                <w:sz w:val="32"/>
                <w:szCs w:val="32"/>
              </w:rPr>
              <w:t xml:space="preserve"> El gobierno tunecino convirtió este producto en su principal herramienta de política económica exterior para captar </w:t>
            </w:r>
            <w:r>
              <w:rPr>
                <w:rFonts w:ascii="Arial" w:hAnsi="Arial" w:cs="Arial"/>
                <w:sz w:val="32"/>
                <w:szCs w:val="32"/>
              </w:rPr>
              <w:t>inversiones</w:t>
            </w:r>
            <w:r w:rsidRPr="00922F06">
              <w:rPr>
                <w:rFonts w:ascii="Arial" w:hAnsi="Arial" w:cs="Arial"/>
                <w:sz w:val="32"/>
                <w:szCs w:val="32"/>
              </w:rPr>
              <w:t xml:space="preserve"> directas.</w:t>
            </w:r>
          </w:p>
        </w:tc>
      </w:tr>
      <w:tr w:rsidR="00E66339" w:rsidRPr="007A2F93" w14:paraId="4822D98C" w14:textId="77777777" w:rsidTr="007A2F93">
        <w:trPr>
          <w:trHeight w:val="2403"/>
          <w:jc w:val="center"/>
        </w:trPr>
        <w:tc>
          <w:tcPr>
            <w:tcW w:w="2484" w:type="dxa"/>
            <w:tcBorders>
              <w:left w:val="single" w:sz="4" w:space="0" w:color="000000"/>
              <w:bottom w:val="single" w:sz="4" w:space="0" w:color="auto"/>
              <w:right w:val="single" w:sz="4" w:space="0" w:color="000000"/>
            </w:tcBorders>
            <w:shd w:val="clear" w:color="auto" w:fill="DBE5F1"/>
            <w:vAlign w:val="center"/>
          </w:tcPr>
          <w:p w14:paraId="357D4316" w14:textId="77777777" w:rsidR="00E66339" w:rsidRPr="007A2F93" w:rsidRDefault="00E66339" w:rsidP="00EC3CEA">
            <w:pPr>
              <w:spacing w:after="120"/>
              <w:jc w:val="center"/>
              <w:rPr>
                <w:rFonts w:ascii="Arial" w:eastAsia="Arial" w:hAnsi="Arial" w:cs="Arial"/>
                <w:b/>
                <w:bCs/>
                <w:color w:val="000000"/>
                <w:sz w:val="32"/>
                <w:szCs w:val="32"/>
              </w:rPr>
            </w:pPr>
            <w:r w:rsidRPr="007A2F93">
              <w:rPr>
                <w:rFonts w:ascii="Arial" w:eastAsia="Arial" w:hAnsi="Arial" w:cs="Arial"/>
                <w:b/>
                <w:bCs/>
                <w:color w:val="000000"/>
                <w:sz w:val="32"/>
                <w:szCs w:val="32"/>
              </w:rPr>
              <w:lastRenderedPageBreak/>
              <w:t>Formación del Estado</w:t>
            </w:r>
          </w:p>
        </w:tc>
        <w:tc>
          <w:tcPr>
            <w:tcW w:w="7746" w:type="dxa"/>
            <w:tcBorders>
              <w:left w:val="single" w:sz="4" w:space="0" w:color="000000"/>
              <w:bottom w:val="single" w:sz="4" w:space="0" w:color="auto"/>
              <w:right w:val="single" w:sz="4" w:space="0" w:color="000000"/>
            </w:tcBorders>
            <w:vAlign w:val="center"/>
          </w:tcPr>
          <w:p w14:paraId="61FAC2AF" w14:textId="02770CFF" w:rsidR="001B3DBA" w:rsidRDefault="001B3DBA" w:rsidP="00EC3CEA">
            <w:pPr>
              <w:shd w:val="clear" w:color="auto" w:fill="FFFFFF"/>
              <w:spacing w:after="120"/>
              <w:jc w:val="both"/>
              <w:rPr>
                <w:rFonts w:ascii="Arial" w:hAnsi="Arial" w:cs="Arial"/>
                <w:sz w:val="32"/>
                <w:szCs w:val="32"/>
                <w:shd w:val="clear" w:color="auto" w:fill="FFFFFF"/>
              </w:rPr>
            </w:pPr>
            <w:r>
              <w:rPr>
                <w:rFonts w:ascii="Arial" w:hAnsi="Arial" w:cs="Arial"/>
                <w:sz w:val="32"/>
                <w:szCs w:val="32"/>
                <w:shd w:val="clear" w:color="auto" w:fill="FFFFFF"/>
              </w:rPr>
              <w:t>R</w:t>
            </w:r>
            <w:r w:rsidRPr="001B3DBA">
              <w:rPr>
                <w:rFonts w:ascii="Arial" w:hAnsi="Arial" w:cs="Arial"/>
                <w:sz w:val="32"/>
                <w:szCs w:val="32"/>
                <w:shd w:val="clear" w:color="auto" w:fill="FFFFFF"/>
              </w:rPr>
              <w:t xml:space="preserve">epública unitaria con un sistema político presidencialista tras la reforma constitucional de 2022. Su estructura estatal se divide en tres poderes clásicos: ejecutivo, legislativo y judicial. </w:t>
            </w:r>
          </w:p>
          <w:p w14:paraId="218360BC" w14:textId="18EA1FBC" w:rsidR="00E66339" w:rsidRPr="007A2F93" w:rsidRDefault="001B3DBA" w:rsidP="00EC3CEA">
            <w:pPr>
              <w:shd w:val="clear" w:color="auto" w:fill="FFFFFF"/>
              <w:spacing w:after="120"/>
              <w:jc w:val="both"/>
              <w:rPr>
                <w:rFonts w:ascii="Arial" w:eastAsia="Arial" w:hAnsi="Arial" w:cs="Arial"/>
                <w:sz w:val="32"/>
                <w:szCs w:val="32"/>
                <w:highlight w:val="white"/>
              </w:rPr>
            </w:pPr>
            <w:r>
              <w:rPr>
                <w:rFonts w:ascii="Arial" w:hAnsi="Arial" w:cs="Arial"/>
                <w:sz w:val="32"/>
                <w:szCs w:val="32"/>
                <w:shd w:val="clear" w:color="auto" w:fill="FFFFFF"/>
              </w:rPr>
              <w:t xml:space="preserve">El </w:t>
            </w:r>
            <w:r w:rsidRPr="001B3DBA">
              <w:rPr>
                <w:rFonts w:ascii="Arial" w:hAnsi="Arial" w:cs="Arial"/>
                <w:sz w:val="32"/>
                <w:szCs w:val="32"/>
                <w:shd w:val="clear" w:color="auto" w:fill="FFFFFF"/>
              </w:rPr>
              <w:t>Presidente de la República</w:t>
            </w:r>
            <w:r>
              <w:rPr>
                <w:rFonts w:ascii="Arial" w:hAnsi="Arial" w:cs="Arial"/>
                <w:sz w:val="32"/>
                <w:szCs w:val="32"/>
                <w:shd w:val="clear" w:color="auto" w:fill="FFFFFF"/>
              </w:rPr>
              <w:t xml:space="preserve"> es</w:t>
            </w:r>
            <w:r w:rsidRPr="001B3DBA">
              <w:rPr>
                <w:rFonts w:ascii="Arial" w:hAnsi="Arial" w:cs="Arial"/>
                <w:sz w:val="32"/>
                <w:szCs w:val="32"/>
                <w:shd w:val="clear" w:color="auto" w:fill="FFFFFF"/>
              </w:rPr>
              <w:t xml:space="preserve"> el Jefe de Estado y comandante supremo de las Fuerzas Armadas. </w:t>
            </w:r>
            <w:r>
              <w:rPr>
                <w:rFonts w:ascii="Arial" w:hAnsi="Arial" w:cs="Arial"/>
                <w:sz w:val="32"/>
                <w:szCs w:val="32"/>
                <w:shd w:val="clear" w:color="auto" w:fill="FFFFFF"/>
              </w:rPr>
              <w:t>N</w:t>
            </w:r>
            <w:r w:rsidRPr="001B3DBA">
              <w:rPr>
                <w:rFonts w:ascii="Arial" w:hAnsi="Arial" w:cs="Arial"/>
                <w:sz w:val="32"/>
                <w:szCs w:val="32"/>
                <w:shd w:val="clear" w:color="auto" w:fill="FFFFFF"/>
              </w:rPr>
              <w:t>ombra al Primer Ministro (Jefe de Gobierno), quien asiste al presidente y encabeza el Consejo de Ministros.</w:t>
            </w:r>
          </w:p>
        </w:tc>
      </w:tr>
      <w:tr w:rsidR="00E66339" w:rsidRPr="007A2F93" w14:paraId="2B6B704C" w14:textId="77777777" w:rsidTr="007A2F93">
        <w:trPr>
          <w:trHeight w:val="481"/>
          <w:jc w:val="center"/>
        </w:trPr>
        <w:tc>
          <w:tcPr>
            <w:tcW w:w="2484" w:type="dxa"/>
            <w:tcBorders>
              <w:top w:val="single" w:sz="4" w:space="0" w:color="auto"/>
              <w:left w:val="single" w:sz="4" w:space="0" w:color="auto"/>
              <w:bottom w:val="single" w:sz="4" w:space="0" w:color="auto"/>
              <w:right w:val="single" w:sz="4" w:space="0" w:color="auto"/>
            </w:tcBorders>
            <w:shd w:val="clear" w:color="auto" w:fill="DBE5F1"/>
            <w:vAlign w:val="center"/>
          </w:tcPr>
          <w:p w14:paraId="7C00B41C" w14:textId="5D4945F4" w:rsidR="00E66339" w:rsidRPr="007A2F93" w:rsidRDefault="00936376" w:rsidP="00EC3CEA">
            <w:pPr>
              <w:spacing w:after="120"/>
              <w:jc w:val="center"/>
              <w:rPr>
                <w:rFonts w:ascii="Arial" w:eastAsia="Arial" w:hAnsi="Arial" w:cs="Arial"/>
                <w:b/>
                <w:bCs/>
                <w:color w:val="000000"/>
                <w:sz w:val="32"/>
                <w:szCs w:val="32"/>
              </w:rPr>
            </w:pPr>
            <w:r w:rsidRPr="007A2F93">
              <w:rPr>
                <w:rFonts w:ascii="Arial" w:eastAsia="Arial" w:hAnsi="Arial" w:cs="Arial"/>
                <w:b/>
                <w:bCs/>
                <w:color w:val="000000"/>
                <w:sz w:val="32"/>
                <w:szCs w:val="32"/>
              </w:rPr>
              <w:t>Constitución</w:t>
            </w:r>
          </w:p>
        </w:tc>
        <w:tc>
          <w:tcPr>
            <w:tcW w:w="7746" w:type="dxa"/>
            <w:tcBorders>
              <w:top w:val="single" w:sz="4" w:space="0" w:color="auto"/>
              <w:left w:val="single" w:sz="4" w:space="0" w:color="auto"/>
              <w:bottom w:val="single" w:sz="4" w:space="0" w:color="auto"/>
              <w:right w:val="single" w:sz="4" w:space="0" w:color="auto"/>
            </w:tcBorders>
            <w:vAlign w:val="center"/>
          </w:tcPr>
          <w:p w14:paraId="17242571" w14:textId="2C3A32B5" w:rsidR="00873CC4" w:rsidRDefault="00873CC4" w:rsidP="00EC3CEA">
            <w:pPr>
              <w:spacing w:after="120"/>
              <w:jc w:val="both"/>
              <w:rPr>
                <w:rFonts w:ascii="Arial" w:hAnsi="Arial" w:cs="Arial"/>
                <w:sz w:val="32"/>
                <w:szCs w:val="32"/>
                <w:lang w:val="es-ES"/>
              </w:rPr>
            </w:pPr>
            <w:r w:rsidRPr="00873CC4">
              <w:rPr>
                <w:rFonts w:ascii="Arial" w:hAnsi="Arial" w:cs="Arial"/>
                <w:sz w:val="32"/>
                <w:szCs w:val="32"/>
                <w:lang w:val="es-ES"/>
              </w:rPr>
              <w:t>La Constitución de 2022 es la norma jurídica suprema vigente en el país. Fue adoptada tras el Referéndum Constitucional de 2022</w:t>
            </w:r>
            <w:r>
              <w:rPr>
                <w:rFonts w:ascii="Arial" w:hAnsi="Arial" w:cs="Arial"/>
                <w:sz w:val="32"/>
                <w:szCs w:val="32"/>
                <w:lang w:val="es-ES"/>
              </w:rPr>
              <w:t>,</w:t>
            </w:r>
            <w:r w:rsidRPr="00873CC4">
              <w:rPr>
                <w:rFonts w:ascii="Arial" w:hAnsi="Arial" w:cs="Arial"/>
                <w:sz w:val="32"/>
                <w:szCs w:val="32"/>
                <w:lang w:val="es-ES"/>
              </w:rPr>
              <w:t xml:space="preserve"> impulsado por el presidente </w:t>
            </w:r>
            <w:proofErr w:type="spellStart"/>
            <w:r w:rsidRPr="00873CC4">
              <w:rPr>
                <w:rFonts w:ascii="Arial" w:hAnsi="Arial" w:cs="Arial"/>
                <w:sz w:val="32"/>
                <w:szCs w:val="32"/>
                <w:lang w:val="es-ES"/>
              </w:rPr>
              <w:t>Kais</w:t>
            </w:r>
            <w:proofErr w:type="spellEnd"/>
            <w:r w:rsidRPr="00873CC4">
              <w:rPr>
                <w:rFonts w:ascii="Arial" w:hAnsi="Arial" w:cs="Arial"/>
                <w:sz w:val="32"/>
                <w:szCs w:val="32"/>
                <w:lang w:val="es-ES"/>
              </w:rPr>
              <w:t xml:space="preserve"> </w:t>
            </w:r>
            <w:proofErr w:type="spellStart"/>
            <w:r w:rsidRPr="00873CC4">
              <w:rPr>
                <w:rFonts w:ascii="Arial" w:hAnsi="Arial" w:cs="Arial"/>
                <w:sz w:val="32"/>
                <w:szCs w:val="32"/>
                <w:lang w:val="es-ES"/>
              </w:rPr>
              <w:t>Saied</w:t>
            </w:r>
            <w:proofErr w:type="spellEnd"/>
            <w:r w:rsidRPr="00873CC4">
              <w:rPr>
                <w:rFonts w:ascii="Arial" w:hAnsi="Arial" w:cs="Arial"/>
                <w:sz w:val="32"/>
                <w:szCs w:val="32"/>
                <w:lang w:val="es-ES"/>
              </w:rPr>
              <w:t xml:space="preserve">. </w:t>
            </w:r>
            <w:r>
              <w:rPr>
                <w:rFonts w:ascii="Arial" w:hAnsi="Arial" w:cs="Arial"/>
                <w:sz w:val="32"/>
                <w:szCs w:val="32"/>
                <w:lang w:val="es-ES"/>
              </w:rPr>
              <w:t>C</w:t>
            </w:r>
            <w:r w:rsidRPr="00873CC4">
              <w:rPr>
                <w:rFonts w:ascii="Arial" w:hAnsi="Arial" w:cs="Arial"/>
                <w:sz w:val="32"/>
                <w:szCs w:val="32"/>
                <w:lang w:val="es-ES"/>
              </w:rPr>
              <w:t xml:space="preserve">onstituye la cuarta Constitución de la historia moderna del país, después de </w:t>
            </w:r>
            <w:r>
              <w:rPr>
                <w:rFonts w:ascii="Arial" w:hAnsi="Arial" w:cs="Arial"/>
                <w:sz w:val="32"/>
                <w:szCs w:val="32"/>
                <w:lang w:val="es-ES"/>
              </w:rPr>
              <w:t>las ca</w:t>
            </w:r>
            <w:r w:rsidR="00DE7627">
              <w:rPr>
                <w:rFonts w:ascii="Arial" w:hAnsi="Arial" w:cs="Arial"/>
                <w:sz w:val="32"/>
                <w:szCs w:val="32"/>
                <w:lang w:val="es-ES"/>
              </w:rPr>
              <w:t>r</w:t>
            </w:r>
            <w:r>
              <w:rPr>
                <w:rFonts w:ascii="Arial" w:hAnsi="Arial" w:cs="Arial"/>
                <w:sz w:val="32"/>
                <w:szCs w:val="32"/>
                <w:lang w:val="es-ES"/>
              </w:rPr>
              <w:t>tas magnas</w:t>
            </w:r>
            <w:r w:rsidRPr="00873CC4">
              <w:rPr>
                <w:rFonts w:ascii="Arial" w:hAnsi="Arial" w:cs="Arial"/>
                <w:sz w:val="32"/>
                <w:szCs w:val="32"/>
                <w:lang w:val="es-ES"/>
              </w:rPr>
              <w:t xml:space="preserve"> de 1861, 1959 y 2014.</w:t>
            </w:r>
          </w:p>
          <w:p w14:paraId="420A97B9" w14:textId="074673DB" w:rsidR="007525AB" w:rsidRPr="007A2F93" w:rsidRDefault="00873CC4" w:rsidP="00EC3CEA">
            <w:pPr>
              <w:spacing w:after="120"/>
              <w:jc w:val="both"/>
              <w:rPr>
                <w:rFonts w:ascii="Arial" w:hAnsi="Arial" w:cs="Arial"/>
                <w:sz w:val="32"/>
                <w:szCs w:val="32"/>
                <w:lang w:val="es-ES"/>
              </w:rPr>
            </w:pPr>
            <w:r>
              <w:rPr>
                <w:rFonts w:ascii="Arial" w:hAnsi="Arial" w:cs="Arial"/>
                <w:sz w:val="32"/>
                <w:szCs w:val="32"/>
                <w:lang w:val="es-ES"/>
              </w:rPr>
              <w:t>Modificó</w:t>
            </w:r>
            <w:r w:rsidRPr="00873CC4">
              <w:rPr>
                <w:rFonts w:ascii="Arial" w:hAnsi="Arial" w:cs="Arial"/>
                <w:sz w:val="32"/>
                <w:szCs w:val="32"/>
                <w:lang w:val="es-ES"/>
              </w:rPr>
              <w:t xml:space="preserve"> profundamente la estructura del Estado</w:t>
            </w:r>
            <w:r w:rsidR="00DB0E36">
              <w:rPr>
                <w:rFonts w:ascii="Arial" w:hAnsi="Arial" w:cs="Arial"/>
                <w:sz w:val="32"/>
                <w:szCs w:val="32"/>
                <w:lang w:val="es-ES"/>
              </w:rPr>
              <w:t xml:space="preserve">, </w:t>
            </w:r>
            <w:r w:rsidR="00DB0E36" w:rsidRPr="00DB0E36">
              <w:rPr>
                <w:rFonts w:ascii="Arial" w:hAnsi="Arial" w:cs="Arial"/>
                <w:sz w:val="32"/>
                <w:szCs w:val="32"/>
                <w:lang w:val="es-ES"/>
              </w:rPr>
              <w:t>defin</w:t>
            </w:r>
            <w:r w:rsidR="00DB0E36">
              <w:rPr>
                <w:rFonts w:ascii="Arial" w:hAnsi="Arial" w:cs="Arial"/>
                <w:sz w:val="32"/>
                <w:szCs w:val="32"/>
                <w:lang w:val="es-ES"/>
              </w:rPr>
              <w:t>i</w:t>
            </w:r>
            <w:r w:rsidR="00DB0E36" w:rsidRPr="00DB0E36">
              <w:rPr>
                <w:rFonts w:ascii="Arial" w:hAnsi="Arial" w:cs="Arial"/>
                <w:sz w:val="32"/>
                <w:szCs w:val="32"/>
                <w:lang w:val="es-ES"/>
              </w:rPr>
              <w:t>en</w:t>
            </w:r>
            <w:r w:rsidR="00DB0E36">
              <w:rPr>
                <w:rFonts w:ascii="Arial" w:hAnsi="Arial" w:cs="Arial"/>
                <w:sz w:val="32"/>
                <w:szCs w:val="32"/>
                <w:lang w:val="es-ES"/>
              </w:rPr>
              <w:t>do</w:t>
            </w:r>
            <w:r w:rsidR="00DB0E36" w:rsidRPr="00DB0E36">
              <w:rPr>
                <w:rFonts w:ascii="Arial" w:hAnsi="Arial" w:cs="Arial"/>
                <w:sz w:val="32"/>
                <w:szCs w:val="32"/>
                <w:lang w:val="es-ES"/>
              </w:rPr>
              <w:t xml:space="preserve"> un modelo político de concentración de poder, diseñado para consolidar el régimen presidencial</w:t>
            </w:r>
            <w:r w:rsidRPr="00873CC4">
              <w:rPr>
                <w:rFonts w:ascii="Arial" w:hAnsi="Arial" w:cs="Arial"/>
                <w:sz w:val="32"/>
                <w:szCs w:val="32"/>
                <w:lang w:val="es-ES"/>
              </w:rPr>
              <w:t>.</w:t>
            </w:r>
          </w:p>
        </w:tc>
      </w:tr>
      <w:tr w:rsidR="00E66339" w:rsidRPr="007A2F93" w14:paraId="00A13905" w14:textId="77777777" w:rsidTr="007A2F93">
        <w:trPr>
          <w:trHeight w:val="320"/>
          <w:jc w:val="center"/>
        </w:trPr>
        <w:tc>
          <w:tcPr>
            <w:tcW w:w="10230" w:type="dxa"/>
            <w:gridSpan w:val="2"/>
            <w:tcBorders>
              <w:top w:val="single" w:sz="4" w:space="0" w:color="auto"/>
              <w:left w:val="single" w:sz="4" w:space="0" w:color="000000"/>
              <w:bottom w:val="single" w:sz="4" w:space="0" w:color="000000"/>
              <w:right w:val="single" w:sz="4" w:space="0" w:color="000000"/>
            </w:tcBorders>
            <w:shd w:val="clear" w:color="auto" w:fill="17365D"/>
            <w:vAlign w:val="center"/>
          </w:tcPr>
          <w:p w14:paraId="53BFD027" w14:textId="77777777" w:rsidR="00E66339" w:rsidRPr="007A2F93" w:rsidRDefault="00E66339" w:rsidP="00EC3CEA">
            <w:pPr>
              <w:spacing w:after="120"/>
              <w:jc w:val="center"/>
              <w:rPr>
                <w:rFonts w:ascii="Arial" w:eastAsia="Arial" w:hAnsi="Arial" w:cs="Arial"/>
                <w:b/>
                <w:bCs/>
                <w:sz w:val="32"/>
                <w:szCs w:val="32"/>
              </w:rPr>
            </w:pPr>
            <w:r w:rsidRPr="007A2F93">
              <w:rPr>
                <w:rFonts w:ascii="Arial" w:eastAsia="Arial" w:hAnsi="Arial" w:cs="Arial"/>
                <w:b/>
                <w:bCs/>
                <w:color w:val="FFFFFF"/>
                <w:sz w:val="32"/>
                <w:szCs w:val="32"/>
              </w:rPr>
              <w:t>SISTEMA POLÍTICO</w:t>
            </w:r>
          </w:p>
        </w:tc>
      </w:tr>
      <w:tr w:rsidR="0093093D" w:rsidRPr="007A2F93" w14:paraId="1A5A0F9D" w14:textId="77777777" w:rsidTr="007A2F93">
        <w:trPr>
          <w:trHeight w:val="849"/>
          <w:jc w:val="center"/>
        </w:trPr>
        <w:tc>
          <w:tcPr>
            <w:tcW w:w="10230" w:type="dxa"/>
            <w:gridSpan w:val="2"/>
            <w:tcBorders>
              <w:top w:val="single" w:sz="4" w:space="0" w:color="000000"/>
              <w:left w:val="single" w:sz="4" w:space="0" w:color="000000"/>
              <w:bottom w:val="single" w:sz="4" w:space="0" w:color="000000"/>
              <w:right w:val="single" w:sz="8" w:space="0" w:color="000000"/>
            </w:tcBorders>
            <w:shd w:val="clear" w:color="auto" w:fill="FFFFFF" w:themeFill="background1"/>
            <w:vAlign w:val="center"/>
          </w:tcPr>
          <w:p w14:paraId="2B952827" w14:textId="710FED46" w:rsidR="003E2D6A" w:rsidRDefault="00FD739D" w:rsidP="00EC3CEA">
            <w:pPr>
              <w:spacing w:before="120" w:after="120"/>
              <w:jc w:val="both"/>
              <w:rPr>
                <w:rFonts w:ascii="Arial" w:eastAsia="Arial" w:hAnsi="Arial" w:cs="Arial"/>
                <w:color w:val="000000"/>
                <w:sz w:val="32"/>
                <w:szCs w:val="32"/>
              </w:rPr>
            </w:pPr>
            <w:r w:rsidRPr="00FD739D">
              <w:rPr>
                <w:rFonts w:ascii="Arial" w:eastAsia="Arial" w:hAnsi="Arial" w:cs="Arial"/>
                <w:color w:val="000000"/>
                <w:sz w:val="32"/>
                <w:szCs w:val="32"/>
              </w:rPr>
              <w:t xml:space="preserve">Túnez es una república democrática </w:t>
            </w:r>
            <w:proofErr w:type="spellStart"/>
            <w:r w:rsidRPr="00FD739D">
              <w:rPr>
                <w:rFonts w:ascii="Arial" w:eastAsia="Arial" w:hAnsi="Arial" w:cs="Arial"/>
                <w:color w:val="000000"/>
                <w:sz w:val="32"/>
                <w:szCs w:val="32"/>
              </w:rPr>
              <w:t>semipresidencial</w:t>
            </w:r>
            <w:proofErr w:type="spellEnd"/>
            <w:r w:rsidRPr="00FD739D">
              <w:rPr>
                <w:rFonts w:ascii="Arial" w:eastAsia="Arial" w:hAnsi="Arial" w:cs="Arial"/>
                <w:color w:val="000000"/>
                <w:sz w:val="32"/>
                <w:szCs w:val="32"/>
              </w:rPr>
              <w:t xml:space="preserve"> unitaria. Se considera el único Estado plenamente democrático del mundo árabe.</w:t>
            </w:r>
          </w:p>
          <w:p w14:paraId="5A6A92EA" w14:textId="439D37C6" w:rsidR="003E2D6A" w:rsidRDefault="003E2D6A" w:rsidP="00EC3CEA">
            <w:pPr>
              <w:spacing w:before="120" w:after="120"/>
              <w:jc w:val="both"/>
              <w:rPr>
                <w:rFonts w:ascii="Arial" w:eastAsia="Arial" w:hAnsi="Arial" w:cs="Arial"/>
                <w:color w:val="000000"/>
                <w:sz w:val="32"/>
                <w:szCs w:val="32"/>
              </w:rPr>
            </w:pPr>
            <w:r>
              <w:rPr>
                <w:rFonts w:ascii="Arial" w:eastAsia="Arial" w:hAnsi="Arial" w:cs="Arial"/>
                <w:color w:val="000000"/>
                <w:sz w:val="32"/>
                <w:szCs w:val="32"/>
              </w:rPr>
              <w:t>E</w:t>
            </w:r>
            <w:r w:rsidRPr="003E2D6A">
              <w:rPr>
                <w:rFonts w:ascii="Arial" w:eastAsia="Arial" w:hAnsi="Arial" w:cs="Arial"/>
                <w:color w:val="000000"/>
                <w:sz w:val="32"/>
                <w:szCs w:val="32"/>
              </w:rPr>
              <w:t>l Presidente es el Jefe de Estado, comandante supremo de las Fuerzas Armadas y tiene la facultad de nombrar al Jefe de Gobierno (Primer Ministro) y a su gabinete. El presidente cuenta con un amplio control sobre el aparato estatal.</w:t>
            </w:r>
          </w:p>
          <w:p w14:paraId="2FB6FECF" w14:textId="3A2E23B8" w:rsidR="00FD739D" w:rsidRPr="007A2F93" w:rsidRDefault="003E2D6A" w:rsidP="00EC3CEA">
            <w:pPr>
              <w:spacing w:before="120" w:after="120"/>
              <w:jc w:val="both"/>
              <w:rPr>
                <w:rFonts w:ascii="Arial" w:eastAsia="Arial" w:hAnsi="Arial" w:cs="Arial"/>
                <w:color w:val="000000"/>
                <w:sz w:val="32"/>
                <w:szCs w:val="32"/>
              </w:rPr>
            </w:pPr>
            <w:r w:rsidRPr="003E2D6A">
              <w:rPr>
                <w:rFonts w:ascii="Arial" w:eastAsia="Arial" w:hAnsi="Arial" w:cs="Arial"/>
                <w:color w:val="000000"/>
                <w:sz w:val="32"/>
                <w:szCs w:val="32"/>
              </w:rPr>
              <w:t xml:space="preserve">El funcionamiento de los partidos políticos se rige principalmente por la Ley de Partidos (Decreto-Ley </w:t>
            </w:r>
            <w:proofErr w:type="spellStart"/>
            <w:r w:rsidRPr="003E2D6A">
              <w:rPr>
                <w:rFonts w:ascii="Arial" w:eastAsia="Arial" w:hAnsi="Arial" w:cs="Arial"/>
                <w:color w:val="000000"/>
                <w:sz w:val="32"/>
                <w:szCs w:val="32"/>
              </w:rPr>
              <w:t>nº</w:t>
            </w:r>
            <w:proofErr w:type="spellEnd"/>
            <w:r w:rsidRPr="003E2D6A">
              <w:rPr>
                <w:rFonts w:ascii="Arial" w:eastAsia="Arial" w:hAnsi="Arial" w:cs="Arial"/>
                <w:color w:val="000000"/>
                <w:sz w:val="32"/>
                <w:szCs w:val="32"/>
              </w:rPr>
              <w:t xml:space="preserve"> 87-2011). Tras la revolución de 2011, el país adoptó un sistema multipartidista</w:t>
            </w:r>
            <w:r w:rsidR="003D713F">
              <w:rPr>
                <w:rFonts w:ascii="Arial" w:eastAsia="Arial" w:hAnsi="Arial" w:cs="Arial"/>
                <w:color w:val="000000"/>
                <w:sz w:val="32"/>
                <w:szCs w:val="32"/>
              </w:rPr>
              <w:t>. S</w:t>
            </w:r>
            <w:r w:rsidRPr="003E2D6A">
              <w:rPr>
                <w:rFonts w:ascii="Arial" w:eastAsia="Arial" w:hAnsi="Arial" w:cs="Arial"/>
                <w:color w:val="000000"/>
                <w:sz w:val="32"/>
                <w:szCs w:val="32"/>
              </w:rPr>
              <w:t xml:space="preserve">in embargo, con la llegada al poder del presidente </w:t>
            </w:r>
            <w:proofErr w:type="spellStart"/>
            <w:r w:rsidRPr="003E2D6A">
              <w:rPr>
                <w:rFonts w:ascii="Arial" w:eastAsia="Arial" w:hAnsi="Arial" w:cs="Arial"/>
                <w:color w:val="000000"/>
                <w:sz w:val="32"/>
                <w:szCs w:val="32"/>
              </w:rPr>
              <w:t>Kais</w:t>
            </w:r>
            <w:proofErr w:type="spellEnd"/>
            <w:r w:rsidRPr="003E2D6A">
              <w:rPr>
                <w:rFonts w:ascii="Arial" w:eastAsia="Arial" w:hAnsi="Arial" w:cs="Arial"/>
                <w:color w:val="000000"/>
                <w:sz w:val="32"/>
                <w:szCs w:val="32"/>
              </w:rPr>
              <w:t xml:space="preserve"> </w:t>
            </w:r>
            <w:proofErr w:type="spellStart"/>
            <w:r w:rsidRPr="003E2D6A">
              <w:rPr>
                <w:rFonts w:ascii="Arial" w:eastAsia="Arial" w:hAnsi="Arial" w:cs="Arial"/>
                <w:color w:val="000000"/>
                <w:sz w:val="32"/>
                <w:szCs w:val="32"/>
              </w:rPr>
              <w:t>Saied</w:t>
            </w:r>
            <w:proofErr w:type="spellEnd"/>
            <w:r w:rsidRPr="003E2D6A">
              <w:rPr>
                <w:rFonts w:ascii="Arial" w:eastAsia="Arial" w:hAnsi="Arial" w:cs="Arial"/>
                <w:color w:val="000000"/>
                <w:sz w:val="32"/>
                <w:szCs w:val="32"/>
              </w:rPr>
              <w:t xml:space="preserve"> y la nueva Constitución de 2022, el escenario político ha cambiado radicalmente, virando hacia un sistema donde los partidos han perdido gran parte de su influencia</w:t>
            </w:r>
          </w:p>
        </w:tc>
      </w:tr>
      <w:tr w:rsidR="00E66339" w:rsidRPr="007A2F93" w14:paraId="479D2E75" w14:textId="77777777" w:rsidTr="003563BA">
        <w:trPr>
          <w:trHeight w:val="823"/>
          <w:jc w:val="center"/>
        </w:trPr>
        <w:tc>
          <w:tcPr>
            <w:tcW w:w="2484" w:type="dxa"/>
            <w:vMerge w:val="restart"/>
            <w:tcBorders>
              <w:top w:val="single" w:sz="4" w:space="0" w:color="000000"/>
              <w:left w:val="single" w:sz="4" w:space="0" w:color="000000"/>
              <w:bottom w:val="single" w:sz="4" w:space="0" w:color="000000"/>
              <w:right w:val="single" w:sz="8" w:space="0" w:color="000000"/>
            </w:tcBorders>
            <w:shd w:val="clear" w:color="auto" w:fill="DBE5F1"/>
            <w:vAlign w:val="center"/>
          </w:tcPr>
          <w:p w14:paraId="5D1CD856" w14:textId="77777777" w:rsidR="00E66339" w:rsidRPr="007A2F93" w:rsidRDefault="00E66339" w:rsidP="00EC3CEA">
            <w:pPr>
              <w:spacing w:after="120"/>
              <w:jc w:val="center"/>
              <w:rPr>
                <w:rFonts w:ascii="Arial" w:eastAsia="Arial" w:hAnsi="Arial" w:cs="Arial"/>
                <w:b/>
                <w:bCs/>
                <w:color w:val="000000"/>
                <w:sz w:val="32"/>
                <w:szCs w:val="32"/>
              </w:rPr>
            </w:pPr>
            <w:r w:rsidRPr="007A2F93">
              <w:rPr>
                <w:rFonts w:ascii="Arial" w:eastAsia="Arial" w:hAnsi="Arial" w:cs="Arial"/>
                <w:b/>
                <w:bCs/>
                <w:color w:val="000000"/>
                <w:sz w:val="32"/>
                <w:szCs w:val="32"/>
              </w:rPr>
              <w:lastRenderedPageBreak/>
              <w:t>Ejecutivo</w:t>
            </w:r>
          </w:p>
        </w:tc>
        <w:tc>
          <w:tcPr>
            <w:tcW w:w="7746" w:type="dxa"/>
            <w:tcBorders>
              <w:top w:val="single" w:sz="8" w:space="0" w:color="000000"/>
              <w:left w:val="single" w:sz="8" w:space="0" w:color="000000"/>
              <w:bottom w:val="single" w:sz="8" w:space="0" w:color="000000"/>
              <w:right w:val="single" w:sz="8" w:space="0" w:color="000000"/>
            </w:tcBorders>
            <w:vAlign w:val="center"/>
          </w:tcPr>
          <w:p w14:paraId="596660D2" w14:textId="77847669" w:rsidR="00E66339" w:rsidRPr="00EC3CEA" w:rsidRDefault="003563BA" w:rsidP="00EC3CEA">
            <w:pPr>
              <w:jc w:val="both"/>
              <w:rPr>
                <w:rFonts w:ascii="Arial" w:eastAsia="Arial" w:hAnsi="Arial" w:cs="Arial"/>
                <w:color w:val="000000"/>
                <w:sz w:val="32"/>
                <w:szCs w:val="32"/>
              </w:rPr>
            </w:pPr>
            <w:r>
              <w:rPr>
                <w:rFonts w:ascii="Arial" w:eastAsia="Arial" w:hAnsi="Arial" w:cs="Arial"/>
                <w:b/>
                <w:bCs/>
                <w:color w:val="000000"/>
                <w:sz w:val="32"/>
                <w:szCs w:val="32"/>
                <w:highlight w:val="white"/>
              </w:rPr>
              <w:t>Presidente</w:t>
            </w:r>
            <w:r w:rsidR="00E66339" w:rsidRPr="007A2F93">
              <w:rPr>
                <w:rFonts w:ascii="Arial" w:eastAsia="Arial" w:hAnsi="Arial" w:cs="Arial"/>
                <w:b/>
                <w:bCs/>
                <w:color w:val="000000"/>
                <w:sz w:val="32"/>
                <w:szCs w:val="32"/>
                <w:highlight w:val="white"/>
              </w:rPr>
              <w:t xml:space="preserve">: </w:t>
            </w:r>
            <w:proofErr w:type="spellStart"/>
            <w:r w:rsidRPr="003563BA">
              <w:rPr>
                <w:rFonts w:ascii="Arial" w:eastAsia="Arial" w:hAnsi="Arial" w:cs="Arial"/>
                <w:color w:val="000000"/>
                <w:sz w:val="32"/>
                <w:szCs w:val="32"/>
              </w:rPr>
              <w:t>Kaïs</w:t>
            </w:r>
            <w:proofErr w:type="spellEnd"/>
            <w:r w:rsidRPr="003563BA">
              <w:rPr>
                <w:rFonts w:ascii="Arial" w:eastAsia="Arial" w:hAnsi="Arial" w:cs="Arial"/>
                <w:color w:val="000000"/>
                <w:sz w:val="32"/>
                <w:szCs w:val="32"/>
              </w:rPr>
              <w:t xml:space="preserve"> </w:t>
            </w:r>
            <w:proofErr w:type="spellStart"/>
            <w:r w:rsidRPr="003563BA">
              <w:rPr>
                <w:rFonts w:ascii="Arial" w:eastAsia="Arial" w:hAnsi="Arial" w:cs="Arial"/>
                <w:color w:val="000000"/>
                <w:sz w:val="32"/>
                <w:szCs w:val="32"/>
              </w:rPr>
              <w:t>Saied</w:t>
            </w:r>
            <w:proofErr w:type="spellEnd"/>
            <w:r w:rsidR="00EC3CEA">
              <w:rPr>
                <w:rFonts w:ascii="Arial" w:eastAsia="Arial" w:hAnsi="Arial" w:cs="Arial"/>
                <w:color w:val="000000"/>
                <w:sz w:val="32"/>
                <w:szCs w:val="32"/>
              </w:rPr>
              <w:t xml:space="preserve"> </w:t>
            </w:r>
            <w:r w:rsidR="00E66339" w:rsidRPr="007A2F93">
              <w:rPr>
                <w:rFonts w:ascii="Arial" w:eastAsia="Arial" w:hAnsi="Arial" w:cs="Arial"/>
                <w:color w:val="000000"/>
                <w:sz w:val="32"/>
                <w:szCs w:val="32"/>
              </w:rPr>
              <w:t>(</w:t>
            </w:r>
            <w:r>
              <w:rPr>
                <w:rFonts w:ascii="Arial" w:eastAsia="Arial" w:hAnsi="Arial" w:cs="Arial"/>
                <w:color w:val="000000"/>
                <w:sz w:val="32"/>
                <w:szCs w:val="32"/>
              </w:rPr>
              <w:t>reelecto el 6 de octubre de 2024</w:t>
            </w:r>
            <w:r w:rsidR="00E66339" w:rsidRPr="007A2F93">
              <w:rPr>
                <w:rFonts w:ascii="Arial" w:eastAsia="Arial" w:hAnsi="Arial" w:cs="Arial"/>
                <w:color w:val="000000"/>
                <w:sz w:val="32"/>
                <w:szCs w:val="32"/>
              </w:rPr>
              <w:t>)</w:t>
            </w:r>
            <w:r w:rsidR="00832A4D" w:rsidRPr="007A2F93">
              <w:rPr>
                <w:rFonts w:ascii="Arial" w:eastAsia="Arial" w:hAnsi="Arial" w:cs="Arial"/>
                <w:color w:val="000000"/>
                <w:sz w:val="32"/>
                <w:szCs w:val="32"/>
              </w:rPr>
              <w:t>.</w:t>
            </w:r>
          </w:p>
        </w:tc>
      </w:tr>
      <w:tr w:rsidR="00E66339" w:rsidRPr="007A2F93" w14:paraId="4700A44F" w14:textId="77777777" w:rsidTr="00273E54">
        <w:trPr>
          <w:trHeight w:val="976"/>
          <w:jc w:val="center"/>
        </w:trPr>
        <w:tc>
          <w:tcPr>
            <w:tcW w:w="2484" w:type="dxa"/>
            <w:vMerge/>
            <w:tcBorders>
              <w:top w:val="single" w:sz="4" w:space="0" w:color="000000"/>
              <w:left w:val="single" w:sz="4" w:space="0" w:color="000000"/>
              <w:bottom w:val="single" w:sz="4" w:space="0" w:color="000000"/>
              <w:right w:val="single" w:sz="8" w:space="0" w:color="000000"/>
            </w:tcBorders>
            <w:shd w:val="clear" w:color="auto" w:fill="DBE5F1"/>
            <w:vAlign w:val="center"/>
          </w:tcPr>
          <w:p w14:paraId="740C13FF" w14:textId="77777777" w:rsidR="00E66339" w:rsidRPr="007A2F93" w:rsidRDefault="00E66339" w:rsidP="00EC3CEA">
            <w:pPr>
              <w:widowControl w:val="0"/>
              <w:pBdr>
                <w:top w:val="nil"/>
                <w:left w:val="nil"/>
                <w:bottom w:val="nil"/>
                <w:right w:val="nil"/>
                <w:between w:val="nil"/>
              </w:pBdr>
              <w:spacing w:after="120" w:line="276" w:lineRule="auto"/>
              <w:rPr>
                <w:rFonts w:ascii="Arial" w:eastAsia="Arial" w:hAnsi="Arial" w:cs="Arial"/>
                <w:color w:val="000000"/>
                <w:sz w:val="32"/>
                <w:szCs w:val="32"/>
                <w:highlight w:val="white"/>
              </w:rPr>
            </w:pPr>
          </w:p>
        </w:tc>
        <w:tc>
          <w:tcPr>
            <w:tcW w:w="7746" w:type="dxa"/>
            <w:tcBorders>
              <w:top w:val="single" w:sz="8" w:space="0" w:color="000000"/>
              <w:left w:val="single" w:sz="8" w:space="0" w:color="000000"/>
              <w:bottom w:val="single" w:sz="8" w:space="0" w:color="000000"/>
              <w:right w:val="single" w:sz="8" w:space="0" w:color="000000"/>
            </w:tcBorders>
            <w:vAlign w:val="center"/>
          </w:tcPr>
          <w:p w14:paraId="0E680125" w14:textId="353AE34A" w:rsidR="00E66339" w:rsidRPr="007A2F93" w:rsidRDefault="009E555B" w:rsidP="00EC3CEA">
            <w:pPr>
              <w:shd w:val="clear" w:color="auto" w:fill="FFFFFF"/>
              <w:jc w:val="both"/>
              <w:rPr>
                <w:rFonts w:ascii="Arial" w:eastAsia="Arial" w:hAnsi="Arial" w:cs="Arial"/>
                <w:b/>
                <w:bCs/>
                <w:color w:val="000000"/>
                <w:sz w:val="32"/>
                <w:szCs w:val="32"/>
                <w:highlight w:val="white"/>
              </w:rPr>
            </w:pPr>
            <w:r w:rsidRPr="007A2F93">
              <w:rPr>
                <w:rFonts w:ascii="Arial" w:eastAsia="Arial" w:hAnsi="Arial" w:cs="Arial"/>
                <w:b/>
                <w:bCs/>
                <w:color w:val="000000"/>
                <w:sz w:val="32"/>
                <w:szCs w:val="32"/>
                <w:highlight w:val="white"/>
              </w:rPr>
              <w:t>Primer</w:t>
            </w:r>
            <w:r w:rsidR="003563BA">
              <w:rPr>
                <w:rFonts w:ascii="Arial" w:eastAsia="Arial" w:hAnsi="Arial" w:cs="Arial"/>
                <w:b/>
                <w:bCs/>
                <w:color w:val="000000"/>
                <w:sz w:val="32"/>
                <w:szCs w:val="32"/>
                <w:highlight w:val="white"/>
              </w:rPr>
              <w:t>a</w:t>
            </w:r>
            <w:r w:rsidRPr="007A2F93">
              <w:rPr>
                <w:rFonts w:ascii="Arial" w:eastAsia="Arial" w:hAnsi="Arial" w:cs="Arial"/>
                <w:b/>
                <w:bCs/>
                <w:color w:val="000000"/>
                <w:sz w:val="32"/>
                <w:szCs w:val="32"/>
                <w:highlight w:val="white"/>
              </w:rPr>
              <w:t xml:space="preserve"> Ministr</w:t>
            </w:r>
            <w:r w:rsidR="003563BA">
              <w:rPr>
                <w:rFonts w:ascii="Arial" w:eastAsia="Arial" w:hAnsi="Arial" w:cs="Arial"/>
                <w:b/>
                <w:bCs/>
                <w:color w:val="000000"/>
                <w:sz w:val="32"/>
                <w:szCs w:val="32"/>
                <w:highlight w:val="white"/>
              </w:rPr>
              <w:t>a</w:t>
            </w:r>
            <w:r w:rsidR="00E66339" w:rsidRPr="007A2F93">
              <w:rPr>
                <w:rFonts w:ascii="Arial" w:eastAsia="Arial" w:hAnsi="Arial" w:cs="Arial"/>
                <w:b/>
                <w:bCs/>
                <w:color w:val="000000"/>
                <w:sz w:val="32"/>
                <w:szCs w:val="32"/>
                <w:highlight w:val="white"/>
              </w:rPr>
              <w:t>:</w:t>
            </w:r>
            <w:r w:rsidR="00E66339" w:rsidRPr="007A2F93">
              <w:rPr>
                <w:rFonts w:ascii="Arial" w:eastAsia="Arial" w:hAnsi="Arial" w:cs="Arial"/>
                <w:color w:val="000000"/>
                <w:sz w:val="32"/>
                <w:szCs w:val="32"/>
                <w:highlight w:val="white"/>
              </w:rPr>
              <w:t xml:space="preserve"> </w:t>
            </w:r>
            <w:proofErr w:type="spellStart"/>
            <w:r w:rsidR="003563BA" w:rsidRPr="003563BA">
              <w:rPr>
                <w:rStyle w:val="Textoennegrita"/>
                <w:rFonts w:ascii="Arial" w:hAnsi="Arial" w:cs="Arial"/>
                <w:b w:val="0"/>
                <w:color w:val="0A0A0A"/>
                <w:sz w:val="32"/>
                <w:szCs w:val="32"/>
                <w:shd w:val="clear" w:color="auto" w:fill="FFFFFF"/>
              </w:rPr>
              <w:t>Sarra</w:t>
            </w:r>
            <w:proofErr w:type="spellEnd"/>
            <w:r w:rsidR="003563BA" w:rsidRPr="003563BA">
              <w:rPr>
                <w:rStyle w:val="Textoennegrita"/>
                <w:rFonts w:ascii="Arial" w:hAnsi="Arial" w:cs="Arial"/>
                <w:b w:val="0"/>
                <w:color w:val="0A0A0A"/>
                <w:sz w:val="32"/>
                <w:szCs w:val="32"/>
                <w:shd w:val="clear" w:color="auto" w:fill="FFFFFF"/>
              </w:rPr>
              <w:t xml:space="preserve"> </w:t>
            </w:r>
            <w:proofErr w:type="spellStart"/>
            <w:r w:rsidR="003563BA" w:rsidRPr="003563BA">
              <w:rPr>
                <w:rStyle w:val="Textoennegrita"/>
                <w:rFonts w:ascii="Arial" w:hAnsi="Arial" w:cs="Arial"/>
                <w:b w:val="0"/>
                <w:color w:val="0A0A0A"/>
                <w:sz w:val="32"/>
                <w:szCs w:val="32"/>
                <w:shd w:val="clear" w:color="auto" w:fill="FFFFFF"/>
              </w:rPr>
              <w:t>Zaafrani</w:t>
            </w:r>
            <w:proofErr w:type="spellEnd"/>
            <w:r w:rsidR="003563BA" w:rsidRPr="003563BA">
              <w:rPr>
                <w:rStyle w:val="Textoennegrita"/>
                <w:rFonts w:ascii="Arial" w:hAnsi="Arial" w:cs="Arial"/>
                <w:b w:val="0"/>
                <w:color w:val="0A0A0A"/>
                <w:sz w:val="32"/>
                <w:szCs w:val="32"/>
                <w:shd w:val="clear" w:color="auto" w:fill="FFFFFF"/>
              </w:rPr>
              <w:t xml:space="preserve"> </w:t>
            </w:r>
            <w:proofErr w:type="spellStart"/>
            <w:r w:rsidR="003563BA" w:rsidRPr="003563BA">
              <w:rPr>
                <w:rStyle w:val="Textoennegrita"/>
                <w:rFonts w:ascii="Arial" w:hAnsi="Arial" w:cs="Arial"/>
                <w:b w:val="0"/>
                <w:color w:val="0A0A0A"/>
                <w:sz w:val="32"/>
                <w:szCs w:val="32"/>
                <w:shd w:val="clear" w:color="auto" w:fill="FFFFFF"/>
              </w:rPr>
              <w:t>Zenzri</w:t>
            </w:r>
            <w:proofErr w:type="spellEnd"/>
            <w:r w:rsidR="003563BA" w:rsidRPr="003563BA">
              <w:rPr>
                <w:rStyle w:val="Textoennegrita"/>
                <w:rFonts w:ascii="Arial" w:hAnsi="Arial" w:cs="Arial"/>
                <w:b w:val="0"/>
                <w:color w:val="0A0A0A"/>
                <w:sz w:val="32"/>
                <w:szCs w:val="32"/>
                <w:shd w:val="clear" w:color="auto" w:fill="FFFFFF"/>
              </w:rPr>
              <w:t xml:space="preserve"> </w:t>
            </w:r>
            <w:r w:rsidR="006F0906" w:rsidRPr="006F0906">
              <w:rPr>
                <w:rStyle w:val="Textoennegrita"/>
                <w:rFonts w:ascii="Arial" w:hAnsi="Arial" w:cs="Arial"/>
                <w:b w:val="0"/>
                <w:color w:val="0A0A0A"/>
                <w:sz w:val="32"/>
                <w:szCs w:val="32"/>
                <w:shd w:val="clear" w:color="auto" w:fill="FFFFFF"/>
              </w:rPr>
              <w:t>(</w:t>
            </w:r>
            <w:r w:rsidR="006F0906">
              <w:rPr>
                <w:rStyle w:val="Textoennegrita"/>
                <w:rFonts w:ascii="Arial" w:hAnsi="Arial" w:cs="Arial"/>
                <w:b w:val="0"/>
                <w:color w:val="0A0A0A"/>
                <w:sz w:val="32"/>
                <w:szCs w:val="32"/>
                <w:shd w:val="clear" w:color="auto" w:fill="FFFFFF"/>
              </w:rPr>
              <w:t>des</w:t>
            </w:r>
            <w:r w:rsidR="00BE3679">
              <w:rPr>
                <w:rStyle w:val="Textoennegrita"/>
                <w:rFonts w:ascii="Arial" w:hAnsi="Arial" w:cs="Arial"/>
                <w:b w:val="0"/>
                <w:color w:val="0A0A0A"/>
                <w:sz w:val="32"/>
                <w:szCs w:val="32"/>
                <w:shd w:val="clear" w:color="auto" w:fill="FFFFFF"/>
              </w:rPr>
              <w:t>de</w:t>
            </w:r>
            <w:r w:rsidR="006F0906">
              <w:rPr>
                <w:rStyle w:val="Textoennegrita"/>
                <w:rFonts w:ascii="Arial" w:hAnsi="Arial" w:cs="Arial"/>
                <w:b w:val="0"/>
                <w:color w:val="0A0A0A"/>
                <w:sz w:val="32"/>
                <w:szCs w:val="32"/>
                <w:shd w:val="clear" w:color="auto" w:fill="FFFFFF"/>
              </w:rPr>
              <w:t xml:space="preserve"> </w:t>
            </w:r>
            <w:r w:rsidR="006F0906" w:rsidRPr="006F0906">
              <w:rPr>
                <w:rStyle w:val="Textoennegrita"/>
                <w:rFonts w:ascii="Arial" w:hAnsi="Arial" w:cs="Arial"/>
                <w:b w:val="0"/>
                <w:color w:val="0A0A0A"/>
                <w:sz w:val="32"/>
                <w:szCs w:val="32"/>
                <w:shd w:val="clear" w:color="auto" w:fill="FFFFFF"/>
              </w:rPr>
              <w:t xml:space="preserve">el </w:t>
            </w:r>
            <w:r w:rsidR="003563BA">
              <w:rPr>
                <w:rStyle w:val="Textoennegrita"/>
                <w:rFonts w:ascii="Arial" w:hAnsi="Arial" w:cs="Arial"/>
                <w:b w:val="0"/>
                <w:color w:val="0A0A0A"/>
                <w:sz w:val="32"/>
                <w:szCs w:val="32"/>
                <w:shd w:val="clear" w:color="auto" w:fill="FFFFFF"/>
              </w:rPr>
              <w:t>21</w:t>
            </w:r>
            <w:r w:rsidR="006F0906" w:rsidRPr="006F0906">
              <w:rPr>
                <w:rStyle w:val="Textoennegrita"/>
                <w:rFonts w:ascii="Arial" w:hAnsi="Arial" w:cs="Arial"/>
                <w:b w:val="0"/>
                <w:color w:val="0A0A0A"/>
                <w:sz w:val="32"/>
                <w:szCs w:val="32"/>
                <w:shd w:val="clear" w:color="auto" w:fill="FFFFFF"/>
              </w:rPr>
              <w:t xml:space="preserve"> de </w:t>
            </w:r>
            <w:r w:rsidR="003563BA">
              <w:rPr>
                <w:rStyle w:val="Textoennegrita"/>
                <w:rFonts w:ascii="Arial" w:hAnsi="Arial" w:cs="Arial"/>
                <w:b w:val="0"/>
                <w:color w:val="0A0A0A"/>
                <w:sz w:val="32"/>
                <w:szCs w:val="32"/>
                <w:shd w:val="clear" w:color="auto" w:fill="FFFFFF"/>
              </w:rPr>
              <w:t>marzo</w:t>
            </w:r>
            <w:r w:rsidR="006F0906" w:rsidRPr="006F0906">
              <w:rPr>
                <w:rStyle w:val="Textoennegrita"/>
                <w:rFonts w:ascii="Arial" w:hAnsi="Arial" w:cs="Arial"/>
                <w:b w:val="0"/>
                <w:color w:val="0A0A0A"/>
                <w:sz w:val="32"/>
                <w:szCs w:val="32"/>
                <w:shd w:val="clear" w:color="auto" w:fill="FFFFFF"/>
              </w:rPr>
              <w:t xml:space="preserve"> de 202</w:t>
            </w:r>
            <w:r w:rsidR="003563BA">
              <w:rPr>
                <w:rStyle w:val="Textoennegrita"/>
                <w:rFonts w:ascii="Arial" w:hAnsi="Arial" w:cs="Arial"/>
                <w:b w:val="0"/>
                <w:color w:val="0A0A0A"/>
                <w:sz w:val="32"/>
                <w:szCs w:val="32"/>
                <w:shd w:val="clear" w:color="auto" w:fill="FFFFFF"/>
              </w:rPr>
              <w:t>5</w:t>
            </w:r>
            <w:r w:rsidR="006F0906" w:rsidRPr="006F0906">
              <w:rPr>
                <w:rStyle w:val="Textoennegrita"/>
                <w:rFonts w:ascii="Arial" w:hAnsi="Arial" w:cs="Arial"/>
                <w:b w:val="0"/>
                <w:color w:val="0A0A0A"/>
                <w:sz w:val="32"/>
                <w:szCs w:val="32"/>
                <w:shd w:val="clear" w:color="auto" w:fill="FFFFFF"/>
              </w:rPr>
              <w:t>).</w:t>
            </w:r>
          </w:p>
        </w:tc>
      </w:tr>
      <w:tr w:rsidR="00E66339" w:rsidRPr="007A2F93" w14:paraId="2B13F5FA" w14:textId="77777777" w:rsidTr="00273E54">
        <w:trPr>
          <w:trHeight w:val="817"/>
          <w:jc w:val="center"/>
        </w:trPr>
        <w:tc>
          <w:tcPr>
            <w:tcW w:w="2484" w:type="dxa"/>
            <w:vMerge/>
            <w:tcBorders>
              <w:top w:val="single" w:sz="4" w:space="0" w:color="000000"/>
              <w:left w:val="single" w:sz="4" w:space="0" w:color="000000"/>
              <w:bottom w:val="single" w:sz="4" w:space="0" w:color="000000"/>
              <w:right w:val="single" w:sz="8" w:space="0" w:color="000000"/>
            </w:tcBorders>
            <w:shd w:val="clear" w:color="auto" w:fill="DBE5F1"/>
            <w:vAlign w:val="center"/>
          </w:tcPr>
          <w:p w14:paraId="7EAC498E" w14:textId="77777777" w:rsidR="00E66339" w:rsidRPr="007A2F93" w:rsidRDefault="00E66339" w:rsidP="00EC3CEA">
            <w:pPr>
              <w:widowControl w:val="0"/>
              <w:pBdr>
                <w:top w:val="nil"/>
                <w:left w:val="nil"/>
                <w:bottom w:val="nil"/>
                <w:right w:val="nil"/>
                <w:between w:val="nil"/>
              </w:pBdr>
              <w:spacing w:after="120" w:line="276" w:lineRule="auto"/>
              <w:rPr>
                <w:rFonts w:ascii="Arial" w:eastAsia="Arial" w:hAnsi="Arial" w:cs="Arial"/>
                <w:b/>
                <w:bCs/>
                <w:color w:val="000000"/>
                <w:sz w:val="32"/>
                <w:szCs w:val="32"/>
                <w:highlight w:val="white"/>
              </w:rPr>
            </w:pPr>
          </w:p>
        </w:tc>
        <w:tc>
          <w:tcPr>
            <w:tcW w:w="7746" w:type="dxa"/>
            <w:tcBorders>
              <w:top w:val="single" w:sz="8" w:space="0" w:color="000000"/>
              <w:left w:val="single" w:sz="8" w:space="0" w:color="000000"/>
              <w:bottom w:val="single" w:sz="8" w:space="0" w:color="000000"/>
              <w:right w:val="single" w:sz="8" w:space="0" w:color="000000"/>
            </w:tcBorders>
            <w:vAlign w:val="center"/>
          </w:tcPr>
          <w:p w14:paraId="328ECB24" w14:textId="13D66EFE" w:rsidR="00E66339" w:rsidRPr="007A2F93" w:rsidRDefault="008970B9" w:rsidP="00EC3CEA">
            <w:pPr>
              <w:shd w:val="clear" w:color="auto" w:fill="FFFFFF"/>
              <w:jc w:val="both"/>
              <w:rPr>
                <w:rFonts w:ascii="Arial" w:eastAsia="Arial" w:hAnsi="Arial" w:cs="Arial"/>
                <w:b/>
                <w:bCs/>
                <w:color w:val="000000"/>
                <w:sz w:val="32"/>
                <w:szCs w:val="32"/>
                <w:highlight w:val="white"/>
              </w:rPr>
            </w:pPr>
            <w:r w:rsidRPr="007A2F93">
              <w:rPr>
                <w:rFonts w:ascii="Arial" w:eastAsia="Arial" w:hAnsi="Arial" w:cs="Arial"/>
                <w:b/>
                <w:bCs/>
                <w:color w:val="000000"/>
                <w:sz w:val="32"/>
                <w:szCs w:val="32"/>
                <w:highlight w:val="white"/>
              </w:rPr>
              <w:t>Ministro</w:t>
            </w:r>
            <w:r w:rsidR="00E66339" w:rsidRPr="007A2F93">
              <w:rPr>
                <w:rFonts w:ascii="Arial" w:eastAsia="Arial" w:hAnsi="Arial" w:cs="Arial"/>
                <w:b/>
                <w:bCs/>
                <w:color w:val="000000"/>
                <w:sz w:val="32"/>
                <w:szCs w:val="32"/>
                <w:highlight w:val="white"/>
              </w:rPr>
              <w:t xml:space="preserve"> de Relaciones Exteriores: </w:t>
            </w:r>
            <w:r w:rsidR="00943ACE" w:rsidRPr="00943ACE">
              <w:rPr>
                <w:rFonts w:ascii="Arial" w:hAnsi="Arial" w:cs="Arial"/>
                <w:sz w:val="32"/>
                <w:szCs w:val="32"/>
              </w:rPr>
              <w:t xml:space="preserve">Mohamed Ali </w:t>
            </w:r>
            <w:proofErr w:type="spellStart"/>
            <w:r w:rsidR="00943ACE" w:rsidRPr="00943ACE">
              <w:rPr>
                <w:rFonts w:ascii="Arial" w:hAnsi="Arial" w:cs="Arial"/>
                <w:sz w:val="32"/>
                <w:szCs w:val="32"/>
              </w:rPr>
              <w:t>Nafti</w:t>
            </w:r>
            <w:proofErr w:type="spellEnd"/>
            <w:r w:rsidR="00943ACE" w:rsidRPr="00943ACE">
              <w:rPr>
                <w:rFonts w:ascii="Arial" w:hAnsi="Arial" w:cs="Arial"/>
                <w:sz w:val="32"/>
                <w:szCs w:val="32"/>
              </w:rPr>
              <w:t xml:space="preserve"> </w:t>
            </w:r>
            <w:r w:rsidR="00273E54" w:rsidRPr="00273E54">
              <w:rPr>
                <w:rFonts w:ascii="Arial" w:hAnsi="Arial" w:cs="Arial"/>
                <w:sz w:val="32"/>
                <w:szCs w:val="32"/>
              </w:rPr>
              <w:t>(des</w:t>
            </w:r>
            <w:r w:rsidR="00273E54">
              <w:rPr>
                <w:rFonts w:ascii="Arial" w:hAnsi="Arial" w:cs="Arial"/>
                <w:sz w:val="32"/>
                <w:szCs w:val="32"/>
              </w:rPr>
              <w:t>de</w:t>
            </w:r>
            <w:r w:rsidR="00273E54" w:rsidRPr="00273E54">
              <w:rPr>
                <w:rFonts w:ascii="Arial" w:hAnsi="Arial" w:cs="Arial"/>
                <w:sz w:val="32"/>
                <w:szCs w:val="32"/>
              </w:rPr>
              <w:t xml:space="preserve"> el </w:t>
            </w:r>
            <w:r w:rsidR="003563BA">
              <w:rPr>
                <w:rFonts w:ascii="Arial" w:hAnsi="Arial" w:cs="Arial"/>
                <w:sz w:val="32"/>
                <w:szCs w:val="32"/>
              </w:rPr>
              <w:t>2</w:t>
            </w:r>
            <w:r w:rsidR="00943ACE">
              <w:rPr>
                <w:rFonts w:ascii="Arial" w:hAnsi="Arial" w:cs="Arial"/>
                <w:sz w:val="32"/>
                <w:szCs w:val="32"/>
              </w:rPr>
              <w:t>5</w:t>
            </w:r>
            <w:r w:rsidR="00273E54" w:rsidRPr="00273E54">
              <w:rPr>
                <w:rFonts w:ascii="Arial" w:hAnsi="Arial" w:cs="Arial"/>
                <w:sz w:val="32"/>
                <w:szCs w:val="32"/>
              </w:rPr>
              <w:t xml:space="preserve"> de </w:t>
            </w:r>
            <w:r w:rsidR="00943ACE">
              <w:rPr>
                <w:rFonts w:ascii="Arial" w:hAnsi="Arial" w:cs="Arial"/>
                <w:sz w:val="32"/>
                <w:szCs w:val="32"/>
              </w:rPr>
              <w:t>agosto</w:t>
            </w:r>
            <w:r w:rsidR="00273E54" w:rsidRPr="00273E54">
              <w:rPr>
                <w:rFonts w:ascii="Arial" w:hAnsi="Arial" w:cs="Arial"/>
                <w:sz w:val="32"/>
                <w:szCs w:val="32"/>
              </w:rPr>
              <w:t xml:space="preserve"> de 20</w:t>
            </w:r>
            <w:r w:rsidR="00943ACE">
              <w:rPr>
                <w:rFonts w:ascii="Arial" w:hAnsi="Arial" w:cs="Arial"/>
                <w:sz w:val="32"/>
                <w:szCs w:val="32"/>
              </w:rPr>
              <w:t>24</w:t>
            </w:r>
            <w:r w:rsidR="00273E54" w:rsidRPr="00273E54">
              <w:rPr>
                <w:rFonts w:ascii="Arial" w:hAnsi="Arial" w:cs="Arial"/>
                <w:sz w:val="32"/>
                <w:szCs w:val="32"/>
              </w:rPr>
              <w:t>)</w:t>
            </w:r>
            <w:r w:rsidR="00273E54">
              <w:rPr>
                <w:rFonts w:ascii="Arial" w:hAnsi="Arial" w:cs="Arial"/>
                <w:sz w:val="32"/>
                <w:szCs w:val="32"/>
              </w:rPr>
              <w:t>.</w:t>
            </w:r>
          </w:p>
        </w:tc>
      </w:tr>
      <w:tr w:rsidR="00E66339" w:rsidRPr="007A2F93" w14:paraId="33B8E77B" w14:textId="77777777" w:rsidTr="00893857">
        <w:trPr>
          <w:trHeight w:val="1201"/>
          <w:jc w:val="center"/>
        </w:trPr>
        <w:tc>
          <w:tcPr>
            <w:tcW w:w="2484" w:type="dxa"/>
            <w:tcBorders>
              <w:top w:val="single" w:sz="4" w:space="0" w:color="000000"/>
              <w:left w:val="single" w:sz="4" w:space="0" w:color="000000"/>
              <w:bottom w:val="single" w:sz="4" w:space="0" w:color="000000"/>
              <w:right w:val="single" w:sz="8" w:space="0" w:color="000000"/>
            </w:tcBorders>
            <w:shd w:val="clear" w:color="auto" w:fill="DBE5F1"/>
            <w:vAlign w:val="center"/>
          </w:tcPr>
          <w:p w14:paraId="37D03FC1" w14:textId="77777777" w:rsidR="00E66339" w:rsidRPr="007A2F93" w:rsidRDefault="00E66339" w:rsidP="00EC3CEA">
            <w:pPr>
              <w:spacing w:after="120"/>
              <w:jc w:val="center"/>
              <w:rPr>
                <w:rFonts w:ascii="Arial" w:eastAsia="Arial" w:hAnsi="Arial" w:cs="Arial"/>
                <w:b/>
                <w:bCs/>
                <w:sz w:val="32"/>
                <w:szCs w:val="32"/>
              </w:rPr>
            </w:pPr>
            <w:r w:rsidRPr="007A2F93">
              <w:rPr>
                <w:rFonts w:ascii="Arial" w:eastAsia="Arial" w:hAnsi="Arial" w:cs="Arial"/>
                <w:b/>
                <w:bCs/>
                <w:sz w:val="32"/>
                <w:szCs w:val="32"/>
              </w:rPr>
              <w:t>Legislativo</w:t>
            </w:r>
          </w:p>
        </w:tc>
        <w:tc>
          <w:tcPr>
            <w:tcW w:w="7746" w:type="dxa"/>
            <w:tcBorders>
              <w:top w:val="single" w:sz="8" w:space="0" w:color="000000"/>
              <w:left w:val="single" w:sz="8" w:space="0" w:color="000000"/>
              <w:bottom w:val="single" w:sz="8" w:space="0" w:color="000000"/>
              <w:right w:val="single" w:sz="8" w:space="0" w:color="000000"/>
            </w:tcBorders>
            <w:vAlign w:val="center"/>
          </w:tcPr>
          <w:p w14:paraId="5316FB70" w14:textId="0530E76D" w:rsidR="009E555B" w:rsidRPr="00470E4D" w:rsidRDefault="000D5F88" w:rsidP="00EC3CEA">
            <w:pPr>
              <w:spacing w:after="120"/>
              <w:jc w:val="both"/>
              <w:rPr>
                <w:rFonts w:ascii="Arial" w:hAnsi="Arial" w:cs="Arial"/>
                <w:sz w:val="32"/>
                <w:szCs w:val="32"/>
                <w:lang w:val="es-ES"/>
              </w:rPr>
            </w:pPr>
            <w:r>
              <w:rPr>
                <w:rFonts w:ascii="Arial" w:hAnsi="Arial" w:cs="Arial"/>
                <w:sz w:val="32"/>
                <w:szCs w:val="32"/>
                <w:lang w:val="es-ES"/>
              </w:rPr>
              <w:t>El</w:t>
            </w:r>
            <w:r>
              <w:rPr>
                <w:rFonts w:ascii="Arial" w:eastAsia="Arial" w:hAnsi="Arial" w:cs="Arial"/>
                <w:sz w:val="32"/>
                <w:szCs w:val="32"/>
                <w:lang w:val="es-ES"/>
              </w:rPr>
              <w:t xml:space="preserve"> </w:t>
            </w:r>
            <w:r>
              <w:rPr>
                <w:rFonts w:ascii="Arial" w:hAnsi="Arial" w:cs="Arial"/>
                <w:sz w:val="32"/>
                <w:szCs w:val="32"/>
                <w:lang w:val="es-ES"/>
              </w:rPr>
              <w:t>Parlamento</w:t>
            </w:r>
            <w:r>
              <w:rPr>
                <w:rFonts w:ascii="Arial" w:eastAsia="Arial" w:hAnsi="Arial" w:cs="Arial"/>
                <w:sz w:val="32"/>
                <w:szCs w:val="32"/>
                <w:lang w:val="es-ES"/>
              </w:rPr>
              <w:t xml:space="preserve"> </w:t>
            </w:r>
            <w:r>
              <w:rPr>
                <w:rFonts w:ascii="Arial" w:hAnsi="Arial" w:cs="Arial"/>
                <w:sz w:val="32"/>
                <w:szCs w:val="32"/>
                <w:lang w:val="es-ES"/>
              </w:rPr>
              <w:t>es</w:t>
            </w:r>
            <w:r>
              <w:rPr>
                <w:rFonts w:ascii="Arial" w:eastAsia="Arial" w:hAnsi="Arial" w:cs="Arial"/>
                <w:sz w:val="32"/>
                <w:szCs w:val="32"/>
                <w:lang w:val="es-ES"/>
              </w:rPr>
              <w:t xml:space="preserve"> </w:t>
            </w:r>
            <w:r w:rsidR="00F55681" w:rsidRPr="00F55681">
              <w:rPr>
                <w:rFonts w:ascii="Arial" w:hAnsi="Arial" w:cs="Arial"/>
                <w:sz w:val="32"/>
                <w:szCs w:val="32"/>
                <w:lang w:val="es-ES"/>
              </w:rPr>
              <w:t>bicameral, compuesto por la Asamblea de Representantes del Pueblo (cámara baja</w:t>
            </w:r>
            <w:r w:rsidR="00BD4050">
              <w:rPr>
                <w:rFonts w:ascii="Arial" w:hAnsi="Arial" w:cs="Arial"/>
                <w:sz w:val="32"/>
                <w:szCs w:val="32"/>
                <w:lang w:val="es-ES"/>
              </w:rPr>
              <w:t>, de 161 escaños</w:t>
            </w:r>
            <w:r w:rsidR="00F55681" w:rsidRPr="00F55681">
              <w:rPr>
                <w:rFonts w:ascii="Arial" w:hAnsi="Arial" w:cs="Arial"/>
                <w:sz w:val="32"/>
                <w:szCs w:val="32"/>
                <w:lang w:val="es-ES"/>
              </w:rPr>
              <w:t>) y el Consejo Nacional de Regiones y Distritos (cámara alta</w:t>
            </w:r>
            <w:r w:rsidR="00BD4050">
              <w:rPr>
                <w:rFonts w:ascii="Arial" w:hAnsi="Arial" w:cs="Arial"/>
                <w:sz w:val="32"/>
                <w:szCs w:val="32"/>
                <w:lang w:val="es-ES"/>
              </w:rPr>
              <w:t>, de 77 escaños</w:t>
            </w:r>
            <w:r w:rsidR="00F55681" w:rsidRPr="00F55681">
              <w:rPr>
                <w:rFonts w:ascii="Arial" w:hAnsi="Arial" w:cs="Arial"/>
                <w:sz w:val="32"/>
                <w:szCs w:val="32"/>
                <w:lang w:val="es-ES"/>
              </w:rPr>
              <w:t>).</w:t>
            </w:r>
          </w:p>
        </w:tc>
      </w:tr>
      <w:tr w:rsidR="00E66339" w:rsidRPr="007A2F93" w14:paraId="091796A7" w14:textId="77777777" w:rsidTr="00893857">
        <w:trPr>
          <w:trHeight w:val="1040"/>
          <w:jc w:val="center"/>
        </w:trPr>
        <w:tc>
          <w:tcPr>
            <w:tcW w:w="2484" w:type="dxa"/>
            <w:tcBorders>
              <w:top w:val="single" w:sz="4" w:space="0" w:color="000000"/>
              <w:left w:val="single" w:sz="4" w:space="0" w:color="000000"/>
              <w:bottom w:val="single" w:sz="4" w:space="0" w:color="000000"/>
              <w:right w:val="single" w:sz="8" w:space="0" w:color="000000"/>
            </w:tcBorders>
            <w:shd w:val="clear" w:color="auto" w:fill="DBE5F1"/>
            <w:vAlign w:val="center"/>
          </w:tcPr>
          <w:p w14:paraId="579533D2" w14:textId="77777777" w:rsidR="00E66339" w:rsidRPr="007A2F93" w:rsidRDefault="00E66339" w:rsidP="00EC3CEA">
            <w:pPr>
              <w:spacing w:after="120"/>
              <w:jc w:val="center"/>
              <w:rPr>
                <w:rFonts w:ascii="Arial" w:eastAsia="Arial" w:hAnsi="Arial" w:cs="Arial"/>
                <w:b/>
                <w:bCs/>
                <w:sz w:val="32"/>
                <w:szCs w:val="32"/>
              </w:rPr>
            </w:pPr>
            <w:r w:rsidRPr="007A2F93">
              <w:rPr>
                <w:rFonts w:ascii="Arial" w:eastAsia="Arial" w:hAnsi="Arial" w:cs="Arial"/>
                <w:b/>
                <w:bCs/>
                <w:sz w:val="32"/>
                <w:szCs w:val="32"/>
              </w:rPr>
              <w:t>Judicial</w:t>
            </w:r>
          </w:p>
        </w:tc>
        <w:tc>
          <w:tcPr>
            <w:tcW w:w="7746" w:type="dxa"/>
            <w:tcBorders>
              <w:top w:val="single" w:sz="8" w:space="0" w:color="000000"/>
              <w:left w:val="single" w:sz="8" w:space="0" w:color="000000"/>
              <w:bottom w:val="single" w:sz="8" w:space="0" w:color="000000"/>
              <w:right w:val="single" w:sz="8" w:space="0" w:color="000000"/>
            </w:tcBorders>
            <w:vAlign w:val="center"/>
          </w:tcPr>
          <w:p w14:paraId="47DC7925" w14:textId="341D3071" w:rsidR="00D44287" w:rsidRDefault="00C303A1" w:rsidP="00EC3CEA">
            <w:pPr>
              <w:pStyle w:val="z1qcye"/>
              <w:spacing w:before="0" w:beforeAutospacing="0" w:after="120" w:afterAutospacing="0"/>
              <w:jc w:val="both"/>
              <w:rPr>
                <w:rFonts w:ascii="Arial" w:eastAsia="Arial" w:hAnsi="Arial" w:cs="Arial"/>
                <w:color w:val="000000"/>
                <w:sz w:val="32"/>
                <w:szCs w:val="32"/>
                <w:lang w:val="es-VE" w:eastAsia="es-VE"/>
              </w:rPr>
            </w:pPr>
            <w:r w:rsidRPr="00C303A1">
              <w:rPr>
                <w:rFonts w:ascii="Arial" w:eastAsia="Arial" w:hAnsi="Arial" w:cs="Arial"/>
                <w:color w:val="000000"/>
                <w:sz w:val="32"/>
                <w:szCs w:val="32"/>
                <w:lang w:val="es-VE" w:eastAsia="es-VE"/>
              </w:rPr>
              <w:t>El Poder Judicial se divide en cuatro ramas principales (ordinaria, administrativa, financiera y constitucional)</w:t>
            </w:r>
            <w:r w:rsidR="00D44287">
              <w:rPr>
                <w:rFonts w:ascii="Arial" w:eastAsia="Arial" w:hAnsi="Arial" w:cs="Arial"/>
                <w:color w:val="000000"/>
                <w:sz w:val="32"/>
                <w:szCs w:val="32"/>
                <w:lang w:val="es-VE" w:eastAsia="es-VE"/>
              </w:rPr>
              <w:t>:</w:t>
            </w:r>
            <w:r w:rsidRPr="00C303A1">
              <w:rPr>
                <w:rFonts w:ascii="Arial" w:eastAsia="Arial" w:hAnsi="Arial" w:cs="Arial"/>
                <w:color w:val="000000"/>
                <w:sz w:val="32"/>
                <w:szCs w:val="32"/>
                <w:lang w:val="es-VE" w:eastAsia="es-VE"/>
              </w:rPr>
              <w:t xml:space="preserve"> </w:t>
            </w:r>
          </w:p>
          <w:p w14:paraId="2598B0B2" w14:textId="77777777" w:rsidR="00D44287" w:rsidRPr="00D44287" w:rsidRDefault="00C303A1" w:rsidP="00EC3CEA">
            <w:pPr>
              <w:pStyle w:val="z1qcye"/>
              <w:numPr>
                <w:ilvl w:val="0"/>
                <w:numId w:val="15"/>
              </w:numPr>
              <w:spacing w:before="0" w:beforeAutospacing="0" w:after="120" w:afterAutospacing="0"/>
              <w:ind w:left="515"/>
              <w:jc w:val="both"/>
              <w:rPr>
                <w:rFonts w:ascii="Arial" w:hAnsi="Arial" w:cs="Arial"/>
                <w:sz w:val="32"/>
                <w:szCs w:val="32"/>
              </w:rPr>
            </w:pPr>
            <w:r w:rsidRPr="00D44287">
              <w:rPr>
                <w:rFonts w:ascii="Arial" w:eastAsia="Arial" w:hAnsi="Arial" w:cs="Arial"/>
                <w:b/>
                <w:bCs/>
                <w:color w:val="000000"/>
                <w:sz w:val="32"/>
                <w:szCs w:val="32"/>
                <w:lang w:val="es-VE" w:eastAsia="es-VE"/>
              </w:rPr>
              <w:t>Justicia Ordinaria:</w:t>
            </w:r>
            <w:r w:rsidRPr="00C303A1">
              <w:rPr>
                <w:rFonts w:ascii="Arial" w:eastAsia="Arial" w:hAnsi="Arial" w:cs="Arial"/>
                <w:color w:val="000000"/>
                <w:sz w:val="32"/>
                <w:szCs w:val="32"/>
                <w:lang w:val="es-VE" w:eastAsia="es-VE"/>
              </w:rPr>
              <w:t xml:space="preserve"> Encabezada por el Tribunal de Casación, seguido por tribunales de apelación, tribunales de primera instancia y tribunales de distrito.</w:t>
            </w:r>
          </w:p>
          <w:p w14:paraId="61C82BD9" w14:textId="77777777" w:rsidR="00D44287" w:rsidRPr="00D44287" w:rsidRDefault="00C303A1" w:rsidP="00EC3CEA">
            <w:pPr>
              <w:pStyle w:val="z1qcye"/>
              <w:numPr>
                <w:ilvl w:val="0"/>
                <w:numId w:val="15"/>
              </w:numPr>
              <w:spacing w:before="0" w:beforeAutospacing="0" w:after="120" w:afterAutospacing="0"/>
              <w:ind w:left="515"/>
              <w:jc w:val="both"/>
              <w:rPr>
                <w:rFonts w:ascii="Arial" w:hAnsi="Arial" w:cs="Arial"/>
                <w:sz w:val="32"/>
                <w:szCs w:val="32"/>
              </w:rPr>
            </w:pPr>
            <w:r w:rsidRPr="00D44287">
              <w:rPr>
                <w:rFonts w:ascii="Arial" w:eastAsia="Arial" w:hAnsi="Arial" w:cs="Arial"/>
                <w:b/>
                <w:bCs/>
                <w:color w:val="000000"/>
                <w:sz w:val="32"/>
                <w:szCs w:val="32"/>
                <w:lang w:val="es-VE" w:eastAsia="es-VE"/>
              </w:rPr>
              <w:t>Justicia Administrativa:</w:t>
            </w:r>
            <w:r w:rsidRPr="00C303A1">
              <w:rPr>
                <w:rFonts w:ascii="Arial" w:eastAsia="Arial" w:hAnsi="Arial" w:cs="Arial"/>
                <w:color w:val="000000"/>
                <w:sz w:val="32"/>
                <w:szCs w:val="32"/>
                <w:lang w:val="es-VE" w:eastAsia="es-VE"/>
              </w:rPr>
              <w:t xml:space="preserve"> Compuesta por tribunales administrativos que resuelven disputas relacionadas con el Estado y apelable ante el Tribunal Supremo Administrativo.</w:t>
            </w:r>
          </w:p>
          <w:p w14:paraId="5D38D638" w14:textId="77777777" w:rsidR="00D44287" w:rsidRPr="00D44287" w:rsidRDefault="00C303A1" w:rsidP="00EC3CEA">
            <w:pPr>
              <w:pStyle w:val="z1qcye"/>
              <w:numPr>
                <w:ilvl w:val="0"/>
                <w:numId w:val="15"/>
              </w:numPr>
              <w:spacing w:before="0" w:beforeAutospacing="0" w:after="120" w:afterAutospacing="0"/>
              <w:ind w:left="515"/>
              <w:jc w:val="both"/>
              <w:rPr>
                <w:rFonts w:ascii="Arial" w:hAnsi="Arial" w:cs="Arial"/>
                <w:sz w:val="32"/>
                <w:szCs w:val="32"/>
              </w:rPr>
            </w:pPr>
            <w:r w:rsidRPr="00D44287">
              <w:rPr>
                <w:rFonts w:ascii="Arial" w:eastAsia="Arial" w:hAnsi="Arial" w:cs="Arial"/>
                <w:b/>
                <w:bCs/>
                <w:color w:val="000000"/>
                <w:sz w:val="32"/>
                <w:szCs w:val="32"/>
                <w:lang w:val="es-VE" w:eastAsia="es-VE"/>
              </w:rPr>
              <w:t>Justicia Financiera:</w:t>
            </w:r>
            <w:r w:rsidRPr="00C303A1">
              <w:rPr>
                <w:rFonts w:ascii="Arial" w:eastAsia="Arial" w:hAnsi="Arial" w:cs="Arial"/>
                <w:color w:val="000000"/>
                <w:sz w:val="32"/>
                <w:szCs w:val="32"/>
                <w:lang w:val="es-VE" w:eastAsia="es-VE"/>
              </w:rPr>
              <w:t xml:space="preserve"> Supervisada por el Tribunal de Cuentas, encargado de auditar y resolver asuntos del erario público.</w:t>
            </w:r>
          </w:p>
          <w:p w14:paraId="11F1ECD6" w14:textId="3CA94B54" w:rsidR="00574970" w:rsidRPr="00D44287" w:rsidRDefault="00C303A1" w:rsidP="00EC3CEA">
            <w:pPr>
              <w:pStyle w:val="z1qcye"/>
              <w:numPr>
                <w:ilvl w:val="0"/>
                <w:numId w:val="15"/>
              </w:numPr>
              <w:spacing w:before="0" w:beforeAutospacing="0" w:after="120" w:afterAutospacing="0"/>
              <w:ind w:left="515"/>
              <w:jc w:val="both"/>
              <w:rPr>
                <w:rFonts w:ascii="Arial" w:hAnsi="Arial" w:cs="Arial"/>
                <w:sz w:val="32"/>
                <w:szCs w:val="32"/>
              </w:rPr>
            </w:pPr>
            <w:r w:rsidRPr="00D44287">
              <w:rPr>
                <w:rFonts w:ascii="Arial" w:eastAsia="Arial" w:hAnsi="Arial" w:cs="Arial"/>
                <w:b/>
                <w:bCs/>
                <w:color w:val="000000"/>
                <w:sz w:val="32"/>
                <w:szCs w:val="32"/>
                <w:lang w:val="es-VE" w:eastAsia="es-VE"/>
              </w:rPr>
              <w:t>Justicia Constitucional:</w:t>
            </w:r>
            <w:r w:rsidRPr="00C303A1">
              <w:rPr>
                <w:rFonts w:ascii="Arial" w:eastAsia="Arial" w:hAnsi="Arial" w:cs="Arial"/>
                <w:color w:val="000000"/>
                <w:sz w:val="32"/>
                <w:szCs w:val="32"/>
                <w:lang w:val="es-VE" w:eastAsia="es-VE"/>
              </w:rPr>
              <w:t xml:space="preserve"> El Tribunal Constitucional es el órgano encargado de revisar la constitucionalidad de las leyes.</w:t>
            </w:r>
          </w:p>
        </w:tc>
      </w:tr>
      <w:tr w:rsidR="00E66339" w:rsidRPr="007A2F93" w14:paraId="0721A693" w14:textId="77777777">
        <w:trPr>
          <w:trHeight w:val="320"/>
          <w:jc w:val="center"/>
        </w:trPr>
        <w:tc>
          <w:tcPr>
            <w:tcW w:w="10230" w:type="dxa"/>
            <w:gridSpan w:val="2"/>
            <w:tcBorders>
              <w:top w:val="single" w:sz="4" w:space="0" w:color="000000"/>
              <w:left w:val="single" w:sz="4" w:space="0" w:color="000000"/>
              <w:bottom w:val="single" w:sz="8" w:space="0" w:color="000000"/>
              <w:right w:val="single" w:sz="4" w:space="0" w:color="000000"/>
            </w:tcBorders>
            <w:shd w:val="clear" w:color="auto" w:fill="17365D"/>
            <w:vAlign w:val="center"/>
          </w:tcPr>
          <w:p w14:paraId="68FB2E07" w14:textId="77777777" w:rsidR="00E66339" w:rsidRPr="007A2F93" w:rsidRDefault="00E66339" w:rsidP="00EC3CEA">
            <w:pPr>
              <w:spacing w:after="120"/>
              <w:ind w:left="113"/>
              <w:jc w:val="center"/>
              <w:rPr>
                <w:rFonts w:ascii="Arial" w:eastAsia="Arial" w:hAnsi="Arial" w:cs="Arial"/>
                <w:b/>
                <w:bCs/>
                <w:color w:val="000000"/>
                <w:sz w:val="32"/>
                <w:szCs w:val="32"/>
              </w:rPr>
            </w:pPr>
            <w:r w:rsidRPr="007A2F93">
              <w:rPr>
                <w:rFonts w:ascii="Arial" w:eastAsia="Arial" w:hAnsi="Arial" w:cs="Arial"/>
                <w:b/>
                <w:bCs/>
                <w:color w:val="FFFFFF"/>
                <w:sz w:val="32"/>
                <w:szCs w:val="32"/>
              </w:rPr>
              <w:t>POLÍTICA INTERNA</w:t>
            </w:r>
          </w:p>
        </w:tc>
      </w:tr>
      <w:tr w:rsidR="00E66339" w:rsidRPr="007A2F93" w14:paraId="6C32F0F2" w14:textId="77777777">
        <w:trPr>
          <w:trHeight w:val="552"/>
          <w:jc w:val="center"/>
        </w:trPr>
        <w:tc>
          <w:tcPr>
            <w:tcW w:w="1023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166DAEBC" w14:textId="610DE0B6" w:rsidR="006B6787" w:rsidRDefault="00C4224F" w:rsidP="00EC3CEA">
            <w:pPr>
              <w:spacing w:after="120"/>
              <w:jc w:val="both"/>
              <w:rPr>
                <w:rFonts w:ascii="Arial" w:eastAsia="Arial" w:hAnsi="Arial" w:cs="Arial"/>
                <w:color w:val="000000"/>
                <w:sz w:val="32"/>
                <w:szCs w:val="32"/>
              </w:rPr>
            </w:pPr>
            <w:r>
              <w:rPr>
                <w:rFonts w:ascii="Arial" w:eastAsia="Arial" w:hAnsi="Arial" w:cs="Arial"/>
                <w:color w:val="000000"/>
                <w:sz w:val="32"/>
                <w:szCs w:val="32"/>
              </w:rPr>
              <w:t>Está</w:t>
            </w:r>
            <w:r w:rsidRPr="00C4224F">
              <w:rPr>
                <w:rFonts w:ascii="Arial" w:eastAsia="Arial" w:hAnsi="Arial" w:cs="Arial"/>
                <w:color w:val="000000"/>
                <w:sz w:val="32"/>
                <w:szCs w:val="32"/>
              </w:rPr>
              <w:t xml:space="preserve"> marcada por la concentración de poderes y el giro autoritario del presidente </w:t>
            </w:r>
            <w:proofErr w:type="spellStart"/>
            <w:r w:rsidRPr="00C4224F">
              <w:rPr>
                <w:rFonts w:ascii="Arial" w:eastAsia="Arial" w:hAnsi="Arial" w:cs="Arial"/>
                <w:color w:val="000000"/>
                <w:sz w:val="32"/>
                <w:szCs w:val="32"/>
              </w:rPr>
              <w:t>Kaïs</w:t>
            </w:r>
            <w:proofErr w:type="spellEnd"/>
            <w:r w:rsidRPr="00C4224F">
              <w:rPr>
                <w:rFonts w:ascii="Arial" w:eastAsia="Arial" w:hAnsi="Arial" w:cs="Arial"/>
                <w:color w:val="000000"/>
                <w:sz w:val="32"/>
                <w:szCs w:val="32"/>
              </w:rPr>
              <w:t xml:space="preserve"> </w:t>
            </w:r>
            <w:proofErr w:type="spellStart"/>
            <w:r w:rsidRPr="00C4224F">
              <w:rPr>
                <w:rFonts w:ascii="Arial" w:eastAsia="Arial" w:hAnsi="Arial" w:cs="Arial"/>
                <w:color w:val="000000"/>
                <w:sz w:val="32"/>
                <w:szCs w:val="32"/>
              </w:rPr>
              <w:t>Saïed</w:t>
            </w:r>
            <w:proofErr w:type="spellEnd"/>
            <w:r w:rsidRPr="00C4224F">
              <w:rPr>
                <w:rFonts w:ascii="Arial" w:eastAsia="Arial" w:hAnsi="Arial" w:cs="Arial"/>
                <w:color w:val="000000"/>
                <w:sz w:val="32"/>
                <w:szCs w:val="32"/>
              </w:rPr>
              <w:t xml:space="preserve">. Tras el autogolpe de </w:t>
            </w:r>
            <w:r>
              <w:rPr>
                <w:rFonts w:ascii="Arial" w:eastAsia="Arial" w:hAnsi="Arial" w:cs="Arial"/>
                <w:color w:val="000000"/>
                <w:sz w:val="32"/>
                <w:szCs w:val="32"/>
              </w:rPr>
              <w:t xml:space="preserve">julio </w:t>
            </w:r>
            <w:r w:rsidRPr="00C4224F">
              <w:rPr>
                <w:rFonts w:ascii="Arial" w:eastAsia="Arial" w:hAnsi="Arial" w:cs="Arial"/>
                <w:color w:val="000000"/>
                <w:sz w:val="32"/>
                <w:szCs w:val="32"/>
              </w:rPr>
              <w:t xml:space="preserve">2021, cuando el presidente </w:t>
            </w:r>
            <w:proofErr w:type="spellStart"/>
            <w:r w:rsidRPr="00C4224F">
              <w:rPr>
                <w:rFonts w:ascii="Arial" w:eastAsia="Arial" w:hAnsi="Arial" w:cs="Arial"/>
                <w:color w:val="000000"/>
                <w:sz w:val="32"/>
                <w:szCs w:val="32"/>
              </w:rPr>
              <w:t>Saied</w:t>
            </w:r>
            <w:proofErr w:type="spellEnd"/>
            <w:r w:rsidRPr="00C4224F">
              <w:rPr>
                <w:rFonts w:ascii="Arial" w:eastAsia="Arial" w:hAnsi="Arial" w:cs="Arial"/>
                <w:color w:val="000000"/>
                <w:sz w:val="32"/>
                <w:szCs w:val="32"/>
              </w:rPr>
              <w:t xml:space="preserve"> suspendió el Parlamento, destituyó al primer ministro </w:t>
            </w:r>
            <w:r w:rsidRPr="00C4224F">
              <w:rPr>
                <w:rFonts w:ascii="Arial" w:eastAsia="Arial" w:hAnsi="Arial" w:cs="Arial"/>
                <w:color w:val="000000"/>
                <w:sz w:val="32"/>
                <w:szCs w:val="32"/>
              </w:rPr>
              <w:lastRenderedPageBreak/>
              <w:t>y asumió todos los poderes ejecutivos</w:t>
            </w:r>
            <w:r>
              <w:rPr>
                <w:rFonts w:ascii="Arial" w:eastAsia="Arial" w:hAnsi="Arial" w:cs="Arial"/>
                <w:color w:val="000000"/>
                <w:sz w:val="32"/>
                <w:szCs w:val="32"/>
              </w:rPr>
              <w:t xml:space="preserve">, </w:t>
            </w:r>
            <w:r w:rsidRPr="00C4224F">
              <w:rPr>
                <w:rFonts w:ascii="Arial" w:eastAsia="Arial" w:hAnsi="Arial" w:cs="Arial"/>
                <w:color w:val="000000"/>
                <w:sz w:val="32"/>
                <w:szCs w:val="32"/>
              </w:rPr>
              <w:t xml:space="preserve">el mandatario ha gobernado sin apenas oposición a través de decretos y de una nueva Constitución aprobada en 2022 que transformó el sistema en un </w:t>
            </w:r>
            <w:r>
              <w:rPr>
                <w:rFonts w:ascii="Arial" w:eastAsia="Arial" w:hAnsi="Arial" w:cs="Arial"/>
                <w:color w:val="000000"/>
                <w:sz w:val="32"/>
                <w:szCs w:val="32"/>
              </w:rPr>
              <w:t>“</w:t>
            </w:r>
            <w:r w:rsidRPr="00C4224F">
              <w:rPr>
                <w:rFonts w:ascii="Arial" w:eastAsia="Arial" w:hAnsi="Arial" w:cs="Arial"/>
                <w:color w:val="000000"/>
                <w:sz w:val="32"/>
                <w:szCs w:val="32"/>
              </w:rPr>
              <w:t>hiperpresidencialismo</w:t>
            </w:r>
            <w:r>
              <w:rPr>
                <w:rFonts w:ascii="Arial" w:eastAsia="Arial" w:hAnsi="Arial" w:cs="Arial"/>
                <w:color w:val="000000"/>
                <w:sz w:val="32"/>
                <w:szCs w:val="32"/>
              </w:rPr>
              <w:t>”</w:t>
            </w:r>
            <w:r w:rsidRPr="00C4224F">
              <w:rPr>
                <w:rFonts w:ascii="Arial" w:eastAsia="Arial" w:hAnsi="Arial" w:cs="Arial"/>
                <w:color w:val="000000"/>
                <w:sz w:val="32"/>
                <w:szCs w:val="32"/>
              </w:rPr>
              <w:t>.</w:t>
            </w:r>
          </w:p>
          <w:p w14:paraId="2602CA7B" w14:textId="77777777" w:rsidR="00B47843" w:rsidRPr="00B47843" w:rsidRDefault="00B47843" w:rsidP="00EC3CEA">
            <w:pPr>
              <w:pStyle w:val="Prrafodelista"/>
              <w:numPr>
                <w:ilvl w:val="0"/>
                <w:numId w:val="16"/>
              </w:numPr>
              <w:spacing w:after="120"/>
              <w:ind w:left="301"/>
              <w:contextualSpacing w:val="0"/>
              <w:jc w:val="both"/>
              <w:rPr>
                <w:rStyle w:val="t286pc"/>
                <w:rFonts w:ascii="Arial" w:hAnsi="Arial" w:cs="Arial"/>
                <w:sz w:val="32"/>
                <w:szCs w:val="32"/>
              </w:rPr>
            </w:pPr>
            <w:r w:rsidRPr="00B47843">
              <w:rPr>
                <w:rStyle w:val="Textoennegrita"/>
                <w:rFonts w:ascii="Arial" w:hAnsi="Arial" w:cs="Arial"/>
                <w:sz w:val="32"/>
                <w:szCs w:val="32"/>
              </w:rPr>
              <w:t>Reelección presidencial (octubre de 2024):</w:t>
            </w:r>
            <w:r w:rsidRPr="00B47843">
              <w:rPr>
                <w:rStyle w:val="t286pc"/>
                <w:rFonts w:ascii="Arial" w:hAnsi="Arial" w:cs="Arial"/>
                <w:sz w:val="32"/>
                <w:szCs w:val="32"/>
              </w:rPr>
              <w:t xml:space="preserve"> </w:t>
            </w:r>
            <w:proofErr w:type="spellStart"/>
            <w:r w:rsidRPr="00B47843">
              <w:rPr>
                <w:rStyle w:val="t286pc"/>
                <w:rFonts w:ascii="Arial" w:hAnsi="Arial" w:cs="Arial"/>
                <w:sz w:val="32"/>
                <w:szCs w:val="32"/>
              </w:rPr>
              <w:t>Kaïs</w:t>
            </w:r>
            <w:proofErr w:type="spellEnd"/>
            <w:r w:rsidRPr="00B47843">
              <w:rPr>
                <w:rStyle w:val="t286pc"/>
                <w:rFonts w:ascii="Arial" w:hAnsi="Arial" w:cs="Arial"/>
                <w:sz w:val="32"/>
                <w:szCs w:val="32"/>
              </w:rPr>
              <w:t xml:space="preserve"> </w:t>
            </w:r>
            <w:proofErr w:type="spellStart"/>
            <w:r w:rsidRPr="00B47843">
              <w:rPr>
                <w:rStyle w:val="t286pc"/>
                <w:rFonts w:ascii="Arial" w:hAnsi="Arial" w:cs="Arial"/>
                <w:sz w:val="32"/>
                <w:szCs w:val="32"/>
              </w:rPr>
              <w:t>Saïed</w:t>
            </w:r>
            <w:proofErr w:type="spellEnd"/>
            <w:r w:rsidRPr="00B47843">
              <w:rPr>
                <w:rStyle w:val="t286pc"/>
                <w:rFonts w:ascii="Arial" w:hAnsi="Arial" w:cs="Arial"/>
                <w:sz w:val="32"/>
                <w:szCs w:val="32"/>
              </w:rPr>
              <w:t xml:space="preserve"> ganó un segundo mandato con el 90,7 % de los votos, en unos comicios muy cuestionados donde la participación cayó a mínimos históricos (28,8 %) y varios candidatos opositores fueron inhabilitados o encarcelados.</w:t>
            </w:r>
          </w:p>
          <w:p w14:paraId="1C21ACC5" w14:textId="31EB92FE" w:rsidR="00B47843" w:rsidRPr="00B47843" w:rsidRDefault="00B47843" w:rsidP="00EC3CEA">
            <w:pPr>
              <w:pStyle w:val="Prrafodelista"/>
              <w:numPr>
                <w:ilvl w:val="0"/>
                <w:numId w:val="16"/>
              </w:numPr>
              <w:spacing w:after="120"/>
              <w:ind w:left="301"/>
              <w:contextualSpacing w:val="0"/>
              <w:jc w:val="both"/>
              <w:rPr>
                <w:rStyle w:val="t286pc"/>
                <w:rFonts w:ascii="Arial" w:hAnsi="Arial" w:cs="Arial"/>
                <w:sz w:val="32"/>
                <w:szCs w:val="32"/>
              </w:rPr>
            </w:pPr>
            <w:r w:rsidRPr="00B47843">
              <w:rPr>
                <w:rStyle w:val="Textoennegrita"/>
                <w:rFonts w:ascii="Arial" w:hAnsi="Arial" w:cs="Arial"/>
                <w:sz w:val="32"/>
                <w:szCs w:val="32"/>
              </w:rPr>
              <w:t>Represión a la disidencia:</w:t>
            </w:r>
            <w:r w:rsidRPr="00B47843">
              <w:rPr>
                <w:rStyle w:val="t286pc"/>
                <w:rFonts w:ascii="Arial" w:hAnsi="Arial" w:cs="Arial"/>
                <w:sz w:val="32"/>
                <w:szCs w:val="32"/>
              </w:rPr>
              <w:t xml:space="preserve"> El </w:t>
            </w:r>
            <w:r w:rsidR="004D367D">
              <w:rPr>
                <w:rStyle w:val="t286pc"/>
                <w:rFonts w:ascii="Arial" w:hAnsi="Arial" w:cs="Arial"/>
                <w:sz w:val="32"/>
                <w:szCs w:val="32"/>
              </w:rPr>
              <w:t xml:space="preserve">gobierno </w:t>
            </w:r>
            <w:r w:rsidRPr="00B47843">
              <w:rPr>
                <w:rStyle w:val="t286pc"/>
                <w:rFonts w:ascii="Arial" w:hAnsi="Arial" w:cs="Arial"/>
                <w:sz w:val="32"/>
                <w:szCs w:val="32"/>
              </w:rPr>
              <w:t>ha mantenido una campaña de arrestos masivos que incluye a líderes opositores, activistas de la sociedad civil, abogados y periodistas.</w:t>
            </w:r>
          </w:p>
          <w:p w14:paraId="3C729A01" w14:textId="77777777" w:rsidR="004D367D" w:rsidRDefault="00B47843" w:rsidP="00EC3CEA">
            <w:pPr>
              <w:pStyle w:val="Prrafodelista"/>
              <w:numPr>
                <w:ilvl w:val="0"/>
                <w:numId w:val="16"/>
              </w:numPr>
              <w:spacing w:after="120"/>
              <w:ind w:left="301"/>
              <w:contextualSpacing w:val="0"/>
              <w:jc w:val="both"/>
              <w:rPr>
                <w:rStyle w:val="t286pc"/>
                <w:rFonts w:ascii="Arial" w:hAnsi="Arial" w:cs="Arial"/>
                <w:sz w:val="32"/>
                <w:szCs w:val="32"/>
              </w:rPr>
            </w:pPr>
            <w:r w:rsidRPr="00B47843">
              <w:rPr>
                <w:rStyle w:val="Textoennegrita"/>
                <w:rFonts w:ascii="Arial" w:hAnsi="Arial" w:cs="Arial"/>
                <w:sz w:val="32"/>
                <w:szCs w:val="32"/>
              </w:rPr>
              <w:t>Protestas sociales y económicas:</w:t>
            </w:r>
            <w:r w:rsidRPr="00B47843">
              <w:rPr>
                <w:rStyle w:val="t286pc"/>
                <w:rFonts w:ascii="Arial" w:hAnsi="Arial" w:cs="Arial"/>
                <w:sz w:val="32"/>
                <w:szCs w:val="32"/>
              </w:rPr>
              <w:t xml:space="preserve"> El deterioro de los servicios públicos, la crisis económica y el malestar general han desencadenado movilizaciones de gran alcance y huelgas sindicales en sectores como el transporte y la banca</w:t>
            </w:r>
            <w:r w:rsidRPr="00B47843">
              <w:rPr>
                <w:rStyle w:val="t286pc"/>
                <w:rFonts w:ascii="Arial" w:hAnsi="Arial" w:cs="Arial"/>
                <w:sz w:val="32"/>
                <w:szCs w:val="32"/>
              </w:rPr>
              <w:t>.</w:t>
            </w:r>
          </w:p>
          <w:p w14:paraId="31001BB0" w14:textId="463D65AE" w:rsidR="00BF0AEA" w:rsidRPr="004D367D" w:rsidRDefault="00B47843" w:rsidP="00EC3CEA">
            <w:pPr>
              <w:pStyle w:val="Prrafodelista"/>
              <w:numPr>
                <w:ilvl w:val="0"/>
                <w:numId w:val="16"/>
              </w:numPr>
              <w:spacing w:after="120"/>
              <w:ind w:left="301"/>
              <w:contextualSpacing w:val="0"/>
              <w:jc w:val="both"/>
              <w:rPr>
                <w:rFonts w:ascii="Arial" w:hAnsi="Arial" w:cs="Arial"/>
                <w:sz w:val="32"/>
                <w:szCs w:val="32"/>
              </w:rPr>
            </w:pPr>
            <w:r w:rsidRPr="004D367D">
              <w:rPr>
                <w:rStyle w:val="Textoennegrita"/>
                <w:rFonts w:ascii="Arial" w:hAnsi="Arial" w:cs="Arial"/>
                <w:sz w:val="32"/>
                <w:szCs w:val="32"/>
              </w:rPr>
              <w:t>Estado de emergencia:</w:t>
            </w:r>
            <w:r w:rsidRPr="004D367D">
              <w:rPr>
                <w:rStyle w:val="t286pc"/>
                <w:rFonts w:ascii="Arial" w:hAnsi="Arial" w:cs="Arial"/>
                <w:sz w:val="32"/>
                <w:szCs w:val="32"/>
              </w:rPr>
              <w:t xml:space="preserve"> El gobierno mantiene un estado de emergencia permanente —prorrogado sistemáticamente a nivel nacional desde los atentados terroristas de 2015—, el cual es utilizado frecuentemente para restringir el derecho a manifestación y reunión.</w:t>
            </w:r>
          </w:p>
        </w:tc>
      </w:tr>
      <w:tr w:rsidR="00E66339" w:rsidRPr="007A2F93" w14:paraId="671DE2C4" w14:textId="77777777" w:rsidTr="00452E15">
        <w:trPr>
          <w:trHeight w:val="3532"/>
          <w:jc w:val="center"/>
        </w:trPr>
        <w:tc>
          <w:tcPr>
            <w:tcW w:w="2484" w:type="dxa"/>
            <w:tcBorders>
              <w:top w:val="single" w:sz="8" w:space="0" w:color="000000"/>
              <w:left w:val="single" w:sz="4" w:space="0" w:color="000000"/>
              <w:bottom w:val="single" w:sz="4" w:space="0" w:color="000000"/>
              <w:right w:val="single" w:sz="8" w:space="0" w:color="000000"/>
            </w:tcBorders>
            <w:shd w:val="clear" w:color="auto" w:fill="DBE5F1"/>
            <w:vAlign w:val="center"/>
          </w:tcPr>
          <w:p w14:paraId="79527516" w14:textId="77777777" w:rsidR="00E66339" w:rsidRPr="007A2F93" w:rsidRDefault="00E66339" w:rsidP="00E66339">
            <w:pPr>
              <w:jc w:val="center"/>
              <w:rPr>
                <w:rFonts w:ascii="Arial" w:eastAsia="Arial" w:hAnsi="Arial" w:cs="Arial"/>
                <w:sz w:val="32"/>
                <w:szCs w:val="32"/>
              </w:rPr>
            </w:pPr>
            <w:r w:rsidRPr="007A2F93">
              <w:rPr>
                <w:rFonts w:ascii="Arial" w:eastAsia="Arial" w:hAnsi="Arial" w:cs="Arial"/>
                <w:b/>
                <w:bCs/>
                <w:sz w:val="32"/>
                <w:szCs w:val="32"/>
              </w:rPr>
              <w:lastRenderedPageBreak/>
              <w:t>Principales partidos políticos</w:t>
            </w:r>
          </w:p>
        </w:tc>
        <w:tc>
          <w:tcPr>
            <w:tcW w:w="774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C56980" w14:textId="79295A5F" w:rsidR="00EF3A06" w:rsidRPr="00EF3A06" w:rsidRDefault="00EF3A06" w:rsidP="00EF3A06">
            <w:pPr>
              <w:spacing w:before="120" w:after="120"/>
              <w:jc w:val="both"/>
              <w:rPr>
                <w:rFonts w:ascii="Arial" w:eastAsia="Arial" w:hAnsi="Arial" w:cs="Arial"/>
                <w:sz w:val="32"/>
                <w:szCs w:val="32"/>
                <w:lang w:val="es-ES"/>
              </w:rPr>
            </w:pPr>
            <w:r w:rsidRPr="00EF3A06">
              <w:rPr>
                <w:rFonts w:ascii="Arial" w:eastAsia="Arial" w:hAnsi="Arial" w:cs="Arial"/>
                <w:sz w:val="32"/>
                <w:szCs w:val="32"/>
                <w:lang w:val="es-ES"/>
              </w:rPr>
              <w:t xml:space="preserve">El sistema político de Túnez se ha transformado drásticamente. Tras la revolución de 2011, surgió una democracia multipartidista, pero tras los movimientos del presidente </w:t>
            </w:r>
            <w:proofErr w:type="spellStart"/>
            <w:r w:rsidRPr="00EF3A06">
              <w:rPr>
                <w:rFonts w:ascii="Arial" w:eastAsia="Arial" w:hAnsi="Arial" w:cs="Arial"/>
                <w:sz w:val="32"/>
                <w:szCs w:val="32"/>
                <w:lang w:val="es-ES"/>
              </w:rPr>
              <w:t>Kais</w:t>
            </w:r>
            <w:proofErr w:type="spellEnd"/>
            <w:r w:rsidRPr="00EF3A06">
              <w:rPr>
                <w:rFonts w:ascii="Arial" w:eastAsia="Arial" w:hAnsi="Arial" w:cs="Arial"/>
                <w:sz w:val="32"/>
                <w:szCs w:val="32"/>
                <w:lang w:val="es-ES"/>
              </w:rPr>
              <w:t xml:space="preserve"> </w:t>
            </w:r>
            <w:proofErr w:type="spellStart"/>
            <w:r w:rsidRPr="00EF3A06">
              <w:rPr>
                <w:rFonts w:ascii="Arial" w:eastAsia="Arial" w:hAnsi="Arial" w:cs="Arial"/>
                <w:sz w:val="32"/>
                <w:szCs w:val="32"/>
                <w:lang w:val="es-ES"/>
              </w:rPr>
              <w:t>Saied</w:t>
            </w:r>
            <w:proofErr w:type="spellEnd"/>
            <w:r w:rsidRPr="00EF3A06">
              <w:rPr>
                <w:rFonts w:ascii="Arial" w:eastAsia="Arial" w:hAnsi="Arial" w:cs="Arial"/>
                <w:sz w:val="32"/>
                <w:szCs w:val="32"/>
                <w:lang w:val="es-ES"/>
              </w:rPr>
              <w:t xml:space="preserve"> en 2021, el sistema se centralizó fuertemente, limitando el rol de los partidos. </w:t>
            </w:r>
          </w:p>
          <w:p w14:paraId="06D0928B" w14:textId="77777777" w:rsidR="00EF3A06" w:rsidRPr="00EF3A06" w:rsidRDefault="00EF3A06" w:rsidP="00EF3A06">
            <w:pPr>
              <w:spacing w:before="120" w:after="120"/>
              <w:jc w:val="both"/>
              <w:rPr>
                <w:rFonts w:ascii="Arial" w:eastAsia="Arial" w:hAnsi="Arial" w:cs="Arial"/>
                <w:sz w:val="32"/>
                <w:szCs w:val="32"/>
                <w:lang w:val="es-ES"/>
              </w:rPr>
            </w:pPr>
            <w:r w:rsidRPr="00EF3A06">
              <w:rPr>
                <w:rFonts w:ascii="Arial" w:eastAsia="Arial" w:hAnsi="Arial" w:cs="Arial"/>
                <w:b/>
                <w:bCs/>
                <w:sz w:val="32"/>
                <w:szCs w:val="32"/>
                <w:lang w:val="es-ES"/>
              </w:rPr>
              <w:t xml:space="preserve">1. Coalición del Presidente </w:t>
            </w:r>
            <w:proofErr w:type="spellStart"/>
            <w:r w:rsidRPr="00EF3A06">
              <w:rPr>
                <w:rFonts w:ascii="Arial" w:eastAsia="Arial" w:hAnsi="Arial" w:cs="Arial"/>
                <w:b/>
                <w:bCs/>
                <w:sz w:val="32"/>
                <w:szCs w:val="32"/>
                <w:lang w:val="es-ES"/>
              </w:rPr>
              <w:t>Kais</w:t>
            </w:r>
            <w:proofErr w:type="spellEnd"/>
            <w:r w:rsidRPr="00EF3A06">
              <w:rPr>
                <w:rFonts w:ascii="Arial" w:eastAsia="Arial" w:hAnsi="Arial" w:cs="Arial"/>
                <w:b/>
                <w:bCs/>
                <w:sz w:val="32"/>
                <w:szCs w:val="32"/>
                <w:lang w:val="es-ES"/>
              </w:rPr>
              <w:t xml:space="preserve"> </w:t>
            </w:r>
            <w:proofErr w:type="spellStart"/>
            <w:r w:rsidRPr="00EF3A06">
              <w:rPr>
                <w:rFonts w:ascii="Arial" w:eastAsia="Arial" w:hAnsi="Arial" w:cs="Arial"/>
                <w:b/>
                <w:bCs/>
                <w:sz w:val="32"/>
                <w:szCs w:val="32"/>
                <w:lang w:val="es-ES"/>
              </w:rPr>
              <w:t>Saied</w:t>
            </w:r>
            <w:proofErr w:type="spellEnd"/>
          </w:p>
          <w:p w14:paraId="0A9296C5" w14:textId="427CD59D" w:rsidR="00EF3A06" w:rsidRPr="00EF3A06" w:rsidRDefault="00EF3A06" w:rsidP="00EF3A06">
            <w:pPr>
              <w:pStyle w:val="Prrafodelista"/>
              <w:numPr>
                <w:ilvl w:val="0"/>
                <w:numId w:val="20"/>
              </w:numPr>
              <w:spacing w:before="120" w:after="120"/>
              <w:ind w:left="373"/>
              <w:jc w:val="both"/>
              <w:rPr>
                <w:rFonts w:ascii="Arial" w:eastAsia="Arial" w:hAnsi="Arial" w:cs="Arial"/>
                <w:sz w:val="32"/>
                <w:szCs w:val="32"/>
                <w:lang w:val="es-ES"/>
              </w:rPr>
            </w:pPr>
            <w:r w:rsidRPr="00EF3A06">
              <w:rPr>
                <w:rFonts w:ascii="Arial" w:eastAsia="Arial" w:hAnsi="Arial" w:cs="Arial"/>
                <w:b/>
                <w:bCs/>
                <w:sz w:val="32"/>
                <w:szCs w:val="32"/>
                <w:lang w:val="es-ES"/>
              </w:rPr>
              <w:t>Independientes y Movimientos Populistas:</w:t>
            </w:r>
            <w:r w:rsidRPr="00EF3A06">
              <w:rPr>
                <w:rFonts w:ascii="Arial" w:eastAsia="Arial" w:hAnsi="Arial" w:cs="Arial"/>
                <w:sz w:val="32"/>
                <w:szCs w:val="32"/>
                <w:lang w:val="es-ES"/>
              </w:rPr>
              <w:t xml:space="preserve"> El actual presidente gobierna sin el respaldo directo ni la afiliación a un partido político tradicional. Su base de apoyo incluye diversas formaciones menores, movimientos locales y partidarios de un </w:t>
            </w:r>
            <w:r w:rsidRPr="00EF3A06">
              <w:rPr>
                <w:rFonts w:ascii="Arial" w:eastAsia="Arial" w:hAnsi="Arial" w:cs="Arial"/>
                <w:sz w:val="32"/>
                <w:szCs w:val="32"/>
                <w:lang w:val="es-ES"/>
              </w:rPr>
              <w:lastRenderedPageBreak/>
              <w:t xml:space="preserve">cambio total del sistema político frente a la élite tradicional. </w:t>
            </w:r>
          </w:p>
          <w:p w14:paraId="34AEC6DA" w14:textId="14E09132" w:rsidR="00EF3A06" w:rsidRPr="00EF3A06" w:rsidRDefault="00EF3A06" w:rsidP="00EF3A06">
            <w:pPr>
              <w:spacing w:before="120" w:after="120"/>
              <w:jc w:val="both"/>
              <w:rPr>
                <w:rFonts w:ascii="Arial" w:eastAsia="Arial" w:hAnsi="Arial" w:cs="Arial"/>
                <w:sz w:val="32"/>
                <w:szCs w:val="32"/>
                <w:lang w:val="es-ES"/>
              </w:rPr>
            </w:pPr>
            <w:r w:rsidRPr="00EF3A06">
              <w:rPr>
                <w:rFonts w:ascii="Arial" w:eastAsia="Arial" w:hAnsi="Arial" w:cs="Arial"/>
                <w:b/>
                <w:bCs/>
                <w:sz w:val="32"/>
                <w:szCs w:val="32"/>
                <w:lang w:val="es-ES"/>
              </w:rPr>
              <w:t>2. Partidos de la Oposición</w:t>
            </w:r>
          </w:p>
          <w:p w14:paraId="39B3C211" w14:textId="043F67B2" w:rsidR="008E495B" w:rsidRDefault="00EF3A06" w:rsidP="008E495B">
            <w:pPr>
              <w:pStyle w:val="Prrafodelista"/>
              <w:numPr>
                <w:ilvl w:val="0"/>
                <w:numId w:val="20"/>
              </w:numPr>
              <w:spacing w:before="120" w:after="120"/>
              <w:ind w:left="373"/>
              <w:jc w:val="both"/>
              <w:rPr>
                <w:rFonts w:ascii="Arial" w:eastAsia="Arial" w:hAnsi="Arial" w:cs="Arial"/>
                <w:sz w:val="32"/>
                <w:szCs w:val="32"/>
                <w:lang w:val="es-ES"/>
              </w:rPr>
            </w:pPr>
            <w:r w:rsidRPr="00EF3A06">
              <w:rPr>
                <w:rFonts w:ascii="Arial" w:eastAsia="Arial" w:hAnsi="Arial" w:cs="Arial"/>
                <w:b/>
                <w:bCs/>
                <w:sz w:val="32"/>
                <w:szCs w:val="32"/>
                <w:lang w:val="es-ES"/>
              </w:rPr>
              <w:t xml:space="preserve">Movimiento </w:t>
            </w:r>
            <w:proofErr w:type="spellStart"/>
            <w:r w:rsidRPr="00EF3A06">
              <w:rPr>
                <w:rFonts w:ascii="Arial" w:eastAsia="Arial" w:hAnsi="Arial" w:cs="Arial"/>
                <w:b/>
                <w:bCs/>
                <w:sz w:val="32"/>
                <w:szCs w:val="32"/>
                <w:lang w:val="es-ES"/>
              </w:rPr>
              <w:t>Ennahda</w:t>
            </w:r>
            <w:proofErr w:type="spellEnd"/>
            <w:r w:rsidR="007F1910">
              <w:rPr>
                <w:rFonts w:ascii="Arial" w:eastAsia="Arial" w:hAnsi="Arial" w:cs="Arial"/>
                <w:b/>
                <w:bCs/>
                <w:sz w:val="32"/>
                <w:szCs w:val="32"/>
                <w:lang w:val="es-ES"/>
              </w:rPr>
              <w:t xml:space="preserve"> (Renacimiento)</w:t>
            </w:r>
            <w:r w:rsidRPr="00EF3A06">
              <w:rPr>
                <w:rFonts w:ascii="Arial" w:eastAsia="Arial" w:hAnsi="Arial" w:cs="Arial"/>
                <w:b/>
                <w:bCs/>
                <w:sz w:val="32"/>
                <w:szCs w:val="32"/>
                <w:lang w:val="es-ES"/>
              </w:rPr>
              <w:t>:</w:t>
            </w:r>
            <w:r w:rsidRPr="00EF3A06">
              <w:rPr>
                <w:rFonts w:ascii="Arial" w:eastAsia="Arial" w:hAnsi="Arial" w:cs="Arial"/>
                <w:sz w:val="32"/>
                <w:szCs w:val="32"/>
                <w:lang w:val="es-ES"/>
              </w:rPr>
              <w:t xml:space="preserve"> </w:t>
            </w:r>
            <w:r w:rsidR="007F1910" w:rsidRPr="007F1910">
              <w:rPr>
                <w:rFonts w:ascii="Arial" w:eastAsia="Arial" w:hAnsi="Arial" w:cs="Arial"/>
                <w:sz w:val="32"/>
                <w:szCs w:val="32"/>
                <w:lang w:val="es-ES"/>
              </w:rPr>
              <w:t>Fundad</w:t>
            </w:r>
            <w:r w:rsidR="007F1910">
              <w:rPr>
                <w:rFonts w:ascii="Arial" w:eastAsia="Arial" w:hAnsi="Arial" w:cs="Arial"/>
                <w:sz w:val="32"/>
                <w:szCs w:val="32"/>
                <w:lang w:val="es-ES"/>
              </w:rPr>
              <w:t>o</w:t>
            </w:r>
            <w:r w:rsidR="007F1910" w:rsidRPr="007F1910">
              <w:rPr>
                <w:rFonts w:ascii="Arial" w:eastAsia="Arial" w:hAnsi="Arial" w:cs="Arial"/>
                <w:sz w:val="32"/>
                <w:szCs w:val="32"/>
                <w:lang w:val="es-ES"/>
              </w:rPr>
              <w:t xml:space="preserve"> en 1981, se inspiró en la Hermandad Musulmana egipcia</w:t>
            </w:r>
            <w:r w:rsidR="007F1910">
              <w:rPr>
                <w:rFonts w:ascii="Arial" w:eastAsia="Arial" w:hAnsi="Arial" w:cs="Arial"/>
                <w:sz w:val="32"/>
                <w:szCs w:val="32"/>
                <w:lang w:val="es-ES"/>
              </w:rPr>
              <w:t>. H</w:t>
            </w:r>
            <w:r w:rsidRPr="00EF3A06">
              <w:rPr>
                <w:rFonts w:ascii="Arial" w:eastAsia="Arial" w:hAnsi="Arial" w:cs="Arial"/>
                <w:sz w:val="32"/>
                <w:szCs w:val="32"/>
                <w:lang w:val="es-ES"/>
              </w:rPr>
              <w:t>a sido una de las fuerzas políticas más organizadas del país.</w:t>
            </w:r>
          </w:p>
          <w:p w14:paraId="11D2B9B7" w14:textId="7B0D7040" w:rsidR="008E495B" w:rsidRDefault="00EF3A06" w:rsidP="008E495B">
            <w:pPr>
              <w:pStyle w:val="Prrafodelista"/>
              <w:numPr>
                <w:ilvl w:val="0"/>
                <w:numId w:val="20"/>
              </w:numPr>
              <w:spacing w:before="120" w:after="120"/>
              <w:ind w:left="373"/>
              <w:jc w:val="both"/>
              <w:rPr>
                <w:rFonts w:ascii="Arial" w:eastAsia="Arial" w:hAnsi="Arial" w:cs="Arial"/>
                <w:sz w:val="32"/>
                <w:szCs w:val="32"/>
                <w:lang w:val="es-ES"/>
              </w:rPr>
            </w:pPr>
            <w:r w:rsidRPr="008E495B">
              <w:rPr>
                <w:rFonts w:ascii="Arial" w:eastAsia="Arial" w:hAnsi="Arial" w:cs="Arial"/>
                <w:b/>
                <w:bCs/>
                <w:sz w:val="32"/>
                <w:szCs w:val="32"/>
                <w:lang w:val="es-ES"/>
              </w:rPr>
              <w:t>Corriente Democrática (</w:t>
            </w:r>
            <w:proofErr w:type="spellStart"/>
            <w:r w:rsidRPr="008E495B">
              <w:rPr>
                <w:rFonts w:ascii="Arial" w:eastAsia="Arial" w:hAnsi="Arial" w:cs="Arial"/>
                <w:b/>
                <w:bCs/>
                <w:sz w:val="32"/>
                <w:szCs w:val="32"/>
                <w:lang w:val="es-ES"/>
              </w:rPr>
              <w:t>Attayar</w:t>
            </w:r>
            <w:proofErr w:type="spellEnd"/>
            <w:r w:rsidRPr="008E495B">
              <w:rPr>
                <w:rFonts w:ascii="Arial" w:eastAsia="Arial" w:hAnsi="Arial" w:cs="Arial"/>
                <w:b/>
                <w:bCs/>
                <w:sz w:val="32"/>
                <w:szCs w:val="32"/>
                <w:lang w:val="es-ES"/>
              </w:rPr>
              <w:t>):</w:t>
            </w:r>
            <w:r w:rsidRPr="008E495B">
              <w:rPr>
                <w:rFonts w:ascii="Arial" w:eastAsia="Arial" w:hAnsi="Arial" w:cs="Arial"/>
                <w:sz w:val="32"/>
                <w:szCs w:val="32"/>
                <w:lang w:val="es-ES"/>
              </w:rPr>
              <w:t xml:space="preserve"> Partido socialdemócrata </w:t>
            </w:r>
            <w:r w:rsidR="007F1910" w:rsidRPr="007F1910">
              <w:rPr>
                <w:rFonts w:ascii="Arial" w:eastAsia="Arial" w:hAnsi="Arial" w:cs="Arial"/>
                <w:sz w:val="32"/>
                <w:szCs w:val="32"/>
                <w:lang w:val="es-ES"/>
              </w:rPr>
              <w:t>fundado en 2013</w:t>
            </w:r>
            <w:r w:rsidR="007F1910">
              <w:rPr>
                <w:rFonts w:ascii="Arial" w:eastAsia="Arial" w:hAnsi="Arial" w:cs="Arial"/>
                <w:sz w:val="32"/>
                <w:szCs w:val="32"/>
                <w:lang w:val="es-ES"/>
              </w:rPr>
              <w:t>,</w:t>
            </w:r>
            <w:r w:rsidR="007F1910" w:rsidRPr="007F1910">
              <w:rPr>
                <w:rFonts w:ascii="Arial" w:eastAsia="Arial" w:hAnsi="Arial" w:cs="Arial"/>
                <w:sz w:val="32"/>
                <w:szCs w:val="32"/>
                <w:lang w:val="es-ES"/>
              </w:rPr>
              <w:t xml:space="preserve"> </w:t>
            </w:r>
            <w:r w:rsidRPr="008E495B">
              <w:rPr>
                <w:rFonts w:ascii="Arial" w:eastAsia="Arial" w:hAnsi="Arial" w:cs="Arial"/>
                <w:sz w:val="32"/>
                <w:szCs w:val="32"/>
                <w:lang w:val="es-ES"/>
              </w:rPr>
              <w:t>que ha hecho campaña contra la corrupción.</w:t>
            </w:r>
          </w:p>
          <w:p w14:paraId="24B464E3" w14:textId="77777777" w:rsidR="008E495B" w:rsidRDefault="00EF3A06" w:rsidP="008E495B">
            <w:pPr>
              <w:pStyle w:val="Prrafodelista"/>
              <w:numPr>
                <w:ilvl w:val="0"/>
                <w:numId w:val="20"/>
              </w:numPr>
              <w:spacing w:before="120" w:after="120"/>
              <w:ind w:left="373"/>
              <w:jc w:val="both"/>
              <w:rPr>
                <w:rFonts w:ascii="Arial" w:eastAsia="Arial" w:hAnsi="Arial" w:cs="Arial"/>
                <w:sz w:val="32"/>
                <w:szCs w:val="32"/>
                <w:lang w:val="es-ES"/>
              </w:rPr>
            </w:pPr>
            <w:r w:rsidRPr="008E495B">
              <w:rPr>
                <w:rFonts w:ascii="Arial" w:eastAsia="Arial" w:hAnsi="Arial" w:cs="Arial"/>
                <w:b/>
                <w:bCs/>
                <w:sz w:val="32"/>
                <w:szCs w:val="32"/>
                <w:lang w:val="es-ES"/>
              </w:rPr>
              <w:t>Partido de los Trabajadores (al-</w:t>
            </w:r>
            <w:proofErr w:type="spellStart"/>
            <w:r w:rsidRPr="008E495B">
              <w:rPr>
                <w:rFonts w:ascii="Arial" w:eastAsia="Arial" w:hAnsi="Arial" w:cs="Arial"/>
                <w:b/>
                <w:bCs/>
                <w:sz w:val="32"/>
                <w:szCs w:val="32"/>
                <w:lang w:val="es-ES"/>
              </w:rPr>
              <w:t>Amel</w:t>
            </w:r>
            <w:proofErr w:type="spellEnd"/>
            <w:r w:rsidRPr="008E495B">
              <w:rPr>
                <w:rFonts w:ascii="Arial" w:eastAsia="Arial" w:hAnsi="Arial" w:cs="Arial"/>
                <w:b/>
                <w:bCs/>
                <w:sz w:val="32"/>
                <w:szCs w:val="32"/>
                <w:lang w:val="es-ES"/>
              </w:rPr>
              <w:t>):</w:t>
            </w:r>
            <w:r w:rsidRPr="008E495B">
              <w:rPr>
                <w:rFonts w:ascii="Arial" w:eastAsia="Arial" w:hAnsi="Arial" w:cs="Arial"/>
                <w:sz w:val="32"/>
                <w:szCs w:val="32"/>
                <w:lang w:val="es-ES"/>
              </w:rPr>
              <w:t xml:space="preserve"> Histórico partido de izquierda con ideología comunista y base obrera.</w:t>
            </w:r>
          </w:p>
          <w:p w14:paraId="0D4050DB" w14:textId="70CB02DF" w:rsidR="008E495B" w:rsidRDefault="00EF3A06" w:rsidP="008E495B">
            <w:pPr>
              <w:pStyle w:val="Prrafodelista"/>
              <w:numPr>
                <w:ilvl w:val="0"/>
                <w:numId w:val="20"/>
              </w:numPr>
              <w:spacing w:before="120" w:after="120"/>
              <w:ind w:left="373"/>
              <w:jc w:val="both"/>
              <w:rPr>
                <w:rFonts w:ascii="Arial" w:eastAsia="Arial" w:hAnsi="Arial" w:cs="Arial"/>
                <w:sz w:val="32"/>
                <w:szCs w:val="32"/>
                <w:lang w:val="es-ES"/>
              </w:rPr>
            </w:pPr>
            <w:proofErr w:type="spellStart"/>
            <w:r w:rsidRPr="008E495B">
              <w:rPr>
                <w:rFonts w:ascii="Arial" w:eastAsia="Arial" w:hAnsi="Arial" w:cs="Arial"/>
                <w:b/>
                <w:bCs/>
                <w:sz w:val="32"/>
                <w:szCs w:val="32"/>
                <w:lang w:val="es-ES"/>
              </w:rPr>
              <w:t>Afek</w:t>
            </w:r>
            <w:proofErr w:type="spellEnd"/>
            <w:r w:rsidRPr="008E495B">
              <w:rPr>
                <w:rFonts w:ascii="Arial" w:eastAsia="Arial" w:hAnsi="Arial" w:cs="Arial"/>
                <w:b/>
                <w:bCs/>
                <w:sz w:val="32"/>
                <w:szCs w:val="32"/>
                <w:lang w:val="es-ES"/>
              </w:rPr>
              <w:t xml:space="preserve"> </w:t>
            </w:r>
            <w:proofErr w:type="spellStart"/>
            <w:r w:rsidRPr="008E495B">
              <w:rPr>
                <w:rFonts w:ascii="Arial" w:eastAsia="Arial" w:hAnsi="Arial" w:cs="Arial"/>
                <w:b/>
                <w:bCs/>
                <w:sz w:val="32"/>
                <w:szCs w:val="32"/>
                <w:lang w:val="es-ES"/>
              </w:rPr>
              <w:t>Tounes</w:t>
            </w:r>
            <w:proofErr w:type="spellEnd"/>
            <w:r w:rsidRPr="008E495B">
              <w:rPr>
                <w:rFonts w:ascii="Arial" w:eastAsia="Arial" w:hAnsi="Arial" w:cs="Arial"/>
                <w:b/>
                <w:bCs/>
                <w:sz w:val="32"/>
                <w:szCs w:val="32"/>
                <w:lang w:val="es-ES"/>
              </w:rPr>
              <w:t>:</w:t>
            </w:r>
            <w:r w:rsidRPr="008E495B">
              <w:rPr>
                <w:rFonts w:ascii="Arial" w:eastAsia="Arial" w:hAnsi="Arial" w:cs="Arial"/>
                <w:sz w:val="32"/>
                <w:szCs w:val="32"/>
                <w:lang w:val="es-ES"/>
              </w:rPr>
              <w:t xml:space="preserve"> Partido liberal y secular de centro-derecha</w:t>
            </w:r>
            <w:r w:rsidR="00907096">
              <w:rPr>
                <w:rFonts w:ascii="Arial" w:eastAsia="Arial" w:hAnsi="Arial" w:cs="Arial"/>
                <w:sz w:val="32"/>
                <w:szCs w:val="32"/>
                <w:lang w:val="es-ES"/>
              </w:rPr>
              <w:t xml:space="preserve"> fundado en 2011</w:t>
            </w:r>
            <w:r w:rsidRPr="008E495B">
              <w:rPr>
                <w:rFonts w:ascii="Arial" w:eastAsia="Arial" w:hAnsi="Arial" w:cs="Arial"/>
                <w:sz w:val="32"/>
                <w:szCs w:val="32"/>
                <w:lang w:val="es-ES"/>
              </w:rPr>
              <w:t>, enfocado en el desarrollo económico y las reformas.</w:t>
            </w:r>
          </w:p>
          <w:p w14:paraId="524AA399" w14:textId="7977D27E" w:rsidR="00EF3A06" w:rsidRPr="008E495B" w:rsidRDefault="00EF3A06" w:rsidP="008E495B">
            <w:pPr>
              <w:pStyle w:val="Prrafodelista"/>
              <w:numPr>
                <w:ilvl w:val="0"/>
                <w:numId w:val="20"/>
              </w:numPr>
              <w:spacing w:before="120" w:after="120"/>
              <w:ind w:left="373"/>
              <w:jc w:val="both"/>
              <w:rPr>
                <w:rFonts w:ascii="Arial" w:eastAsia="Arial" w:hAnsi="Arial" w:cs="Arial"/>
                <w:sz w:val="32"/>
                <w:szCs w:val="32"/>
                <w:lang w:val="es-ES"/>
              </w:rPr>
            </w:pPr>
            <w:r w:rsidRPr="008E495B">
              <w:rPr>
                <w:rFonts w:ascii="Arial" w:eastAsia="Arial" w:hAnsi="Arial" w:cs="Arial"/>
                <w:b/>
                <w:bCs/>
                <w:sz w:val="32"/>
                <w:szCs w:val="32"/>
                <w:lang w:val="es-ES"/>
              </w:rPr>
              <w:t xml:space="preserve">Corriente del Amor (Al </w:t>
            </w:r>
            <w:proofErr w:type="spellStart"/>
            <w:r w:rsidRPr="008E495B">
              <w:rPr>
                <w:rFonts w:ascii="Arial" w:eastAsia="Arial" w:hAnsi="Arial" w:cs="Arial"/>
                <w:b/>
                <w:bCs/>
                <w:sz w:val="32"/>
                <w:szCs w:val="32"/>
                <w:lang w:val="es-ES"/>
              </w:rPr>
              <w:t>Mahaba</w:t>
            </w:r>
            <w:proofErr w:type="spellEnd"/>
            <w:r w:rsidRPr="008E495B">
              <w:rPr>
                <w:rFonts w:ascii="Arial" w:eastAsia="Arial" w:hAnsi="Arial" w:cs="Arial"/>
                <w:b/>
                <w:bCs/>
                <w:sz w:val="32"/>
                <w:szCs w:val="32"/>
                <w:lang w:val="es-ES"/>
              </w:rPr>
              <w:t>):</w:t>
            </w:r>
            <w:r w:rsidRPr="008E495B">
              <w:rPr>
                <w:rFonts w:ascii="Arial" w:eastAsia="Arial" w:hAnsi="Arial" w:cs="Arial"/>
                <w:sz w:val="32"/>
                <w:szCs w:val="32"/>
                <w:lang w:val="es-ES"/>
              </w:rPr>
              <w:t xml:space="preserve"> Movimiento populista y conservador.</w:t>
            </w:r>
            <w:r w:rsidR="00345F40">
              <w:rPr>
                <w:rFonts w:ascii="Arial" w:eastAsia="Arial" w:hAnsi="Arial" w:cs="Arial"/>
                <w:sz w:val="32"/>
                <w:szCs w:val="32"/>
                <w:lang w:val="es-ES"/>
              </w:rPr>
              <w:t xml:space="preserve"> S</w:t>
            </w:r>
            <w:r w:rsidR="00345F40" w:rsidRPr="00345F40">
              <w:rPr>
                <w:rFonts w:ascii="Arial" w:eastAsia="Arial" w:hAnsi="Arial" w:cs="Arial"/>
                <w:sz w:val="32"/>
                <w:szCs w:val="32"/>
                <w:lang w:val="es-ES"/>
              </w:rPr>
              <w:t>e formó después de la revolución tunecina , el 17 de marzo de 2011</w:t>
            </w:r>
          </w:p>
          <w:p w14:paraId="1472F8A8" w14:textId="77777777" w:rsidR="00EF3A06" w:rsidRPr="00EF3A06" w:rsidRDefault="00EF3A06" w:rsidP="00EF3A06">
            <w:pPr>
              <w:spacing w:before="120" w:after="120"/>
              <w:jc w:val="both"/>
              <w:rPr>
                <w:rFonts w:ascii="Arial" w:eastAsia="Arial" w:hAnsi="Arial" w:cs="Arial"/>
                <w:sz w:val="32"/>
                <w:szCs w:val="32"/>
                <w:lang w:val="es-ES"/>
              </w:rPr>
            </w:pPr>
            <w:r w:rsidRPr="00EF3A06">
              <w:rPr>
                <w:rFonts w:ascii="Arial" w:eastAsia="Arial" w:hAnsi="Arial" w:cs="Arial"/>
                <w:b/>
                <w:bCs/>
                <w:sz w:val="32"/>
                <w:szCs w:val="32"/>
                <w:lang w:val="es-ES"/>
              </w:rPr>
              <w:t>3. Partidos Históricos y en Declive</w:t>
            </w:r>
          </w:p>
          <w:p w14:paraId="7D5CC8FF" w14:textId="77777777" w:rsidR="00E66339" w:rsidRDefault="00EF3A06" w:rsidP="00976FE2">
            <w:pPr>
              <w:pStyle w:val="Prrafodelista"/>
              <w:numPr>
                <w:ilvl w:val="0"/>
                <w:numId w:val="21"/>
              </w:numPr>
              <w:spacing w:before="120" w:after="120"/>
              <w:ind w:left="373"/>
              <w:jc w:val="both"/>
              <w:rPr>
                <w:rFonts w:ascii="Arial" w:eastAsia="Arial" w:hAnsi="Arial" w:cs="Arial"/>
                <w:sz w:val="32"/>
                <w:szCs w:val="32"/>
                <w:lang w:val="es-ES"/>
              </w:rPr>
            </w:pPr>
            <w:proofErr w:type="spellStart"/>
            <w:r w:rsidRPr="00976FE2">
              <w:rPr>
                <w:rFonts w:ascii="Arial" w:eastAsia="Arial" w:hAnsi="Arial" w:cs="Arial"/>
                <w:b/>
                <w:bCs/>
                <w:sz w:val="32"/>
                <w:szCs w:val="32"/>
                <w:lang w:val="es-ES"/>
              </w:rPr>
              <w:t>Nidaa</w:t>
            </w:r>
            <w:proofErr w:type="spellEnd"/>
            <w:r w:rsidRPr="00976FE2">
              <w:rPr>
                <w:rFonts w:ascii="Arial" w:eastAsia="Arial" w:hAnsi="Arial" w:cs="Arial"/>
                <w:b/>
                <w:bCs/>
                <w:sz w:val="32"/>
                <w:szCs w:val="32"/>
                <w:lang w:val="es-ES"/>
              </w:rPr>
              <w:t xml:space="preserve"> </w:t>
            </w:r>
            <w:proofErr w:type="spellStart"/>
            <w:r w:rsidRPr="00976FE2">
              <w:rPr>
                <w:rFonts w:ascii="Arial" w:eastAsia="Arial" w:hAnsi="Arial" w:cs="Arial"/>
                <w:b/>
                <w:bCs/>
                <w:sz w:val="32"/>
                <w:szCs w:val="32"/>
                <w:lang w:val="es-ES"/>
              </w:rPr>
              <w:t>Tounes</w:t>
            </w:r>
            <w:proofErr w:type="spellEnd"/>
            <w:r w:rsidRPr="00976FE2">
              <w:rPr>
                <w:rFonts w:ascii="Arial" w:eastAsia="Arial" w:hAnsi="Arial" w:cs="Arial"/>
                <w:b/>
                <w:bCs/>
                <w:sz w:val="32"/>
                <w:szCs w:val="32"/>
                <w:lang w:val="es-ES"/>
              </w:rPr>
              <w:t>:</w:t>
            </w:r>
            <w:r w:rsidRPr="00976FE2">
              <w:rPr>
                <w:rFonts w:ascii="Arial" w:eastAsia="Arial" w:hAnsi="Arial" w:cs="Arial"/>
                <w:sz w:val="32"/>
                <w:szCs w:val="32"/>
                <w:lang w:val="es-ES"/>
              </w:rPr>
              <w:t xml:space="preserve"> Partido secular que ganó las elecciones de 2014 y fue el principal contrapeso de </w:t>
            </w:r>
            <w:proofErr w:type="spellStart"/>
            <w:r w:rsidRPr="00976FE2">
              <w:rPr>
                <w:rFonts w:ascii="Arial" w:eastAsia="Arial" w:hAnsi="Arial" w:cs="Arial"/>
                <w:sz w:val="32"/>
                <w:szCs w:val="32"/>
                <w:lang w:val="es-ES"/>
              </w:rPr>
              <w:t>Ennahda</w:t>
            </w:r>
            <w:proofErr w:type="spellEnd"/>
            <w:r w:rsidRPr="00976FE2">
              <w:rPr>
                <w:rFonts w:ascii="Arial" w:eastAsia="Arial" w:hAnsi="Arial" w:cs="Arial"/>
                <w:sz w:val="32"/>
                <w:szCs w:val="32"/>
                <w:lang w:val="es-ES"/>
              </w:rPr>
              <w:t xml:space="preserve"> durante la primera década democrática, aunque su influencia se ha reducido drásticamente en los últimos años.</w:t>
            </w:r>
          </w:p>
          <w:p w14:paraId="49413F15" w14:textId="0F66FF4C" w:rsidR="00C90332" w:rsidRPr="00976FE2" w:rsidRDefault="00C90332" w:rsidP="00C90332">
            <w:pPr>
              <w:pStyle w:val="Prrafodelista"/>
              <w:spacing w:before="120" w:after="120"/>
              <w:ind w:left="373"/>
              <w:jc w:val="both"/>
              <w:rPr>
                <w:rFonts w:ascii="Arial" w:eastAsia="Arial" w:hAnsi="Arial" w:cs="Arial"/>
                <w:sz w:val="32"/>
                <w:szCs w:val="32"/>
                <w:lang w:val="es-ES"/>
              </w:rPr>
            </w:pPr>
          </w:p>
        </w:tc>
      </w:tr>
      <w:tr w:rsidR="00E66339" w:rsidRPr="007A2F93" w14:paraId="08C9A8C3" w14:textId="77777777" w:rsidTr="00C333FE">
        <w:trPr>
          <w:trHeight w:val="1647"/>
          <w:jc w:val="center"/>
        </w:trPr>
        <w:tc>
          <w:tcPr>
            <w:tcW w:w="2484" w:type="dxa"/>
            <w:tcBorders>
              <w:top w:val="single" w:sz="4" w:space="0" w:color="000000"/>
              <w:left w:val="single" w:sz="4" w:space="0" w:color="000000"/>
              <w:bottom w:val="single" w:sz="4" w:space="0" w:color="000000"/>
              <w:right w:val="single" w:sz="8" w:space="0" w:color="000000"/>
            </w:tcBorders>
            <w:shd w:val="clear" w:color="auto" w:fill="DBE5F1"/>
            <w:vAlign w:val="center"/>
          </w:tcPr>
          <w:p w14:paraId="009166C1" w14:textId="77777777" w:rsidR="00E66339" w:rsidRPr="007A2F93" w:rsidRDefault="00E66339" w:rsidP="00E66339">
            <w:pPr>
              <w:jc w:val="center"/>
              <w:rPr>
                <w:rFonts w:ascii="Arial" w:eastAsia="Arial" w:hAnsi="Arial" w:cs="Arial"/>
                <w:sz w:val="32"/>
                <w:szCs w:val="32"/>
              </w:rPr>
            </w:pPr>
            <w:r w:rsidRPr="007A2F93">
              <w:rPr>
                <w:rFonts w:ascii="Arial" w:eastAsia="Arial" w:hAnsi="Arial" w:cs="Arial"/>
                <w:b/>
                <w:bCs/>
                <w:sz w:val="32"/>
                <w:szCs w:val="32"/>
              </w:rPr>
              <w:t>Desafíos internos</w:t>
            </w:r>
          </w:p>
        </w:tc>
        <w:tc>
          <w:tcPr>
            <w:tcW w:w="774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1F9CA7" w14:textId="714362E3" w:rsidR="00C90332" w:rsidRPr="007A2F93" w:rsidRDefault="00FA2171" w:rsidP="00E66339">
            <w:pPr>
              <w:spacing w:before="240" w:after="240"/>
              <w:jc w:val="both"/>
              <w:rPr>
                <w:rFonts w:ascii="Arial" w:eastAsia="Arial" w:hAnsi="Arial" w:cs="Arial"/>
                <w:sz w:val="32"/>
                <w:szCs w:val="32"/>
              </w:rPr>
            </w:pPr>
            <w:r w:rsidRPr="00FA2171">
              <w:rPr>
                <w:rFonts w:ascii="Arial" w:eastAsia="Arial" w:hAnsi="Arial" w:cs="Arial"/>
                <w:sz w:val="32"/>
                <w:szCs w:val="32"/>
              </w:rPr>
              <w:t>Los principales desafíos incluyen una grave crisis económica, altas tasas de desempleo, una fuerte inestabilidad política, profundas desigualdades regionales y el manejo de presiones migratorias.</w:t>
            </w:r>
          </w:p>
        </w:tc>
      </w:tr>
      <w:tr w:rsidR="00E66339" w:rsidRPr="007A2F93" w14:paraId="4F3795F0" w14:textId="77777777">
        <w:trPr>
          <w:trHeight w:val="50"/>
          <w:jc w:val="center"/>
        </w:trPr>
        <w:tc>
          <w:tcPr>
            <w:tcW w:w="10230" w:type="dxa"/>
            <w:gridSpan w:val="2"/>
            <w:tcBorders>
              <w:top w:val="single" w:sz="4" w:space="0" w:color="000000"/>
              <w:left w:val="single" w:sz="4" w:space="0" w:color="000000"/>
              <w:bottom w:val="single" w:sz="4" w:space="0" w:color="000000"/>
              <w:right w:val="single" w:sz="4" w:space="0" w:color="000000"/>
            </w:tcBorders>
            <w:shd w:val="clear" w:color="auto" w:fill="002060"/>
            <w:vAlign w:val="center"/>
          </w:tcPr>
          <w:p w14:paraId="3B5BE39B" w14:textId="77777777" w:rsidR="00E66339" w:rsidRPr="007A2F93" w:rsidRDefault="00E66339" w:rsidP="00E66339">
            <w:pPr>
              <w:ind w:left="113"/>
              <w:jc w:val="center"/>
              <w:rPr>
                <w:rFonts w:ascii="Arial" w:eastAsia="Arial" w:hAnsi="Arial" w:cs="Arial"/>
                <w:b/>
                <w:bCs/>
                <w:color w:val="000000"/>
                <w:sz w:val="32"/>
                <w:szCs w:val="32"/>
              </w:rPr>
            </w:pPr>
          </w:p>
        </w:tc>
      </w:tr>
      <w:tr w:rsidR="00E66339" w:rsidRPr="007A2F93" w14:paraId="1A37C08B" w14:textId="77777777">
        <w:trPr>
          <w:trHeight w:val="859"/>
          <w:jc w:val="center"/>
        </w:trPr>
        <w:tc>
          <w:tcPr>
            <w:tcW w:w="2484"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227FEFDB" w14:textId="77777777" w:rsidR="00E66339" w:rsidRPr="007A2F93" w:rsidRDefault="00E66339" w:rsidP="00E66339">
            <w:pPr>
              <w:jc w:val="center"/>
              <w:rPr>
                <w:rFonts w:ascii="Arial" w:eastAsia="Arial" w:hAnsi="Arial" w:cs="Arial"/>
                <w:b/>
                <w:bCs/>
                <w:sz w:val="32"/>
                <w:szCs w:val="32"/>
              </w:rPr>
            </w:pPr>
            <w:r w:rsidRPr="007A2F93">
              <w:rPr>
                <w:rFonts w:ascii="Arial" w:eastAsia="Arial" w:hAnsi="Arial" w:cs="Arial"/>
                <w:b/>
                <w:bCs/>
                <w:sz w:val="32"/>
                <w:szCs w:val="32"/>
              </w:rPr>
              <w:lastRenderedPageBreak/>
              <w:t>Principios y tendencia geopolítica</w:t>
            </w:r>
          </w:p>
        </w:tc>
        <w:tc>
          <w:tcPr>
            <w:tcW w:w="7746" w:type="dxa"/>
            <w:tcBorders>
              <w:top w:val="single" w:sz="4" w:space="0" w:color="000000"/>
              <w:left w:val="single" w:sz="4" w:space="0" w:color="000000"/>
              <w:bottom w:val="single" w:sz="4" w:space="0" w:color="000000"/>
              <w:right w:val="single" w:sz="4" w:space="0" w:color="000000"/>
            </w:tcBorders>
            <w:vAlign w:val="center"/>
          </w:tcPr>
          <w:p w14:paraId="6836748A" w14:textId="5BD8FC69" w:rsidR="0013473A" w:rsidRDefault="00BA41F8" w:rsidP="0013473A">
            <w:pPr>
              <w:spacing w:after="120"/>
              <w:jc w:val="both"/>
              <w:rPr>
                <w:rFonts w:ascii="Arial" w:eastAsia="Arial" w:hAnsi="Arial" w:cs="Arial"/>
                <w:sz w:val="32"/>
                <w:szCs w:val="32"/>
              </w:rPr>
            </w:pPr>
            <w:r w:rsidRPr="00BA41F8">
              <w:rPr>
                <w:rFonts w:ascii="Arial" w:eastAsia="Arial" w:hAnsi="Arial" w:cs="Arial"/>
                <w:sz w:val="32"/>
                <w:szCs w:val="32"/>
              </w:rPr>
              <w:t xml:space="preserve">La geopolítica de Túnez se fundamenta en su posición estratégica en el norte de África, sirviendo de puente natural entre Europa, el mundo árabe y el África subsahariana. </w:t>
            </w:r>
            <w:r w:rsidR="00136C30" w:rsidRPr="00A80CF9">
              <w:rPr>
                <w:rFonts w:ascii="Arial" w:eastAsia="Arial" w:hAnsi="Arial" w:cs="Arial"/>
                <w:sz w:val="32"/>
                <w:szCs w:val="32"/>
              </w:rPr>
              <w:t>Sobre la base de los principios tradicionales de independencia</w:t>
            </w:r>
            <w:r w:rsidR="00136C30">
              <w:rPr>
                <w:rFonts w:ascii="Arial" w:eastAsia="Arial" w:hAnsi="Arial" w:cs="Arial"/>
                <w:sz w:val="32"/>
                <w:szCs w:val="32"/>
              </w:rPr>
              <w:t xml:space="preserve"> y soberanía</w:t>
            </w:r>
            <w:r w:rsidR="00136C30" w:rsidRPr="00A80CF9">
              <w:rPr>
                <w:rFonts w:ascii="Arial" w:eastAsia="Arial" w:hAnsi="Arial" w:cs="Arial"/>
                <w:sz w:val="32"/>
                <w:szCs w:val="32"/>
              </w:rPr>
              <w:t xml:space="preserve">, </w:t>
            </w:r>
            <w:r w:rsidR="00136C30">
              <w:rPr>
                <w:rFonts w:ascii="Arial" w:eastAsia="Arial" w:hAnsi="Arial" w:cs="Arial"/>
                <w:sz w:val="32"/>
                <w:szCs w:val="32"/>
              </w:rPr>
              <w:t>s</w:t>
            </w:r>
            <w:r w:rsidRPr="00BA41F8">
              <w:rPr>
                <w:rFonts w:ascii="Arial" w:eastAsia="Arial" w:hAnsi="Arial" w:cs="Arial"/>
                <w:sz w:val="32"/>
                <w:szCs w:val="32"/>
              </w:rPr>
              <w:t xml:space="preserve">u tendencia actual prioriza </w:t>
            </w:r>
            <w:r>
              <w:rPr>
                <w:rFonts w:ascii="Arial" w:eastAsia="Arial" w:hAnsi="Arial" w:cs="Arial"/>
                <w:sz w:val="32"/>
                <w:szCs w:val="32"/>
              </w:rPr>
              <w:t>el no alineamiento.</w:t>
            </w:r>
          </w:p>
          <w:p w14:paraId="2E583B50" w14:textId="1C737B38" w:rsidR="008B5BC2" w:rsidRDefault="008B5BC2" w:rsidP="008B5BC2">
            <w:pPr>
              <w:spacing w:after="120"/>
              <w:jc w:val="both"/>
              <w:rPr>
                <w:rFonts w:ascii="Arial" w:eastAsia="Arial" w:hAnsi="Arial" w:cs="Arial"/>
                <w:sz w:val="32"/>
                <w:szCs w:val="32"/>
              </w:rPr>
            </w:pPr>
            <w:r w:rsidRPr="008B5BC2">
              <w:rPr>
                <w:rFonts w:ascii="Arial" w:eastAsia="Arial" w:hAnsi="Arial" w:cs="Arial"/>
                <w:sz w:val="32"/>
                <w:szCs w:val="32"/>
              </w:rPr>
              <w:t>Las relaciones con la UE se articulan en torno al Acuerdo de Asociación</w:t>
            </w:r>
            <w:r w:rsidR="00F315DE">
              <w:rPr>
                <w:rFonts w:ascii="Arial" w:eastAsia="Arial" w:hAnsi="Arial" w:cs="Arial"/>
                <w:sz w:val="32"/>
                <w:szCs w:val="32"/>
              </w:rPr>
              <w:t xml:space="preserve"> de</w:t>
            </w:r>
            <w:r w:rsidRPr="008B5BC2">
              <w:rPr>
                <w:rFonts w:ascii="Arial" w:eastAsia="Arial" w:hAnsi="Arial" w:cs="Arial"/>
                <w:sz w:val="32"/>
                <w:szCs w:val="32"/>
              </w:rPr>
              <w:t xml:space="preserve"> 1995, y la integración del país en el marco de la política </w:t>
            </w:r>
            <w:proofErr w:type="spellStart"/>
            <w:r w:rsidRPr="008B5BC2">
              <w:rPr>
                <w:rFonts w:ascii="Arial" w:eastAsia="Arial" w:hAnsi="Arial" w:cs="Arial"/>
                <w:sz w:val="32"/>
                <w:szCs w:val="32"/>
              </w:rPr>
              <w:t>euromediterránea</w:t>
            </w:r>
            <w:proofErr w:type="spellEnd"/>
            <w:r>
              <w:rPr>
                <w:rFonts w:ascii="Arial" w:eastAsia="Arial" w:hAnsi="Arial" w:cs="Arial"/>
                <w:sz w:val="32"/>
                <w:szCs w:val="32"/>
              </w:rPr>
              <w:t>. H</w:t>
            </w:r>
            <w:r w:rsidRPr="008B5BC2">
              <w:rPr>
                <w:rFonts w:ascii="Arial" w:eastAsia="Arial" w:hAnsi="Arial" w:cs="Arial"/>
                <w:sz w:val="32"/>
                <w:szCs w:val="32"/>
              </w:rPr>
              <w:t>a mantenido tradicionalmente una relación de cooperación con la</w:t>
            </w:r>
            <w:r>
              <w:rPr>
                <w:rFonts w:ascii="Arial" w:eastAsia="Arial" w:hAnsi="Arial" w:cs="Arial"/>
                <w:sz w:val="32"/>
                <w:szCs w:val="32"/>
              </w:rPr>
              <w:t xml:space="preserve"> </w:t>
            </w:r>
            <w:r w:rsidRPr="008B5BC2">
              <w:rPr>
                <w:rFonts w:ascii="Arial" w:eastAsia="Arial" w:hAnsi="Arial" w:cs="Arial"/>
                <w:sz w:val="32"/>
                <w:szCs w:val="32"/>
              </w:rPr>
              <w:t>OTAN, participando en el Diálogo Mediterráneo.</w:t>
            </w:r>
          </w:p>
          <w:p w14:paraId="5C0980CD" w14:textId="77777777" w:rsidR="0013473A" w:rsidRDefault="00136C30" w:rsidP="0013473A">
            <w:pPr>
              <w:spacing w:after="120"/>
              <w:jc w:val="both"/>
              <w:rPr>
                <w:rFonts w:ascii="Arial" w:eastAsia="Arial" w:hAnsi="Arial" w:cs="Arial"/>
                <w:sz w:val="32"/>
                <w:szCs w:val="32"/>
              </w:rPr>
            </w:pPr>
            <w:r>
              <w:rPr>
                <w:rFonts w:ascii="Arial" w:eastAsia="Arial" w:hAnsi="Arial" w:cs="Arial"/>
                <w:sz w:val="32"/>
                <w:szCs w:val="32"/>
              </w:rPr>
              <w:t>El país</w:t>
            </w:r>
            <w:r w:rsidR="00A80CF9" w:rsidRPr="00A80CF9">
              <w:rPr>
                <w:rFonts w:ascii="Arial" w:eastAsia="Arial" w:hAnsi="Arial" w:cs="Arial"/>
                <w:sz w:val="32"/>
                <w:szCs w:val="32"/>
              </w:rPr>
              <w:t xml:space="preserve"> busca diversificar su esquema de relaciones internacionales</w:t>
            </w:r>
            <w:r>
              <w:rPr>
                <w:rFonts w:ascii="Arial" w:eastAsia="Arial" w:hAnsi="Arial" w:cs="Arial"/>
                <w:sz w:val="32"/>
                <w:szCs w:val="32"/>
              </w:rPr>
              <w:t>,</w:t>
            </w:r>
            <w:r w:rsidR="00A80CF9" w:rsidRPr="00A80CF9">
              <w:rPr>
                <w:rFonts w:ascii="Arial" w:eastAsia="Arial" w:hAnsi="Arial" w:cs="Arial"/>
                <w:sz w:val="32"/>
                <w:szCs w:val="32"/>
              </w:rPr>
              <w:t xml:space="preserve"> incluyendo a países como China</w:t>
            </w:r>
            <w:r>
              <w:rPr>
                <w:rFonts w:ascii="Arial" w:eastAsia="Arial" w:hAnsi="Arial" w:cs="Arial"/>
                <w:sz w:val="32"/>
                <w:szCs w:val="32"/>
              </w:rPr>
              <w:t xml:space="preserve"> y </w:t>
            </w:r>
            <w:r w:rsidR="00A80CF9" w:rsidRPr="00A80CF9">
              <w:rPr>
                <w:rFonts w:ascii="Arial" w:eastAsia="Arial" w:hAnsi="Arial" w:cs="Arial"/>
                <w:sz w:val="32"/>
                <w:szCs w:val="32"/>
              </w:rPr>
              <w:t>Rusi</w:t>
            </w:r>
            <w:r>
              <w:rPr>
                <w:rFonts w:ascii="Arial" w:eastAsia="Arial" w:hAnsi="Arial" w:cs="Arial"/>
                <w:sz w:val="32"/>
                <w:szCs w:val="32"/>
              </w:rPr>
              <w:t>a</w:t>
            </w:r>
            <w:r w:rsidR="00A80CF9" w:rsidRPr="00A80CF9">
              <w:rPr>
                <w:rFonts w:ascii="Arial" w:eastAsia="Arial" w:hAnsi="Arial" w:cs="Arial"/>
                <w:sz w:val="32"/>
                <w:szCs w:val="32"/>
              </w:rPr>
              <w:t>.</w:t>
            </w:r>
          </w:p>
          <w:p w14:paraId="21216BF8" w14:textId="727D238F" w:rsidR="0084724B" w:rsidRPr="007A2F93" w:rsidRDefault="00A80CF9" w:rsidP="0013473A">
            <w:pPr>
              <w:spacing w:after="120"/>
              <w:jc w:val="both"/>
              <w:rPr>
                <w:rFonts w:ascii="Arial" w:eastAsia="Arial" w:hAnsi="Arial" w:cs="Arial"/>
                <w:sz w:val="32"/>
                <w:szCs w:val="32"/>
              </w:rPr>
            </w:pPr>
            <w:r w:rsidRPr="00A80CF9">
              <w:rPr>
                <w:rFonts w:ascii="Arial" w:eastAsia="Arial" w:hAnsi="Arial" w:cs="Arial"/>
                <w:sz w:val="32"/>
                <w:szCs w:val="32"/>
              </w:rPr>
              <w:t>Por su situación geográfica,</w:t>
            </w:r>
            <w:r w:rsidR="00136C30">
              <w:rPr>
                <w:rFonts w:ascii="Arial" w:eastAsia="Arial" w:hAnsi="Arial" w:cs="Arial"/>
                <w:sz w:val="32"/>
                <w:szCs w:val="32"/>
              </w:rPr>
              <w:t xml:space="preserve"> </w:t>
            </w:r>
            <w:r w:rsidRPr="00A80CF9">
              <w:rPr>
                <w:rFonts w:ascii="Arial" w:eastAsia="Arial" w:hAnsi="Arial" w:cs="Arial"/>
                <w:sz w:val="32"/>
                <w:szCs w:val="32"/>
              </w:rPr>
              <w:t xml:space="preserve">presta especial atención </w:t>
            </w:r>
            <w:r>
              <w:rPr>
                <w:rFonts w:ascii="Arial" w:eastAsia="Arial" w:hAnsi="Arial" w:cs="Arial"/>
                <w:sz w:val="32"/>
                <w:szCs w:val="32"/>
              </w:rPr>
              <w:t>al</w:t>
            </w:r>
            <w:r w:rsidRPr="00A80CF9">
              <w:rPr>
                <w:rFonts w:ascii="Arial" w:eastAsia="Arial" w:hAnsi="Arial" w:cs="Arial"/>
                <w:sz w:val="32"/>
                <w:szCs w:val="32"/>
              </w:rPr>
              <w:t xml:space="preserve"> Magreb y al Mediterráneo. Se ha</w:t>
            </w:r>
            <w:r>
              <w:rPr>
                <w:rFonts w:ascii="Arial" w:eastAsia="Arial" w:hAnsi="Arial" w:cs="Arial"/>
                <w:sz w:val="32"/>
                <w:szCs w:val="32"/>
              </w:rPr>
              <w:t xml:space="preserve"> </w:t>
            </w:r>
            <w:r w:rsidRPr="00A80CF9">
              <w:rPr>
                <w:rFonts w:ascii="Arial" w:eastAsia="Arial" w:hAnsi="Arial" w:cs="Arial"/>
                <w:sz w:val="32"/>
                <w:szCs w:val="32"/>
              </w:rPr>
              <w:t>presentado tradicionalmente como un abanderado de las causas del mundo</w:t>
            </w:r>
            <w:r>
              <w:rPr>
                <w:rFonts w:ascii="Arial" w:eastAsia="Arial" w:hAnsi="Arial" w:cs="Arial"/>
                <w:sz w:val="32"/>
                <w:szCs w:val="32"/>
              </w:rPr>
              <w:t xml:space="preserve"> </w:t>
            </w:r>
            <w:r w:rsidRPr="00A80CF9">
              <w:rPr>
                <w:rFonts w:ascii="Arial" w:eastAsia="Arial" w:hAnsi="Arial" w:cs="Arial"/>
                <w:sz w:val="32"/>
                <w:szCs w:val="32"/>
              </w:rPr>
              <w:t xml:space="preserve">árabe, especialmente en relación con </w:t>
            </w:r>
            <w:r>
              <w:rPr>
                <w:rFonts w:ascii="Arial" w:eastAsia="Arial" w:hAnsi="Arial" w:cs="Arial"/>
                <w:sz w:val="32"/>
                <w:szCs w:val="32"/>
              </w:rPr>
              <w:t>la causa palestina.</w:t>
            </w:r>
          </w:p>
        </w:tc>
      </w:tr>
      <w:tr w:rsidR="00E66339" w:rsidRPr="007A2F93" w14:paraId="5F409686" w14:textId="77777777">
        <w:trPr>
          <w:trHeight w:val="575"/>
          <w:jc w:val="center"/>
        </w:trPr>
        <w:tc>
          <w:tcPr>
            <w:tcW w:w="2484"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67E257DB" w14:textId="77777777" w:rsidR="00E66339" w:rsidRPr="007A2F93" w:rsidRDefault="00E66339" w:rsidP="00E66339">
            <w:pPr>
              <w:jc w:val="center"/>
              <w:rPr>
                <w:rFonts w:ascii="Arial" w:eastAsia="Arial" w:hAnsi="Arial" w:cs="Arial"/>
                <w:b/>
                <w:bCs/>
                <w:sz w:val="32"/>
                <w:szCs w:val="32"/>
              </w:rPr>
            </w:pPr>
            <w:r w:rsidRPr="007A2F93">
              <w:rPr>
                <w:rFonts w:ascii="Arial" w:eastAsia="Arial" w:hAnsi="Arial" w:cs="Arial"/>
                <w:b/>
                <w:bCs/>
                <w:sz w:val="32"/>
                <w:szCs w:val="32"/>
              </w:rPr>
              <w:t>Principales relaciones con países vecinos</w:t>
            </w:r>
          </w:p>
        </w:tc>
        <w:tc>
          <w:tcPr>
            <w:tcW w:w="7746" w:type="dxa"/>
            <w:tcBorders>
              <w:top w:val="single" w:sz="4" w:space="0" w:color="000000"/>
              <w:left w:val="single" w:sz="4" w:space="0" w:color="000000"/>
              <w:bottom w:val="single" w:sz="4" w:space="0" w:color="000000"/>
              <w:right w:val="single" w:sz="4" w:space="0" w:color="000000"/>
            </w:tcBorders>
            <w:vAlign w:val="center"/>
          </w:tcPr>
          <w:p w14:paraId="5645CAA0" w14:textId="6C7E635E" w:rsidR="00CB1D03" w:rsidRPr="002D5DA1" w:rsidRDefault="00CB1D03" w:rsidP="002D5DA1">
            <w:pPr>
              <w:pStyle w:val="Prrafodelista"/>
              <w:numPr>
                <w:ilvl w:val="0"/>
                <w:numId w:val="21"/>
              </w:numPr>
              <w:ind w:left="373"/>
              <w:jc w:val="both"/>
              <w:rPr>
                <w:rFonts w:ascii="Arial" w:hAnsi="Arial" w:cs="Arial"/>
                <w:sz w:val="32"/>
                <w:szCs w:val="32"/>
              </w:rPr>
            </w:pPr>
            <w:r w:rsidRPr="00CB1D03">
              <w:rPr>
                <w:rStyle w:val="Textoennegrita"/>
                <w:rFonts w:ascii="Arial" w:hAnsi="Arial" w:cs="Arial"/>
                <w:sz w:val="32"/>
                <w:szCs w:val="32"/>
              </w:rPr>
              <w:t>Argelia</w:t>
            </w:r>
            <w:r>
              <w:rPr>
                <w:rStyle w:val="Textoennegrita"/>
                <w:rFonts w:ascii="Arial" w:hAnsi="Arial" w:cs="Arial"/>
                <w:sz w:val="32"/>
                <w:szCs w:val="32"/>
              </w:rPr>
              <w:t>:</w:t>
            </w:r>
            <w:r w:rsidRPr="00CB1D03">
              <w:rPr>
                <w:rFonts w:ascii="Arial" w:hAnsi="Arial" w:cs="Arial"/>
                <w:sz w:val="32"/>
                <w:szCs w:val="32"/>
              </w:rPr>
              <w:t xml:space="preserve"> </w:t>
            </w:r>
            <w:r w:rsidR="002D5DA1">
              <w:rPr>
                <w:rFonts w:ascii="Arial" w:hAnsi="Arial" w:cs="Arial"/>
                <w:sz w:val="32"/>
                <w:szCs w:val="32"/>
              </w:rPr>
              <w:t xml:space="preserve">relación </w:t>
            </w:r>
            <w:r w:rsidR="002D5DA1" w:rsidRPr="002D5DA1">
              <w:rPr>
                <w:rFonts w:ascii="Arial" w:hAnsi="Arial" w:cs="Arial"/>
                <w:sz w:val="32"/>
                <w:szCs w:val="32"/>
              </w:rPr>
              <w:t>estratégica con intereses conjuntos en materia de suministro de energía,</w:t>
            </w:r>
            <w:r w:rsidR="002D5DA1">
              <w:rPr>
                <w:rFonts w:ascii="Arial" w:hAnsi="Arial" w:cs="Arial"/>
                <w:sz w:val="32"/>
                <w:szCs w:val="32"/>
              </w:rPr>
              <w:t xml:space="preserve"> </w:t>
            </w:r>
            <w:r w:rsidR="002D5DA1" w:rsidRPr="002D5DA1">
              <w:rPr>
                <w:rFonts w:ascii="Arial" w:hAnsi="Arial" w:cs="Arial"/>
                <w:sz w:val="32"/>
                <w:szCs w:val="32"/>
              </w:rPr>
              <w:t>flujos migratorios y lucha antiterrorista</w:t>
            </w:r>
            <w:r w:rsidR="002D5DA1">
              <w:rPr>
                <w:rFonts w:ascii="Arial" w:hAnsi="Arial" w:cs="Arial"/>
                <w:sz w:val="32"/>
                <w:szCs w:val="32"/>
              </w:rPr>
              <w:t>.</w:t>
            </w:r>
            <w:r w:rsidRPr="002D5DA1">
              <w:rPr>
                <w:rFonts w:ascii="Arial" w:hAnsi="Arial" w:cs="Arial"/>
                <w:sz w:val="32"/>
                <w:szCs w:val="32"/>
              </w:rPr>
              <w:t xml:space="preserve"> Argelia ha </w:t>
            </w:r>
            <w:r w:rsidRPr="002D5DA1">
              <w:rPr>
                <w:rFonts w:ascii="Arial" w:hAnsi="Arial" w:cs="Arial"/>
                <w:sz w:val="32"/>
                <w:szCs w:val="32"/>
              </w:rPr>
              <w:t xml:space="preserve">promovido </w:t>
            </w:r>
            <w:r w:rsidRPr="002D5DA1">
              <w:rPr>
                <w:rFonts w:ascii="Arial" w:hAnsi="Arial" w:cs="Arial"/>
                <w:sz w:val="32"/>
                <w:szCs w:val="32"/>
              </w:rPr>
              <w:t>políticamente e</w:t>
            </w:r>
            <w:r w:rsidRPr="002D5DA1">
              <w:rPr>
                <w:rFonts w:ascii="Arial" w:hAnsi="Arial" w:cs="Arial"/>
                <w:sz w:val="32"/>
                <w:szCs w:val="32"/>
              </w:rPr>
              <w:t>l</w:t>
            </w:r>
            <w:r w:rsidRPr="002D5DA1">
              <w:rPr>
                <w:rFonts w:ascii="Arial" w:hAnsi="Arial" w:cs="Arial"/>
                <w:sz w:val="32"/>
                <w:szCs w:val="32"/>
              </w:rPr>
              <w:t xml:space="preserve"> bloque tripartito</w:t>
            </w:r>
            <w:r w:rsidRPr="002D5DA1">
              <w:rPr>
                <w:rFonts w:ascii="Arial" w:hAnsi="Arial" w:cs="Arial"/>
                <w:sz w:val="32"/>
                <w:szCs w:val="32"/>
              </w:rPr>
              <w:t xml:space="preserve"> G-3</w:t>
            </w:r>
            <w:r w:rsidRPr="002D5DA1">
              <w:rPr>
                <w:rFonts w:ascii="Arial" w:hAnsi="Arial" w:cs="Arial"/>
                <w:sz w:val="32"/>
                <w:szCs w:val="32"/>
              </w:rPr>
              <w:t xml:space="preserve"> (Argelia-Libia-Túnez) </w:t>
            </w:r>
            <w:r w:rsidRPr="002D5DA1">
              <w:rPr>
                <w:rFonts w:ascii="Arial" w:eastAsia="Arial" w:hAnsi="Arial" w:cs="Arial"/>
                <w:sz w:val="32"/>
                <w:szCs w:val="32"/>
              </w:rPr>
              <w:t>para fortalecer los lazos económicos y políticos</w:t>
            </w:r>
            <w:r w:rsidRPr="002D5DA1">
              <w:rPr>
                <w:rFonts w:ascii="Arial" w:hAnsi="Arial" w:cs="Arial"/>
                <w:sz w:val="32"/>
                <w:szCs w:val="32"/>
              </w:rPr>
              <w:t>.</w:t>
            </w:r>
          </w:p>
          <w:p w14:paraId="4D4A1443" w14:textId="77777777" w:rsidR="004036FD" w:rsidRDefault="00CB1D03" w:rsidP="004036FD">
            <w:pPr>
              <w:pStyle w:val="Prrafodelista"/>
              <w:numPr>
                <w:ilvl w:val="0"/>
                <w:numId w:val="21"/>
              </w:numPr>
              <w:ind w:left="373"/>
              <w:jc w:val="both"/>
              <w:rPr>
                <w:rFonts w:ascii="Arial" w:hAnsi="Arial" w:cs="Arial"/>
                <w:sz w:val="32"/>
                <w:szCs w:val="32"/>
              </w:rPr>
            </w:pPr>
            <w:r w:rsidRPr="00CB1D03">
              <w:rPr>
                <w:rStyle w:val="Textoennegrita"/>
                <w:rFonts w:ascii="Arial" w:hAnsi="Arial" w:cs="Arial"/>
                <w:sz w:val="32"/>
                <w:szCs w:val="32"/>
              </w:rPr>
              <w:t>Libia</w:t>
            </w:r>
            <w:r w:rsidR="00926894">
              <w:rPr>
                <w:rStyle w:val="Textoennegrita"/>
                <w:rFonts w:ascii="Arial" w:hAnsi="Arial" w:cs="Arial"/>
                <w:sz w:val="32"/>
                <w:szCs w:val="32"/>
              </w:rPr>
              <w:t>:</w:t>
            </w:r>
            <w:r w:rsidR="00926894">
              <w:t xml:space="preserve"> </w:t>
            </w:r>
            <w:r w:rsidRPr="00CB1D03">
              <w:rPr>
                <w:rFonts w:ascii="Arial" w:hAnsi="Arial" w:cs="Arial"/>
                <w:sz w:val="32"/>
                <w:szCs w:val="32"/>
              </w:rPr>
              <w:t>relación</w:t>
            </w:r>
            <w:r w:rsidR="00926894">
              <w:rPr>
                <w:rFonts w:ascii="Arial" w:hAnsi="Arial" w:cs="Arial"/>
                <w:sz w:val="32"/>
                <w:szCs w:val="32"/>
              </w:rPr>
              <w:t xml:space="preserve"> </w:t>
            </w:r>
            <w:r w:rsidRPr="00CB1D03">
              <w:rPr>
                <w:rFonts w:ascii="Arial" w:hAnsi="Arial" w:cs="Arial"/>
                <w:sz w:val="32"/>
                <w:szCs w:val="32"/>
              </w:rPr>
              <w:t xml:space="preserve">marcada por la necesidad de estabilidad ante la prolongada crisis libia. Túnez mantiene lazos diplomáticos funcionales con los diferentes gobiernos de Libia para proteger sus intereses económicos </w:t>
            </w:r>
            <w:r w:rsidR="00926894">
              <w:rPr>
                <w:rFonts w:ascii="Arial" w:hAnsi="Arial" w:cs="Arial"/>
                <w:sz w:val="32"/>
                <w:szCs w:val="32"/>
              </w:rPr>
              <w:t xml:space="preserve">y </w:t>
            </w:r>
            <w:r w:rsidRPr="00CB1D03">
              <w:rPr>
                <w:rFonts w:ascii="Arial" w:hAnsi="Arial" w:cs="Arial"/>
                <w:sz w:val="32"/>
                <w:szCs w:val="32"/>
              </w:rPr>
              <w:t>fronterizos, priorizando la neutralidad política</w:t>
            </w:r>
            <w:r w:rsidR="00926894">
              <w:rPr>
                <w:rFonts w:ascii="Arial" w:hAnsi="Arial" w:cs="Arial"/>
                <w:sz w:val="32"/>
                <w:szCs w:val="32"/>
              </w:rPr>
              <w:t>.</w:t>
            </w:r>
          </w:p>
          <w:p w14:paraId="57B89532" w14:textId="5F1F4294" w:rsidR="00BA134C" w:rsidRPr="004036FD" w:rsidRDefault="00287547" w:rsidP="004036FD">
            <w:pPr>
              <w:pStyle w:val="Prrafodelista"/>
              <w:numPr>
                <w:ilvl w:val="0"/>
                <w:numId w:val="21"/>
              </w:numPr>
              <w:ind w:left="373"/>
              <w:jc w:val="both"/>
              <w:rPr>
                <w:rFonts w:ascii="Arial" w:hAnsi="Arial" w:cs="Arial"/>
                <w:sz w:val="32"/>
                <w:szCs w:val="32"/>
              </w:rPr>
            </w:pPr>
            <w:r w:rsidRPr="004036FD">
              <w:rPr>
                <w:rFonts w:ascii="Arial" w:hAnsi="Arial" w:cs="Arial"/>
                <w:b/>
                <w:bCs/>
                <w:sz w:val="32"/>
                <w:szCs w:val="32"/>
              </w:rPr>
              <w:lastRenderedPageBreak/>
              <w:t>M</w:t>
            </w:r>
            <w:r w:rsidR="00CB1D03" w:rsidRPr="004036FD">
              <w:rPr>
                <w:rFonts w:ascii="Arial" w:hAnsi="Arial" w:cs="Arial"/>
                <w:b/>
                <w:bCs/>
                <w:sz w:val="32"/>
                <w:szCs w:val="32"/>
              </w:rPr>
              <w:t>editerráneo</w:t>
            </w:r>
            <w:r w:rsidRPr="004036FD">
              <w:rPr>
                <w:rFonts w:ascii="Arial" w:hAnsi="Arial" w:cs="Arial"/>
                <w:b/>
                <w:bCs/>
                <w:sz w:val="32"/>
                <w:szCs w:val="32"/>
              </w:rPr>
              <w:t>:</w:t>
            </w:r>
            <w:r w:rsidR="00CB1D03" w:rsidRPr="004036FD">
              <w:rPr>
                <w:rFonts w:ascii="Arial" w:hAnsi="Arial" w:cs="Arial"/>
                <w:sz w:val="40"/>
                <w:szCs w:val="40"/>
              </w:rPr>
              <w:t xml:space="preserve"> </w:t>
            </w:r>
            <w:r w:rsidR="00CB1D03" w:rsidRPr="004036FD">
              <w:rPr>
                <w:rFonts w:ascii="Arial" w:hAnsi="Arial" w:cs="Arial"/>
                <w:sz w:val="32"/>
                <w:szCs w:val="32"/>
              </w:rPr>
              <w:t>Túnez es un punto de origen y tránsito crítico</w:t>
            </w:r>
            <w:r w:rsidRPr="004036FD">
              <w:rPr>
                <w:rFonts w:ascii="Arial" w:hAnsi="Arial" w:cs="Arial"/>
                <w:sz w:val="32"/>
                <w:szCs w:val="32"/>
              </w:rPr>
              <w:t xml:space="preserve"> de migrantes</w:t>
            </w:r>
            <w:r w:rsidR="00CB1D03" w:rsidRPr="004036FD">
              <w:rPr>
                <w:rFonts w:ascii="Arial" w:hAnsi="Arial" w:cs="Arial"/>
                <w:sz w:val="32"/>
                <w:szCs w:val="32"/>
              </w:rPr>
              <w:t xml:space="preserve">. Su política exterior se ve condicionada por las presiones de la Unión Europea para controlar la migración irregular hacia Europa, lo que ha generado fricciones con sus vecinos del sur y tensiones humanitarias. </w:t>
            </w:r>
          </w:p>
        </w:tc>
      </w:tr>
      <w:tr w:rsidR="00E66339" w:rsidRPr="007A2F93" w14:paraId="72E74611" w14:textId="77777777">
        <w:trPr>
          <w:trHeight w:val="153"/>
          <w:jc w:val="center"/>
        </w:trPr>
        <w:tc>
          <w:tcPr>
            <w:tcW w:w="2484"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4BDB7A15" w14:textId="77777777" w:rsidR="00E66339" w:rsidRPr="007A2F93" w:rsidRDefault="00E66339" w:rsidP="00E66339">
            <w:pPr>
              <w:jc w:val="center"/>
              <w:rPr>
                <w:rFonts w:ascii="Arial" w:eastAsia="Arial" w:hAnsi="Arial" w:cs="Arial"/>
                <w:b/>
                <w:bCs/>
                <w:sz w:val="32"/>
                <w:szCs w:val="32"/>
              </w:rPr>
            </w:pPr>
            <w:r w:rsidRPr="007A2F93">
              <w:rPr>
                <w:rFonts w:ascii="Arial" w:eastAsia="Arial" w:hAnsi="Arial" w:cs="Arial"/>
                <w:b/>
                <w:bCs/>
                <w:sz w:val="32"/>
                <w:szCs w:val="32"/>
              </w:rPr>
              <w:lastRenderedPageBreak/>
              <w:t>Relaciones con EE.UU, Rusia, China, Europa.</w:t>
            </w:r>
          </w:p>
        </w:tc>
        <w:tc>
          <w:tcPr>
            <w:tcW w:w="7746" w:type="dxa"/>
            <w:tcBorders>
              <w:top w:val="single" w:sz="4" w:space="0" w:color="000000"/>
              <w:left w:val="single" w:sz="4" w:space="0" w:color="000000"/>
              <w:bottom w:val="single" w:sz="4" w:space="0" w:color="000000"/>
              <w:right w:val="single" w:sz="4" w:space="0" w:color="000000"/>
            </w:tcBorders>
            <w:vAlign w:val="center"/>
          </w:tcPr>
          <w:p w14:paraId="435958BB" w14:textId="575BA790" w:rsidR="007D768B" w:rsidRPr="004E5E14" w:rsidRDefault="007D768B" w:rsidP="004E5E14">
            <w:pPr>
              <w:pStyle w:val="Prrafodelista"/>
              <w:numPr>
                <w:ilvl w:val="0"/>
                <w:numId w:val="1"/>
              </w:numPr>
              <w:spacing w:after="120"/>
              <w:ind w:left="374"/>
              <w:contextualSpacing w:val="0"/>
              <w:jc w:val="both"/>
              <w:rPr>
                <w:rFonts w:ascii="Arial" w:eastAsia="Arial" w:hAnsi="Arial" w:cs="Arial"/>
                <w:color w:val="000000"/>
                <w:sz w:val="32"/>
                <w:szCs w:val="32"/>
                <w:highlight w:val="white"/>
              </w:rPr>
            </w:pPr>
            <w:r w:rsidRPr="0062323E">
              <w:rPr>
                <w:rFonts w:ascii="Arial" w:eastAsia="Arial" w:hAnsi="Arial" w:cs="Arial"/>
                <w:b/>
                <w:bCs/>
                <w:color w:val="000000"/>
                <w:sz w:val="32"/>
                <w:szCs w:val="32"/>
                <w:highlight w:val="white"/>
              </w:rPr>
              <w:t>Estados Unidos:</w:t>
            </w:r>
            <w:r w:rsidRPr="0062323E">
              <w:rPr>
                <w:rFonts w:ascii="Arial" w:eastAsia="Arial" w:hAnsi="Arial" w:cs="Arial"/>
                <w:color w:val="000000"/>
                <w:sz w:val="32"/>
                <w:szCs w:val="32"/>
                <w:highlight w:val="white"/>
              </w:rPr>
              <w:t xml:space="preserve"> </w:t>
            </w:r>
            <w:r w:rsidR="00661D3D">
              <w:rPr>
                <w:rFonts w:ascii="Arial" w:eastAsia="Arial" w:hAnsi="Arial" w:cs="Arial"/>
                <w:color w:val="000000"/>
                <w:sz w:val="32"/>
                <w:szCs w:val="32"/>
              </w:rPr>
              <w:t>r</w:t>
            </w:r>
            <w:r w:rsidR="00661D3D" w:rsidRPr="00661D3D">
              <w:rPr>
                <w:rFonts w:ascii="Arial" w:eastAsia="Arial" w:hAnsi="Arial" w:cs="Arial"/>
                <w:color w:val="000000"/>
                <w:sz w:val="32"/>
                <w:szCs w:val="32"/>
              </w:rPr>
              <w:t xml:space="preserve">elaciones </w:t>
            </w:r>
            <w:r w:rsidR="00661D3D">
              <w:rPr>
                <w:rFonts w:ascii="Arial" w:eastAsia="Arial" w:hAnsi="Arial" w:cs="Arial"/>
                <w:color w:val="000000"/>
                <w:sz w:val="32"/>
                <w:szCs w:val="32"/>
              </w:rPr>
              <w:t xml:space="preserve">centradas </w:t>
            </w:r>
            <w:r w:rsidR="00661D3D" w:rsidRPr="00661D3D">
              <w:rPr>
                <w:rFonts w:ascii="Arial" w:eastAsia="Arial" w:hAnsi="Arial" w:cs="Arial"/>
                <w:color w:val="000000"/>
                <w:sz w:val="32"/>
                <w:szCs w:val="32"/>
              </w:rPr>
              <w:t xml:space="preserve">en una sólida cooperación en seguridad y defensa, con ejercicios militares conjuntos como </w:t>
            </w:r>
            <w:r w:rsidR="00661D3D">
              <w:rPr>
                <w:rFonts w:ascii="Arial" w:eastAsia="Arial" w:hAnsi="Arial" w:cs="Arial"/>
                <w:color w:val="000000"/>
                <w:sz w:val="32"/>
                <w:szCs w:val="32"/>
              </w:rPr>
              <w:t xml:space="preserve">el </w:t>
            </w:r>
            <w:proofErr w:type="spellStart"/>
            <w:r w:rsidR="00661D3D" w:rsidRPr="00661D3D">
              <w:rPr>
                <w:rFonts w:ascii="Arial" w:eastAsia="Arial" w:hAnsi="Arial" w:cs="Arial"/>
                <w:i/>
                <w:iCs/>
                <w:color w:val="000000"/>
                <w:sz w:val="32"/>
                <w:szCs w:val="32"/>
              </w:rPr>
              <w:t>African</w:t>
            </w:r>
            <w:proofErr w:type="spellEnd"/>
            <w:r w:rsidR="00661D3D" w:rsidRPr="00661D3D">
              <w:rPr>
                <w:rFonts w:ascii="Arial" w:eastAsia="Arial" w:hAnsi="Arial" w:cs="Arial"/>
                <w:i/>
                <w:iCs/>
                <w:color w:val="000000"/>
                <w:sz w:val="32"/>
                <w:szCs w:val="32"/>
              </w:rPr>
              <w:t xml:space="preserve"> Lion</w:t>
            </w:r>
            <w:r w:rsidR="00661D3D" w:rsidRPr="00661D3D">
              <w:rPr>
                <w:rFonts w:ascii="Arial" w:eastAsia="Arial" w:hAnsi="Arial" w:cs="Arial"/>
                <w:color w:val="000000"/>
                <w:sz w:val="32"/>
                <w:szCs w:val="32"/>
              </w:rPr>
              <w:t>, aunque enfrentan tensiones económicas recientes, marcadas por aranceles estadounidenses del 25% a los productos tunecinos</w:t>
            </w:r>
            <w:r w:rsidRPr="001E1AD8">
              <w:rPr>
                <w:rFonts w:ascii="Arial" w:hAnsi="Arial" w:cs="Arial"/>
                <w:sz w:val="32"/>
                <w:szCs w:val="32"/>
                <w:lang w:val="es-ES"/>
              </w:rPr>
              <w:t>.</w:t>
            </w:r>
          </w:p>
          <w:p w14:paraId="42B45649" w14:textId="11E71438" w:rsidR="00D80161" w:rsidRPr="004E5E14" w:rsidRDefault="000B6640" w:rsidP="004E5E14">
            <w:pPr>
              <w:pStyle w:val="Prrafodelista"/>
              <w:numPr>
                <w:ilvl w:val="0"/>
                <w:numId w:val="1"/>
              </w:numPr>
              <w:spacing w:after="120"/>
              <w:ind w:left="374"/>
              <w:contextualSpacing w:val="0"/>
              <w:jc w:val="both"/>
              <w:rPr>
                <w:rFonts w:ascii="Arial" w:eastAsia="Arial" w:hAnsi="Arial" w:cs="Arial"/>
                <w:color w:val="000000"/>
                <w:sz w:val="32"/>
                <w:szCs w:val="32"/>
                <w:highlight w:val="white"/>
              </w:rPr>
            </w:pPr>
            <w:r w:rsidRPr="00477BAD">
              <w:rPr>
                <w:rFonts w:ascii="Arial" w:eastAsia="Arial" w:hAnsi="Arial" w:cs="Arial"/>
                <w:b/>
                <w:bCs/>
                <w:color w:val="000000"/>
                <w:sz w:val="32"/>
                <w:szCs w:val="32"/>
                <w:highlight w:val="white"/>
              </w:rPr>
              <w:t>Rusia:</w:t>
            </w:r>
            <w:r w:rsidRPr="0062323E">
              <w:rPr>
                <w:rFonts w:ascii="Arial" w:eastAsia="Arial" w:hAnsi="Arial" w:cs="Arial"/>
                <w:color w:val="000000"/>
                <w:sz w:val="32"/>
                <w:szCs w:val="32"/>
                <w:highlight w:val="white"/>
              </w:rPr>
              <w:t xml:space="preserve"> </w:t>
            </w:r>
            <w:r w:rsidR="00661D3D">
              <w:rPr>
                <w:rFonts w:ascii="Arial" w:eastAsia="Arial" w:hAnsi="Arial" w:cs="Arial"/>
                <w:color w:val="000000"/>
                <w:sz w:val="32"/>
                <w:szCs w:val="32"/>
              </w:rPr>
              <w:t>los vínculos son</w:t>
            </w:r>
            <w:r w:rsidR="00661D3D" w:rsidRPr="00661D3D">
              <w:rPr>
                <w:rFonts w:ascii="Arial" w:eastAsia="Arial" w:hAnsi="Arial" w:cs="Arial"/>
                <w:color w:val="000000"/>
                <w:sz w:val="32"/>
                <w:szCs w:val="32"/>
              </w:rPr>
              <w:t xml:space="preserve"> pragmátic</w:t>
            </w:r>
            <w:r w:rsidR="00661D3D">
              <w:rPr>
                <w:rFonts w:ascii="Arial" w:eastAsia="Arial" w:hAnsi="Arial" w:cs="Arial"/>
                <w:color w:val="000000"/>
                <w:sz w:val="32"/>
                <w:szCs w:val="32"/>
              </w:rPr>
              <w:t>o</w:t>
            </w:r>
            <w:r w:rsidR="00661D3D" w:rsidRPr="00661D3D">
              <w:rPr>
                <w:rFonts w:ascii="Arial" w:eastAsia="Arial" w:hAnsi="Arial" w:cs="Arial"/>
                <w:color w:val="000000"/>
                <w:sz w:val="32"/>
                <w:szCs w:val="32"/>
              </w:rPr>
              <w:t xml:space="preserve">s desde el establecimiento de lazos en 1956. Ambos gobiernos han acordado reforzar su cooperación en agricultura, educación y energía. </w:t>
            </w:r>
            <w:r w:rsidR="00661D3D">
              <w:rPr>
                <w:rFonts w:ascii="Arial" w:eastAsia="Arial" w:hAnsi="Arial" w:cs="Arial"/>
                <w:color w:val="000000"/>
                <w:sz w:val="32"/>
                <w:szCs w:val="32"/>
              </w:rPr>
              <w:t>E</w:t>
            </w:r>
            <w:r w:rsidR="00661D3D" w:rsidRPr="00661D3D">
              <w:rPr>
                <w:rFonts w:ascii="Arial" w:eastAsia="Arial" w:hAnsi="Arial" w:cs="Arial"/>
                <w:color w:val="000000"/>
                <w:sz w:val="32"/>
                <w:szCs w:val="32"/>
              </w:rPr>
              <w:t xml:space="preserve">l comercio bilateral sigue siendo limitado, centrándose </w:t>
            </w:r>
            <w:r w:rsidR="00661D3D">
              <w:rPr>
                <w:rFonts w:ascii="Arial" w:eastAsia="Arial" w:hAnsi="Arial" w:cs="Arial"/>
                <w:color w:val="000000"/>
                <w:sz w:val="32"/>
                <w:szCs w:val="32"/>
              </w:rPr>
              <w:t xml:space="preserve">los intercambios </w:t>
            </w:r>
            <w:r w:rsidR="00661D3D" w:rsidRPr="00661D3D">
              <w:rPr>
                <w:rFonts w:ascii="Arial" w:eastAsia="Arial" w:hAnsi="Arial" w:cs="Arial"/>
                <w:color w:val="000000"/>
                <w:sz w:val="32"/>
                <w:szCs w:val="32"/>
              </w:rPr>
              <w:t>principalmente en el turismo y la agroindustria.</w:t>
            </w:r>
          </w:p>
          <w:p w14:paraId="3B61778E" w14:textId="77777777" w:rsidR="00851C4C" w:rsidRPr="00851C4C" w:rsidRDefault="000B6640" w:rsidP="00851C4C">
            <w:pPr>
              <w:pStyle w:val="Prrafodelista"/>
              <w:numPr>
                <w:ilvl w:val="0"/>
                <w:numId w:val="1"/>
              </w:numPr>
              <w:spacing w:after="120"/>
              <w:ind w:left="374"/>
              <w:contextualSpacing w:val="0"/>
              <w:jc w:val="both"/>
              <w:rPr>
                <w:rFonts w:ascii="Arial" w:eastAsia="Arial" w:hAnsi="Arial" w:cs="Arial"/>
                <w:color w:val="000000"/>
                <w:sz w:val="32"/>
                <w:szCs w:val="32"/>
                <w:highlight w:val="white"/>
              </w:rPr>
            </w:pPr>
            <w:r w:rsidRPr="00366F5E">
              <w:rPr>
                <w:rFonts w:ascii="Arial" w:eastAsia="Arial" w:hAnsi="Arial" w:cs="Arial"/>
                <w:b/>
                <w:bCs/>
                <w:color w:val="000000"/>
                <w:sz w:val="32"/>
                <w:szCs w:val="32"/>
                <w:highlight w:val="white"/>
              </w:rPr>
              <w:t>China:</w:t>
            </w:r>
            <w:r w:rsidRPr="0062323E">
              <w:rPr>
                <w:rFonts w:ascii="Arial" w:eastAsia="Arial" w:hAnsi="Arial" w:cs="Arial"/>
                <w:color w:val="000000"/>
                <w:sz w:val="32"/>
                <w:szCs w:val="32"/>
                <w:highlight w:val="white"/>
              </w:rPr>
              <w:t xml:space="preserve"> </w:t>
            </w:r>
            <w:r w:rsidR="00851C4C">
              <w:rPr>
                <w:rFonts w:ascii="Arial" w:eastAsia="Arial" w:hAnsi="Arial" w:cs="Arial"/>
                <w:color w:val="000000"/>
                <w:sz w:val="32"/>
                <w:szCs w:val="32"/>
              </w:rPr>
              <w:t>l</w:t>
            </w:r>
            <w:r w:rsidR="009803D8" w:rsidRPr="009803D8">
              <w:rPr>
                <w:rFonts w:ascii="Arial" w:eastAsia="Arial" w:hAnsi="Arial" w:cs="Arial"/>
                <w:color w:val="000000"/>
                <w:sz w:val="32"/>
                <w:szCs w:val="32"/>
              </w:rPr>
              <w:t>as relaciones</w:t>
            </w:r>
            <w:r w:rsidR="009803D8">
              <w:rPr>
                <w:rFonts w:ascii="Arial" w:eastAsia="Arial" w:hAnsi="Arial" w:cs="Arial"/>
                <w:color w:val="000000"/>
                <w:sz w:val="32"/>
                <w:szCs w:val="32"/>
              </w:rPr>
              <w:t xml:space="preserve"> </w:t>
            </w:r>
            <w:r w:rsidR="009803D8" w:rsidRPr="009803D8">
              <w:rPr>
                <w:rFonts w:ascii="Arial" w:eastAsia="Arial" w:hAnsi="Arial" w:cs="Arial"/>
                <w:color w:val="000000"/>
                <w:sz w:val="32"/>
                <w:szCs w:val="32"/>
              </w:rPr>
              <w:t xml:space="preserve">se han elevado recientemente </w:t>
            </w:r>
            <w:r w:rsidR="009803D8">
              <w:rPr>
                <w:rFonts w:ascii="Arial" w:eastAsia="Arial" w:hAnsi="Arial" w:cs="Arial"/>
                <w:color w:val="000000"/>
                <w:sz w:val="32"/>
                <w:szCs w:val="32"/>
              </w:rPr>
              <w:t xml:space="preserve">(2024) </w:t>
            </w:r>
            <w:r w:rsidR="009803D8" w:rsidRPr="009803D8">
              <w:rPr>
                <w:rFonts w:ascii="Arial" w:eastAsia="Arial" w:hAnsi="Arial" w:cs="Arial"/>
                <w:color w:val="000000"/>
                <w:sz w:val="32"/>
                <w:szCs w:val="32"/>
              </w:rPr>
              <w:t>a una Asociación Estratégica. Esta alianza se basa en el apoyo político mutuo y una creciente cooperación económica, sanitaria y de infraestructura.</w:t>
            </w:r>
            <w:r w:rsidR="009803D8">
              <w:rPr>
                <w:rFonts w:ascii="Arial" w:eastAsia="Arial" w:hAnsi="Arial" w:cs="Arial"/>
                <w:color w:val="000000"/>
                <w:sz w:val="32"/>
                <w:szCs w:val="32"/>
              </w:rPr>
              <w:t xml:space="preserve"> </w:t>
            </w:r>
            <w:r w:rsidR="00491804" w:rsidRPr="00491804">
              <w:rPr>
                <w:rFonts w:ascii="Arial" w:eastAsia="Arial" w:hAnsi="Arial" w:cs="Arial"/>
                <w:color w:val="000000"/>
                <w:sz w:val="32"/>
                <w:szCs w:val="32"/>
              </w:rPr>
              <w:t>El comercio bilateral ha crecido de forma constante en los últimos años.</w:t>
            </w:r>
          </w:p>
          <w:p w14:paraId="51F9B024" w14:textId="78974832" w:rsidR="004C6A11" w:rsidRPr="00851C4C" w:rsidRDefault="000B6640" w:rsidP="00851C4C">
            <w:pPr>
              <w:pStyle w:val="Prrafodelista"/>
              <w:numPr>
                <w:ilvl w:val="0"/>
                <w:numId w:val="1"/>
              </w:numPr>
              <w:spacing w:after="120"/>
              <w:ind w:left="374"/>
              <w:contextualSpacing w:val="0"/>
              <w:jc w:val="both"/>
              <w:rPr>
                <w:rFonts w:ascii="Arial" w:eastAsia="Arial" w:hAnsi="Arial" w:cs="Arial"/>
                <w:color w:val="000000"/>
                <w:sz w:val="32"/>
                <w:szCs w:val="32"/>
                <w:highlight w:val="white"/>
              </w:rPr>
            </w:pPr>
            <w:r w:rsidRPr="00851C4C">
              <w:rPr>
                <w:rFonts w:ascii="Arial" w:eastAsia="Arial" w:hAnsi="Arial" w:cs="Arial"/>
                <w:b/>
                <w:bCs/>
                <w:color w:val="000000"/>
                <w:sz w:val="32"/>
                <w:szCs w:val="32"/>
                <w:highlight w:val="white"/>
              </w:rPr>
              <w:t>Europa:</w:t>
            </w:r>
            <w:r w:rsidRPr="00851C4C">
              <w:rPr>
                <w:rFonts w:ascii="Arial" w:eastAsia="Arial" w:hAnsi="Arial" w:cs="Arial"/>
                <w:color w:val="000000"/>
                <w:sz w:val="32"/>
                <w:szCs w:val="32"/>
                <w:highlight w:val="white"/>
              </w:rPr>
              <w:t xml:space="preserve"> </w:t>
            </w:r>
            <w:r w:rsidR="00851C4C" w:rsidRPr="00851C4C">
              <w:rPr>
                <w:rFonts w:ascii="Arial" w:eastAsia="Arial" w:hAnsi="Arial" w:cs="Arial"/>
                <w:color w:val="000000"/>
                <w:sz w:val="32"/>
                <w:szCs w:val="32"/>
              </w:rPr>
              <w:t xml:space="preserve">relaciones </w:t>
            </w:r>
            <w:r w:rsidR="00851C4C">
              <w:rPr>
                <w:rFonts w:ascii="Arial" w:eastAsia="Arial" w:hAnsi="Arial" w:cs="Arial"/>
                <w:color w:val="000000"/>
                <w:sz w:val="32"/>
                <w:szCs w:val="32"/>
              </w:rPr>
              <w:t>centradas</w:t>
            </w:r>
            <w:r w:rsidR="00851C4C" w:rsidRPr="00851C4C">
              <w:rPr>
                <w:rFonts w:ascii="Arial" w:eastAsia="Arial" w:hAnsi="Arial" w:cs="Arial"/>
                <w:color w:val="000000"/>
                <w:sz w:val="32"/>
                <w:szCs w:val="32"/>
              </w:rPr>
              <w:t xml:space="preserve"> fundamentalmente en el control migratorio, la cooperación comercial y la seguridad energética. La UE sigue siendo el principal socio económico de Túnez.</w:t>
            </w:r>
            <w:r w:rsidR="00851C4C">
              <w:rPr>
                <w:rFonts w:ascii="Arial" w:eastAsia="Arial" w:hAnsi="Arial" w:cs="Arial"/>
                <w:color w:val="000000"/>
                <w:sz w:val="32"/>
                <w:szCs w:val="32"/>
              </w:rPr>
              <w:t xml:space="preserve"> </w:t>
            </w:r>
            <w:r w:rsidR="00851C4C" w:rsidRPr="00851C4C">
              <w:rPr>
                <w:rFonts w:ascii="Arial" w:eastAsia="Arial" w:hAnsi="Arial" w:cs="Arial"/>
                <w:color w:val="000000"/>
                <w:sz w:val="32"/>
                <w:szCs w:val="32"/>
              </w:rPr>
              <w:t xml:space="preserve">El marco jurídico principal se rige por el Acuerdo de Asociación </w:t>
            </w:r>
            <w:proofErr w:type="spellStart"/>
            <w:r w:rsidR="00851C4C" w:rsidRPr="00851C4C">
              <w:rPr>
                <w:rFonts w:ascii="Arial" w:eastAsia="Arial" w:hAnsi="Arial" w:cs="Arial"/>
                <w:color w:val="000000"/>
                <w:sz w:val="32"/>
                <w:szCs w:val="32"/>
              </w:rPr>
              <w:t>Euromediterráneo</w:t>
            </w:r>
            <w:proofErr w:type="spellEnd"/>
            <w:r w:rsidR="00851C4C" w:rsidRPr="00851C4C">
              <w:rPr>
                <w:rFonts w:ascii="Arial" w:eastAsia="Arial" w:hAnsi="Arial" w:cs="Arial"/>
                <w:color w:val="000000"/>
                <w:sz w:val="32"/>
                <w:szCs w:val="32"/>
              </w:rPr>
              <w:t xml:space="preserve">, en vigor desde </w:t>
            </w:r>
            <w:r w:rsidR="00851C4C" w:rsidRPr="00851C4C">
              <w:rPr>
                <w:rFonts w:ascii="Arial" w:eastAsia="Arial" w:hAnsi="Arial" w:cs="Arial"/>
                <w:color w:val="000000"/>
                <w:sz w:val="32"/>
                <w:szCs w:val="32"/>
              </w:rPr>
              <w:lastRenderedPageBreak/>
              <w:t>1998, que promueve la integración y el libre comercio.</w:t>
            </w:r>
          </w:p>
        </w:tc>
      </w:tr>
      <w:tr w:rsidR="00E66339" w:rsidRPr="007A2F93" w14:paraId="5C296CB7" w14:textId="77777777">
        <w:trPr>
          <w:trHeight w:val="153"/>
          <w:jc w:val="center"/>
        </w:trPr>
        <w:tc>
          <w:tcPr>
            <w:tcW w:w="2484"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2D77F715" w14:textId="77777777" w:rsidR="00E66339" w:rsidRPr="007A2F93" w:rsidRDefault="00E66339" w:rsidP="00E66339">
            <w:pPr>
              <w:jc w:val="center"/>
              <w:rPr>
                <w:rFonts w:ascii="Arial" w:eastAsia="Arial" w:hAnsi="Arial" w:cs="Arial"/>
                <w:b/>
                <w:bCs/>
                <w:sz w:val="32"/>
                <w:szCs w:val="32"/>
              </w:rPr>
            </w:pPr>
            <w:r w:rsidRPr="007A2F93">
              <w:rPr>
                <w:rFonts w:ascii="Arial" w:eastAsia="Arial" w:hAnsi="Arial" w:cs="Arial"/>
                <w:b/>
                <w:bCs/>
                <w:sz w:val="32"/>
                <w:szCs w:val="32"/>
              </w:rPr>
              <w:lastRenderedPageBreak/>
              <w:t>Relación bilateral con Venezuela</w:t>
            </w:r>
          </w:p>
        </w:tc>
        <w:tc>
          <w:tcPr>
            <w:tcW w:w="7746" w:type="dxa"/>
            <w:tcBorders>
              <w:top w:val="single" w:sz="4" w:space="0" w:color="000000"/>
              <w:left w:val="single" w:sz="4" w:space="0" w:color="000000"/>
              <w:bottom w:val="single" w:sz="4" w:space="0" w:color="000000"/>
              <w:right w:val="single" w:sz="4" w:space="0" w:color="000000"/>
            </w:tcBorders>
            <w:vAlign w:val="center"/>
          </w:tcPr>
          <w:p w14:paraId="22A69369" w14:textId="29D95E29" w:rsidR="00EC3CEA" w:rsidRPr="00EC3CEA" w:rsidRDefault="00EC3CEA" w:rsidP="00EC3CEA">
            <w:pPr>
              <w:spacing w:after="120"/>
              <w:jc w:val="both"/>
              <w:rPr>
                <w:rFonts w:ascii="Arial" w:eastAsia="Arial" w:hAnsi="Arial" w:cs="Arial"/>
                <w:sz w:val="32"/>
                <w:szCs w:val="32"/>
              </w:rPr>
            </w:pPr>
            <w:r w:rsidRPr="00EC3CEA">
              <w:rPr>
                <w:rFonts w:ascii="Arial" w:eastAsia="Arial" w:hAnsi="Arial" w:cs="Arial"/>
                <w:sz w:val="32"/>
                <w:szCs w:val="32"/>
              </w:rPr>
              <w:t>Venezuela y Túnez establecieron relaciones diplomáticas el 26 de marzo de 1965. Aunque no han sido frecuentes los contactos de alto nivel, el momento es propicio para elevar las relaciones por la coincidencia de ambos países en la defensa de los principios del derecho internacional.</w:t>
            </w:r>
          </w:p>
          <w:p w14:paraId="15B8DA34" w14:textId="4231B682" w:rsidR="00EC3CEA" w:rsidRPr="00EC3CEA" w:rsidRDefault="00EC3CEA" w:rsidP="00EC3CEA">
            <w:pPr>
              <w:spacing w:after="120"/>
              <w:jc w:val="both"/>
              <w:rPr>
                <w:rFonts w:ascii="Arial" w:eastAsia="Arial" w:hAnsi="Arial" w:cs="Arial"/>
                <w:sz w:val="32"/>
                <w:szCs w:val="32"/>
              </w:rPr>
            </w:pPr>
            <w:r w:rsidRPr="00EC3CEA">
              <w:rPr>
                <w:rFonts w:ascii="Arial" w:eastAsia="Arial" w:hAnsi="Arial" w:cs="Arial"/>
                <w:sz w:val="32"/>
                <w:szCs w:val="32"/>
              </w:rPr>
              <w:t xml:space="preserve">Es </w:t>
            </w:r>
            <w:r w:rsidR="001103E8">
              <w:rPr>
                <w:rFonts w:ascii="Arial" w:eastAsia="Arial" w:hAnsi="Arial" w:cs="Arial"/>
                <w:sz w:val="32"/>
                <w:szCs w:val="32"/>
              </w:rPr>
              <w:t xml:space="preserve">de </w:t>
            </w:r>
            <w:r w:rsidRPr="00EC3CEA">
              <w:rPr>
                <w:rFonts w:ascii="Arial" w:eastAsia="Arial" w:hAnsi="Arial" w:cs="Arial"/>
                <w:sz w:val="32"/>
                <w:szCs w:val="32"/>
              </w:rPr>
              <w:t xml:space="preserve">interés para Venezuela iniciar </w:t>
            </w:r>
            <w:r w:rsidR="001103E8">
              <w:rPr>
                <w:rFonts w:ascii="Arial" w:eastAsia="Arial" w:hAnsi="Arial" w:cs="Arial"/>
                <w:sz w:val="32"/>
                <w:szCs w:val="32"/>
              </w:rPr>
              <w:t>los</w:t>
            </w:r>
            <w:r w:rsidRPr="00EC3CEA">
              <w:rPr>
                <w:rFonts w:ascii="Arial" w:eastAsia="Arial" w:hAnsi="Arial" w:cs="Arial"/>
                <w:sz w:val="32"/>
                <w:szCs w:val="32"/>
              </w:rPr>
              <w:t xml:space="preserve"> intercambios comerciales que beneficien económicamente a ambas naciones, específicamente </w:t>
            </w:r>
            <w:r w:rsidR="001103E8">
              <w:rPr>
                <w:rFonts w:ascii="Arial" w:eastAsia="Arial" w:hAnsi="Arial" w:cs="Arial"/>
                <w:sz w:val="32"/>
                <w:szCs w:val="32"/>
              </w:rPr>
              <w:t xml:space="preserve">importar </w:t>
            </w:r>
            <w:r w:rsidRPr="00EC3CEA">
              <w:rPr>
                <w:rFonts w:ascii="Arial" w:eastAsia="Arial" w:hAnsi="Arial" w:cs="Arial"/>
                <w:sz w:val="32"/>
                <w:szCs w:val="32"/>
              </w:rPr>
              <w:t xml:space="preserve">aceite de oliva, así como </w:t>
            </w:r>
            <w:r w:rsidR="001103E8">
              <w:rPr>
                <w:rFonts w:ascii="Arial" w:eastAsia="Arial" w:hAnsi="Arial" w:cs="Arial"/>
                <w:sz w:val="32"/>
                <w:szCs w:val="32"/>
              </w:rPr>
              <w:t xml:space="preserve">el </w:t>
            </w:r>
            <w:r w:rsidRPr="00EC3CEA">
              <w:rPr>
                <w:rFonts w:ascii="Arial" w:eastAsia="Arial" w:hAnsi="Arial" w:cs="Arial"/>
                <w:sz w:val="32"/>
                <w:szCs w:val="32"/>
              </w:rPr>
              <w:t xml:space="preserve">intercambio de experiencias en materia turística y de hostelería. </w:t>
            </w:r>
          </w:p>
          <w:p w14:paraId="6E4EB2AC" w14:textId="0579E09A" w:rsidR="002D2530" w:rsidRPr="007A2F93" w:rsidRDefault="001103E8" w:rsidP="00EC3CEA">
            <w:pPr>
              <w:spacing w:after="120"/>
              <w:jc w:val="both"/>
              <w:rPr>
                <w:rFonts w:ascii="Arial" w:eastAsia="Arial" w:hAnsi="Arial" w:cs="Arial"/>
                <w:sz w:val="32"/>
                <w:szCs w:val="32"/>
              </w:rPr>
            </w:pPr>
            <w:r>
              <w:rPr>
                <w:rFonts w:ascii="Arial" w:eastAsia="Arial" w:hAnsi="Arial" w:cs="Arial"/>
                <w:sz w:val="32"/>
                <w:szCs w:val="32"/>
              </w:rPr>
              <w:t xml:space="preserve">Ambos países se han apoyado </w:t>
            </w:r>
            <w:r w:rsidR="00EC3CEA" w:rsidRPr="00EC3CEA">
              <w:rPr>
                <w:rFonts w:ascii="Arial" w:eastAsia="Arial" w:hAnsi="Arial" w:cs="Arial"/>
                <w:sz w:val="32"/>
                <w:szCs w:val="32"/>
              </w:rPr>
              <w:t>en diferentes foros multilaterales.</w:t>
            </w:r>
          </w:p>
        </w:tc>
      </w:tr>
      <w:tr w:rsidR="00E66339" w:rsidRPr="007A2F93" w14:paraId="51D62812" w14:textId="77777777">
        <w:trPr>
          <w:trHeight w:val="153"/>
          <w:jc w:val="center"/>
        </w:trPr>
        <w:tc>
          <w:tcPr>
            <w:tcW w:w="2484"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3C3C889D" w14:textId="77777777" w:rsidR="00E66339" w:rsidRPr="007A2F93" w:rsidRDefault="00E66339" w:rsidP="00E66339">
            <w:pPr>
              <w:jc w:val="center"/>
              <w:rPr>
                <w:rFonts w:ascii="Arial" w:eastAsia="Arial" w:hAnsi="Arial" w:cs="Arial"/>
                <w:b/>
                <w:bCs/>
                <w:sz w:val="32"/>
                <w:szCs w:val="32"/>
              </w:rPr>
            </w:pPr>
            <w:r w:rsidRPr="007A2F93">
              <w:rPr>
                <w:rFonts w:ascii="Arial" w:eastAsia="Arial" w:hAnsi="Arial" w:cs="Arial"/>
                <w:b/>
                <w:bCs/>
                <w:sz w:val="32"/>
                <w:szCs w:val="32"/>
              </w:rPr>
              <w:t>Últimas declaraciones de las autoridades</w:t>
            </w:r>
          </w:p>
        </w:tc>
        <w:tc>
          <w:tcPr>
            <w:tcW w:w="7746" w:type="dxa"/>
            <w:tcBorders>
              <w:top w:val="single" w:sz="4" w:space="0" w:color="000000"/>
              <w:left w:val="single" w:sz="4" w:space="0" w:color="000000"/>
              <w:bottom w:val="single" w:sz="4" w:space="0" w:color="000000"/>
              <w:right w:val="single" w:sz="4" w:space="0" w:color="000000"/>
            </w:tcBorders>
            <w:vAlign w:val="center"/>
          </w:tcPr>
          <w:p w14:paraId="7951CA98" w14:textId="25CCDA92" w:rsidR="00E66339" w:rsidRPr="006D5B11" w:rsidRDefault="006D5B11" w:rsidP="006D5B11">
            <w:pPr>
              <w:spacing w:after="240"/>
              <w:jc w:val="both"/>
              <w:rPr>
                <w:rFonts w:ascii="Arial" w:hAnsi="Arial" w:cs="Arial"/>
                <w:sz w:val="32"/>
                <w:szCs w:val="32"/>
                <w:shd w:val="clear" w:color="auto" w:fill="FFFFFF"/>
              </w:rPr>
            </w:pPr>
            <w:r w:rsidRPr="006D5B11">
              <w:rPr>
                <w:rFonts w:ascii="Arial" w:hAnsi="Arial" w:cs="Arial"/>
                <w:sz w:val="32"/>
                <w:szCs w:val="32"/>
                <w:shd w:val="clear" w:color="auto" w:fill="FFFFFF"/>
              </w:rPr>
              <w:t xml:space="preserve">Durante una conversación telefónica entre los Cancilleres </w:t>
            </w:r>
            <w:proofErr w:type="spellStart"/>
            <w:r w:rsidRPr="006D5B11">
              <w:rPr>
                <w:rFonts w:ascii="Arial" w:hAnsi="Arial" w:cs="Arial"/>
                <w:sz w:val="32"/>
                <w:szCs w:val="32"/>
                <w:shd w:val="clear" w:color="auto" w:fill="FFFFFF"/>
              </w:rPr>
              <w:t>Yván</w:t>
            </w:r>
            <w:proofErr w:type="spellEnd"/>
            <w:r w:rsidRPr="006D5B11">
              <w:rPr>
                <w:rFonts w:ascii="Arial" w:hAnsi="Arial" w:cs="Arial"/>
                <w:sz w:val="32"/>
                <w:szCs w:val="32"/>
                <w:shd w:val="clear" w:color="auto" w:fill="FFFFFF"/>
              </w:rPr>
              <w:t xml:space="preserve"> Gil y Mohamed Ali </w:t>
            </w:r>
            <w:proofErr w:type="spellStart"/>
            <w:r w:rsidRPr="006D5B11">
              <w:rPr>
                <w:rFonts w:ascii="Arial" w:hAnsi="Arial" w:cs="Arial"/>
                <w:sz w:val="32"/>
                <w:szCs w:val="32"/>
                <w:shd w:val="clear" w:color="auto" w:fill="FFFFFF"/>
              </w:rPr>
              <w:t>Nafti</w:t>
            </w:r>
            <w:proofErr w:type="spellEnd"/>
            <w:r w:rsidRPr="006D5B11">
              <w:rPr>
                <w:rFonts w:ascii="Arial" w:hAnsi="Arial" w:cs="Arial"/>
                <w:sz w:val="32"/>
                <w:szCs w:val="32"/>
                <w:shd w:val="clear" w:color="auto" w:fill="FFFFFF"/>
              </w:rPr>
              <w:t>, efectuada en marzo de 2026, se reafirmaron los lazos de cooperación, especialmente el interés conjunto en los campos energético, agrícola y educativo.</w:t>
            </w:r>
          </w:p>
        </w:tc>
      </w:tr>
    </w:tbl>
    <w:p w14:paraId="1FCC2850" w14:textId="77777777" w:rsidR="00760F5E" w:rsidRPr="007A2F93" w:rsidRDefault="00760F5E">
      <w:pPr>
        <w:jc w:val="both"/>
        <w:rPr>
          <w:rFonts w:ascii="Arial" w:eastAsia="Arial" w:hAnsi="Arial" w:cs="Arial"/>
          <w:sz w:val="32"/>
          <w:szCs w:val="32"/>
        </w:rPr>
      </w:pPr>
    </w:p>
    <w:sectPr w:rsidR="00760F5E" w:rsidRPr="007A2F93" w:rsidSect="00E10736">
      <w:headerReference w:type="even" r:id="rId12"/>
      <w:headerReference w:type="default" r:id="rId13"/>
      <w:footerReference w:type="even" r:id="rId14"/>
      <w:footerReference w:type="default" r:id="rId15"/>
      <w:headerReference w:type="first" r:id="rId16"/>
      <w:footerReference w:type="first" r:id="rId17"/>
      <w:pgSz w:w="12240" w:h="15840"/>
      <w:pgMar w:top="1418" w:right="1701" w:bottom="1418" w:left="1701"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A08EF" w14:textId="77777777" w:rsidR="00DA4BE4" w:rsidRDefault="00DA4BE4">
      <w:r>
        <w:separator/>
      </w:r>
    </w:p>
  </w:endnote>
  <w:endnote w:type="continuationSeparator" w:id="0">
    <w:p w14:paraId="79DAA85D" w14:textId="77777777" w:rsidR="00DA4BE4" w:rsidRDefault="00DA4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0C037A-6916-4706-BD16-8EED3F4B2A9A}"/>
  </w:font>
  <w:font w:name="Calibri">
    <w:panose1 w:val="020F0502020204030204"/>
    <w:charset w:val="00"/>
    <w:family w:val="swiss"/>
    <w:pitch w:val="variable"/>
    <w:sig w:usb0="E4002EFF" w:usb1="C200247B" w:usb2="00000009" w:usb3="00000000" w:csb0="000001FF" w:csb1="00000000"/>
    <w:embedRegular r:id="rId2" w:fontKey="{52D3B0F1-C26B-483C-B9B5-C4CFAD63E07C}"/>
  </w:font>
  <w:font w:name="Cambria">
    <w:panose1 w:val="02040503050406030204"/>
    <w:charset w:val="00"/>
    <w:family w:val="roman"/>
    <w:pitch w:val="variable"/>
    <w:sig w:usb0="E00006FF" w:usb1="420024FF" w:usb2="02000000" w:usb3="00000000" w:csb0="0000019F" w:csb1="00000000"/>
    <w:embedRegular r:id="rId3" w:fontKey="{26A99227-AC9B-441A-AE72-F34BA7F68C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99DBA" w14:textId="77777777" w:rsidR="00760F5E" w:rsidRDefault="00F23AF1">
    <w:pP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end"/>
    </w:r>
  </w:p>
  <w:p w14:paraId="2B74B4B3" w14:textId="77777777" w:rsidR="00760F5E" w:rsidRDefault="00760F5E">
    <w:pP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A0452" w14:textId="77777777" w:rsidR="00760F5E" w:rsidRPr="00E10736" w:rsidRDefault="00F23AF1">
    <w:pPr>
      <w:tabs>
        <w:tab w:val="center" w:pos="4419"/>
        <w:tab w:val="right" w:pos="8838"/>
      </w:tabs>
      <w:jc w:val="right"/>
      <w:rPr>
        <w:rFonts w:ascii="Arial" w:eastAsia="Arial" w:hAnsi="Arial" w:cs="Arial"/>
        <w:color w:val="000000"/>
        <w:sz w:val="18"/>
        <w:szCs w:val="18"/>
      </w:rPr>
    </w:pPr>
    <w:r w:rsidRPr="00E10736">
      <w:rPr>
        <w:rFonts w:ascii="Arial" w:eastAsia="Arial" w:hAnsi="Arial" w:cs="Arial"/>
        <w:color w:val="000000"/>
        <w:sz w:val="18"/>
        <w:szCs w:val="18"/>
      </w:rPr>
      <w:fldChar w:fldCharType="begin"/>
    </w:r>
    <w:r w:rsidRPr="00E10736">
      <w:rPr>
        <w:rFonts w:ascii="Arial" w:eastAsia="Arial" w:hAnsi="Arial" w:cs="Arial"/>
        <w:color w:val="000000"/>
        <w:sz w:val="18"/>
        <w:szCs w:val="18"/>
      </w:rPr>
      <w:instrText>PAGE</w:instrText>
    </w:r>
    <w:r w:rsidRPr="00E10736">
      <w:rPr>
        <w:rFonts w:ascii="Arial" w:eastAsia="Arial" w:hAnsi="Arial" w:cs="Arial"/>
        <w:color w:val="000000"/>
        <w:sz w:val="18"/>
        <w:szCs w:val="18"/>
      </w:rPr>
      <w:fldChar w:fldCharType="separate"/>
    </w:r>
    <w:r w:rsidR="008E4F5F" w:rsidRPr="00E10736">
      <w:rPr>
        <w:rFonts w:ascii="Arial" w:eastAsia="Arial" w:hAnsi="Arial" w:cs="Arial"/>
        <w:noProof/>
        <w:color w:val="000000"/>
        <w:sz w:val="18"/>
        <w:szCs w:val="18"/>
      </w:rPr>
      <w:t>2</w:t>
    </w:r>
    <w:r w:rsidRPr="00E10736">
      <w:rPr>
        <w:rFonts w:ascii="Arial" w:eastAsia="Arial" w:hAnsi="Arial" w:cs="Arial"/>
        <w:color w:val="000000"/>
        <w:sz w:val="18"/>
        <w:szCs w:val="18"/>
      </w:rPr>
      <w:fldChar w:fldCharType="end"/>
    </w:r>
  </w:p>
  <w:p w14:paraId="3454BA8C" w14:textId="77777777" w:rsidR="00760F5E" w:rsidRDefault="00760F5E">
    <w:pPr>
      <w:tabs>
        <w:tab w:val="center" w:pos="4419"/>
        <w:tab w:val="right" w:pos="8838"/>
      </w:tabs>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B1D9" w14:textId="77777777" w:rsidR="00760F5E" w:rsidRDefault="00F23AF1">
    <w:pP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end"/>
    </w:r>
  </w:p>
  <w:p w14:paraId="76C8D2EE" w14:textId="77777777" w:rsidR="00760F5E" w:rsidRDefault="00760F5E">
    <w:pPr>
      <w:tabs>
        <w:tab w:val="center" w:pos="4419"/>
        <w:tab w:val="right" w:pos="8838"/>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A7BD7" w14:textId="77777777" w:rsidR="00DA4BE4" w:rsidRDefault="00DA4BE4">
      <w:r>
        <w:separator/>
      </w:r>
    </w:p>
  </w:footnote>
  <w:footnote w:type="continuationSeparator" w:id="0">
    <w:p w14:paraId="5D98ED53" w14:textId="77777777" w:rsidR="00DA4BE4" w:rsidRDefault="00DA4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D7E13" w14:textId="77777777" w:rsidR="00760F5E" w:rsidRDefault="00760F5E">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D39C6" w14:textId="77777777" w:rsidR="00760F5E" w:rsidRDefault="00760F5E">
    <w:pPr>
      <w:jc w:val="center"/>
      <w:rPr>
        <w:rFonts w:ascii="Arial" w:eastAsia="Arial" w:hAnsi="Arial" w:cs="Arial"/>
        <w:b/>
        <w:bCs/>
        <w:sz w:val="36"/>
        <w:szCs w:val="36"/>
        <w:u w:val="single"/>
      </w:rPr>
    </w:pPr>
  </w:p>
  <w:p w14:paraId="7634852B" w14:textId="77777777" w:rsidR="00760F5E" w:rsidRDefault="00760F5E">
    <w:pPr>
      <w:jc w:val="center"/>
      <w:rPr>
        <w:rFonts w:ascii="Arial" w:eastAsia="Arial" w:hAnsi="Arial" w:cs="Arial"/>
        <w:color w:val="FF0000"/>
        <w:sz w:val="12"/>
        <w:szCs w:val="12"/>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1834" w14:textId="77777777" w:rsidR="00760F5E" w:rsidRDefault="00760F5E">
    <w:pPr>
      <w:jc w:val="center"/>
      <w:rPr>
        <w:rFonts w:ascii="Arial" w:eastAsia="Arial" w:hAnsi="Arial" w:cs="Arial"/>
        <w:b/>
        <w:bCs/>
        <w:sz w:val="36"/>
        <w:szCs w:val="36"/>
        <w:u w:val="single"/>
      </w:rPr>
    </w:pPr>
  </w:p>
  <w:p w14:paraId="672D621F" w14:textId="77777777" w:rsidR="00760F5E" w:rsidRDefault="00F23AF1">
    <w:pPr>
      <w:jc w:val="center"/>
      <w:rPr>
        <w:rFonts w:ascii="Arial" w:eastAsia="Arial" w:hAnsi="Arial" w:cs="Arial"/>
        <w:b/>
        <w:bCs/>
        <w:color w:val="FF0000"/>
        <w:sz w:val="32"/>
        <w:szCs w:val="32"/>
        <w:u w:val="single"/>
      </w:rPr>
    </w:pPr>
    <w:bookmarkStart w:id="0" w:name="_heading=h.rgwjprkz9k19" w:colFirst="0" w:colLast="0"/>
    <w:bookmarkEnd w:id="0"/>
    <w:r>
      <w:rPr>
        <w:rFonts w:ascii="Arial" w:eastAsia="Arial" w:hAnsi="Arial" w:cs="Arial"/>
        <w:b/>
        <w:bCs/>
        <w:color w:val="FF0000"/>
        <w:sz w:val="32"/>
        <w:szCs w:val="32"/>
        <w:u w:val="single"/>
      </w:rPr>
      <w:t>Perfil Político</w:t>
    </w:r>
    <w:r>
      <w:rPr>
        <w:noProof/>
      </w:rPr>
      <w:drawing>
        <wp:anchor distT="0" distB="0" distL="0" distR="0" simplePos="0" relativeHeight="251659264" behindDoc="1" locked="0" layoutInCell="1" hidden="0" allowOverlap="1" wp14:anchorId="4606C69F" wp14:editId="0CFE8BB8">
          <wp:simplePos x="0" y="0"/>
          <wp:positionH relativeFrom="column">
            <wp:posOffset>7646670</wp:posOffset>
          </wp:positionH>
          <wp:positionV relativeFrom="paragraph">
            <wp:posOffset>22860</wp:posOffset>
          </wp:positionV>
          <wp:extent cx="724535" cy="455295"/>
          <wp:effectExtent l="25400" t="25400" r="25400" b="25400"/>
          <wp:wrapNone/>
          <wp:docPr id="2" name="image2.png" descr="Bandera de china png imágenes | PNGWing"/>
          <wp:cNvGraphicFramePr/>
          <a:graphic xmlns:a="http://schemas.openxmlformats.org/drawingml/2006/main">
            <a:graphicData uri="http://schemas.openxmlformats.org/drawingml/2006/picture">
              <pic:pic xmlns:pic="http://schemas.openxmlformats.org/drawingml/2006/picture">
                <pic:nvPicPr>
                  <pic:cNvPr id="0" name="image2.png" descr="Bandera de china png imágenes | PNGWing"/>
                  <pic:cNvPicPr preferRelativeResize="0"/>
                </pic:nvPicPr>
                <pic:blipFill>
                  <a:blip r:embed="rId1"/>
                  <a:srcRect l="3399" t="19948" r="1877" b="20538"/>
                  <a:stretch>
                    <a:fillRect/>
                  </a:stretch>
                </pic:blipFill>
                <pic:spPr>
                  <a:xfrm>
                    <a:off x="0" y="0"/>
                    <a:ext cx="724535" cy="455295"/>
                  </a:xfrm>
                  <a:prstGeom prst="rect">
                    <a:avLst/>
                  </a:prstGeom>
                  <a:ln w="25400">
                    <a:solidFill>
                      <a:srgbClr val="000000"/>
                    </a:solidFill>
                    <a:prstDash val="solid"/>
                  </a:ln>
                </pic:spPr>
              </pic:pic>
            </a:graphicData>
          </a:graphic>
        </wp:anchor>
      </w:drawing>
    </w:r>
  </w:p>
  <w:p w14:paraId="531A3A4B" w14:textId="77777777" w:rsidR="00760F5E" w:rsidRDefault="00760F5E">
    <w:pPr>
      <w:jc w:val="center"/>
      <w:rPr>
        <w:rFonts w:ascii="Arial" w:eastAsia="Arial" w:hAnsi="Arial" w:cs="Arial"/>
        <w:color w:val="FF0000"/>
        <w:sz w:val="12"/>
        <w:szCs w:val="12"/>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A5047"/>
    <w:multiLevelType w:val="hybridMultilevel"/>
    <w:tmpl w:val="73AABB3E"/>
    <w:lvl w:ilvl="0" w:tplc="8E7EFEA8">
      <w:start w:val="1"/>
      <w:numFmt w:val="bullet"/>
      <w:lvlText w:val=""/>
      <w:lvlJc w:val="left"/>
      <w:pPr>
        <w:ind w:left="733" w:hanging="360"/>
      </w:pPr>
      <w:rPr>
        <w:rFonts w:ascii="Symbol" w:hAnsi="Symbol" w:hint="default"/>
        <w:b/>
        <w:bCs/>
      </w:rPr>
    </w:lvl>
    <w:lvl w:ilvl="1" w:tplc="0C0A0003" w:tentative="1">
      <w:start w:val="1"/>
      <w:numFmt w:val="bullet"/>
      <w:lvlText w:val="o"/>
      <w:lvlJc w:val="left"/>
      <w:pPr>
        <w:ind w:left="1453" w:hanging="360"/>
      </w:pPr>
      <w:rPr>
        <w:rFonts w:ascii="Courier New" w:hAnsi="Courier New" w:cs="Courier New" w:hint="default"/>
      </w:rPr>
    </w:lvl>
    <w:lvl w:ilvl="2" w:tplc="0C0A0005" w:tentative="1">
      <w:start w:val="1"/>
      <w:numFmt w:val="bullet"/>
      <w:lvlText w:val=""/>
      <w:lvlJc w:val="left"/>
      <w:pPr>
        <w:ind w:left="2173" w:hanging="360"/>
      </w:pPr>
      <w:rPr>
        <w:rFonts w:ascii="Wingdings" w:hAnsi="Wingdings" w:hint="default"/>
      </w:rPr>
    </w:lvl>
    <w:lvl w:ilvl="3" w:tplc="0C0A0001" w:tentative="1">
      <w:start w:val="1"/>
      <w:numFmt w:val="bullet"/>
      <w:lvlText w:val=""/>
      <w:lvlJc w:val="left"/>
      <w:pPr>
        <w:ind w:left="2893" w:hanging="360"/>
      </w:pPr>
      <w:rPr>
        <w:rFonts w:ascii="Symbol" w:hAnsi="Symbol" w:hint="default"/>
      </w:rPr>
    </w:lvl>
    <w:lvl w:ilvl="4" w:tplc="0C0A0003" w:tentative="1">
      <w:start w:val="1"/>
      <w:numFmt w:val="bullet"/>
      <w:lvlText w:val="o"/>
      <w:lvlJc w:val="left"/>
      <w:pPr>
        <w:ind w:left="3613" w:hanging="360"/>
      </w:pPr>
      <w:rPr>
        <w:rFonts w:ascii="Courier New" w:hAnsi="Courier New" w:cs="Courier New" w:hint="default"/>
      </w:rPr>
    </w:lvl>
    <w:lvl w:ilvl="5" w:tplc="0C0A0005" w:tentative="1">
      <w:start w:val="1"/>
      <w:numFmt w:val="bullet"/>
      <w:lvlText w:val=""/>
      <w:lvlJc w:val="left"/>
      <w:pPr>
        <w:ind w:left="4333" w:hanging="360"/>
      </w:pPr>
      <w:rPr>
        <w:rFonts w:ascii="Wingdings" w:hAnsi="Wingdings" w:hint="default"/>
      </w:rPr>
    </w:lvl>
    <w:lvl w:ilvl="6" w:tplc="0C0A0001" w:tentative="1">
      <w:start w:val="1"/>
      <w:numFmt w:val="bullet"/>
      <w:lvlText w:val=""/>
      <w:lvlJc w:val="left"/>
      <w:pPr>
        <w:ind w:left="5053" w:hanging="360"/>
      </w:pPr>
      <w:rPr>
        <w:rFonts w:ascii="Symbol" w:hAnsi="Symbol" w:hint="default"/>
      </w:rPr>
    </w:lvl>
    <w:lvl w:ilvl="7" w:tplc="0C0A0003" w:tentative="1">
      <w:start w:val="1"/>
      <w:numFmt w:val="bullet"/>
      <w:lvlText w:val="o"/>
      <w:lvlJc w:val="left"/>
      <w:pPr>
        <w:ind w:left="5773" w:hanging="360"/>
      </w:pPr>
      <w:rPr>
        <w:rFonts w:ascii="Courier New" w:hAnsi="Courier New" w:cs="Courier New" w:hint="default"/>
      </w:rPr>
    </w:lvl>
    <w:lvl w:ilvl="8" w:tplc="0C0A0005" w:tentative="1">
      <w:start w:val="1"/>
      <w:numFmt w:val="bullet"/>
      <w:lvlText w:val=""/>
      <w:lvlJc w:val="left"/>
      <w:pPr>
        <w:ind w:left="6493" w:hanging="360"/>
      </w:pPr>
      <w:rPr>
        <w:rFonts w:ascii="Wingdings" w:hAnsi="Wingdings" w:hint="default"/>
      </w:rPr>
    </w:lvl>
  </w:abstractNum>
  <w:abstractNum w:abstractNumId="1" w15:restartNumberingAfterBreak="0">
    <w:nsid w:val="141637BC"/>
    <w:multiLevelType w:val="hybridMultilevel"/>
    <w:tmpl w:val="AEBA8B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7C691A"/>
    <w:multiLevelType w:val="multilevel"/>
    <w:tmpl w:val="C4C6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C3DC7"/>
    <w:multiLevelType w:val="multilevel"/>
    <w:tmpl w:val="739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9060D"/>
    <w:multiLevelType w:val="hybridMultilevel"/>
    <w:tmpl w:val="C62E48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1EA1438B"/>
    <w:multiLevelType w:val="hybridMultilevel"/>
    <w:tmpl w:val="FADA10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7F59AE"/>
    <w:multiLevelType w:val="hybridMultilevel"/>
    <w:tmpl w:val="4F887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2342FD"/>
    <w:multiLevelType w:val="hybridMultilevel"/>
    <w:tmpl w:val="6FB4EA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F31743"/>
    <w:multiLevelType w:val="hybridMultilevel"/>
    <w:tmpl w:val="ACC0F10E"/>
    <w:lvl w:ilvl="0" w:tplc="8E7EFEA8">
      <w:start w:val="1"/>
      <w:numFmt w:val="bullet"/>
      <w:lvlText w:val=""/>
      <w:lvlJc w:val="left"/>
      <w:pPr>
        <w:ind w:left="720" w:hanging="360"/>
      </w:pPr>
      <w:rPr>
        <w:rFonts w:ascii="Symbol" w:hAnsi="Symbo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7203195"/>
    <w:multiLevelType w:val="hybridMultilevel"/>
    <w:tmpl w:val="8892A8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8241B8F"/>
    <w:multiLevelType w:val="multilevel"/>
    <w:tmpl w:val="C506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A16F9"/>
    <w:multiLevelType w:val="multilevel"/>
    <w:tmpl w:val="F4A6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85787"/>
    <w:multiLevelType w:val="hybridMultilevel"/>
    <w:tmpl w:val="457C2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5B7664"/>
    <w:multiLevelType w:val="hybridMultilevel"/>
    <w:tmpl w:val="0C5CA4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093F46"/>
    <w:multiLevelType w:val="hybridMultilevel"/>
    <w:tmpl w:val="1ED885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D0378FA"/>
    <w:multiLevelType w:val="hybridMultilevel"/>
    <w:tmpl w:val="8878F052"/>
    <w:lvl w:ilvl="0" w:tplc="2D72E262">
      <w:start w:val="29"/>
      <w:numFmt w:val="bullet"/>
      <w:lvlText w:val="-"/>
      <w:lvlJc w:val="left"/>
      <w:pPr>
        <w:ind w:left="720" w:hanging="360"/>
      </w:pPr>
      <w:rPr>
        <w:rFonts w:ascii="Arial" w:eastAsia="Arial" w:hAnsi="Arial" w:cs="Arial" w:hint="default"/>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4A560D7"/>
    <w:multiLevelType w:val="hybridMultilevel"/>
    <w:tmpl w:val="851AA1FE"/>
    <w:lvl w:ilvl="0" w:tplc="B11AC9B4">
      <w:start w:val="29"/>
      <w:numFmt w:val="bullet"/>
      <w:lvlText w:val="-"/>
      <w:lvlJc w:val="left"/>
      <w:pPr>
        <w:ind w:left="720" w:hanging="360"/>
      </w:pPr>
      <w:rPr>
        <w:rFonts w:ascii="Arial" w:eastAsia="Arial" w:hAnsi="Arial" w:cs="Arial" w:hint="default"/>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C222FB3"/>
    <w:multiLevelType w:val="hybridMultilevel"/>
    <w:tmpl w:val="774E644E"/>
    <w:lvl w:ilvl="0" w:tplc="8E7EFEA8">
      <w:start w:val="1"/>
      <w:numFmt w:val="bullet"/>
      <w:lvlText w:val=""/>
      <w:lvlJc w:val="left"/>
      <w:pPr>
        <w:ind w:left="720" w:hanging="360"/>
      </w:pPr>
      <w:rPr>
        <w:rFonts w:ascii="Symbol" w:hAnsi="Symbo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D9B28D1"/>
    <w:multiLevelType w:val="hybridMultilevel"/>
    <w:tmpl w:val="A1F481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9E77280"/>
    <w:multiLevelType w:val="hybridMultilevel"/>
    <w:tmpl w:val="B544A3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C2E52FD"/>
    <w:multiLevelType w:val="hybridMultilevel"/>
    <w:tmpl w:val="FB44E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F4971FC"/>
    <w:multiLevelType w:val="hybridMultilevel"/>
    <w:tmpl w:val="30BE7922"/>
    <w:lvl w:ilvl="0" w:tplc="D3D8C77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9"/>
  </w:num>
  <w:num w:numId="3">
    <w:abstractNumId w:val="17"/>
  </w:num>
  <w:num w:numId="4">
    <w:abstractNumId w:val="8"/>
  </w:num>
  <w:num w:numId="5">
    <w:abstractNumId w:val="0"/>
  </w:num>
  <w:num w:numId="6">
    <w:abstractNumId w:val="16"/>
  </w:num>
  <w:num w:numId="7">
    <w:abstractNumId w:val="15"/>
  </w:num>
  <w:num w:numId="8">
    <w:abstractNumId w:val="1"/>
  </w:num>
  <w:num w:numId="9">
    <w:abstractNumId w:val="14"/>
  </w:num>
  <w:num w:numId="10">
    <w:abstractNumId w:val="3"/>
  </w:num>
  <w:num w:numId="11">
    <w:abstractNumId w:val="6"/>
  </w:num>
  <w:num w:numId="12">
    <w:abstractNumId w:val="20"/>
  </w:num>
  <w:num w:numId="13">
    <w:abstractNumId w:val="19"/>
  </w:num>
  <w:num w:numId="14">
    <w:abstractNumId w:val="18"/>
  </w:num>
  <w:num w:numId="15">
    <w:abstractNumId w:val="7"/>
  </w:num>
  <w:num w:numId="16">
    <w:abstractNumId w:val="12"/>
  </w:num>
  <w:num w:numId="17">
    <w:abstractNumId w:val="10"/>
  </w:num>
  <w:num w:numId="18">
    <w:abstractNumId w:val="2"/>
  </w:num>
  <w:num w:numId="19">
    <w:abstractNumId w:val="11"/>
  </w:num>
  <w:num w:numId="20">
    <w:abstractNumId w:val="13"/>
  </w:num>
  <w:num w:numId="21">
    <w:abstractNumId w:val="5"/>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F5E"/>
    <w:rsid w:val="00026286"/>
    <w:rsid w:val="00037C7C"/>
    <w:rsid w:val="00055E45"/>
    <w:rsid w:val="00065576"/>
    <w:rsid w:val="00067355"/>
    <w:rsid w:val="000873C0"/>
    <w:rsid w:val="00090CE6"/>
    <w:rsid w:val="000B6640"/>
    <w:rsid w:val="000C040B"/>
    <w:rsid w:val="000C7933"/>
    <w:rsid w:val="000D2C88"/>
    <w:rsid w:val="000D5F88"/>
    <w:rsid w:val="000F07CA"/>
    <w:rsid w:val="001103E8"/>
    <w:rsid w:val="0012212F"/>
    <w:rsid w:val="00125F45"/>
    <w:rsid w:val="0013473A"/>
    <w:rsid w:val="001347D7"/>
    <w:rsid w:val="00136C30"/>
    <w:rsid w:val="0013789C"/>
    <w:rsid w:val="00147AC5"/>
    <w:rsid w:val="00184018"/>
    <w:rsid w:val="001A4F0D"/>
    <w:rsid w:val="001A79AB"/>
    <w:rsid w:val="001B0A47"/>
    <w:rsid w:val="001B29BC"/>
    <w:rsid w:val="001B3DBA"/>
    <w:rsid w:val="001C22D8"/>
    <w:rsid w:val="001E1AD8"/>
    <w:rsid w:val="001F700D"/>
    <w:rsid w:val="00213D1F"/>
    <w:rsid w:val="00225B35"/>
    <w:rsid w:val="00231142"/>
    <w:rsid w:val="00235C80"/>
    <w:rsid w:val="00242F92"/>
    <w:rsid w:val="00251B4B"/>
    <w:rsid w:val="00253A52"/>
    <w:rsid w:val="00256B20"/>
    <w:rsid w:val="0026612C"/>
    <w:rsid w:val="00266A2F"/>
    <w:rsid w:val="00273E54"/>
    <w:rsid w:val="00280A17"/>
    <w:rsid w:val="00287547"/>
    <w:rsid w:val="002B62CE"/>
    <w:rsid w:val="002C117D"/>
    <w:rsid w:val="002D2530"/>
    <w:rsid w:val="002D5DA1"/>
    <w:rsid w:val="00336BBB"/>
    <w:rsid w:val="00340D8C"/>
    <w:rsid w:val="00345F40"/>
    <w:rsid w:val="00355D42"/>
    <w:rsid w:val="003563BA"/>
    <w:rsid w:val="0035711F"/>
    <w:rsid w:val="003640E1"/>
    <w:rsid w:val="00366F5E"/>
    <w:rsid w:val="00372645"/>
    <w:rsid w:val="00373EB7"/>
    <w:rsid w:val="003D2128"/>
    <w:rsid w:val="003D713F"/>
    <w:rsid w:val="003D7D13"/>
    <w:rsid w:val="003E2D6A"/>
    <w:rsid w:val="003F1873"/>
    <w:rsid w:val="003F397A"/>
    <w:rsid w:val="003F42F1"/>
    <w:rsid w:val="004036FD"/>
    <w:rsid w:val="004044D4"/>
    <w:rsid w:val="00406658"/>
    <w:rsid w:val="00426015"/>
    <w:rsid w:val="00435263"/>
    <w:rsid w:val="00452E15"/>
    <w:rsid w:val="0045368D"/>
    <w:rsid w:val="00470E4D"/>
    <w:rsid w:val="004753E9"/>
    <w:rsid w:val="00477BAD"/>
    <w:rsid w:val="00491804"/>
    <w:rsid w:val="004C6A11"/>
    <w:rsid w:val="004D367D"/>
    <w:rsid w:val="004E0AA8"/>
    <w:rsid w:val="004E5E14"/>
    <w:rsid w:val="004F299E"/>
    <w:rsid w:val="004F78CB"/>
    <w:rsid w:val="004F7A14"/>
    <w:rsid w:val="00511F93"/>
    <w:rsid w:val="00541901"/>
    <w:rsid w:val="0056563E"/>
    <w:rsid w:val="00574970"/>
    <w:rsid w:val="00583818"/>
    <w:rsid w:val="00592CA6"/>
    <w:rsid w:val="005941BC"/>
    <w:rsid w:val="005A53B1"/>
    <w:rsid w:val="005B6684"/>
    <w:rsid w:val="005C3A3D"/>
    <w:rsid w:val="005D14B5"/>
    <w:rsid w:val="0060364D"/>
    <w:rsid w:val="00616E55"/>
    <w:rsid w:val="0062323E"/>
    <w:rsid w:val="0065122F"/>
    <w:rsid w:val="00661D3D"/>
    <w:rsid w:val="006646DE"/>
    <w:rsid w:val="006803C6"/>
    <w:rsid w:val="00685C76"/>
    <w:rsid w:val="006A456F"/>
    <w:rsid w:val="006A4CE2"/>
    <w:rsid w:val="006B6787"/>
    <w:rsid w:val="006C1252"/>
    <w:rsid w:val="006D5B11"/>
    <w:rsid w:val="006E0B40"/>
    <w:rsid w:val="006F0906"/>
    <w:rsid w:val="006F24AC"/>
    <w:rsid w:val="006F45BF"/>
    <w:rsid w:val="006F7096"/>
    <w:rsid w:val="007314D4"/>
    <w:rsid w:val="007449B9"/>
    <w:rsid w:val="007525AB"/>
    <w:rsid w:val="00752C12"/>
    <w:rsid w:val="00760F5E"/>
    <w:rsid w:val="0079048C"/>
    <w:rsid w:val="007A2F93"/>
    <w:rsid w:val="007B4EA2"/>
    <w:rsid w:val="007D5243"/>
    <w:rsid w:val="007D768B"/>
    <w:rsid w:val="007D7F78"/>
    <w:rsid w:val="007E3C40"/>
    <w:rsid w:val="007F1910"/>
    <w:rsid w:val="00801922"/>
    <w:rsid w:val="00814253"/>
    <w:rsid w:val="00832A4D"/>
    <w:rsid w:val="008334F4"/>
    <w:rsid w:val="00842E6C"/>
    <w:rsid w:val="008436A1"/>
    <w:rsid w:val="0084724B"/>
    <w:rsid w:val="00851C4C"/>
    <w:rsid w:val="008624AC"/>
    <w:rsid w:val="00873CC4"/>
    <w:rsid w:val="0087553E"/>
    <w:rsid w:val="0087719F"/>
    <w:rsid w:val="008778C4"/>
    <w:rsid w:val="008823E3"/>
    <w:rsid w:val="00893857"/>
    <w:rsid w:val="008970B9"/>
    <w:rsid w:val="008B5BC2"/>
    <w:rsid w:val="008D3BDE"/>
    <w:rsid w:val="008E495B"/>
    <w:rsid w:val="008E4F5F"/>
    <w:rsid w:val="008E63C1"/>
    <w:rsid w:val="008F3598"/>
    <w:rsid w:val="00907096"/>
    <w:rsid w:val="00922F06"/>
    <w:rsid w:val="00926894"/>
    <w:rsid w:val="0093093D"/>
    <w:rsid w:val="00932CB6"/>
    <w:rsid w:val="00934C05"/>
    <w:rsid w:val="0093567C"/>
    <w:rsid w:val="00936376"/>
    <w:rsid w:val="009412F0"/>
    <w:rsid w:val="00943ACE"/>
    <w:rsid w:val="009450B8"/>
    <w:rsid w:val="00976FE2"/>
    <w:rsid w:val="009803D8"/>
    <w:rsid w:val="009807AC"/>
    <w:rsid w:val="009840CA"/>
    <w:rsid w:val="0099019C"/>
    <w:rsid w:val="0099200F"/>
    <w:rsid w:val="00992FFD"/>
    <w:rsid w:val="009B2B77"/>
    <w:rsid w:val="009B61A7"/>
    <w:rsid w:val="009C0457"/>
    <w:rsid w:val="009C0D04"/>
    <w:rsid w:val="009C279C"/>
    <w:rsid w:val="009C738A"/>
    <w:rsid w:val="009E555B"/>
    <w:rsid w:val="009F2EC7"/>
    <w:rsid w:val="00A2560B"/>
    <w:rsid w:val="00A429AF"/>
    <w:rsid w:val="00A526D9"/>
    <w:rsid w:val="00A655F1"/>
    <w:rsid w:val="00A70E81"/>
    <w:rsid w:val="00A74AE2"/>
    <w:rsid w:val="00A76A7A"/>
    <w:rsid w:val="00A80CF9"/>
    <w:rsid w:val="00AA3383"/>
    <w:rsid w:val="00AA52E6"/>
    <w:rsid w:val="00AB04A4"/>
    <w:rsid w:val="00AB0D81"/>
    <w:rsid w:val="00AC034E"/>
    <w:rsid w:val="00AD28A7"/>
    <w:rsid w:val="00AE416B"/>
    <w:rsid w:val="00AE455E"/>
    <w:rsid w:val="00AF18D2"/>
    <w:rsid w:val="00B00AB4"/>
    <w:rsid w:val="00B014B6"/>
    <w:rsid w:val="00B05837"/>
    <w:rsid w:val="00B07EE0"/>
    <w:rsid w:val="00B23668"/>
    <w:rsid w:val="00B37651"/>
    <w:rsid w:val="00B43A9A"/>
    <w:rsid w:val="00B47843"/>
    <w:rsid w:val="00B60691"/>
    <w:rsid w:val="00BA134C"/>
    <w:rsid w:val="00BA41F8"/>
    <w:rsid w:val="00BB630D"/>
    <w:rsid w:val="00BD4050"/>
    <w:rsid w:val="00BE3679"/>
    <w:rsid w:val="00BF0AEA"/>
    <w:rsid w:val="00BF75ED"/>
    <w:rsid w:val="00C02E42"/>
    <w:rsid w:val="00C25C8A"/>
    <w:rsid w:val="00C303A1"/>
    <w:rsid w:val="00C32905"/>
    <w:rsid w:val="00C333FE"/>
    <w:rsid w:val="00C4224F"/>
    <w:rsid w:val="00C42B44"/>
    <w:rsid w:val="00C55448"/>
    <w:rsid w:val="00C7530F"/>
    <w:rsid w:val="00C76400"/>
    <w:rsid w:val="00C81ED6"/>
    <w:rsid w:val="00C90332"/>
    <w:rsid w:val="00CB1D03"/>
    <w:rsid w:val="00CD3A6C"/>
    <w:rsid w:val="00CE02E2"/>
    <w:rsid w:val="00CE6D31"/>
    <w:rsid w:val="00CF53AF"/>
    <w:rsid w:val="00D05E9A"/>
    <w:rsid w:val="00D14477"/>
    <w:rsid w:val="00D30FD8"/>
    <w:rsid w:val="00D32304"/>
    <w:rsid w:val="00D4139D"/>
    <w:rsid w:val="00D44287"/>
    <w:rsid w:val="00D4743E"/>
    <w:rsid w:val="00D55A22"/>
    <w:rsid w:val="00D6281C"/>
    <w:rsid w:val="00D63D6B"/>
    <w:rsid w:val="00D655A9"/>
    <w:rsid w:val="00D66498"/>
    <w:rsid w:val="00D76C83"/>
    <w:rsid w:val="00D80161"/>
    <w:rsid w:val="00D81DE2"/>
    <w:rsid w:val="00D83A84"/>
    <w:rsid w:val="00D85484"/>
    <w:rsid w:val="00D95AA9"/>
    <w:rsid w:val="00D97F58"/>
    <w:rsid w:val="00DA2518"/>
    <w:rsid w:val="00DA3C29"/>
    <w:rsid w:val="00DA4BE4"/>
    <w:rsid w:val="00DB0E36"/>
    <w:rsid w:val="00DD3D05"/>
    <w:rsid w:val="00DE7627"/>
    <w:rsid w:val="00E10736"/>
    <w:rsid w:val="00E10992"/>
    <w:rsid w:val="00E30A78"/>
    <w:rsid w:val="00E539D6"/>
    <w:rsid w:val="00E64F2E"/>
    <w:rsid w:val="00E66339"/>
    <w:rsid w:val="00E66974"/>
    <w:rsid w:val="00EA1686"/>
    <w:rsid w:val="00EB37ED"/>
    <w:rsid w:val="00EC0839"/>
    <w:rsid w:val="00EC3892"/>
    <w:rsid w:val="00EC3CEA"/>
    <w:rsid w:val="00EF3A06"/>
    <w:rsid w:val="00F06FE7"/>
    <w:rsid w:val="00F15389"/>
    <w:rsid w:val="00F162F2"/>
    <w:rsid w:val="00F23AF1"/>
    <w:rsid w:val="00F315DE"/>
    <w:rsid w:val="00F456AB"/>
    <w:rsid w:val="00F55681"/>
    <w:rsid w:val="00F57E8C"/>
    <w:rsid w:val="00F66417"/>
    <w:rsid w:val="00F66E63"/>
    <w:rsid w:val="00FA2171"/>
    <w:rsid w:val="00FA75DA"/>
    <w:rsid w:val="00FC0DBD"/>
    <w:rsid w:val="00FC7C1E"/>
    <w:rsid w:val="00FC7F68"/>
    <w:rsid w:val="00FD2832"/>
    <w:rsid w:val="00FD6D8D"/>
    <w:rsid w:val="00FD739D"/>
    <w:rsid w:val="00FD7B7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B9F8"/>
  <w15:docId w15:val="{2FC89428-9DC1-4F0C-812F-2C59A85A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EC3892"/>
    <w:pPr>
      <w:spacing w:before="100" w:beforeAutospacing="1" w:after="100" w:afterAutospacing="1"/>
    </w:pPr>
  </w:style>
  <w:style w:type="character" w:styleId="Textoennegrita">
    <w:name w:val="Strong"/>
    <w:basedOn w:val="Fuentedeprrafopredeter"/>
    <w:uiPriority w:val="22"/>
    <w:qFormat/>
    <w:rsid w:val="009E555B"/>
    <w:rPr>
      <w:b/>
      <w:bCs/>
    </w:rPr>
  </w:style>
  <w:style w:type="paragraph" w:styleId="Prrafodelista">
    <w:name w:val="List Paragraph"/>
    <w:basedOn w:val="Normal"/>
    <w:uiPriority w:val="34"/>
    <w:qFormat/>
    <w:rsid w:val="000B6640"/>
    <w:pPr>
      <w:ind w:left="720"/>
      <w:contextualSpacing/>
    </w:pPr>
  </w:style>
  <w:style w:type="paragraph" w:customStyle="1" w:styleId="z1qcye">
    <w:name w:val="z1qcye"/>
    <w:basedOn w:val="Normal"/>
    <w:rsid w:val="00574970"/>
    <w:pPr>
      <w:spacing w:before="100" w:beforeAutospacing="1" w:after="100" w:afterAutospacing="1"/>
    </w:pPr>
    <w:rPr>
      <w:lang w:val="es-ES" w:eastAsia="es-ES"/>
    </w:rPr>
  </w:style>
  <w:style w:type="character" w:customStyle="1" w:styleId="t286pc">
    <w:name w:val="t286pc"/>
    <w:basedOn w:val="Fuentedeprrafopredeter"/>
    <w:rsid w:val="00574970"/>
  </w:style>
  <w:style w:type="character" w:styleId="Hipervnculo">
    <w:name w:val="Hyperlink"/>
    <w:basedOn w:val="Fuentedeprrafopredeter"/>
    <w:uiPriority w:val="99"/>
    <w:unhideWhenUsed/>
    <w:rsid w:val="00AB04A4"/>
    <w:rPr>
      <w:color w:val="0000FF"/>
      <w:u w:val="single"/>
    </w:rPr>
  </w:style>
  <w:style w:type="character" w:styleId="Mencinsinresolver">
    <w:name w:val="Unresolved Mention"/>
    <w:basedOn w:val="Fuentedeprrafopredeter"/>
    <w:uiPriority w:val="99"/>
    <w:semiHidden/>
    <w:unhideWhenUsed/>
    <w:rsid w:val="00AB0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3264">
      <w:bodyDiv w:val="1"/>
      <w:marLeft w:val="0"/>
      <w:marRight w:val="0"/>
      <w:marTop w:val="0"/>
      <w:marBottom w:val="0"/>
      <w:divBdr>
        <w:top w:val="none" w:sz="0" w:space="0" w:color="auto"/>
        <w:left w:val="none" w:sz="0" w:space="0" w:color="auto"/>
        <w:bottom w:val="none" w:sz="0" w:space="0" w:color="auto"/>
        <w:right w:val="none" w:sz="0" w:space="0" w:color="auto"/>
      </w:divBdr>
      <w:divsChild>
        <w:div w:id="1222522672">
          <w:marLeft w:val="0"/>
          <w:marRight w:val="0"/>
          <w:marTop w:val="0"/>
          <w:marBottom w:val="240"/>
          <w:divBdr>
            <w:top w:val="none" w:sz="0" w:space="0" w:color="auto"/>
            <w:left w:val="none" w:sz="0" w:space="0" w:color="auto"/>
            <w:bottom w:val="none" w:sz="0" w:space="0" w:color="auto"/>
            <w:right w:val="none" w:sz="0" w:space="0" w:color="auto"/>
          </w:divBdr>
        </w:div>
        <w:div w:id="1096902199">
          <w:marLeft w:val="0"/>
          <w:marRight w:val="0"/>
          <w:marTop w:val="360"/>
          <w:marBottom w:val="180"/>
          <w:divBdr>
            <w:top w:val="none" w:sz="0" w:space="0" w:color="auto"/>
            <w:left w:val="none" w:sz="0" w:space="0" w:color="auto"/>
            <w:bottom w:val="none" w:sz="0" w:space="0" w:color="auto"/>
            <w:right w:val="none" w:sz="0" w:space="0" w:color="auto"/>
          </w:divBdr>
        </w:div>
        <w:div w:id="876504322">
          <w:marLeft w:val="0"/>
          <w:marRight w:val="0"/>
          <w:marTop w:val="0"/>
          <w:marBottom w:val="0"/>
          <w:divBdr>
            <w:top w:val="none" w:sz="0" w:space="0" w:color="auto"/>
            <w:left w:val="none" w:sz="0" w:space="0" w:color="auto"/>
            <w:bottom w:val="none" w:sz="0" w:space="0" w:color="auto"/>
            <w:right w:val="none" w:sz="0" w:space="0" w:color="auto"/>
          </w:divBdr>
          <w:divsChild>
            <w:div w:id="1749886333">
              <w:marLeft w:val="0"/>
              <w:marRight w:val="0"/>
              <w:marTop w:val="180"/>
              <w:marBottom w:val="240"/>
              <w:divBdr>
                <w:top w:val="none" w:sz="0" w:space="0" w:color="auto"/>
                <w:left w:val="none" w:sz="0" w:space="0" w:color="auto"/>
                <w:bottom w:val="none" w:sz="0" w:space="0" w:color="auto"/>
                <w:right w:val="none" w:sz="0" w:space="0" w:color="auto"/>
              </w:divBdr>
            </w:div>
          </w:divsChild>
        </w:div>
        <w:div w:id="770009435">
          <w:marLeft w:val="0"/>
          <w:marRight w:val="0"/>
          <w:marTop w:val="0"/>
          <w:marBottom w:val="0"/>
          <w:divBdr>
            <w:top w:val="none" w:sz="0" w:space="0" w:color="auto"/>
            <w:left w:val="none" w:sz="0" w:space="0" w:color="auto"/>
            <w:bottom w:val="none" w:sz="0" w:space="0" w:color="auto"/>
            <w:right w:val="none" w:sz="0" w:space="0" w:color="auto"/>
          </w:divBdr>
        </w:div>
        <w:div w:id="198207693">
          <w:marLeft w:val="0"/>
          <w:marRight w:val="0"/>
          <w:marTop w:val="0"/>
          <w:marBottom w:val="0"/>
          <w:divBdr>
            <w:top w:val="none" w:sz="0" w:space="0" w:color="auto"/>
            <w:left w:val="none" w:sz="0" w:space="0" w:color="auto"/>
            <w:bottom w:val="none" w:sz="0" w:space="0" w:color="auto"/>
            <w:right w:val="none" w:sz="0" w:space="0" w:color="auto"/>
          </w:divBdr>
          <w:divsChild>
            <w:div w:id="1554274080">
              <w:marLeft w:val="0"/>
              <w:marRight w:val="0"/>
              <w:marTop w:val="180"/>
              <w:marBottom w:val="240"/>
              <w:divBdr>
                <w:top w:val="none" w:sz="0" w:space="0" w:color="auto"/>
                <w:left w:val="none" w:sz="0" w:space="0" w:color="auto"/>
                <w:bottom w:val="none" w:sz="0" w:space="0" w:color="auto"/>
                <w:right w:val="none" w:sz="0" w:space="0" w:color="auto"/>
              </w:divBdr>
            </w:div>
          </w:divsChild>
        </w:div>
        <w:div w:id="1942178733">
          <w:marLeft w:val="0"/>
          <w:marRight w:val="0"/>
          <w:marTop w:val="0"/>
          <w:marBottom w:val="0"/>
          <w:divBdr>
            <w:top w:val="none" w:sz="0" w:space="0" w:color="auto"/>
            <w:left w:val="none" w:sz="0" w:space="0" w:color="auto"/>
            <w:bottom w:val="none" w:sz="0" w:space="0" w:color="auto"/>
            <w:right w:val="none" w:sz="0" w:space="0" w:color="auto"/>
          </w:divBdr>
        </w:div>
        <w:div w:id="439033869">
          <w:marLeft w:val="0"/>
          <w:marRight w:val="0"/>
          <w:marTop w:val="0"/>
          <w:marBottom w:val="0"/>
          <w:divBdr>
            <w:top w:val="none" w:sz="0" w:space="0" w:color="auto"/>
            <w:left w:val="none" w:sz="0" w:space="0" w:color="auto"/>
            <w:bottom w:val="none" w:sz="0" w:space="0" w:color="auto"/>
            <w:right w:val="none" w:sz="0" w:space="0" w:color="auto"/>
          </w:divBdr>
          <w:divsChild>
            <w:div w:id="1365523314">
              <w:marLeft w:val="0"/>
              <w:marRight w:val="0"/>
              <w:marTop w:val="180"/>
              <w:marBottom w:val="240"/>
              <w:divBdr>
                <w:top w:val="none" w:sz="0" w:space="0" w:color="auto"/>
                <w:left w:val="none" w:sz="0" w:space="0" w:color="auto"/>
                <w:bottom w:val="none" w:sz="0" w:space="0" w:color="auto"/>
                <w:right w:val="none" w:sz="0" w:space="0" w:color="auto"/>
              </w:divBdr>
            </w:div>
          </w:divsChild>
        </w:div>
        <w:div w:id="73362353">
          <w:marLeft w:val="0"/>
          <w:marRight w:val="0"/>
          <w:marTop w:val="0"/>
          <w:marBottom w:val="0"/>
          <w:divBdr>
            <w:top w:val="none" w:sz="0" w:space="0" w:color="auto"/>
            <w:left w:val="none" w:sz="0" w:space="0" w:color="auto"/>
            <w:bottom w:val="none" w:sz="0" w:space="0" w:color="auto"/>
            <w:right w:val="none" w:sz="0" w:space="0" w:color="auto"/>
          </w:divBdr>
        </w:div>
      </w:divsChild>
    </w:div>
    <w:div w:id="60645440">
      <w:bodyDiv w:val="1"/>
      <w:marLeft w:val="0"/>
      <w:marRight w:val="0"/>
      <w:marTop w:val="0"/>
      <w:marBottom w:val="0"/>
      <w:divBdr>
        <w:top w:val="none" w:sz="0" w:space="0" w:color="auto"/>
        <w:left w:val="none" w:sz="0" w:space="0" w:color="auto"/>
        <w:bottom w:val="none" w:sz="0" w:space="0" w:color="auto"/>
        <w:right w:val="none" w:sz="0" w:space="0" w:color="auto"/>
      </w:divBdr>
      <w:divsChild>
        <w:div w:id="1136408379">
          <w:marLeft w:val="0"/>
          <w:marRight w:val="0"/>
          <w:marTop w:val="180"/>
          <w:marBottom w:val="240"/>
          <w:divBdr>
            <w:top w:val="none" w:sz="0" w:space="0" w:color="auto"/>
            <w:left w:val="none" w:sz="0" w:space="0" w:color="auto"/>
            <w:bottom w:val="none" w:sz="0" w:space="0" w:color="auto"/>
            <w:right w:val="none" w:sz="0" w:space="0" w:color="auto"/>
          </w:divBdr>
        </w:div>
      </w:divsChild>
    </w:div>
    <w:div w:id="99615897">
      <w:bodyDiv w:val="1"/>
      <w:marLeft w:val="0"/>
      <w:marRight w:val="0"/>
      <w:marTop w:val="0"/>
      <w:marBottom w:val="0"/>
      <w:divBdr>
        <w:top w:val="none" w:sz="0" w:space="0" w:color="auto"/>
        <w:left w:val="none" w:sz="0" w:space="0" w:color="auto"/>
        <w:bottom w:val="none" w:sz="0" w:space="0" w:color="auto"/>
        <w:right w:val="none" w:sz="0" w:space="0" w:color="auto"/>
      </w:divBdr>
    </w:div>
    <w:div w:id="804662030">
      <w:bodyDiv w:val="1"/>
      <w:marLeft w:val="0"/>
      <w:marRight w:val="0"/>
      <w:marTop w:val="0"/>
      <w:marBottom w:val="0"/>
      <w:divBdr>
        <w:top w:val="none" w:sz="0" w:space="0" w:color="auto"/>
        <w:left w:val="none" w:sz="0" w:space="0" w:color="auto"/>
        <w:bottom w:val="none" w:sz="0" w:space="0" w:color="auto"/>
        <w:right w:val="none" w:sz="0" w:space="0" w:color="auto"/>
      </w:divBdr>
    </w:div>
    <w:div w:id="826941530">
      <w:bodyDiv w:val="1"/>
      <w:marLeft w:val="0"/>
      <w:marRight w:val="0"/>
      <w:marTop w:val="0"/>
      <w:marBottom w:val="0"/>
      <w:divBdr>
        <w:top w:val="none" w:sz="0" w:space="0" w:color="auto"/>
        <w:left w:val="none" w:sz="0" w:space="0" w:color="auto"/>
        <w:bottom w:val="none" w:sz="0" w:space="0" w:color="auto"/>
        <w:right w:val="none" w:sz="0" w:space="0" w:color="auto"/>
      </w:divBdr>
    </w:div>
    <w:div w:id="893469522">
      <w:bodyDiv w:val="1"/>
      <w:marLeft w:val="0"/>
      <w:marRight w:val="0"/>
      <w:marTop w:val="0"/>
      <w:marBottom w:val="0"/>
      <w:divBdr>
        <w:top w:val="none" w:sz="0" w:space="0" w:color="auto"/>
        <w:left w:val="none" w:sz="0" w:space="0" w:color="auto"/>
        <w:bottom w:val="none" w:sz="0" w:space="0" w:color="auto"/>
        <w:right w:val="none" w:sz="0" w:space="0" w:color="auto"/>
      </w:divBdr>
      <w:divsChild>
        <w:div w:id="1169711869">
          <w:marLeft w:val="0"/>
          <w:marRight w:val="0"/>
          <w:marTop w:val="180"/>
          <w:marBottom w:val="240"/>
          <w:divBdr>
            <w:top w:val="none" w:sz="0" w:space="0" w:color="auto"/>
            <w:left w:val="none" w:sz="0" w:space="0" w:color="auto"/>
            <w:bottom w:val="none" w:sz="0" w:space="0" w:color="auto"/>
            <w:right w:val="none" w:sz="0" w:space="0" w:color="auto"/>
          </w:divBdr>
        </w:div>
        <w:div w:id="995575045">
          <w:marLeft w:val="0"/>
          <w:marRight w:val="0"/>
          <w:marTop w:val="0"/>
          <w:marBottom w:val="0"/>
          <w:divBdr>
            <w:top w:val="none" w:sz="0" w:space="0" w:color="auto"/>
            <w:left w:val="none" w:sz="0" w:space="0" w:color="auto"/>
            <w:bottom w:val="none" w:sz="0" w:space="0" w:color="auto"/>
            <w:right w:val="none" w:sz="0" w:space="0" w:color="auto"/>
          </w:divBdr>
          <w:divsChild>
            <w:div w:id="877813528">
              <w:marLeft w:val="0"/>
              <w:marRight w:val="0"/>
              <w:marTop w:val="180"/>
              <w:marBottom w:val="240"/>
              <w:divBdr>
                <w:top w:val="none" w:sz="0" w:space="0" w:color="auto"/>
                <w:left w:val="none" w:sz="0" w:space="0" w:color="auto"/>
                <w:bottom w:val="none" w:sz="0" w:space="0" w:color="auto"/>
                <w:right w:val="none" w:sz="0" w:space="0" w:color="auto"/>
              </w:divBdr>
            </w:div>
          </w:divsChild>
        </w:div>
        <w:div w:id="415904843">
          <w:marLeft w:val="0"/>
          <w:marRight w:val="0"/>
          <w:marTop w:val="0"/>
          <w:marBottom w:val="0"/>
          <w:divBdr>
            <w:top w:val="none" w:sz="0" w:space="0" w:color="auto"/>
            <w:left w:val="none" w:sz="0" w:space="0" w:color="auto"/>
            <w:bottom w:val="none" w:sz="0" w:space="0" w:color="auto"/>
            <w:right w:val="none" w:sz="0" w:space="0" w:color="auto"/>
          </w:divBdr>
          <w:divsChild>
            <w:div w:id="1795169172">
              <w:marLeft w:val="0"/>
              <w:marRight w:val="0"/>
              <w:marTop w:val="180"/>
              <w:marBottom w:val="240"/>
              <w:divBdr>
                <w:top w:val="none" w:sz="0" w:space="0" w:color="auto"/>
                <w:left w:val="none" w:sz="0" w:space="0" w:color="auto"/>
                <w:bottom w:val="none" w:sz="0" w:space="0" w:color="auto"/>
                <w:right w:val="none" w:sz="0" w:space="0" w:color="auto"/>
              </w:divBdr>
            </w:div>
          </w:divsChild>
        </w:div>
        <w:div w:id="1324119053">
          <w:marLeft w:val="0"/>
          <w:marRight w:val="0"/>
          <w:marTop w:val="0"/>
          <w:marBottom w:val="0"/>
          <w:divBdr>
            <w:top w:val="none" w:sz="0" w:space="0" w:color="auto"/>
            <w:left w:val="none" w:sz="0" w:space="0" w:color="auto"/>
            <w:bottom w:val="none" w:sz="0" w:space="0" w:color="auto"/>
            <w:right w:val="none" w:sz="0" w:space="0" w:color="auto"/>
          </w:divBdr>
          <w:divsChild>
            <w:div w:id="10673381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47739498">
      <w:bodyDiv w:val="1"/>
      <w:marLeft w:val="0"/>
      <w:marRight w:val="0"/>
      <w:marTop w:val="0"/>
      <w:marBottom w:val="0"/>
      <w:divBdr>
        <w:top w:val="none" w:sz="0" w:space="0" w:color="auto"/>
        <w:left w:val="none" w:sz="0" w:space="0" w:color="auto"/>
        <w:bottom w:val="none" w:sz="0" w:space="0" w:color="auto"/>
        <w:right w:val="none" w:sz="0" w:space="0" w:color="auto"/>
      </w:divBdr>
    </w:div>
    <w:div w:id="978418966">
      <w:bodyDiv w:val="1"/>
      <w:marLeft w:val="0"/>
      <w:marRight w:val="0"/>
      <w:marTop w:val="0"/>
      <w:marBottom w:val="0"/>
      <w:divBdr>
        <w:top w:val="none" w:sz="0" w:space="0" w:color="auto"/>
        <w:left w:val="none" w:sz="0" w:space="0" w:color="auto"/>
        <w:bottom w:val="none" w:sz="0" w:space="0" w:color="auto"/>
        <w:right w:val="none" w:sz="0" w:space="0" w:color="auto"/>
      </w:divBdr>
    </w:div>
    <w:div w:id="1112438173">
      <w:bodyDiv w:val="1"/>
      <w:marLeft w:val="0"/>
      <w:marRight w:val="0"/>
      <w:marTop w:val="0"/>
      <w:marBottom w:val="0"/>
      <w:divBdr>
        <w:top w:val="none" w:sz="0" w:space="0" w:color="auto"/>
        <w:left w:val="none" w:sz="0" w:space="0" w:color="auto"/>
        <w:bottom w:val="none" w:sz="0" w:space="0" w:color="auto"/>
        <w:right w:val="none" w:sz="0" w:space="0" w:color="auto"/>
      </w:divBdr>
    </w:div>
    <w:div w:id="1161771998">
      <w:bodyDiv w:val="1"/>
      <w:marLeft w:val="0"/>
      <w:marRight w:val="0"/>
      <w:marTop w:val="0"/>
      <w:marBottom w:val="0"/>
      <w:divBdr>
        <w:top w:val="none" w:sz="0" w:space="0" w:color="auto"/>
        <w:left w:val="none" w:sz="0" w:space="0" w:color="auto"/>
        <w:bottom w:val="none" w:sz="0" w:space="0" w:color="auto"/>
        <w:right w:val="none" w:sz="0" w:space="0" w:color="auto"/>
      </w:divBdr>
    </w:div>
    <w:div w:id="1434278447">
      <w:bodyDiv w:val="1"/>
      <w:marLeft w:val="0"/>
      <w:marRight w:val="0"/>
      <w:marTop w:val="0"/>
      <w:marBottom w:val="0"/>
      <w:divBdr>
        <w:top w:val="none" w:sz="0" w:space="0" w:color="auto"/>
        <w:left w:val="none" w:sz="0" w:space="0" w:color="auto"/>
        <w:bottom w:val="none" w:sz="0" w:space="0" w:color="auto"/>
        <w:right w:val="none" w:sz="0" w:space="0" w:color="auto"/>
      </w:divBdr>
      <w:divsChild>
        <w:div w:id="2024894885">
          <w:marLeft w:val="0"/>
          <w:marRight w:val="0"/>
          <w:marTop w:val="0"/>
          <w:marBottom w:val="0"/>
          <w:divBdr>
            <w:top w:val="none" w:sz="0" w:space="0" w:color="auto"/>
            <w:left w:val="none" w:sz="0" w:space="0" w:color="auto"/>
            <w:bottom w:val="none" w:sz="0" w:space="0" w:color="auto"/>
            <w:right w:val="none" w:sz="0" w:space="0" w:color="auto"/>
          </w:divBdr>
          <w:divsChild>
            <w:div w:id="52704199">
              <w:marLeft w:val="0"/>
              <w:marRight w:val="0"/>
              <w:marTop w:val="0"/>
              <w:marBottom w:val="0"/>
              <w:divBdr>
                <w:top w:val="none" w:sz="0" w:space="0" w:color="auto"/>
                <w:left w:val="none" w:sz="0" w:space="0" w:color="auto"/>
                <w:bottom w:val="none" w:sz="0" w:space="0" w:color="auto"/>
                <w:right w:val="none" w:sz="0" w:space="0" w:color="auto"/>
              </w:divBdr>
            </w:div>
          </w:divsChild>
        </w:div>
        <w:div w:id="1812751685">
          <w:marLeft w:val="0"/>
          <w:marRight w:val="0"/>
          <w:marTop w:val="0"/>
          <w:marBottom w:val="0"/>
          <w:divBdr>
            <w:top w:val="none" w:sz="0" w:space="0" w:color="auto"/>
            <w:left w:val="none" w:sz="0" w:space="0" w:color="auto"/>
            <w:bottom w:val="none" w:sz="0" w:space="0" w:color="auto"/>
            <w:right w:val="none" w:sz="0" w:space="0" w:color="auto"/>
          </w:divBdr>
        </w:div>
        <w:div w:id="493035451">
          <w:marLeft w:val="0"/>
          <w:marRight w:val="0"/>
          <w:marTop w:val="0"/>
          <w:marBottom w:val="0"/>
          <w:divBdr>
            <w:top w:val="none" w:sz="0" w:space="0" w:color="auto"/>
            <w:left w:val="none" w:sz="0" w:space="0" w:color="auto"/>
            <w:bottom w:val="none" w:sz="0" w:space="0" w:color="auto"/>
            <w:right w:val="none" w:sz="0" w:space="0" w:color="auto"/>
          </w:divBdr>
        </w:div>
      </w:divsChild>
    </w:div>
    <w:div w:id="1529951012">
      <w:bodyDiv w:val="1"/>
      <w:marLeft w:val="0"/>
      <w:marRight w:val="0"/>
      <w:marTop w:val="0"/>
      <w:marBottom w:val="0"/>
      <w:divBdr>
        <w:top w:val="none" w:sz="0" w:space="0" w:color="auto"/>
        <w:left w:val="none" w:sz="0" w:space="0" w:color="auto"/>
        <w:bottom w:val="none" w:sz="0" w:space="0" w:color="auto"/>
        <w:right w:val="none" w:sz="0" w:space="0" w:color="auto"/>
      </w:divBdr>
      <w:divsChild>
        <w:div w:id="684983847">
          <w:marLeft w:val="0"/>
          <w:marRight w:val="0"/>
          <w:marTop w:val="180"/>
          <w:marBottom w:val="240"/>
          <w:divBdr>
            <w:top w:val="none" w:sz="0" w:space="0" w:color="auto"/>
            <w:left w:val="none" w:sz="0" w:space="0" w:color="auto"/>
            <w:bottom w:val="none" w:sz="0" w:space="0" w:color="auto"/>
            <w:right w:val="none" w:sz="0" w:space="0" w:color="auto"/>
          </w:divBdr>
        </w:div>
        <w:div w:id="307327583">
          <w:marLeft w:val="0"/>
          <w:marRight w:val="0"/>
          <w:marTop w:val="0"/>
          <w:marBottom w:val="0"/>
          <w:divBdr>
            <w:top w:val="none" w:sz="0" w:space="0" w:color="auto"/>
            <w:left w:val="none" w:sz="0" w:space="0" w:color="auto"/>
            <w:bottom w:val="none" w:sz="0" w:space="0" w:color="auto"/>
            <w:right w:val="none" w:sz="0" w:space="0" w:color="auto"/>
          </w:divBdr>
        </w:div>
      </w:divsChild>
    </w:div>
    <w:div w:id="1907252836">
      <w:bodyDiv w:val="1"/>
      <w:marLeft w:val="0"/>
      <w:marRight w:val="0"/>
      <w:marTop w:val="0"/>
      <w:marBottom w:val="0"/>
      <w:divBdr>
        <w:top w:val="none" w:sz="0" w:space="0" w:color="auto"/>
        <w:left w:val="none" w:sz="0" w:space="0" w:color="auto"/>
        <w:bottom w:val="none" w:sz="0" w:space="0" w:color="auto"/>
        <w:right w:val="none" w:sz="0" w:space="0" w:color="auto"/>
      </w:divBdr>
      <w:divsChild>
        <w:div w:id="1589582668">
          <w:marLeft w:val="0"/>
          <w:marRight w:val="0"/>
          <w:marTop w:val="180"/>
          <w:marBottom w:val="240"/>
          <w:divBdr>
            <w:top w:val="none" w:sz="0" w:space="0" w:color="auto"/>
            <w:left w:val="none" w:sz="0" w:space="0" w:color="auto"/>
            <w:bottom w:val="none" w:sz="0" w:space="0" w:color="auto"/>
            <w:right w:val="none" w:sz="0" w:space="0" w:color="auto"/>
          </w:divBdr>
        </w:div>
        <w:div w:id="1982416822">
          <w:marLeft w:val="0"/>
          <w:marRight w:val="0"/>
          <w:marTop w:val="360"/>
          <w:marBottom w:val="180"/>
          <w:divBdr>
            <w:top w:val="none" w:sz="0" w:space="0" w:color="auto"/>
            <w:left w:val="none" w:sz="0" w:space="0" w:color="auto"/>
            <w:bottom w:val="none" w:sz="0" w:space="0" w:color="auto"/>
            <w:right w:val="none" w:sz="0" w:space="0" w:color="auto"/>
          </w:divBdr>
        </w:div>
        <w:div w:id="816457986">
          <w:marLeft w:val="0"/>
          <w:marRight w:val="0"/>
          <w:marTop w:val="180"/>
          <w:marBottom w:val="240"/>
          <w:divBdr>
            <w:top w:val="none" w:sz="0" w:space="0" w:color="auto"/>
            <w:left w:val="none" w:sz="0" w:space="0" w:color="auto"/>
            <w:bottom w:val="none" w:sz="0" w:space="0" w:color="auto"/>
            <w:right w:val="none" w:sz="0" w:space="0" w:color="auto"/>
          </w:divBdr>
        </w:div>
      </w:divsChild>
    </w:div>
    <w:div w:id="2078436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jlj0V4j7TSb5aegGng6QIeqTQ==">CgMxLjAyDmgucmd3anBya3o5azE5OAByITFSLWs4eG1URmFUelNlcjhpeFdLYWkxUWFpYS1SZUF1LQ==</go:docsCustomData>
</go:gDocsCustomXmlDataStorage>
</file>

<file path=customXml/itemProps1.xml><?xml version="1.0" encoding="utf-8"?>
<ds:datastoreItem xmlns:ds="http://schemas.openxmlformats.org/officeDocument/2006/customXml" ds:itemID="{88FEE6F3-BE6C-42D9-BFB8-2E058CABAA1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900</TotalTime>
  <Pages>9</Pages>
  <Words>1964</Words>
  <Characters>10808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jose hernandez silva</dc:creator>
  <cp:lastModifiedBy>leonardo jose hernandez silva</cp:lastModifiedBy>
  <cp:revision>510</cp:revision>
  <dcterms:created xsi:type="dcterms:W3CDTF">2026-04-24T18:44:00Z</dcterms:created>
  <dcterms:modified xsi:type="dcterms:W3CDTF">2026-05-14T17:10:00Z</dcterms:modified>
</cp:coreProperties>
</file>