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ACFA1" w14:textId="19B04392" w:rsidR="00402E14" w:rsidRPr="000655FE" w:rsidRDefault="00402E14" w:rsidP="00402E14">
      <w:pPr>
        <w:jc w:val="center"/>
        <w:rPr>
          <w:rFonts w:ascii="Arial" w:hAnsi="Arial" w:cs="Arial"/>
          <w:b/>
          <w:color w:val="FF0000"/>
          <w:sz w:val="32"/>
          <w:szCs w:val="32"/>
        </w:rPr>
      </w:pPr>
      <w:r>
        <w:rPr>
          <w:rFonts w:ascii="Arial" w:hAnsi="Arial" w:cs="Arial"/>
          <w:b/>
          <w:color w:val="FF0000"/>
          <w:sz w:val="32"/>
          <w:szCs w:val="32"/>
        </w:rPr>
        <w:t>T</w:t>
      </w:r>
      <w:r w:rsidRPr="000655FE">
        <w:rPr>
          <w:rFonts w:ascii="Arial" w:hAnsi="Arial" w:cs="Arial"/>
          <w:b/>
          <w:color w:val="FF0000"/>
          <w:sz w:val="32"/>
          <w:szCs w:val="32"/>
        </w:rPr>
        <w:t>EMAS DE CONVERSACIÓN</w:t>
      </w:r>
    </w:p>
    <w:p w14:paraId="7DCC17E5" w14:textId="37A230F3" w:rsidR="00402E14" w:rsidRDefault="00402E14" w:rsidP="00402E14">
      <w:pPr>
        <w:jc w:val="center"/>
        <w:rPr>
          <w:rFonts w:ascii="Arial" w:hAnsi="Arial" w:cs="Arial"/>
          <w:b/>
          <w:color w:val="000000" w:themeColor="text1"/>
          <w:sz w:val="32"/>
          <w:szCs w:val="32"/>
        </w:rPr>
      </w:pPr>
      <w:r w:rsidRPr="00C8725C">
        <w:rPr>
          <w:rFonts w:ascii="Arial" w:hAnsi="Arial" w:cs="Arial"/>
          <w:b/>
          <w:color w:val="000000" w:themeColor="text1"/>
          <w:sz w:val="32"/>
          <w:szCs w:val="32"/>
        </w:rPr>
        <w:t>REPUBLICA TUNECINA</w:t>
      </w:r>
    </w:p>
    <w:p w14:paraId="19BDA62D" w14:textId="77777777" w:rsidR="00402E14" w:rsidRPr="008C3DF0" w:rsidRDefault="00402E14" w:rsidP="00402E14">
      <w:pPr>
        <w:rPr>
          <w:rFonts w:ascii="Arial" w:hAnsi="Arial" w:cs="Arial"/>
          <w:b/>
          <w:bCs/>
          <w:sz w:val="18"/>
          <w:szCs w:val="32"/>
        </w:rPr>
      </w:pPr>
    </w:p>
    <w:p w14:paraId="390D9ACD" w14:textId="77777777" w:rsidR="00865724" w:rsidRPr="005A4ABC" w:rsidRDefault="00865724" w:rsidP="00865724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8"/>
        </w:rPr>
      </w:pPr>
    </w:p>
    <w:p w14:paraId="7896BC2A" w14:textId="77777777" w:rsidR="00BD1603" w:rsidRPr="00990C69" w:rsidRDefault="00BD1603" w:rsidP="00BD1603">
      <w:pPr>
        <w:pStyle w:val="Prrafodelista"/>
        <w:numPr>
          <w:ilvl w:val="0"/>
          <w:numId w:val="11"/>
        </w:numPr>
        <w:spacing w:before="120" w:after="120"/>
        <w:ind w:left="284"/>
        <w:contextualSpacing w:val="0"/>
        <w:jc w:val="both"/>
        <w:rPr>
          <w:rFonts w:ascii="Arial" w:hAnsi="Arial" w:cs="Arial"/>
          <w:sz w:val="32"/>
          <w:szCs w:val="32"/>
        </w:rPr>
      </w:pPr>
      <w:r w:rsidRPr="00990C69">
        <w:rPr>
          <w:rFonts w:ascii="Arial" w:hAnsi="Arial" w:cs="Arial"/>
          <w:b/>
          <w:bCs/>
          <w:sz w:val="32"/>
          <w:szCs w:val="32"/>
        </w:rPr>
        <w:t>Saludar</w:t>
      </w:r>
      <w:r w:rsidRPr="006D1577">
        <w:rPr>
          <w:rFonts w:ascii="Arial" w:hAnsi="Arial" w:cs="Arial"/>
          <w:sz w:val="32"/>
          <w:szCs w:val="32"/>
        </w:rPr>
        <w:t xml:space="preserve"> la firme posición del </w:t>
      </w:r>
      <w:proofErr w:type="gramStart"/>
      <w:r w:rsidRPr="006D1577">
        <w:rPr>
          <w:rFonts w:ascii="Arial" w:hAnsi="Arial" w:cs="Arial"/>
          <w:sz w:val="32"/>
          <w:szCs w:val="32"/>
        </w:rPr>
        <w:t>Presidente</w:t>
      </w:r>
      <w:proofErr w:type="gramEnd"/>
      <w:r w:rsidRPr="006D1577">
        <w:rPr>
          <w:rFonts w:ascii="Arial" w:hAnsi="Arial" w:cs="Arial"/>
          <w:sz w:val="32"/>
          <w:szCs w:val="32"/>
        </w:rPr>
        <w:t xml:space="preserve"> tunecino en defensa de la soberanía de su patria contra la injerencia extranjera y, en este sentido, reiterar la invitación a formar parte del grupo de amigos en defensa de la Carta de las Naciones Unidas. </w:t>
      </w:r>
    </w:p>
    <w:p w14:paraId="49BD97AF" w14:textId="77777777" w:rsidR="00BD1603" w:rsidRPr="00990C69" w:rsidRDefault="00BD1603" w:rsidP="00BD1603">
      <w:pPr>
        <w:pStyle w:val="Prrafodelista"/>
        <w:numPr>
          <w:ilvl w:val="0"/>
          <w:numId w:val="11"/>
        </w:numPr>
        <w:spacing w:before="120" w:after="120"/>
        <w:ind w:left="284"/>
        <w:contextualSpacing w:val="0"/>
        <w:jc w:val="both"/>
        <w:rPr>
          <w:rFonts w:ascii="Arial" w:hAnsi="Arial" w:cs="Arial"/>
          <w:sz w:val="32"/>
          <w:szCs w:val="32"/>
        </w:rPr>
      </w:pPr>
      <w:r w:rsidRPr="00990C69">
        <w:rPr>
          <w:rFonts w:ascii="Arial" w:hAnsi="Arial" w:cs="Arial"/>
          <w:b/>
          <w:bCs/>
          <w:sz w:val="32"/>
          <w:szCs w:val="32"/>
        </w:rPr>
        <w:t>Agradecer</w:t>
      </w:r>
      <w:r>
        <w:rPr>
          <w:rFonts w:ascii="Arial" w:hAnsi="Arial" w:cs="Arial"/>
          <w:sz w:val="32"/>
          <w:szCs w:val="32"/>
        </w:rPr>
        <w:t xml:space="preserve"> por el acompañamiento de enviados especiales de la Instancia Superior Independiente Electoral, como veedores internacionales, a las elecciones regionales y municipales venezolanas, realizadas en mayo y julio de 2025. </w:t>
      </w:r>
    </w:p>
    <w:p w14:paraId="178586F2" w14:textId="113EE966" w:rsidR="00BD1603" w:rsidRPr="00BD1603" w:rsidRDefault="00BD1603" w:rsidP="00BD1603">
      <w:pPr>
        <w:pStyle w:val="Prrafodelista"/>
        <w:numPr>
          <w:ilvl w:val="0"/>
          <w:numId w:val="11"/>
        </w:numPr>
        <w:spacing w:before="120" w:after="120"/>
        <w:ind w:left="284"/>
        <w:contextualSpacing w:val="0"/>
        <w:jc w:val="both"/>
        <w:rPr>
          <w:rFonts w:ascii="Arial" w:hAnsi="Arial" w:cs="Arial"/>
          <w:sz w:val="32"/>
          <w:szCs w:val="32"/>
        </w:rPr>
      </w:pPr>
      <w:r w:rsidRPr="00990C69">
        <w:rPr>
          <w:rFonts w:ascii="Arial" w:hAnsi="Arial" w:cs="Arial"/>
          <w:b/>
          <w:bCs/>
          <w:sz w:val="32"/>
          <w:szCs w:val="32"/>
        </w:rPr>
        <w:t xml:space="preserve">Valorar </w:t>
      </w:r>
      <w:r>
        <w:rPr>
          <w:rFonts w:ascii="Arial" w:hAnsi="Arial" w:cs="Arial"/>
          <w:sz w:val="32"/>
          <w:szCs w:val="32"/>
        </w:rPr>
        <w:t xml:space="preserve">positivamente la activa visita de representantes de movimientos sociales, periodistas, parlamentarios, entre otros, a los congresos realizados en nuestro país, desde donde se generan nuevas alternativas anti hegemónicas y antimperialistas a favor de los pueblos del mundo. </w:t>
      </w:r>
    </w:p>
    <w:p w14:paraId="54FB17D1" w14:textId="1970CD6D" w:rsidR="007164A8" w:rsidRDefault="00370BA8" w:rsidP="00BD1603">
      <w:pPr>
        <w:pStyle w:val="Prrafodelista"/>
        <w:numPr>
          <w:ilvl w:val="0"/>
          <w:numId w:val="11"/>
        </w:numPr>
        <w:spacing w:before="120" w:after="120"/>
        <w:ind w:left="284"/>
        <w:contextualSpacing w:val="0"/>
        <w:jc w:val="both"/>
        <w:rPr>
          <w:rFonts w:ascii="Arial" w:hAnsi="Arial" w:cs="Arial"/>
          <w:color w:val="000000"/>
          <w:sz w:val="32"/>
        </w:rPr>
      </w:pPr>
      <w:r w:rsidRPr="007164A8">
        <w:rPr>
          <w:rFonts w:ascii="Arial" w:hAnsi="Arial" w:cs="Arial"/>
          <w:b/>
          <w:bCs/>
          <w:color w:val="000000"/>
          <w:sz w:val="32"/>
        </w:rPr>
        <w:t>Destacar</w:t>
      </w:r>
      <w:r w:rsidRPr="00370BA8">
        <w:rPr>
          <w:rFonts w:ascii="Arial" w:hAnsi="Arial" w:cs="Arial"/>
          <w:color w:val="000000"/>
          <w:sz w:val="32"/>
        </w:rPr>
        <w:t xml:space="preserve"> los recientes acontecimientos en Venezuela, por el</w:t>
      </w:r>
      <w:r>
        <w:rPr>
          <w:rFonts w:ascii="Arial" w:hAnsi="Arial" w:cs="Arial"/>
          <w:color w:val="000000"/>
          <w:sz w:val="32"/>
        </w:rPr>
        <w:t xml:space="preserve"> </w:t>
      </w:r>
      <w:r w:rsidRPr="00370BA8">
        <w:rPr>
          <w:rFonts w:ascii="Arial" w:hAnsi="Arial" w:cs="Arial"/>
          <w:color w:val="000000"/>
          <w:sz w:val="32"/>
        </w:rPr>
        <w:t>criminal ataque militar perpetrado por los EE. UU el 3.1.2026,</w:t>
      </w:r>
      <w:r>
        <w:rPr>
          <w:rFonts w:ascii="Arial" w:hAnsi="Arial" w:cs="Arial"/>
          <w:color w:val="000000"/>
          <w:sz w:val="32"/>
        </w:rPr>
        <w:t xml:space="preserve"> </w:t>
      </w:r>
      <w:r w:rsidRPr="00370BA8">
        <w:rPr>
          <w:rFonts w:ascii="Arial" w:hAnsi="Arial" w:cs="Arial"/>
          <w:color w:val="000000"/>
          <w:sz w:val="32"/>
        </w:rPr>
        <w:t xml:space="preserve">con el secuestro del </w:t>
      </w:r>
      <w:proofErr w:type="gramStart"/>
      <w:r w:rsidRPr="00370BA8">
        <w:rPr>
          <w:rFonts w:ascii="Arial" w:hAnsi="Arial" w:cs="Arial"/>
          <w:color w:val="000000"/>
          <w:sz w:val="32"/>
        </w:rPr>
        <w:t>Presidente</w:t>
      </w:r>
      <w:proofErr w:type="gramEnd"/>
      <w:r w:rsidRPr="00370BA8">
        <w:rPr>
          <w:rFonts w:ascii="Arial" w:hAnsi="Arial" w:cs="Arial"/>
          <w:color w:val="000000"/>
          <w:sz w:val="32"/>
        </w:rPr>
        <w:t xml:space="preserve"> Nicolás Maduro y la Primera</w:t>
      </w:r>
      <w:r>
        <w:rPr>
          <w:rFonts w:ascii="Arial" w:hAnsi="Arial" w:cs="Arial"/>
          <w:color w:val="000000"/>
          <w:sz w:val="32"/>
        </w:rPr>
        <w:t xml:space="preserve"> </w:t>
      </w:r>
      <w:r w:rsidRPr="00370BA8">
        <w:rPr>
          <w:rFonts w:ascii="Arial" w:hAnsi="Arial" w:cs="Arial"/>
          <w:color w:val="000000"/>
          <w:sz w:val="32"/>
        </w:rPr>
        <w:t xml:space="preserve">Dama, diputada </w:t>
      </w:r>
      <w:proofErr w:type="spellStart"/>
      <w:r w:rsidRPr="00370BA8">
        <w:rPr>
          <w:rFonts w:ascii="Arial" w:hAnsi="Arial" w:cs="Arial"/>
          <w:color w:val="000000"/>
          <w:sz w:val="32"/>
        </w:rPr>
        <w:t>Cilia</w:t>
      </w:r>
      <w:proofErr w:type="spellEnd"/>
      <w:r w:rsidRPr="00370BA8">
        <w:rPr>
          <w:rFonts w:ascii="Arial" w:hAnsi="Arial" w:cs="Arial"/>
          <w:color w:val="000000"/>
          <w:sz w:val="32"/>
        </w:rPr>
        <w:t xml:space="preserve"> Flores.</w:t>
      </w:r>
    </w:p>
    <w:p w14:paraId="4A79C3E8" w14:textId="38FD4073" w:rsidR="00402E14" w:rsidRPr="007164A8" w:rsidRDefault="00370BA8" w:rsidP="00BD1603">
      <w:pPr>
        <w:pStyle w:val="Prrafodelista"/>
        <w:numPr>
          <w:ilvl w:val="0"/>
          <w:numId w:val="11"/>
        </w:numPr>
        <w:spacing w:before="120" w:after="120"/>
        <w:ind w:left="284"/>
        <w:contextualSpacing w:val="0"/>
        <w:jc w:val="both"/>
        <w:rPr>
          <w:rFonts w:ascii="Arial" w:hAnsi="Arial" w:cs="Arial"/>
          <w:color w:val="000000"/>
          <w:sz w:val="32"/>
        </w:rPr>
      </w:pPr>
      <w:r w:rsidRPr="007164A8">
        <w:rPr>
          <w:rFonts w:ascii="Arial" w:hAnsi="Arial" w:cs="Arial"/>
          <w:b/>
          <w:bCs/>
          <w:color w:val="000000"/>
          <w:sz w:val="32"/>
        </w:rPr>
        <w:t>Informar</w:t>
      </w:r>
      <w:r w:rsidRPr="007164A8">
        <w:rPr>
          <w:rFonts w:ascii="Arial" w:hAnsi="Arial" w:cs="Arial"/>
          <w:color w:val="000000"/>
          <w:sz w:val="32"/>
        </w:rPr>
        <w:t xml:space="preserve"> que, en estricto apego a la Constitución venezolana, fue juramentada la </w:t>
      </w:r>
      <w:proofErr w:type="gramStart"/>
      <w:r w:rsidRPr="007164A8">
        <w:rPr>
          <w:rFonts w:ascii="Arial" w:hAnsi="Arial" w:cs="Arial"/>
          <w:color w:val="000000"/>
          <w:sz w:val="32"/>
        </w:rPr>
        <w:t>Vicepresidenta</w:t>
      </w:r>
      <w:proofErr w:type="gramEnd"/>
      <w:r w:rsidRPr="007164A8">
        <w:rPr>
          <w:rFonts w:ascii="Arial" w:hAnsi="Arial" w:cs="Arial"/>
          <w:color w:val="000000"/>
          <w:sz w:val="32"/>
        </w:rPr>
        <w:t xml:space="preserve"> Ejecutiva, Delcy Rodríguez Gómez, como Presidenta Encargada, en cumplimiento del pronunciamiento del TSJ, ante la ausencia forzosa del Presidente Nicolás Maduro.</w:t>
      </w:r>
    </w:p>
    <w:p w14:paraId="634AF2D7" w14:textId="75C7D737" w:rsidR="00F75DB0" w:rsidRPr="00990C69" w:rsidRDefault="002123F4" w:rsidP="00BD1603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284"/>
        <w:contextualSpacing w:val="0"/>
        <w:jc w:val="both"/>
        <w:rPr>
          <w:rFonts w:ascii="Arial" w:eastAsia="Arial" w:hAnsi="Arial" w:cs="Arial"/>
          <w:color w:val="000000"/>
          <w:sz w:val="32"/>
          <w:szCs w:val="32"/>
        </w:rPr>
      </w:pPr>
      <w:r w:rsidRPr="007164A8">
        <w:rPr>
          <w:rFonts w:ascii="Arial" w:eastAsia="Arial" w:hAnsi="Arial" w:cs="Arial"/>
          <w:b/>
          <w:bCs/>
          <w:color w:val="000000"/>
          <w:sz w:val="32"/>
          <w:szCs w:val="32"/>
        </w:rPr>
        <w:t>Ratificar</w:t>
      </w:r>
      <w:r w:rsidRPr="002123F4">
        <w:rPr>
          <w:rFonts w:ascii="Arial" w:eastAsia="Arial" w:hAnsi="Arial" w:cs="Arial"/>
          <w:color w:val="000000"/>
          <w:sz w:val="32"/>
          <w:szCs w:val="32"/>
        </w:rPr>
        <w:t xml:space="preserve"> la posición de la República Bolivariana de Venezuela en defensa del respeto del pueblo palestino, a su derecho de vivir y ocupar su territorio en paz y reposicionar el “Plan de Desarrollo, Reconstrucción y Recuperación de Gaza”, recibido a principios de año, siendo esta la más sensata y garantista gestión, que servirá de antídoto al colonial y genocida plan de EEUU e Israel.</w:t>
      </w:r>
    </w:p>
    <w:p w14:paraId="4781AAF0" w14:textId="744B943E" w:rsidR="00F75DB0" w:rsidRPr="00990C69" w:rsidRDefault="00402E14" w:rsidP="00BD160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284"/>
        <w:jc w:val="both"/>
        <w:rPr>
          <w:rFonts w:ascii="Arial" w:eastAsia="Arial" w:hAnsi="Arial" w:cs="Arial"/>
          <w:bCs/>
          <w:sz w:val="32"/>
          <w:szCs w:val="32"/>
        </w:rPr>
      </w:pPr>
      <w:r w:rsidRPr="00990C69">
        <w:rPr>
          <w:rFonts w:ascii="Arial" w:eastAsia="Arial" w:hAnsi="Arial" w:cs="Arial"/>
          <w:b/>
          <w:sz w:val="32"/>
          <w:szCs w:val="32"/>
        </w:rPr>
        <w:t>Manifestar</w:t>
      </w:r>
      <w:r w:rsidRPr="001478C7">
        <w:rPr>
          <w:rFonts w:ascii="Arial" w:eastAsia="Arial" w:hAnsi="Arial" w:cs="Arial"/>
          <w:bCs/>
          <w:sz w:val="32"/>
          <w:szCs w:val="32"/>
        </w:rPr>
        <w:t xml:space="preserve"> la preocupación del gobierno venezolano en cuanto a la</w:t>
      </w:r>
      <w:r w:rsidR="003F1EFF">
        <w:rPr>
          <w:rFonts w:ascii="Arial" w:eastAsia="Arial" w:hAnsi="Arial" w:cs="Arial"/>
          <w:bCs/>
          <w:sz w:val="32"/>
          <w:szCs w:val="32"/>
        </w:rPr>
        <w:t>s</w:t>
      </w:r>
      <w:r w:rsidRPr="001478C7">
        <w:rPr>
          <w:rFonts w:ascii="Arial" w:eastAsia="Arial" w:hAnsi="Arial" w:cs="Arial"/>
          <w:bCs/>
          <w:sz w:val="32"/>
          <w:szCs w:val="32"/>
        </w:rPr>
        <w:t xml:space="preserve"> </w:t>
      </w:r>
      <w:r w:rsidR="003F1EFF" w:rsidRPr="001478C7">
        <w:rPr>
          <w:rFonts w:ascii="Arial" w:eastAsia="Arial" w:hAnsi="Arial" w:cs="Arial"/>
          <w:bCs/>
          <w:sz w:val="32"/>
          <w:szCs w:val="32"/>
        </w:rPr>
        <w:t>situacion</w:t>
      </w:r>
      <w:r w:rsidR="003F1EFF">
        <w:rPr>
          <w:rFonts w:ascii="Arial" w:eastAsia="Arial" w:hAnsi="Arial" w:cs="Arial"/>
          <w:bCs/>
          <w:sz w:val="32"/>
          <w:szCs w:val="32"/>
        </w:rPr>
        <w:t>es</w:t>
      </w:r>
      <w:r w:rsidRPr="001478C7">
        <w:rPr>
          <w:rFonts w:ascii="Arial" w:eastAsia="Arial" w:hAnsi="Arial" w:cs="Arial"/>
          <w:bCs/>
          <w:sz w:val="32"/>
          <w:szCs w:val="32"/>
        </w:rPr>
        <w:t xml:space="preserve"> en </w:t>
      </w:r>
      <w:r w:rsidR="00C43EFF">
        <w:rPr>
          <w:rFonts w:ascii="Arial" w:eastAsia="Arial" w:hAnsi="Arial" w:cs="Arial"/>
          <w:bCs/>
          <w:sz w:val="32"/>
          <w:szCs w:val="32"/>
        </w:rPr>
        <w:t>Sudá</w:t>
      </w:r>
      <w:r w:rsidR="00444DE5">
        <w:rPr>
          <w:rFonts w:ascii="Arial" w:eastAsia="Arial" w:hAnsi="Arial" w:cs="Arial"/>
          <w:bCs/>
          <w:sz w:val="32"/>
          <w:szCs w:val="32"/>
        </w:rPr>
        <w:t>n</w:t>
      </w:r>
      <w:r w:rsidR="003F1EFF">
        <w:rPr>
          <w:rFonts w:ascii="Arial" w:eastAsia="Arial" w:hAnsi="Arial" w:cs="Arial"/>
          <w:bCs/>
          <w:sz w:val="32"/>
          <w:szCs w:val="32"/>
        </w:rPr>
        <w:t xml:space="preserve"> y Libia</w:t>
      </w:r>
      <w:r w:rsidRPr="001478C7">
        <w:rPr>
          <w:rFonts w:ascii="Arial" w:eastAsia="Arial" w:hAnsi="Arial" w:cs="Arial"/>
          <w:bCs/>
          <w:sz w:val="32"/>
          <w:szCs w:val="32"/>
        </w:rPr>
        <w:t>, es</w:t>
      </w:r>
      <w:r>
        <w:rPr>
          <w:rFonts w:ascii="Arial" w:eastAsia="Arial" w:hAnsi="Arial" w:cs="Arial"/>
          <w:bCs/>
          <w:sz w:val="32"/>
          <w:szCs w:val="32"/>
        </w:rPr>
        <w:t>p</w:t>
      </w:r>
      <w:r w:rsidRPr="001478C7">
        <w:rPr>
          <w:rFonts w:ascii="Arial" w:eastAsia="Arial" w:hAnsi="Arial" w:cs="Arial"/>
          <w:bCs/>
          <w:sz w:val="32"/>
          <w:szCs w:val="32"/>
        </w:rPr>
        <w:t xml:space="preserve">erando un pronto acuerdo </w:t>
      </w:r>
      <w:r w:rsidRPr="001478C7">
        <w:rPr>
          <w:rFonts w:ascii="Arial" w:eastAsia="Arial" w:hAnsi="Arial" w:cs="Arial"/>
          <w:bCs/>
          <w:sz w:val="32"/>
          <w:szCs w:val="32"/>
        </w:rPr>
        <w:lastRenderedPageBreak/>
        <w:t>en</w:t>
      </w:r>
      <w:r w:rsidR="003F1EFF">
        <w:rPr>
          <w:rFonts w:ascii="Arial" w:eastAsia="Arial" w:hAnsi="Arial" w:cs="Arial"/>
          <w:bCs/>
          <w:sz w:val="32"/>
          <w:szCs w:val="32"/>
        </w:rPr>
        <w:t xml:space="preserve">tre las facciones </w:t>
      </w:r>
      <w:r w:rsidRPr="001478C7">
        <w:rPr>
          <w:rFonts w:ascii="Arial" w:eastAsia="Arial" w:hAnsi="Arial" w:cs="Arial"/>
          <w:bCs/>
          <w:sz w:val="32"/>
          <w:szCs w:val="32"/>
        </w:rPr>
        <w:t>para restablecer el control</w:t>
      </w:r>
      <w:r w:rsidR="003F1EFF">
        <w:rPr>
          <w:rFonts w:ascii="Arial" w:eastAsia="Arial" w:hAnsi="Arial" w:cs="Arial"/>
          <w:bCs/>
          <w:sz w:val="32"/>
          <w:szCs w:val="32"/>
        </w:rPr>
        <w:t>, estabilidad y seguridad en estos países</w:t>
      </w:r>
      <w:r w:rsidRPr="001478C7">
        <w:rPr>
          <w:rFonts w:ascii="Arial" w:eastAsia="Arial" w:hAnsi="Arial" w:cs="Arial"/>
          <w:bCs/>
          <w:sz w:val="32"/>
          <w:szCs w:val="32"/>
        </w:rPr>
        <w:t xml:space="preserve">. </w:t>
      </w:r>
    </w:p>
    <w:p w14:paraId="2B998321" w14:textId="009FF84F" w:rsidR="00217425" w:rsidRPr="00990C69" w:rsidRDefault="00FE2318" w:rsidP="00BD160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284"/>
        <w:jc w:val="both"/>
        <w:rPr>
          <w:rFonts w:ascii="Arial" w:eastAsia="Arial" w:hAnsi="Arial" w:cs="Arial"/>
          <w:iCs/>
          <w:color w:val="000000"/>
          <w:sz w:val="32"/>
          <w:szCs w:val="32"/>
        </w:rPr>
      </w:pPr>
      <w:r w:rsidRPr="00990C69">
        <w:rPr>
          <w:rFonts w:ascii="Arial" w:eastAsia="Arial" w:hAnsi="Arial" w:cs="Arial"/>
          <w:b/>
          <w:bCs/>
          <w:iCs/>
          <w:color w:val="000000"/>
          <w:sz w:val="32"/>
          <w:szCs w:val="32"/>
        </w:rPr>
        <w:t>Destacar</w:t>
      </w:r>
      <w:r w:rsidRPr="00FE2318">
        <w:rPr>
          <w:rFonts w:ascii="Arial" w:eastAsia="Arial" w:hAnsi="Arial" w:cs="Arial"/>
          <w:iCs/>
          <w:color w:val="000000"/>
          <w:sz w:val="32"/>
          <w:szCs w:val="32"/>
        </w:rPr>
        <w:t xml:space="preserve"> la posición de la República Bolivariana de Venezuela</w:t>
      </w:r>
      <w:r>
        <w:rPr>
          <w:rFonts w:ascii="Arial" w:eastAsia="Arial" w:hAnsi="Arial" w:cs="Arial"/>
          <w:iCs/>
          <w:color w:val="000000"/>
          <w:sz w:val="32"/>
          <w:szCs w:val="32"/>
        </w:rPr>
        <w:t xml:space="preserve"> </w:t>
      </w:r>
      <w:r w:rsidRPr="00FE2318">
        <w:rPr>
          <w:rFonts w:ascii="Arial" w:eastAsia="Arial" w:hAnsi="Arial" w:cs="Arial"/>
          <w:iCs/>
          <w:color w:val="000000"/>
          <w:sz w:val="32"/>
          <w:szCs w:val="32"/>
        </w:rPr>
        <w:t>en cuanto a la situación tan delicada en el escenario mundial,</w:t>
      </w:r>
      <w:r>
        <w:rPr>
          <w:rFonts w:ascii="Arial" w:eastAsia="Arial" w:hAnsi="Arial" w:cs="Arial"/>
          <w:iCs/>
          <w:color w:val="000000"/>
          <w:sz w:val="32"/>
          <w:szCs w:val="32"/>
        </w:rPr>
        <w:t xml:space="preserve"> </w:t>
      </w:r>
      <w:r w:rsidRPr="00FE2318">
        <w:rPr>
          <w:rFonts w:ascii="Arial" w:eastAsia="Arial" w:hAnsi="Arial" w:cs="Arial"/>
          <w:iCs/>
          <w:color w:val="000000"/>
          <w:sz w:val="32"/>
          <w:szCs w:val="32"/>
        </w:rPr>
        <w:t xml:space="preserve">con las pretensiones injerencistas del </w:t>
      </w:r>
      <w:proofErr w:type="gramStart"/>
      <w:r w:rsidRPr="00FE2318">
        <w:rPr>
          <w:rFonts w:ascii="Arial" w:eastAsia="Arial" w:hAnsi="Arial" w:cs="Arial"/>
          <w:iCs/>
          <w:color w:val="000000"/>
          <w:sz w:val="32"/>
          <w:szCs w:val="32"/>
        </w:rPr>
        <w:t>Presidente</w:t>
      </w:r>
      <w:proofErr w:type="gramEnd"/>
      <w:r w:rsidRPr="00FE2318">
        <w:rPr>
          <w:rFonts w:ascii="Arial" w:eastAsia="Arial" w:hAnsi="Arial" w:cs="Arial"/>
          <w:iCs/>
          <w:color w:val="000000"/>
          <w:sz w:val="32"/>
          <w:szCs w:val="32"/>
        </w:rPr>
        <w:t xml:space="preserve"> Donald</w:t>
      </w:r>
      <w:r>
        <w:rPr>
          <w:rFonts w:ascii="Arial" w:eastAsia="Arial" w:hAnsi="Arial" w:cs="Arial"/>
          <w:iCs/>
          <w:color w:val="000000"/>
          <w:sz w:val="32"/>
          <w:szCs w:val="32"/>
        </w:rPr>
        <w:t xml:space="preserve"> Trump </w:t>
      </w:r>
      <w:r w:rsidRPr="00FE2318">
        <w:rPr>
          <w:rFonts w:ascii="Arial" w:eastAsia="Arial" w:hAnsi="Arial" w:cs="Arial"/>
          <w:iCs/>
          <w:color w:val="000000"/>
          <w:sz w:val="32"/>
          <w:szCs w:val="32"/>
        </w:rPr>
        <w:t>en apoderarse de Groenlandia, bombardear Nigeria,</w:t>
      </w:r>
      <w:r>
        <w:rPr>
          <w:rFonts w:ascii="Arial" w:eastAsia="Arial" w:hAnsi="Arial" w:cs="Arial"/>
          <w:iCs/>
          <w:color w:val="000000"/>
          <w:sz w:val="32"/>
          <w:szCs w:val="32"/>
        </w:rPr>
        <w:t xml:space="preserve"> </w:t>
      </w:r>
      <w:r w:rsidRPr="00FE2318">
        <w:rPr>
          <w:rFonts w:ascii="Arial" w:eastAsia="Arial" w:hAnsi="Arial" w:cs="Arial"/>
          <w:iCs/>
          <w:color w:val="000000"/>
          <w:sz w:val="32"/>
          <w:szCs w:val="32"/>
        </w:rPr>
        <w:t xml:space="preserve">Venezuela </w:t>
      </w:r>
      <w:r w:rsidR="00C9219E">
        <w:rPr>
          <w:rFonts w:ascii="Arial" w:eastAsia="Arial" w:hAnsi="Arial" w:cs="Arial"/>
          <w:iCs/>
          <w:color w:val="000000"/>
          <w:sz w:val="32"/>
          <w:szCs w:val="32"/>
        </w:rPr>
        <w:t>e</w:t>
      </w:r>
      <w:r w:rsidRPr="00FE2318">
        <w:rPr>
          <w:rFonts w:ascii="Arial" w:eastAsia="Arial" w:hAnsi="Arial" w:cs="Arial"/>
          <w:iCs/>
          <w:color w:val="000000"/>
          <w:sz w:val="32"/>
          <w:szCs w:val="32"/>
        </w:rPr>
        <w:t xml:space="preserve"> Irán.</w:t>
      </w:r>
    </w:p>
    <w:p w14:paraId="324F3956" w14:textId="6C920922" w:rsidR="00402E14" w:rsidRPr="006E521E" w:rsidRDefault="00217425" w:rsidP="006E521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284"/>
        <w:jc w:val="both"/>
        <w:rPr>
          <w:rFonts w:ascii="Arial" w:eastAsia="Arial" w:hAnsi="Arial" w:cs="Arial"/>
          <w:iCs/>
          <w:color w:val="000000"/>
          <w:sz w:val="32"/>
          <w:szCs w:val="32"/>
        </w:rPr>
      </w:pPr>
      <w:r w:rsidRPr="00990C69">
        <w:rPr>
          <w:rFonts w:ascii="Arial" w:eastAsia="Arial" w:hAnsi="Arial" w:cs="Arial"/>
          <w:b/>
          <w:bCs/>
          <w:iCs/>
          <w:color w:val="000000"/>
          <w:sz w:val="32"/>
          <w:szCs w:val="32"/>
        </w:rPr>
        <w:t>Elevar</w:t>
      </w:r>
      <w:r>
        <w:rPr>
          <w:rFonts w:ascii="Arial" w:eastAsia="Arial" w:hAnsi="Arial" w:cs="Arial"/>
          <w:iCs/>
          <w:color w:val="000000"/>
          <w:sz w:val="32"/>
          <w:szCs w:val="32"/>
        </w:rPr>
        <w:t xml:space="preserve"> la preocupación por la situación en Libia, con el reciente asesinato del hijo del Líder Muamar Al </w:t>
      </w:r>
      <w:proofErr w:type="spellStart"/>
      <w:r>
        <w:rPr>
          <w:rFonts w:ascii="Arial" w:eastAsia="Arial" w:hAnsi="Arial" w:cs="Arial"/>
          <w:iCs/>
          <w:color w:val="000000"/>
          <w:sz w:val="32"/>
          <w:szCs w:val="32"/>
        </w:rPr>
        <w:t>Gadaffi</w:t>
      </w:r>
      <w:proofErr w:type="spellEnd"/>
      <w:r>
        <w:rPr>
          <w:rFonts w:ascii="Arial" w:eastAsia="Arial" w:hAnsi="Arial" w:cs="Arial"/>
          <w:iCs/>
          <w:color w:val="000000"/>
          <w:sz w:val="32"/>
          <w:szCs w:val="32"/>
        </w:rPr>
        <w:t xml:space="preserve">, Said </w:t>
      </w:r>
      <w:proofErr w:type="spellStart"/>
      <w:r>
        <w:rPr>
          <w:rFonts w:ascii="Arial" w:eastAsia="Arial" w:hAnsi="Arial" w:cs="Arial"/>
          <w:iCs/>
          <w:color w:val="000000"/>
          <w:sz w:val="32"/>
          <w:szCs w:val="32"/>
        </w:rPr>
        <w:t>Gadaffi</w:t>
      </w:r>
      <w:proofErr w:type="spellEnd"/>
      <w:r>
        <w:rPr>
          <w:rFonts w:ascii="Arial" w:eastAsia="Arial" w:hAnsi="Arial" w:cs="Arial"/>
          <w:iCs/>
          <w:color w:val="000000"/>
          <w:sz w:val="32"/>
          <w:szCs w:val="32"/>
        </w:rPr>
        <w:t>, el pasado 3 de febrero de 2026, en un ataque de un grupo armado no identificado a su residencia.</w:t>
      </w:r>
    </w:p>
    <w:p w14:paraId="0AB81FAB" w14:textId="2F18145C" w:rsidR="00C9219E" w:rsidRPr="00BD1603" w:rsidRDefault="00B30F08" w:rsidP="00BD1603">
      <w:pPr>
        <w:pStyle w:val="Prrafodelista"/>
        <w:numPr>
          <w:ilvl w:val="0"/>
          <w:numId w:val="7"/>
        </w:numPr>
        <w:spacing w:before="120" w:after="120"/>
        <w:ind w:left="284"/>
        <w:contextualSpacing w:val="0"/>
        <w:jc w:val="both"/>
        <w:rPr>
          <w:rFonts w:ascii="Arial" w:hAnsi="Arial" w:cs="Arial"/>
          <w:sz w:val="32"/>
          <w:szCs w:val="32"/>
          <w:lang w:val="es-VE"/>
        </w:rPr>
      </w:pPr>
      <w:bookmarkStart w:id="0" w:name="_Hlk229566352"/>
      <w:r w:rsidRPr="00990C69">
        <w:rPr>
          <w:rFonts w:ascii="Arial" w:hAnsi="Arial" w:cs="Arial"/>
          <w:b/>
          <w:sz w:val="32"/>
          <w:szCs w:val="32"/>
          <w:lang w:val="es-ES"/>
        </w:rPr>
        <w:t>Exponer</w:t>
      </w:r>
      <w:r w:rsidRPr="00C9219E">
        <w:rPr>
          <w:rFonts w:ascii="Arial" w:hAnsi="Arial" w:cs="Arial"/>
          <w:bCs/>
          <w:sz w:val="32"/>
          <w:szCs w:val="32"/>
          <w:lang w:val="es-ES"/>
        </w:rPr>
        <w:t xml:space="preserve"> </w:t>
      </w:r>
      <w:r w:rsidRPr="00C9219E">
        <w:rPr>
          <w:rFonts w:ascii="Arial" w:hAnsi="Arial" w:cs="Arial"/>
          <w:sz w:val="32"/>
          <w:szCs w:val="32"/>
          <w:lang w:val="es-ES"/>
        </w:rPr>
        <w:t>el</w:t>
      </w:r>
      <w:r w:rsidRPr="00C9219E">
        <w:rPr>
          <w:rFonts w:ascii="Arial" w:hAnsi="Arial" w:cs="Arial"/>
          <w:bCs/>
          <w:sz w:val="32"/>
          <w:szCs w:val="32"/>
          <w:lang w:val="es-ES"/>
        </w:rPr>
        <w:t xml:space="preserve"> </w:t>
      </w:r>
      <w:r w:rsidRPr="00C9219E">
        <w:rPr>
          <w:rFonts w:ascii="Arial" w:hAnsi="Arial" w:cs="Arial"/>
          <w:sz w:val="32"/>
          <w:szCs w:val="32"/>
          <w:lang w:val="es-ES"/>
        </w:rPr>
        <w:t>interés de realizar una visita oficial a Túnez</w:t>
      </w:r>
      <w:r w:rsidR="00990C69">
        <w:rPr>
          <w:rFonts w:ascii="Arial" w:hAnsi="Arial" w:cs="Arial"/>
          <w:sz w:val="32"/>
          <w:szCs w:val="32"/>
          <w:lang w:val="es-ES"/>
        </w:rPr>
        <w:t>, inicialmente prevista</w:t>
      </w:r>
      <w:r w:rsidRPr="00C9219E">
        <w:rPr>
          <w:rFonts w:ascii="Arial" w:hAnsi="Arial" w:cs="Arial"/>
          <w:bCs/>
          <w:sz w:val="32"/>
          <w:szCs w:val="32"/>
          <w:lang w:val="es-ES"/>
        </w:rPr>
        <w:t xml:space="preserve"> </w:t>
      </w:r>
      <w:r w:rsidR="00990C69">
        <w:rPr>
          <w:rFonts w:ascii="Arial" w:hAnsi="Arial" w:cs="Arial"/>
          <w:sz w:val="32"/>
          <w:szCs w:val="32"/>
          <w:lang w:val="es-ES"/>
        </w:rPr>
        <w:t>para</w:t>
      </w:r>
      <w:r w:rsidRPr="00C9219E">
        <w:rPr>
          <w:rFonts w:ascii="Arial" w:hAnsi="Arial" w:cs="Arial"/>
          <w:sz w:val="32"/>
          <w:szCs w:val="32"/>
          <w:lang w:val="es-ES"/>
        </w:rPr>
        <w:t xml:space="preserve"> abril</w:t>
      </w:r>
      <w:r w:rsidR="00990C69">
        <w:rPr>
          <w:rFonts w:ascii="Arial" w:hAnsi="Arial" w:cs="Arial"/>
          <w:sz w:val="32"/>
          <w:szCs w:val="32"/>
          <w:lang w:val="es-ES"/>
        </w:rPr>
        <w:t xml:space="preserve"> de 2026</w:t>
      </w:r>
      <w:r w:rsidRPr="00C9219E">
        <w:rPr>
          <w:rFonts w:ascii="Arial" w:hAnsi="Arial" w:cs="Arial"/>
          <w:sz w:val="32"/>
          <w:szCs w:val="32"/>
          <w:lang w:val="es-ES"/>
        </w:rPr>
        <w:t xml:space="preserve"> (11 y 12), </w:t>
      </w:r>
      <w:r w:rsidR="00990C69">
        <w:rPr>
          <w:rFonts w:ascii="Arial" w:hAnsi="Arial" w:cs="Arial"/>
          <w:sz w:val="32"/>
          <w:szCs w:val="32"/>
          <w:lang w:val="es-ES"/>
        </w:rPr>
        <w:t xml:space="preserve">la cual </w:t>
      </w:r>
      <w:r w:rsidRPr="00C9219E">
        <w:rPr>
          <w:rFonts w:ascii="Arial" w:hAnsi="Arial" w:cs="Arial"/>
          <w:sz w:val="32"/>
          <w:szCs w:val="32"/>
          <w:lang w:val="es-ES"/>
        </w:rPr>
        <w:t>permitirá afianzar las relaciones de amistad y cooperación</w:t>
      </w:r>
      <w:bookmarkEnd w:id="0"/>
      <w:r w:rsidRPr="00C9219E">
        <w:rPr>
          <w:rFonts w:ascii="Arial" w:hAnsi="Arial" w:cs="Arial"/>
          <w:sz w:val="32"/>
          <w:szCs w:val="32"/>
          <w:lang w:val="es-ES"/>
        </w:rPr>
        <w:t>.</w:t>
      </w:r>
      <w:r w:rsidR="006E521E">
        <w:rPr>
          <w:rFonts w:ascii="Arial" w:hAnsi="Arial" w:cs="Arial"/>
          <w:sz w:val="32"/>
          <w:szCs w:val="32"/>
          <w:lang w:val="es-ES"/>
        </w:rPr>
        <w:t xml:space="preserve"> En este marco, se podría </w:t>
      </w:r>
      <w:r w:rsidR="006E521E" w:rsidRPr="006E521E">
        <w:rPr>
          <w:rFonts w:ascii="Arial" w:hAnsi="Arial" w:cs="Arial"/>
          <w:sz w:val="32"/>
          <w:szCs w:val="32"/>
          <w:lang w:val="es-ES"/>
        </w:rPr>
        <w:t>celebrar la I Reunión del Mecanismo de Consultas Políticas</w:t>
      </w:r>
    </w:p>
    <w:p w14:paraId="3A2593D5" w14:textId="20C81812" w:rsidR="002804B1" w:rsidRPr="00990C69" w:rsidRDefault="00990C69" w:rsidP="00BD1603">
      <w:pPr>
        <w:pStyle w:val="Prrafodelista"/>
        <w:numPr>
          <w:ilvl w:val="0"/>
          <w:numId w:val="7"/>
        </w:numPr>
        <w:spacing w:before="120" w:after="120"/>
        <w:ind w:left="284"/>
        <w:contextualSpacing w:val="0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Comunicar </w:t>
      </w:r>
      <w:r w:rsidRPr="00990C69">
        <w:rPr>
          <w:rFonts w:ascii="Arial" w:hAnsi="Arial" w:cs="Arial"/>
          <w:sz w:val="32"/>
          <w:szCs w:val="32"/>
        </w:rPr>
        <w:t>que e</w:t>
      </w:r>
      <w:r w:rsidR="002804B1" w:rsidRPr="00990C69">
        <w:rPr>
          <w:rFonts w:ascii="Arial" w:hAnsi="Arial" w:cs="Arial"/>
          <w:sz w:val="32"/>
          <w:szCs w:val="32"/>
        </w:rPr>
        <w:t>s</w:t>
      </w:r>
      <w:r w:rsidR="002804B1">
        <w:rPr>
          <w:rFonts w:ascii="Arial" w:hAnsi="Arial" w:cs="Arial"/>
          <w:sz w:val="32"/>
          <w:szCs w:val="32"/>
        </w:rPr>
        <w:t xml:space="preserve"> de especial interés de Venezuela</w:t>
      </w:r>
      <w:r>
        <w:rPr>
          <w:rFonts w:ascii="Arial" w:hAnsi="Arial" w:cs="Arial"/>
          <w:sz w:val="32"/>
          <w:szCs w:val="32"/>
        </w:rPr>
        <w:t xml:space="preserve"> </w:t>
      </w:r>
      <w:r w:rsidR="002804B1">
        <w:rPr>
          <w:rFonts w:ascii="Arial" w:hAnsi="Arial" w:cs="Arial"/>
          <w:sz w:val="32"/>
          <w:szCs w:val="32"/>
        </w:rPr>
        <w:t xml:space="preserve">la suscripción del Acuerdo sobre Servicios Aéreos, el cual se encuentra </w:t>
      </w:r>
      <w:r>
        <w:rPr>
          <w:rFonts w:ascii="Arial" w:hAnsi="Arial" w:cs="Arial"/>
          <w:sz w:val="32"/>
          <w:szCs w:val="32"/>
        </w:rPr>
        <w:t>en consideración</w:t>
      </w:r>
      <w:r w:rsidR="002804B1">
        <w:rPr>
          <w:rFonts w:ascii="Arial" w:hAnsi="Arial" w:cs="Arial"/>
          <w:sz w:val="32"/>
          <w:szCs w:val="32"/>
        </w:rPr>
        <w:t xml:space="preserve"> la parte tunecina desde 2023. </w:t>
      </w:r>
    </w:p>
    <w:p w14:paraId="6F654A05" w14:textId="5D1441A3" w:rsidR="002804B1" w:rsidRPr="00990C69" w:rsidRDefault="00990C69" w:rsidP="00BD1603">
      <w:pPr>
        <w:pStyle w:val="Prrafodelista"/>
        <w:numPr>
          <w:ilvl w:val="0"/>
          <w:numId w:val="7"/>
        </w:numPr>
        <w:spacing w:before="120" w:after="120"/>
        <w:ind w:left="284"/>
        <w:contextualSpacing w:val="0"/>
        <w:jc w:val="both"/>
        <w:rPr>
          <w:rFonts w:ascii="Arial" w:hAnsi="Arial" w:cs="Arial"/>
          <w:sz w:val="32"/>
          <w:szCs w:val="32"/>
        </w:rPr>
      </w:pPr>
      <w:r w:rsidRPr="00990C69">
        <w:rPr>
          <w:rFonts w:ascii="Arial" w:hAnsi="Arial" w:cs="Arial"/>
          <w:b/>
          <w:bCs/>
          <w:sz w:val="32"/>
          <w:szCs w:val="32"/>
        </w:rPr>
        <w:t>Enfatizar</w:t>
      </w:r>
      <w:r>
        <w:rPr>
          <w:rFonts w:ascii="Arial" w:hAnsi="Arial" w:cs="Arial"/>
          <w:sz w:val="32"/>
          <w:szCs w:val="32"/>
        </w:rPr>
        <w:t xml:space="preserve"> que </w:t>
      </w:r>
      <w:r w:rsidR="002804B1">
        <w:rPr>
          <w:rFonts w:ascii="Arial" w:hAnsi="Arial" w:cs="Arial"/>
          <w:sz w:val="32"/>
          <w:szCs w:val="32"/>
        </w:rPr>
        <w:t>Venezuela se encuentra a la espera de la valoración de la parte tunecina</w:t>
      </w:r>
      <w:r>
        <w:rPr>
          <w:rFonts w:ascii="Arial" w:hAnsi="Arial" w:cs="Arial"/>
          <w:sz w:val="32"/>
          <w:szCs w:val="32"/>
        </w:rPr>
        <w:t xml:space="preserve"> </w:t>
      </w:r>
      <w:r w:rsidR="002804B1">
        <w:rPr>
          <w:rFonts w:ascii="Arial" w:hAnsi="Arial" w:cs="Arial"/>
          <w:sz w:val="32"/>
          <w:szCs w:val="32"/>
        </w:rPr>
        <w:t>de</w:t>
      </w:r>
      <w:r>
        <w:rPr>
          <w:rFonts w:ascii="Arial" w:hAnsi="Arial" w:cs="Arial"/>
          <w:sz w:val="32"/>
          <w:szCs w:val="32"/>
        </w:rPr>
        <w:t xml:space="preserve"> </w:t>
      </w:r>
      <w:r w:rsidR="007B2F45">
        <w:rPr>
          <w:rFonts w:ascii="Arial" w:hAnsi="Arial" w:cs="Arial"/>
          <w:sz w:val="32"/>
          <w:szCs w:val="32"/>
        </w:rPr>
        <w:t>siete</w:t>
      </w:r>
      <w:r w:rsidR="002804B1">
        <w:rPr>
          <w:rFonts w:ascii="Arial" w:hAnsi="Arial" w:cs="Arial"/>
          <w:sz w:val="32"/>
          <w:szCs w:val="32"/>
        </w:rPr>
        <w:t xml:space="preserve"> (</w:t>
      </w:r>
      <w:r w:rsidR="007B2F45">
        <w:rPr>
          <w:rFonts w:ascii="Arial" w:hAnsi="Arial" w:cs="Arial"/>
          <w:sz w:val="32"/>
          <w:szCs w:val="32"/>
        </w:rPr>
        <w:t>7</w:t>
      </w:r>
      <w:r w:rsidR="002804B1">
        <w:rPr>
          <w:rFonts w:ascii="Arial" w:hAnsi="Arial" w:cs="Arial"/>
          <w:sz w:val="32"/>
          <w:szCs w:val="32"/>
        </w:rPr>
        <w:t>) pr</w:t>
      </w:r>
      <w:r>
        <w:rPr>
          <w:rFonts w:ascii="Arial" w:hAnsi="Arial" w:cs="Arial"/>
          <w:sz w:val="32"/>
          <w:szCs w:val="32"/>
        </w:rPr>
        <w:t>oyectos de instrumentos bilaterales</w:t>
      </w:r>
      <w:r w:rsidR="002804B1">
        <w:rPr>
          <w:rFonts w:ascii="Arial" w:hAnsi="Arial" w:cs="Arial"/>
          <w:sz w:val="32"/>
          <w:szCs w:val="32"/>
        </w:rPr>
        <w:t xml:space="preserve"> entregadas a la </w:t>
      </w:r>
      <w:r>
        <w:rPr>
          <w:rFonts w:ascii="Arial" w:hAnsi="Arial" w:cs="Arial"/>
          <w:sz w:val="32"/>
          <w:szCs w:val="32"/>
        </w:rPr>
        <w:t>C</w:t>
      </w:r>
      <w:r w:rsidR="002804B1">
        <w:rPr>
          <w:rFonts w:ascii="Arial" w:hAnsi="Arial" w:cs="Arial"/>
          <w:sz w:val="32"/>
          <w:szCs w:val="32"/>
        </w:rPr>
        <w:t xml:space="preserve">ancillería de ese país, con el propósito de que sean </w:t>
      </w:r>
      <w:r>
        <w:rPr>
          <w:rFonts w:ascii="Arial" w:hAnsi="Arial" w:cs="Arial"/>
          <w:sz w:val="32"/>
          <w:szCs w:val="32"/>
        </w:rPr>
        <w:t>suscritos</w:t>
      </w:r>
      <w:r w:rsidR="002804B1">
        <w:rPr>
          <w:rFonts w:ascii="Arial" w:hAnsi="Arial" w:cs="Arial"/>
          <w:sz w:val="32"/>
          <w:szCs w:val="32"/>
        </w:rPr>
        <w:t xml:space="preserve"> en una </w:t>
      </w:r>
      <w:r>
        <w:rPr>
          <w:rFonts w:ascii="Arial" w:hAnsi="Arial" w:cs="Arial"/>
          <w:sz w:val="32"/>
          <w:szCs w:val="32"/>
        </w:rPr>
        <w:t xml:space="preserve">factible </w:t>
      </w:r>
      <w:r w:rsidR="002804B1">
        <w:rPr>
          <w:rFonts w:ascii="Arial" w:hAnsi="Arial" w:cs="Arial"/>
          <w:sz w:val="32"/>
          <w:szCs w:val="32"/>
        </w:rPr>
        <w:t>I Comisión Mixta</w:t>
      </w:r>
      <w:r>
        <w:rPr>
          <w:rFonts w:ascii="Arial" w:hAnsi="Arial" w:cs="Arial"/>
          <w:sz w:val="32"/>
          <w:szCs w:val="32"/>
        </w:rPr>
        <w:t xml:space="preserve"> Intergubernamental</w:t>
      </w:r>
      <w:r w:rsidR="002804B1">
        <w:rPr>
          <w:rFonts w:ascii="Arial" w:hAnsi="Arial" w:cs="Arial"/>
          <w:sz w:val="32"/>
          <w:szCs w:val="32"/>
        </w:rPr>
        <w:t xml:space="preserve">. </w:t>
      </w:r>
    </w:p>
    <w:p w14:paraId="6DADA3AB" w14:textId="307F59B5" w:rsidR="00727D08" w:rsidRPr="00990C69" w:rsidRDefault="00990C69" w:rsidP="00BD1603">
      <w:pPr>
        <w:pStyle w:val="Prrafodelista"/>
        <w:numPr>
          <w:ilvl w:val="0"/>
          <w:numId w:val="7"/>
        </w:numPr>
        <w:spacing w:before="120" w:after="120"/>
        <w:ind w:left="284"/>
        <w:contextualSpacing w:val="0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Expresar </w:t>
      </w:r>
      <w:r w:rsidR="00727D08">
        <w:rPr>
          <w:rFonts w:ascii="Arial" w:hAnsi="Arial" w:cs="Arial"/>
          <w:sz w:val="32"/>
          <w:szCs w:val="32"/>
        </w:rPr>
        <w:t>el interés de Venezuela en avanzar en la cooperación en materia turística</w:t>
      </w:r>
      <w:r>
        <w:rPr>
          <w:rFonts w:ascii="Arial" w:hAnsi="Arial" w:cs="Arial"/>
          <w:sz w:val="32"/>
          <w:szCs w:val="32"/>
        </w:rPr>
        <w:t>. Se remitió</w:t>
      </w:r>
      <w:r w:rsidR="00727D08">
        <w:rPr>
          <w:rFonts w:ascii="Arial" w:hAnsi="Arial" w:cs="Arial"/>
          <w:sz w:val="32"/>
          <w:szCs w:val="32"/>
        </w:rPr>
        <w:t xml:space="preserve"> una propuesta de instrumento jurídico en esta materia, la cual está </w:t>
      </w:r>
      <w:r>
        <w:rPr>
          <w:rFonts w:ascii="Arial" w:hAnsi="Arial" w:cs="Arial"/>
          <w:sz w:val="32"/>
          <w:szCs w:val="32"/>
        </w:rPr>
        <w:t>en revisión por</w:t>
      </w:r>
      <w:r w:rsidR="00727D08">
        <w:rPr>
          <w:rFonts w:ascii="Arial" w:hAnsi="Arial" w:cs="Arial"/>
          <w:sz w:val="32"/>
          <w:szCs w:val="32"/>
        </w:rPr>
        <w:t xml:space="preserve"> el gobierno tunecino. </w:t>
      </w:r>
    </w:p>
    <w:p w14:paraId="4CF02B05" w14:textId="2D6F8DFD" w:rsidR="00E60C46" w:rsidRPr="000B4F85" w:rsidRDefault="00990C69" w:rsidP="00BD1603">
      <w:pPr>
        <w:pStyle w:val="Prrafodelista"/>
        <w:numPr>
          <w:ilvl w:val="0"/>
          <w:numId w:val="7"/>
        </w:numPr>
        <w:spacing w:before="120" w:after="120"/>
        <w:ind w:left="284"/>
        <w:contextualSpacing w:val="0"/>
        <w:jc w:val="both"/>
        <w:rPr>
          <w:rFonts w:ascii="Arial" w:hAnsi="Arial" w:cs="Arial"/>
          <w:sz w:val="32"/>
          <w:szCs w:val="32"/>
        </w:rPr>
      </w:pPr>
      <w:r w:rsidRPr="00990C69">
        <w:rPr>
          <w:rFonts w:ascii="Arial" w:hAnsi="Arial" w:cs="Arial"/>
          <w:b/>
          <w:bCs/>
          <w:sz w:val="32"/>
          <w:szCs w:val="32"/>
        </w:rPr>
        <w:t>P</w:t>
      </w:r>
      <w:r w:rsidR="005A4ABC" w:rsidRPr="00990C69">
        <w:rPr>
          <w:rFonts w:ascii="Arial" w:hAnsi="Arial" w:cs="Arial"/>
          <w:b/>
          <w:bCs/>
          <w:sz w:val="32"/>
          <w:szCs w:val="32"/>
        </w:rPr>
        <w:t>ropiciar</w:t>
      </w:r>
      <w:r w:rsidR="005A4ABC" w:rsidRPr="000B4F85">
        <w:rPr>
          <w:rFonts w:ascii="Arial" w:hAnsi="Arial" w:cs="Arial"/>
          <w:sz w:val="32"/>
          <w:szCs w:val="32"/>
        </w:rPr>
        <w:t xml:space="preserve"> la suscripción de un instrumento de cooperación en materia de intercambio de Academias Diplomáticas, que permita </w:t>
      </w:r>
      <w:r w:rsidR="00727D08" w:rsidRPr="000B4F85">
        <w:rPr>
          <w:rFonts w:ascii="Arial" w:hAnsi="Arial" w:cs="Arial"/>
          <w:sz w:val="32"/>
          <w:szCs w:val="32"/>
        </w:rPr>
        <w:t>implementar una hoja de ruta de cooperación</w:t>
      </w:r>
      <w:r w:rsidR="005A4ABC" w:rsidRPr="000B4F85">
        <w:rPr>
          <w:rFonts w:ascii="Arial" w:hAnsi="Arial" w:cs="Arial"/>
          <w:sz w:val="32"/>
          <w:szCs w:val="32"/>
        </w:rPr>
        <w:t>.</w:t>
      </w:r>
    </w:p>
    <w:sectPr w:rsidR="00E60C46" w:rsidRPr="000B4F85" w:rsidSect="007164A8">
      <w:footerReference w:type="default" r:id="rId7"/>
      <w:pgSz w:w="12240" w:h="15840" w:code="1"/>
      <w:pgMar w:top="1134" w:right="1418" w:bottom="1134" w:left="1418" w:header="0" w:footer="35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44C386" w14:textId="77777777" w:rsidR="00A556D0" w:rsidRDefault="00A556D0" w:rsidP="00E60C46">
      <w:r>
        <w:separator/>
      </w:r>
    </w:p>
  </w:endnote>
  <w:endnote w:type="continuationSeparator" w:id="0">
    <w:p w14:paraId="6ABBA3DE" w14:textId="77777777" w:rsidR="00A556D0" w:rsidRDefault="00A556D0" w:rsidP="00E60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00"/>
    <w:family w:val="roman"/>
    <w:pitch w:val="variable"/>
    <w:sig w:usb0="00000000" w:usb1="500078FF" w:usb2="00000021" w:usb3="00000000" w:csb0="000001BF" w:csb1="00000000"/>
  </w:font>
  <w:font w:name="Lohit Hindi">
    <w:altName w:val="Cambria"/>
    <w:panose1 w:val="00000000000000000000"/>
    <w:charset w:val="00"/>
    <w:family w:val="roman"/>
    <w:notTrueType/>
    <w:pitch w:val="default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WenQuanYi Micro Hei">
    <w:altName w:val="Malgun Gothic Semilight"/>
    <w:charset w:val="80"/>
    <w:family w:val="swiss"/>
    <w:pitch w:val="variable"/>
    <w:sig w:usb0="00000000" w:usb1="6BDFFCFB" w:usb2="00800036" w:usb3="00000000" w:csb0="003E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40F98" w14:textId="79278BEE" w:rsidR="00BD1603" w:rsidRPr="00570B44" w:rsidRDefault="00570B44">
    <w:pPr>
      <w:pStyle w:val="Piedepgina"/>
      <w:jc w:val="right"/>
      <w:rPr>
        <w:rFonts w:ascii="Arial" w:hAnsi="Arial" w:cs="Arial"/>
        <w:sz w:val="18"/>
        <w:szCs w:val="18"/>
      </w:rPr>
    </w:pPr>
    <w:r w:rsidRPr="00570B44">
      <w:rPr>
        <w:rFonts w:ascii="Arial" w:hAnsi="Arial" w:cs="Arial"/>
        <w:sz w:val="18"/>
        <w:szCs w:val="18"/>
      </w:rPr>
      <w:t xml:space="preserve">Página </w:t>
    </w:r>
    <w:sdt>
      <w:sdtPr>
        <w:rPr>
          <w:rFonts w:ascii="Arial" w:hAnsi="Arial" w:cs="Arial"/>
          <w:sz w:val="18"/>
          <w:szCs w:val="18"/>
        </w:rPr>
        <w:id w:val="1927997176"/>
        <w:docPartObj>
          <w:docPartGallery w:val="Page Numbers (Bottom of Page)"/>
          <w:docPartUnique/>
        </w:docPartObj>
      </w:sdtPr>
      <w:sdtEndPr/>
      <w:sdtContent>
        <w:r w:rsidR="00BD1603" w:rsidRPr="00570B44">
          <w:rPr>
            <w:rFonts w:ascii="Arial" w:hAnsi="Arial" w:cs="Arial"/>
            <w:sz w:val="18"/>
            <w:szCs w:val="18"/>
          </w:rPr>
          <w:fldChar w:fldCharType="begin"/>
        </w:r>
        <w:r w:rsidR="00BD1603" w:rsidRPr="00570B44">
          <w:rPr>
            <w:rFonts w:ascii="Arial" w:hAnsi="Arial" w:cs="Arial"/>
            <w:sz w:val="18"/>
            <w:szCs w:val="18"/>
          </w:rPr>
          <w:instrText>PAGE   \* MERGEFORMAT</w:instrText>
        </w:r>
        <w:r w:rsidR="00BD1603" w:rsidRPr="00570B44">
          <w:rPr>
            <w:rFonts w:ascii="Arial" w:hAnsi="Arial" w:cs="Arial"/>
            <w:sz w:val="18"/>
            <w:szCs w:val="18"/>
          </w:rPr>
          <w:fldChar w:fldCharType="separate"/>
        </w:r>
        <w:r w:rsidR="00BD1603" w:rsidRPr="00570B44">
          <w:rPr>
            <w:rFonts w:ascii="Arial" w:hAnsi="Arial" w:cs="Arial"/>
            <w:sz w:val="18"/>
            <w:szCs w:val="18"/>
            <w:lang w:val="es-ES"/>
          </w:rPr>
          <w:t>2</w:t>
        </w:r>
        <w:r w:rsidR="00BD1603" w:rsidRPr="00570B44">
          <w:rPr>
            <w:rFonts w:ascii="Arial" w:hAnsi="Arial" w:cs="Arial"/>
            <w:sz w:val="18"/>
            <w:szCs w:val="18"/>
          </w:rPr>
          <w:fldChar w:fldCharType="end"/>
        </w:r>
        <w:r w:rsidRPr="00570B44">
          <w:rPr>
            <w:rFonts w:ascii="Arial" w:hAnsi="Arial" w:cs="Arial"/>
            <w:sz w:val="18"/>
            <w:szCs w:val="18"/>
          </w:rPr>
          <w:t xml:space="preserve"> de 2</w:t>
        </w:r>
      </w:sdtContent>
    </w:sdt>
  </w:p>
  <w:p w14:paraId="72B97DD5" w14:textId="77777777" w:rsidR="00BD1603" w:rsidRDefault="00BD160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09E012" w14:textId="77777777" w:rsidR="00A556D0" w:rsidRDefault="00A556D0" w:rsidP="00E60C46">
      <w:r>
        <w:separator/>
      </w:r>
    </w:p>
  </w:footnote>
  <w:footnote w:type="continuationSeparator" w:id="0">
    <w:p w14:paraId="4FC6D59E" w14:textId="77777777" w:rsidR="00A556D0" w:rsidRDefault="00A556D0" w:rsidP="00E60C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91FEF"/>
    <w:multiLevelType w:val="multilevel"/>
    <w:tmpl w:val="67EEA3BE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cs="Times New Roman"/>
      </w:rPr>
    </w:lvl>
  </w:abstractNum>
  <w:abstractNum w:abstractNumId="1" w15:restartNumberingAfterBreak="0">
    <w:nsid w:val="1170373C"/>
    <w:multiLevelType w:val="multilevel"/>
    <w:tmpl w:val="04685CE6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32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1D690C7B"/>
    <w:multiLevelType w:val="hybridMultilevel"/>
    <w:tmpl w:val="F7704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861981"/>
    <w:multiLevelType w:val="hybridMultilevel"/>
    <w:tmpl w:val="4FD8A47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3A0D55"/>
    <w:multiLevelType w:val="hybridMultilevel"/>
    <w:tmpl w:val="556434EC"/>
    <w:lvl w:ilvl="0" w:tplc="C9DCA0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98A5A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E1EA3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13AC9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DBCE5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D2864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EDC2C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E0D6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A26D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DFA6516"/>
    <w:multiLevelType w:val="hybridMultilevel"/>
    <w:tmpl w:val="67F0E490"/>
    <w:lvl w:ilvl="0" w:tplc="1A1C2B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0153A1"/>
    <w:multiLevelType w:val="hybridMultilevel"/>
    <w:tmpl w:val="6EF633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1D32C7"/>
    <w:multiLevelType w:val="hybridMultilevel"/>
    <w:tmpl w:val="EFDAFD74"/>
    <w:lvl w:ilvl="0" w:tplc="D86EAB10">
      <w:start w:val="1"/>
      <w:numFmt w:val="upperRoman"/>
      <w:lvlText w:val="%1."/>
      <w:lvlJc w:val="left"/>
      <w:pPr>
        <w:ind w:left="1080" w:hanging="720"/>
      </w:pPr>
      <w:rPr>
        <w:rFonts w:ascii="Arial" w:hAnsi="Arial" w:cs="Arial" w:hint="default"/>
        <w:b/>
        <w:bCs/>
        <w:sz w:val="3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796024"/>
    <w:multiLevelType w:val="hybridMultilevel"/>
    <w:tmpl w:val="0DC82F60"/>
    <w:lvl w:ilvl="0" w:tplc="040C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9" w15:restartNumberingAfterBreak="0">
    <w:nsid w:val="78216B13"/>
    <w:multiLevelType w:val="hybridMultilevel"/>
    <w:tmpl w:val="08E0F75E"/>
    <w:lvl w:ilvl="0" w:tplc="040C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0" w15:restartNumberingAfterBreak="0">
    <w:nsid w:val="7B8029B2"/>
    <w:multiLevelType w:val="hybridMultilevel"/>
    <w:tmpl w:val="A426E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2E3955"/>
    <w:multiLevelType w:val="hybridMultilevel"/>
    <w:tmpl w:val="676CF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9"/>
  </w:num>
  <w:num w:numId="4">
    <w:abstractNumId w:val="3"/>
  </w:num>
  <w:num w:numId="5">
    <w:abstractNumId w:val="5"/>
  </w:num>
  <w:num w:numId="6">
    <w:abstractNumId w:val="7"/>
  </w:num>
  <w:num w:numId="7">
    <w:abstractNumId w:val="6"/>
  </w:num>
  <w:num w:numId="8">
    <w:abstractNumId w:val="1"/>
  </w:num>
  <w:num w:numId="9">
    <w:abstractNumId w:val="2"/>
  </w:num>
  <w:num w:numId="10">
    <w:abstractNumId w:val="10"/>
  </w:num>
  <w:num w:numId="11">
    <w:abstractNumId w:val="1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C46"/>
    <w:rsid w:val="0000142F"/>
    <w:rsid w:val="00071DAD"/>
    <w:rsid w:val="0007547D"/>
    <w:rsid w:val="0009115D"/>
    <w:rsid w:val="00092A81"/>
    <w:rsid w:val="000B4F85"/>
    <w:rsid w:val="000E5854"/>
    <w:rsid w:val="001023E8"/>
    <w:rsid w:val="001063E7"/>
    <w:rsid w:val="00122EA6"/>
    <w:rsid w:val="001270B4"/>
    <w:rsid w:val="00187D75"/>
    <w:rsid w:val="001B413C"/>
    <w:rsid w:val="001C30AD"/>
    <w:rsid w:val="001F398A"/>
    <w:rsid w:val="00206B6B"/>
    <w:rsid w:val="002123F4"/>
    <w:rsid w:val="00214AFC"/>
    <w:rsid w:val="00217425"/>
    <w:rsid w:val="00220D30"/>
    <w:rsid w:val="002309C5"/>
    <w:rsid w:val="00270329"/>
    <w:rsid w:val="002804B1"/>
    <w:rsid w:val="00283E55"/>
    <w:rsid w:val="002C59AE"/>
    <w:rsid w:val="002F4D90"/>
    <w:rsid w:val="002F62EF"/>
    <w:rsid w:val="003216D5"/>
    <w:rsid w:val="00355F80"/>
    <w:rsid w:val="00370BA8"/>
    <w:rsid w:val="003728BE"/>
    <w:rsid w:val="003F1EFF"/>
    <w:rsid w:val="00402E14"/>
    <w:rsid w:val="004217F3"/>
    <w:rsid w:val="00432BE0"/>
    <w:rsid w:val="00444DE5"/>
    <w:rsid w:val="004467D8"/>
    <w:rsid w:val="00447C52"/>
    <w:rsid w:val="0045216B"/>
    <w:rsid w:val="00473E93"/>
    <w:rsid w:val="00485120"/>
    <w:rsid w:val="004C4976"/>
    <w:rsid w:val="004D7C18"/>
    <w:rsid w:val="004E0D34"/>
    <w:rsid w:val="00502131"/>
    <w:rsid w:val="00523FC1"/>
    <w:rsid w:val="00570B44"/>
    <w:rsid w:val="00577176"/>
    <w:rsid w:val="00577522"/>
    <w:rsid w:val="005A4ABC"/>
    <w:rsid w:val="005F15E4"/>
    <w:rsid w:val="005F5A16"/>
    <w:rsid w:val="00651CC2"/>
    <w:rsid w:val="00654E74"/>
    <w:rsid w:val="0069672C"/>
    <w:rsid w:val="006A3402"/>
    <w:rsid w:val="006C7489"/>
    <w:rsid w:val="006D5B75"/>
    <w:rsid w:val="006E521E"/>
    <w:rsid w:val="006F26EB"/>
    <w:rsid w:val="007115B2"/>
    <w:rsid w:val="00713159"/>
    <w:rsid w:val="007164A8"/>
    <w:rsid w:val="00727D08"/>
    <w:rsid w:val="007402CD"/>
    <w:rsid w:val="007466EB"/>
    <w:rsid w:val="00756B5D"/>
    <w:rsid w:val="007A26E6"/>
    <w:rsid w:val="007B2F45"/>
    <w:rsid w:val="007B4D39"/>
    <w:rsid w:val="008003DE"/>
    <w:rsid w:val="00814E7C"/>
    <w:rsid w:val="00851952"/>
    <w:rsid w:val="0086116D"/>
    <w:rsid w:val="00865724"/>
    <w:rsid w:val="00881C77"/>
    <w:rsid w:val="0089592E"/>
    <w:rsid w:val="00896056"/>
    <w:rsid w:val="008B3027"/>
    <w:rsid w:val="008B5446"/>
    <w:rsid w:val="008C3DF0"/>
    <w:rsid w:val="008E2B5B"/>
    <w:rsid w:val="008E7142"/>
    <w:rsid w:val="00920CA9"/>
    <w:rsid w:val="00921064"/>
    <w:rsid w:val="0093115F"/>
    <w:rsid w:val="00931C34"/>
    <w:rsid w:val="00933305"/>
    <w:rsid w:val="00941FB2"/>
    <w:rsid w:val="0095444B"/>
    <w:rsid w:val="00990C69"/>
    <w:rsid w:val="009E14E3"/>
    <w:rsid w:val="00A556D0"/>
    <w:rsid w:val="00A664F3"/>
    <w:rsid w:val="00A70CF3"/>
    <w:rsid w:val="00A90BA0"/>
    <w:rsid w:val="00AA7B15"/>
    <w:rsid w:val="00AC0228"/>
    <w:rsid w:val="00AE3454"/>
    <w:rsid w:val="00B0544C"/>
    <w:rsid w:val="00B27354"/>
    <w:rsid w:val="00B30F08"/>
    <w:rsid w:val="00B35274"/>
    <w:rsid w:val="00B47306"/>
    <w:rsid w:val="00B66D1D"/>
    <w:rsid w:val="00B879F1"/>
    <w:rsid w:val="00BA798E"/>
    <w:rsid w:val="00BB6BA8"/>
    <w:rsid w:val="00BD1603"/>
    <w:rsid w:val="00BE08C3"/>
    <w:rsid w:val="00BF2919"/>
    <w:rsid w:val="00C14481"/>
    <w:rsid w:val="00C215E2"/>
    <w:rsid w:val="00C228D3"/>
    <w:rsid w:val="00C43EFF"/>
    <w:rsid w:val="00C532B6"/>
    <w:rsid w:val="00C66603"/>
    <w:rsid w:val="00C9219E"/>
    <w:rsid w:val="00CC080C"/>
    <w:rsid w:val="00CD4CA1"/>
    <w:rsid w:val="00D14B5E"/>
    <w:rsid w:val="00D529FC"/>
    <w:rsid w:val="00D570DE"/>
    <w:rsid w:val="00D76127"/>
    <w:rsid w:val="00DD0B61"/>
    <w:rsid w:val="00DE4919"/>
    <w:rsid w:val="00E25E8D"/>
    <w:rsid w:val="00E32835"/>
    <w:rsid w:val="00E52C5C"/>
    <w:rsid w:val="00E60C46"/>
    <w:rsid w:val="00E66B8F"/>
    <w:rsid w:val="00E92888"/>
    <w:rsid w:val="00EC0885"/>
    <w:rsid w:val="00ED03FF"/>
    <w:rsid w:val="00F34EDD"/>
    <w:rsid w:val="00F5765C"/>
    <w:rsid w:val="00F57A54"/>
    <w:rsid w:val="00F60D00"/>
    <w:rsid w:val="00F75DB0"/>
    <w:rsid w:val="00F82C7E"/>
    <w:rsid w:val="00FC4684"/>
    <w:rsid w:val="00FE2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460861A"/>
  <w15:docId w15:val="{D3CF867F-115A-4401-838D-2BF7FB40F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s-VE" w:eastAsia="es-V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305"/>
    <w:rPr>
      <w:rFonts w:cs="Calibri"/>
      <w:sz w:val="24"/>
      <w:szCs w:val="24"/>
    </w:rPr>
  </w:style>
  <w:style w:type="paragraph" w:styleId="Ttulo1">
    <w:name w:val="heading 1"/>
    <w:basedOn w:val="Normal1"/>
    <w:next w:val="Normal1"/>
    <w:link w:val="Ttulo1Car"/>
    <w:uiPriority w:val="9"/>
    <w:rsid w:val="00E60C46"/>
    <w:pPr>
      <w:spacing w:before="480"/>
      <w:outlineLvl w:val="0"/>
    </w:pPr>
    <w:rPr>
      <w:b/>
      <w:color w:val="345A8A"/>
      <w:sz w:val="32"/>
      <w:szCs w:val="32"/>
    </w:rPr>
  </w:style>
  <w:style w:type="paragraph" w:styleId="Ttulo2">
    <w:name w:val="heading 2"/>
    <w:basedOn w:val="Normal1"/>
    <w:next w:val="Normal1"/>
    <w:link w:val="Ttulo2Car"/>
    <w:uiPriority w:val="9"/>
    <w:rsid w:val="00E60C46"/>
    <w:pPr>
      <w:spacing w:before="200"/>
      <w:outlineLvl w:val="1"/>
    </w:pPr>
    <w:rPr>
      <w:b/>
      <w:color w:val="4F81BD"/>
      <w:sz w:val="26"/>
      <w:szCs w:val="26"/>
    </w:rPr>
  </w:style>
  <w:style w:type="paragraph" w:styleId="Ttulo3">
    <w:name w:val="heading 3"/>
    <w:basedOn w:val="Normal1"/>
    <w:next w:val="Normal1"/>
    <w:link w:val="Ttulo3Car"/>
    <w:uiPriority w:val="9"/>
    <w:rsid w:val="00E60C46"/>
    <w:pPr>
      <w:spacing w:before="200"/>
      <w:outlineLvl w:val="2"/>
    </w:pPr>
    <w:rPr>
      <w:b/>
      <w:color w:val="4F81BD"/>
    </w:rPr>
  </w:style>
  <w:style w:type="paragraph" w:styleId="Ttulo4">
    <w:name w:val="heading 4"/>
    <w:basedOn w:val="Normal1"/>
    <w:next w:val="Normal1"/>
    <w:link w:val="Ttulo4Car"/>
    <w:uiPriority w:val="9"/>
    <w:rsid w:val="00E60C46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1"/>
    <w:next w:val="Normal1"/>
    <w:link w:val="Ttulo5Car"/>
    <w:uiPriority w:val="9"/>
    <w:rsid w:val="00E60C46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1"/>
    <w:next w:val="Normal1"/>
    <w:link w:val="Ttulo6Car"/>
    <w:uiPriority w:val="9"/>
    <w:rsid w:val="00E60C4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3305"/>
    <w:rPr>
      <w:rFonts w:ascii="Calibri" w:eastAsia="Times New Roman" w:hAnsi="Calibri" w:cs="Times New Roman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3305"/>
    <w:rPr>
      <w:rFonts w:ascii="Calibri" w:eastAsia="Times New Roman" w:hAnsi="Calibri" w:cs="Times New Roman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3305"/>
    <w:rPr>
      <w:rFonts w:ascii="Calibri" w:eastAsia="Times New Roman" w:hAnsi="Calibri" w:cs="Times New Roman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3305"/>
    <w:rPr>
      <w:rFonts w:ascii="Cambria" w:eastAsia="Times New Roman" w:hAnsi="Cambria" w:cs="Times New Roman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3305"/>
    <w:rPr>
      <w:rFonts w:ascii="Cambria" w:eastAsia="Times New Roman" w:hAnsi="Cambria" w:cs="Times New Roman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3305"/>
    <w:rPr>
      <w:rFonts w:ascii="Cambria" w:eastAsia="Times New Roman" w:hAnsi="Cambria" w:cs="Times New Roman"/>
      <w:b/>
      <w:bCs/>
      <w:sz w:val="22"/>
      <w:szCs w:val="22"/>
    </w:rPr>
  </w:style>
  <w:style w:type="paragraph" w:customStyle="1" w:styleId="Normal1">
    <w:name w:val="Normal1"/>
    <w:rsid w:val="00E60C46"/>
    <w:rPr>
      <w:rFonts w:cs="Calibri"/>
      <w:sz w:val="24"/>
      <w:szCs w:val="24"/>
    </w:rPr>
  </w:style>
  <w:style w:type="table" w:customStyle="1" w:styleId="TableNormal">
    <w:name w:val="Table Normal"/>
    <w:rsid w:val="00E60C46"/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1"/>
    <w:next w:val="Normal1"/>
    <w:link w:val="TtuloCar"/>
    <w:uiPriority w:val="10"/>
    <w:rsid w:val="00E60C46"/>
    <w:pPr>
      <w:spacing w:after="300"/>
    </w:pPr>
    <w:rPr>
      <w:color w:val="17365D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933305"/>
    <w:rPr>
      <w:rFonts w:ascii="Calibri" w:eastAsia="Times New Roman" w:hAnsi="Calibri" w:cs="Times New Roman"/>
      <w:b/>
      <w:bCs/>
      <w:kern w:val="28"/>
      <w:sz w:val="32"/>
      <w:szCs w:val="32"/>
    </w:rPr>
  </w:style>
  <w:style w:type="paragraph" w:styleId="Subttulo">
    <w:name w:val="Subtitle"/>
    <w:basedOn w:val="Normal1"/>
    <w:next w:val="Normal1"/>
    <w:link w:val="SubttuloCar"/>
    <w:uiPriority w:val="11"/>
    <w:rsid w:val="00E60C46"/>
    <w:rPr>
      <w:i/>
      <w:color w:val="4F81BD"/>
    </w:rPr>
  </w:style>
  <w:style w:type="character" w:customStyle="1" w:styleId="SubttuloCar">
    <w:name w:val="Subtítulo Car"/>
    <w:basedOn w:val="Fuentedeprrafopredeter"/>
    <w:link w:val="Subttulo"/>
    <w:uiPriority w:val="11"/>
    <w:rsid w:val="00933305"/>
    <w:rPr>
      <w:rFonts w:ascii="Calibri" w:eastAsia="Times New Roman" w:hAnsi="Calibri" w:cs="Times New Roman"/>
    </w:rPr>
  </w:style>
  <w:style w:type="table" w:customStyle="1" w:styleId="Estilo">
    <w:name w:val="Estilo"/>
    <w:basedOn w:val="TableNormal"/>
    <w:rsid w:val="00E60C4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Piedepgina1">
    <w:name w:val="Pie de página1"/>
    <w:basedOn w:val="Normal"/>
    <w:rsid w:val="008B5446"/>
    <w:pPr>
      <w:widowControl w:val="0"/>
      <w:suppressAutoHyphens/>
      <w:textAlignment w:val="baseline"/>
    </w:pPr>
    <w:rPr>
      <w:rFonts w:ascii="Liberation Serif" w:hAnsi="Liberation Serif" w:cs="Lohit Hindi"/>
      <w:kern w:val="2"/>
      <w:lang w:eastAsia="zh-CN" w:bidi="hi-IN"/>
    </w:rPr>
  </w:style>
  <w:style w:type="paragraph" w:styleId="Encabezado">
    <w:name w:val="header"/>
    <w:basedOn w:val="Normal"/>
    <w:link w:val="EncabezadoCar"/>
    <w:uiPriority w:val="99"/>
    <w:unhideWhenUsed/>
    <w:rsid w:val="00283E5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83E55"/>
    <w:rPr>
      <w:rFonts w:cs="Calibri"/>
    </w:rPr>
  </w:style>
  <w:style w:type="paragraph" w:styleId="Piedepgina">
    <w:name w:val="footer"/>
    <w:basedOn w:val="Normal"/>
    <w:link w:val="PiedepginaCar"/>
    <w:uiPriority w:val="99"/>
    <w:unhideWhenUsed/>
    <w:rsid w:val="00283E5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83E55"/>
    <w:rPr>
      <w:rFonts w:cs="Calibri"/>
    </w:rPr>
  </w:style>
  <w:style w:type="character" w:styleId="Hipervnculo">
    <w:name w:val="Hyperlink"/>
    <w:basedOn w:val="Fuentedeprrafopredeter"/>
    <w:rsid w:val="002309C5"/>
    <w:rPr>
      <w:rFonts w:ascii="Calibri" w:eastAsia="Calibri" w:hAnsi="Calibri" w:cs="Myanmar Text"/>
      <w:color w:val="0000FF"/>
      <w:u w:val="single"/>
    </w:rPr>
  </w:style>
  <w:style w:type="paragraph" w:customStyle="1" w:styleId="Standard">
    <w:name w:val="Standard"/>
    <w:rsid w:val="004C4976"/>
    <w:pPr>
      <w:widowControl w:val="0"/>
      <w:suppressAutoHyphens/>
      <w:autoSpaceDN w:val="0"/>
      <w:textAlignment w:val="baseline"/>
    </w:pPr>
    <w:rPr>
      <w:rFonts w:ascii="Liberation Serif" w:eastAsia="WenQuanYi Micro Hei" w:hAnsi="Liberation Serif" w:cs="Lohit Hindi"/>
      <w:kern w:val="3"/>
      <w:sz w:val="24"/>
      <w:szCs w:val="24"/>
      <w:lang w:eastAsia="zh-CN" w:bidi="hi-IN"/>
    </w:rPr>
  </w:style>
  <w:style w:type="paragraph" w:customStyle="1" w:styleId="Standarduser">
    <w:name w:val="Standard (user)"/>
    <w:rsid w:val="004C4976"/>
    <w:pPr>
      <w:widowControl w:val="0"/>
      <w:suppressAutoHyphens/>
      <w:autoSpaceDN w:val="0"/>
      <w:textAlignment w:val="baseline"/>
    </w:pPr>
    <w:rPr>
      <w:rFonts w:ascii="Liberation Serif" w:eastAsia="WenQuanYi Micro Hei" w:hAnsi="Liberation Serif" w:cs="Lohit Hindi"/>
      <w:kern w:val="3"/>
      <w:sz w:val="24"/>
      <w:szCs w:val="24"/>
      <w:lang w:eastAsia="zh-CN" w:bidi="hi-IN"/>
    </w:rPr>
  </w:style>
  <w:style w:type="paragraph" w:styleId="Sinespaciado">
    <w:name w:val="No Spacing"/>
    <w:qFormat/>
    <w:rsid w:val="004C4976"/>
    <w:pPr>
      <w:widowControl w:val="0"/>
      <w:suppressAutoHyphens/>
      <w:autoSpaceDN w:val="0"/>
      <w:textAlignment w:val="baseline"/>
    </w:pPr>
    <w:rPr>
      <w:rFonts w:ascii="Liberation Serif" w:eastAsia="WenQuanYi Micro Hei" w:hAnsi="Liberation Serif" w:cs="Mangal"/>
      <w:kern w:val="3"/>
      <w:sz w:val="24"/>
      <w:szCs w:val="21"/>
      <w:lang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4C4976"/>
    <w:rPr>
      <w:rFonts w:cs="DejaVu Sans"/>
      <w:color w:val="00000A"/>
      <w:kern w:val="2"/>
    </w:rPr>
  </w:style>
  <w:style w:type="paragraph" w:styleId="Textoindependiente">
    <w:name w:val="Body Text"/>
    <w:basedOn w:val="Normal"/>
    <w:link w:val="TextoindependienteCar"/>
    <w:rsid w:val="004C4976"/>
    <w:pPr>
      <w:suppressAutoHyphens/>
      <w:spacing w:after="140" w:line="288" w:lineRule="auto"/>
    </w:pPr>
    <w:rPr>
      <w:rFonts w:cs="DejaVu Sans"/>
      <w:color w:val="00000A"/>
      <w:kern w:val="2"/>
      <w:sz w:val="20"/>
      <w:szCs w:val="20"/>
    </w:rPr>
  </w:style>
  <w:style w:type="character" w:customStyle="1" w:styleId="TextoindependienteCar1">
    <w:name w:val="Texto independiente Car1"/>
    <w:basedOn w:val="Fuentedeprrafopredeter"/>
    <w:uiPriority w:val="99"/>
    <w:semiHidden/>
    <w:rsid w:val="004C4976"/>
    <w:rPr>
      <w:rFonts w:cs="Calibri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4C4976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es-ES" w:eastAsia="en-US"/>
    </w:rPr>
  </w:style>
  <w:style w:type="table" w:styleId="Tablaconcuadrcula">
    <w:name w:val="Table Grid"/>
    <w:basedOn w:val="Tablanormal"/>
    <w:uiPriority w:val="39"/>
    <w:rsid w:val="00485120"/>
    <w:rPr>
      <w:rFonts w:eastAsia="Calibri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iedepgina10">
    <w:name w:val="Pie de página1"/>
    <w:basedOn w:val="Normal"/>
    <w:rsid w:val="002C59AE"/>
    <w:pPr>
      <w:widowControl w:val="0"/>
      <w:suppressAutoHyphens/>
      <w:textAlignment w:val="baseline"/>
    </w:pPr>
    <w:rPr>
      <w:rFonts w:ascii="Liberation Serif" w:eastAsia="WenQuanYi Micro Hei" w:hAnsi="Liberation Serif" w:cs="Lohit Hindi"/>
      <w:kern w:val="2"/>
      <w:lang w:eastAsia="zh-CN" w:bidi="hi-IN"/>
    </w:rPr>
  </w:style>
  <w:style w:type="paragraph" w:styleId="NormalWeb">
    <w:name w:val="Normal (Web)"/>
    <w:basedOn w:val="Normal"/>
    <w:rsid w:val="002C59AE"/>
    <w:pPr>
      <w:spacing w:before="280" w:after="142" w:line="276" w:lineRule="auto"/>
    </w:pPr>
    <w:rPr>
      <w:rFonts w:ascii="Times New Roman" w:hAnsi="Times New Roman" w:cs="Times New Roman"/>
      <w:lang w:eastAsia="zh-CN"/>
    </w:rPr>
  </w:style>
  <w:style w:type="paragraph" w:styleId="Prrafodelista">
    <w:name w:val="List Paragraph"/>
    <w:basedOn w:val="Normal"/>
    <w:uiPriority w:val="34"/>
    <w:qFormat/>
    <w:rsid w:val="005F5A16"/>
    <w:pPr>
      <w:ind w:left="720"/>
      <w:contextualSpacing/>
    </w:pPr>
    <w:rPr>
      <w:rFonts w:ascii="Times New Roman" w:eastAsia="MS Mincho" w:hAnsi="Times New Roman" w:cs="Times New Roman"/>
      <w:sz w:val="20"/>
      <w:szCs w:val="20"/>
      <w:lang w:val="es-MX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7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84877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24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527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leonardo jose hernandez silva</cp:lastModifiedBy>
  <cp:revision>8</cp:revision>
  <cp:lastPrinted>2023-03-14T15:23:00Z</cp:lastPrinted>
  <dcterms:created xsi:type="dcterms:W3CDTF">2026-03-13T20:41:00Z</dcterms:created>
  <dcterms:modified xsi:type="dcterms:W3CDTF">2026-05-13T16:06:00Z</dcterms:modified>
</cp:coreProperties>
</file>