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92C" w:rsidRPr="00876532" w:rsidRDefault="00876532">
      <w:pPr>
        <w:rPr>
          <w:lang w:val="en-US"/>
        </w:rPr>
      </w:pPr>
      <w:r>
        <w:rPr>
          <w:lang w:val="en-US"/>
        </w:rPr>
        <w:t>Martynenko PR-21 107k</w:t>
      </w:r>
    </w:p>
    <w:sectPr w:rsidR="0065292C" w:rsidRPr="00876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876532"/>
    <w:rsid w:val="0065292C"/>
    <w:rsid w:val="00876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mobil</cp:lastModifiedBy>
  <cp:revision>2</cp:revision>
  <dcterms:created xsi:type="dcterms:W3CDTF">2022-03-23T04:40:00Z</dcterms:created>
  <dcterms:modified xsi:type="dcterms:W3CDTF">2022-03-23T04:40:00Z</dcterms:modified>
</cp:coreProperties>
</file>