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6BC7" w:rsidRDefault="00866BC7">
      <w:bookmarkStart w:id="0" w:name="_GoBack"/>
      <w:bookmarkEnd w:id="0"/>
    </w:p>
    <w:p w:rsidR="00BE4B63" w:rsidRPr="00FC3263" w:rsidRDefault="00BE4B63" w:rsidP="00BE4B63">
      <w:pPr>
        <w:spacing w:after="0" w:line="240" w:lineRule="auto"/>
        <w:jc w:val="both"/>
        <w:rPr>
          <w:rFonts w:ascii="Arial" w:hAnsi="Arial" w:cs="Arial"/>
          <w:b/>
          <w:lang w:val="sr-Latn-RS"/>
        </w:rPr>
      </w:pPr>
      <w:r w:rsidRPr="00FC3263">
        <w:rPr>
          <w:rFonts w:ascii="Arial" w:hAnsi="Arial" w:cs="Arial"/>
          <w:b/>
          <w:lang w:val="sr-Latn-RS"/>
        </w:rPr>
        <w:t>2. Uslovi za imenovanje članova organa upravljanja </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Odredbama člana 309 Zakon o privrednim društvima je predviđeno sledeće:</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 Član organa upravljanja akcionarskog društva mora biti poslovno sposobno fizičko lice.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Član organa upravljanja akcionarskog društva ne može biti:</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lice koje je osuđivano za krivična djela protiv: prava iz rada, intelektualne svojine, platnog prometa i privrednog poslovanja, imovine i službene dužnosti, dok traju pravne posljedice osude;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2) revizor društva ili lice koje je bilo angažovano u vršenju revizije finansijskih izvještaja akcionarskog društva, do isteka roka u skladu sa posebnim zakonom;</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3) lice kome je izrečena mjera bezbjednosti zabrana obavljanja djelatnosti koja čini pretežnu djelatnost društva, za vrijeme dok ta mjera traje;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4) lice kome je u državi članici Evropske unije izrečena mjera zabrana obavljanja djelatnosti ili zabrana obavljanja funkcije člana organa upravljanja, u skladu sa propisima te države članice.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(3) Statutom akcionarskog društva mogu se predvidjeti i drugi uslovi koje treba da ispunjava član organa upravljanja akcionarskog društva.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(4) Ako za vrijeme trajanja mandata član organa upravljanja akcionarskog društva prestane da ispunjava uslove za imenovanje, dužan je da o tome, bez odlaganja, obavijesti organ upravljanja čiji je član, koji će o ovoj činjenici obavijestiti skupštinu akcionarskog društva, odnosno organ upravljanja koji je imenovao tog člana.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(5) Javno akcionarsko društvo koje se u skladu sa propisima kojima se uređuje računovodstvo smatra velikim pravnim licem treba da obezbijedi da pripadnici manje zastupljenog pola predstavljaju najmanje: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40% ukupnog broja neizvršnih direktora u odboru direktora, odnosno 40% članova nadzornog odbora; ili</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2) trećinu od ukupnog broja svih direktorskih položaja, uključujući i izvršne i neizvršne direktore.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(6) Izuzetno od stava 5 tačka 1 ovog člana, ako nadzorni odbor ima tri člana, smatraće se da je uslov u pogledu zastupljenosti manje zastupljenog pola ispunjen ako je jedan od imenovanih članova pripadnik manje zastupljenog pola.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(7) Izuzetno od stava 5 tačka 2 ovog člana, smatraće se da je uslov u pogledu zastupljenosti manje zastupljenog pola ispunjen i ako:</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je ukupan broj izvršnih i neizvršnih direktora četiri, a jedan od direktora je pripadnik manje zastupljenog pola;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2) je ukupan broj izvršnih i neizvršnih direktora deset, a tri direktora su pripadnici manje zastupljenog pola.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(8) Ako javno akcionarsko društvo ne postupi u skladu sa st. 5, 6 i 7 ovog člana, dužno je da na svojoj internet stranici objavi razloge, kao i mjere koje planira da preduzme u cilju ispunjenja te obaveze.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(9) U slučaju iz stava 5 tačka 1 ovog člana javno akcionarsko društvo dužno je da pripremi strategiju o postizanju rodnog balansa između izvršnih direktora, koja sadrži individualne kvantitativne ciljeve.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(10) Ako javno akcionarsko društvo nije obezbijedilo ispunjenje uslova iz st. 5, 6 i 7 ovog člana, dužno je da prilagodi proces selekcije kandidata za imenovanje ili izbor na pozicije direktora na način da kandidati moraju biti izabrani na osnovu uporedne procjene kvalifikacija svakog kandidata uz primjenu jasnih, neutralno formulisanih i nedvosmislenih kriterijuma koji moraju biti utvrđeni prije početka postupka selekcije i imenovanja direktora na nediskriminatoran način tokom cjelokupnog postupka selekcije (uključujući pripremu oglasa o slobodnim pozicijama, fazu predselekcije, fazu sastavljanja užeg izbora kandidata i formiranje liste kandidata za izbor).</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lastRenderedPageBreak/>
        <w:t>(11) Društvo iz stava 10 ovog člana dužno je da prilikom odlučivanja između kandidata koji su podjednako kvalifikovani u pogledu kompetencija i profesionalnih postignuća, prednost da kandidatu nedovoljno zastupljenog pola, osim u izuzetnim slučajevima kada razlozi veće pravne težine, zasnovani na objektivnoj procjeni specifičnih okolnosti kandidata drugog pola, a koja se zasniva na nediskriminatornim kriterijumima, pretegnu u korist kandidata drugog pola.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(12) Na zahtjev kandidata za imenovanje ili izbor na direktorsku poziciju, društvo iz stava 10 ovog člana dužno je da tom kandidatu pruži sljedeće informacije: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kriterijume na kojima se zasnivao izbor;</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2) objektivnu uporednu procjenu kandidata prema tim kriterijumima;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3) kad je primjenljivo, posebna razmatranja koja su izuzetno prevagnula u korist kandidata koji nije iz nedovoljno zastupljenog pola.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(13) Kandidat koji nije izabran ima pravo na podnošenje tužbe nadležnom sudu protiv javnog akcionarskog društva za pobijanje odluke o imenovanju ili izboru na direktorsku poziciju u roku od tri mjeseca od dana donošenja odluke.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(14) U slučaju iz stava 13 ovog člana, teret dokazivanja da su ispunjeni uslovi iz st. 10 i 11 ovog člana je na javnom akcionarskom društvu.</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(15) Ako se o imenovanju kandidata na direktorsku poziciju odlučuje glasanjem akcionara, javno akcionarsko društvo iz stava 5 ovog člana dužno je da obezbijedi da akcionari budu informisani o odredbama ovog zakona koje se odnose na imenovane pripadnika manje zastupljenog pola.</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Odredbama člana 297 Zakona o privrednim društvima predviđeno je sledeće: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 Predsjednika odbora direktora biraju članovi odbora direktora međusobno, ako statutom akcionarskog društva nije drukčije određeno.</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Predsjednik odbora direktora javnog akcionarskog društva mora biti jedan od neizvršnih direktora.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(3) Predsjednik odbora direktora rukovodi odborom direktora i odgovoran je za efikasnost rada odbora.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(4) Predsjednik odbora direktora zastupa akcionarsko društvo u odnosu sa izvršnim direktorima i sa sekretarom društva.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(5) Odbor direktora može da razriješi postojećeg i izabere novog predsjednika odbora direktora u bilo koje vrijeme, bez navođenja razloga.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(6) Predsjednik odbora direktora registruje se u CRPS.</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3. Odredbama člana 301 Zakona o privrednim društvima je predviđeno sledeće: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 Nadzorni, odnosno upravni odbor ima najmanje tri člana.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Broj članova nadzornog, odnosno upravnog odbora utvrđuje se statutom akcionarskog društva i mora biti neparan.</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(3) Isto lice ne može biti član nadzornog i upravnog odbora.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(4) Član nadzornog odbora ne može biti zamjenik člana upravnog odbora, prokurista niti punomoćnik društva.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(5) Članove upravnog odbora imenuje nadzorni odbor.</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(6) Izuzetno od stava 5 ovog člana, jednog ili više članova upravnog odbora imenuje skupština akcionarskog društva, ako je to predviđeno statutom akcionarskog društva.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(7) Članovi nadzornog i upravnog odbora registruju se u CRPS.</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4. Odredbama člana 302 predviđeno je sledeće: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 Predsjednika nadzornog odbora biraju članovi nadzornog odbora međusobno, ako statutom akcionarskog društva nije drukčije određeno.</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Predsjednik nadzornog odbora rukovodi nadzornim odborom i odgovoran je za efikasnost rada odbora.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lastRenderedPageBreak/>
        <w:t>(3) Predsjednik nadzornog odbora zastupa akcionarsko društvo u odnosu sa članovima upravnog odbora i sa sekretarom društva.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(4) Nadzorni odbor može da razriješi postojećeg i izabere novog predsjednika nadzornog odbora u bilo koje vrijeme, bez navođenja razloga.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(5) Predsjednik nadzornog odbora registruje se u CRPS.</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5. Odredbama člana 303 predviđeno je sledeće: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 Nadzorni odbor imenuje jednog od članova upravnog odbora za generalnog direktora.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Generalni direktor koordinira rad članova upravnog odbora i organizuje obavljanje djelatnosti društva.</w:t>
      </w:r>
    </w:p>
    <w:p w:rsidR="00BE4B63" w:rsidRPr="007050DD" w:rsidRDefault="00BE4B63" w:rsidP="00E05B2D">
      <w:pPr>
        <w:spacing w:after="0" w:line="240" w:lineRule="auto"/>
        <w:jc w:val="both"/>
        <w:rPr>
          <w:rFonts w:ascii="Arial" w:hAnsi="Arial" w:cs="Arial"/>
          <w:lang w:val="sr-Latn-RS"/>
        </w:rPr>
      </w:pPr>
      <w:r w:rsidRPr="007050DD">
        <w:rPr>
          <w:rFonts w:ascii="Arial" w:hAnsi="Arial" w:cs="Arial"/>
          <w:lang w:val="sr-Latn-RS"/>
        </w:rPr>
        <w:t>(3) Generalni direktor registruje se u CRPS.</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6.Članom 313 Zakona o privrednim društvima predviđeno je sledeće: </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 Prilikom izbora članova odbora direktora, odnosno nadzornog odbora svaka akcija sa pravom glasa daje broj glasova jednak ukupnom broju članova odbora koje skupština akcionarskog društva imenuje.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Akcionar može sve glasove dati jednom kandidatu ili ih rasporediti na više kandidata.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(3) Glasanje za članove odbora direktora, odnosno nadzornog odbora je uspješno ako:</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su svi članovi odbora direktora izabrani u istom krugu glasanja;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2) su nezavisni direktori zastupljeni u istom ili većem broju od broja utvrđenog članom 296 ovog zakona, odnosno statutom akcionarskog društva;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3) je svaki od izabranih kandidata za člana odbora direktora, odnosno nadzornog odbora dobio više glasova od bilo kojeg kandidata koji nije izabran.</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(4) Ako nijesu ispunjeni uslovi iz stava 3 ovog člana, glasanje za izbor članova odbora direktora, odnosno nadzornog odbora će se ponoviti najviše dva puta na istoj sjednici skupštine, s tim da, prije ponovnog glasanja, predlagači iz člana 312 ovog zakona mogu izmijeniti svoje predloge, u skladu sa poslovnikom skupštine akcionarskog društva.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(5) Kumulativno glasanje iz st. 1 do 4 ovog člana može se isključiti statutom akcionarskog društva, u kom slučaju se članovi odbora direktora, odnosno nadzornog odbora biraju na jedan od sljedećih načina:</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svi članovi odbora direktora, odnosno nadzornog odbora se biraju u isto vrijeme, a svaki akcionar ima onoliko glasova koliko ima akcija; ili</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2) svaki član odbora direktora, odnosno nadzornog odbora se bira pojedinačno.</w:t>
      </w:r>
    </w:p>
    <w:p w:rsidR="00BE4B63" w:rsidRPr="007050DD" w:rsidRDefault="00BE4B63" w:rsidP="00BE4B63">
      <w:pPr>
        <w:spacing w:after="0" w:line="240" w:lineRule="auto"/>
        <w:jc w:val="both"/>
        <w:rPr>
          <w:rFonts w:ascii="Arial" w:hAnsi="Arial" w:cs="Arial"/>
          <w:lang w:val="sr-Latn-RS"/>
        </w:rPr>
      </w:pP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7.Odredbama člana 424 Zakona o privrednim društvima predviđeno je sledeće: </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(1) Direktor društva sa ograničenom odgovornošću mora biti poslovno sposobno fizičko lice.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(2) Direktor ne može biti:</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1) lice koje je osuđivano za krivična djela protiv: prava iz rada, intelektualne svojine, platnog prometa i privrednog poslovanja, imovine i službene dužnosti, u roku od tri godine od dana prestanka pravnih posljedica osude;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2) revizor društva ili lice koje je bilo angažovano u vršenju revizije finansijskih izvještaja društva, do isteka roka u skladu sa posebnim zakonom;</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   3) lice kome je izrečena mjera bezbjednosti zabrana obavljanja djelatnosti, koja čini pretežnu djelatnost društva, za vrijeme dok ta mjera traje.</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(3) Statutom društva sa ograničenom odgovornošću mogu se predvidjeti i drugi uslovi koje treba da ispunjava direktor.</w:t>
      </w:r>
    </w:p>
    <w:p w:rsidR="00BE4B63" w:rsidRPr="007050DD" w:rsidRDefault="00BE4B63" w:rsidP="00BE4B63">
      <w:pPr>
        <w:spacing w:after="0" w:line="240" w:lineRule="auto"/>
        <w:jc w:val="both"/>
        <w:rPr>
          <w:rFonts w:ascii="Arial" w:hAnsi="Arial" w:cs="Arial"/>
          <w:lang w:val="sr-Latn-RS"/>
        </w:rPr>
      </w:pPr>
      <w:r w:rsidRPr="007050DD">
        <w:rPr>
          <w:rFonts w:ascii="Arial" w:hAnsi="Arial" w:cs="Arial"/>
          <w:lang w:val="sr-Latn-RS"/>
        </w:rPr>
        <w:t>(4) Ako za vrijeme trajanja mandata direktor prestane da ispunjava uslove za imenovanje, dužan je da o tome, bez odlaganja, obavijesti članove društva.</w:t>
      </w:r>
    </w:p>
    <w:p w:rsidR="00BE4B63" w:rsidRPr="007050DD" w:rsidRDefault="00BE4B63" w:rsidP="00BE4B63">
      <w:pPr>
        <w:spacing w:after="0" w:line="240" w:lineRule="auto"/>
        <w:jc w:val="both"/>
        <w:rPr>
          <w:rFonts w:ascii="Arial" w:hAnsi="Arial" w:cs="Arial"/>
          <w:lang w:val="sr-Latn-RS"/>
        </w:rPr>
      </w:pPr>
    </w:p>
    <w:p w:rsidR="00BE4B63" w:rsidRPr="00BE4B63" w:rsidRDefault="00BE4B63">
      <w:pPr>
        <w:rPr>
          <w:lang w:val="sr-Latn-RS"/>
        </w:rPr>
      </w:pPr>
    </w:p>
    <w:sectPr w:rsidR="00BE4B63" w:rsidRPr="00BE4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B63"/>
    <w:rsid w:val="00866BC7"/>
    <w:rsid w:val="00BE4B63"/>
    <w:rsid w:val="00E05B2D"/>
    <w:rsid w:val="00E25F6F"/>
    <w:rsid w:val="00FC3263"/>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1E3486-B1D1-477D-BE23-B005F497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4B63"/>
    <w:rPr>
      <w:rFonts w:eastAsiaTheme="minorHAnsi"/>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Dijana Filipovic</cp:lastModifiedBy>
  <cp:revision>2</cp:revision>
  <dcterms:created xsi:type="dcterms:W3CDTF">2026-02-06T07:59:00Z</dcterms:created>
  <dcterms:modified xsi:type="dcterms:W3CDTF">2026-02-06T07:59:00Z</dcterms:modified>
</cp:coreProperties>
</file>