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B745C" w14:textId="77777777" w:rsidR="0073061B" w:rsidRDefault="0073061B"/>
    <w:sectPr w:rsidR="007306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10F"/>
    <w:rsid w:val="0073061B"/>
    <w:rsid w:val="00870B40"/>
    <w:rsid w:val="00AD79EB"/>
    <w:rsid w:val="00CF0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F36A47"/>
  <w15:chartTrackingRefBased/>
  <w15:docId w15:val="{D06ED0A9-11C7-2248-8DFD-3EE678B01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Mandresy Rabenandrasana</dc:creator>
  <cp:keywords/>
  <dc:description/>
  <cp:lastModifiedBy>Lina Mandresy Rabenandrasana</cp:lastModifiedBy>
  <cp:revision>1</cp:revision>
  <dcterms:created xsi:type="dcterms:W3CDTF">2026-01-20T08:11:00Z</dcterms:created>
  <dcterms:modified xsi:type="dcterms:W3CDTF">2026-01-20T08:12:00Z</dcterms:modified>
</cp:coreProperties>
</file>