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B6" w:rsidRDefault="00B4706C" w:rsidP="0076397E">
      <w:pPr>
        <w:jc w:val="center"/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</w:pPr>
      <w:r w:rsidRPr="00B4706C"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  <w:t>Redesigning the internee.pk website</w:t>
      </w: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  <w:r w:rsidRPr="0076397E"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  <w:t>Descriptio</w:t>
      </w:r>
      <w:r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  <w:t>n</w:t>
      </w: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 xml:space="preserve">Develop the frontend of </w:t>
      </w:r>
      <w:hyperlink r:id="rId5" w:history="1">
        <w:r w:rsidRPr="00E05C41">
          <w:rPr>
            <w:rStyle w:val="Hyperlink"/>
            <w:rFonts w:ascii="Source Sans Pro" w:hAnsi="Source Sans Pro"/>
          </w:rPr>
          <w:t>https://internee.pk/</w:t>
        </w:r>
      </w:hyperlink>
      <w:r>
        <w:rPr>
          <w:rFonts w:ascii="Source Sans Pro" w:hAnsi="Source Sans Pro"/>
          <w:color w:val="212529"/>
          <w:lang w:val="en-US"/>
        </w:rPr>
        <w:t xml:space="preserve"> </w:t>
      </w:r>
      <w:r>
        <w:rPr>
          <w:rFonts w:ascii="Source Sans Pro" w:hAnsi="Source Sans Pro"/>
          <w:color w:val="212529"/>
        </w:rPr>
        <w:t>using HTML, CSS, and JS.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Create responsive layouts to ensure a seamless user experience across different devices and screen sizes.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Implement animations and transitions to enhance user engagement and interactivity.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Design a user-friendly navigation menu with clear categorization of website sections.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Ensure the menu is responsive, adapting to different screen sizes and devices.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Integrate React components to add interactive features, such as contact forms, sliders, and dynamic content loading.</w:t>
      </w:r>
    </w:p>
    <w:p w:rsidR="00B4706C" w:rsidRDefault="00B4706C" w:rsidP="00B4706C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Implement client-side validation for user inputs, improving user experience and data integrity</w:t>
      </w:r>
    </w:p>
    <w:p w:rsidR="00B4706C" w:rsidRPr="0076397E" w:rsidRDefault="00B4706C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sectPr w:rsidR="00B4706C" w:rsidRPr="007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EB7"/>
    <w:multiLevelType w:val="multilevel"/>
    <w:tmpl w:val="D03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B7F"/>
    <w:multiLevelType w:val="multilevel"/>
    <w:tmpl w:val="0E1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374"/>
    <w:multiLevelType w:val="multilevel"/>
    <w:tmpl w:val="14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2588A"/>
    <w:multiLevelType w:val="multilevel"/>
    <w:tmpl w:val="BE4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B6D65"/>
    <w:multiLevelType w:val="multilevel"/>
    <w:tmpl w:val="F67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5CB0"/>
    <w:multiLevelType w:val="multilevel"/>
    <w:tmpl w:val="159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329">
    <w:abstractNumId w:val="5"/>
  </w:num>
  <w:num w:numId="2" w16cid:durableId="954212051">
    <w:abstractNumId w:val="3"/>
  </w:num>
  <w:num w:numId="3" w16cid:durableId="555700561">
    <w:abstractNumId w:val="2"/>
  </w:num>
  <w:num w:numId="4" w16cid:durableId="743575692">
    <w:abstractNumId w:val="4"/>
  </w:num>
  <w:num w:numId="5" w16cid:durableId="1769036331">
    <w:abstractNumId w:val="0"/>
  </w:num>
  <w:num w:numId="6" w16cid:durableId="154706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E"/>
    <w:rsid w:val="0076397E"/>
    <w:rsid w:val="00B4706C"/>
    <w:rsid w:val="00C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BE6E8"/>
  <w15:chartTrackingRefBased/>
  <w15:docId w15:val="{84082992-FFC6-6A48-944F-1ECAB5E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nee.p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2</cp:revision>
  <dcterms:created xsi:type="dcterms:W3CDTF">2024-05-18T15:07:00Z</dcterms:created>
  <dcterms:modified xsi:type="dcterms:W3CDTF">2024-05-19T10:09:00Z</dcterms:modified>
</cp:coreProperties>
</file>