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6A2" w:rsidRPr="00A76A6C" w:rsidRDefault="00C356A2" w:rsidP="00C356A2">
      <w:pPr>
        <w:ind w:left="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34"/>
          <w:szCs w:val="34"/>
        </w:rPr>
        <w:t>Bibliografie</w:t>
      </w:r>
    </w:p>
    <w:p w:rsidR="00C356A2" w:rsidRPr="00A76A6C" w:rsidRDefault="00C356A2" w:rsidP="00C356A2">
      <w:pPr>
        <w:spacing w:line="364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rPr>
          <w:rFonts w:eastAsia="Arial" w:cs="Times New Roman"/>
          <w:sz w:val="24"/>
          <w:szCs w:val="24"/>
        </w:rPr>
      </w:pPr>
      <w:r w:rsidRPr="00A76A6C">
        <w:rPr>
          <w:rFonts w:eastAsia="Arial" w:cs="Times New Roman"/>
          <w:sz w:val="24"/>
          <w:szCs w:val="24"/>
        </w:rPr>
        <w:t xml:space="preserve">“AJAX”. (2020)„ </w:t>
      </w:r>
      <w:hyperlink r:id="rId4">
        <w:r w:rsidRPr="00A76A6C">
          <w:rPr>
            <w:rFonts w:eastAsia="Arial" w:cs="Times New Roman"/>
            <w:sz w:val="24"/>
            <w:szCs w:val="24"/>
          </w:rPr>
          <w:t>https://en.wikipedia.org/wiki/Ajax_(programming)</w:t>
        </w:r>
      </w:hyperlink>
      <w:r w:rsidRPr="00A76A6C">
        <w:rPr>
          <w:rFonts w:eastAsia="Arial" w:cs="Times New Roman"/>
          <w:sz w:val="24"/>
          <w:szCs w:val="24"/>
        </w:rPr>
        <w:t>.</w:t>
      </w:r>
    </w:p>
    <w:p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381" w:lineRule="auto"/>
        <w:ind w:left="400" w:right="40" w:hanging="383"/>
        <w:jc w:val="both"/>
        <w:rPr>
          <w:rFonts w:eastAsia="Arial" w:cs="Times New Roman"/>
          <w:sz w:val="23"/>
          <w:szCs w:val="23"/>
        </w:rPr>
      </w:pPr>
      <w:r w:rsidRPr="00A76A6C">
        <w:rPr>
          <w:rFonts w:eastAsia="Arial" w:cs="Times New Roman"/>
          <w:sz w:val="23"/>
          <w:szCs w:val="23"/>
        </w:rPr>
        <w:t xml:space="preserve">“Article 13 of the copyright directive raises serios questions”. (2018)„ </w:t>
      </w:r>
      <w:hyperlink r:id="rId5">
        <w:r w:rsidRPr="00A76A6C">
          <w:rPr>
            <w:rFonts w:eastAsia="Arial" w:cs="Times New Roman"/>
            <w:sz w:val="23"/>
            <w:szCs w:val="23"/>
          </w:rPr>
          <w:t>https://www.intern</w:t>
        </w:r>
      </w:hyperlink>
      <w:r w:rsidRPr="00A76A6C">
        <w:rPr>
          <w:rFonts w:eastAsia="Arial" w:cs="Times New Roman"/>
          <w:sz w:val="23"/>
          <w:szCs w:val="23"/>
        </w:rPr>
        <w:t xml:space="preserve"> </w:t>
      </w:r>
      <w:hyperlink r:id="rId6">
        <w:r w:rsidRPr="00A76A6C">
          <w:rPr>
            <w:rFonts w:eastAsia="Arial" w:cs="Times New Roman"/>
            <w:sz w:val="23"/>
            <w:szCs w:val="23"/>
          </w:rPr>
          <w:t>etsociety.org/blog/2018/06/article-13/?gclid=CjwKCAjwvtX0BRAFEiwAGWJyZ</w:t>
        </w:r>
      </w:hyperlink>
      <w:r w:rsidRPr="00A76A6C">
        <w:rPr>
          <w:rFonts w:eastAsia="Arial" w:cs="Times New Roman"/>
          <w:sz w:val="23"/>
          <w:szCs w:val="23"/>
        </w:rPr>
        <w:t xml:space="preserve"> </w:t>
      </w:r>
      <w:hyperlink r:id="rId7">
        <w:r w:rsidRPr="00A76A6C">
          <w:rPr>
            <w:rFonts w:eastAsia="Arial" w:cs="Times New Roman"/>
            <w:sz w:val="23"/>
            <w:szCs w:val="23"/>
          </w:rPr>
          <w:t>FwtiG5Q1uiITy9qpprzWMrwbRK597_4xzOYbD0amLOs5-RSvRvYnRoC1rAQAv</w:t>
        </w:r>
      </w:hyperlink>
      <w:r w:rsidRPr="00A76A6C">
        <w:rPr>
          <w:rFonts w:eastAsia="Arial" w:cs="Times New Roman"/>
          <w:sz w:val="23"/>
          <w:szCs w:val="23"/>
        </w:rPr>
        <w:t xml:space="preserve"> </w:t>
      </w:r>
      <w:hyperlink r:id="rId8">
        <w:r w:rsidRPr="00A76A6C">
          <w:rPr>
            <w:rFonts w:eastAsia="Arial" w:cs="Times New Roman"/>
            <w:sz w:val="23"/>
            <w:szCs w:val="23"/>
          </w:rPr>
          <w:t>D_BwE.</w:t>
        </w:r>
      </w:hyperlink>
    </w:p>
    <w:p w:rsidR="00C356A2" w:rsidRPr="00A76A6C" w:rsidRDefault="00C356A2" w:rsidP="00C356A2">
      <w:pPr>
        <w:spacing w:line="50" w:lineRule="exact"/>
        <w:rPr>
          <w:rFonts w:eastAsia="Arial" w:cs="Times New Roman"/>
          <w:sz w:val="23"/>
          <w:szCs w:val="23"/>
        </w:rPr>
      </w:pPr>
    </w:p>
    <w:p w:rsidR="00C356A2" w:rsidRPr="00A76A6C" w:rsidRDefault="00C356A2" w:rsidP="00C356A2">
      <w:pPr>
        <w:spacing w:line="372" w:lineRule="auto"/>
        <w:ind w:left="400" w:hanging="383"/>
        <w:jc w:val="both"/>
        <w:rPr>
          <w:rFonts w:eastAsia="Arial" w:cs="Times New Roman"/>
          <w:sz w:val="24"/>
          <w:szCs w:val="24"/>
        </w:rPr>
      </w:pPr>
      <w:r w:rsidRPr="00A76A6C">
        <w:rPr>
          <w:rFonts w:eastAsia="Arial" w:cs="Times New Roman"/>
          <w:sz w:val="24"/>
          <w:szCs w:val="24"/>
        </w:rPr>
        <w:t xml:space="preserve">“A sneaky attempt to end encryption is worming it’s way through congress”. (2020)„ </w:t>
      </w:r>
      <w:hyperlink r:id="rId9">
        <w:r w:rsidRPr="00A76A6C">
          <w:rPr>
            <w:rFonts w:eastAsia="Arial" w:cs="Times New Roman"/>
            <w:sz w:val="24"/>
            <w:szCs w:val="24"/>
          </w:rPr>
          <w:t>https://www.theverge.com/interface/2020/3/12/21174815/earn-it-act-encryption-</w:t>
        </w:r>
      </w:hyperlink>
      <w:hyperlink r:id="rId10">
        <w:r w:rsidRPr="00A76A6C">
          <w:rPr>
            <w:rFonts w:eastAsia="Arial" w:cs="Times New Roman"/>
            <w:sz w:val="24"/>
            <w:szCs w:val="24"/>
          </w:rPr>
          <w:t>killer-lindsay-graham-match-group.</w:t>
        </w:r>
      </w:hyperlink>
    </w:p>
    <w:p w:rsidR="00C356A2" w:rsidRPr="00A76A6C" w:rsidRDefault="00C356A2" w:rsidP="00C356A2">
      <w:pPr>
        <w:spacing w:line="57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396" w:lineRule="auto"/>
        <w:ind w:left="360" w:right="40" w:hanging="348"/>
        <w:rPr>
          <w:rFonts w:eastAsia="Arial" w:cs="Times New Roman"/>
          <w:sz w:val="24"/>
          <w:szCs w:val="24"/>
        </w:rPr>
      </w:pPr>
      <w:r w:rsidRPr="00A76A6C">
        <w:rPr>
          <w:rFonts w:eastAsia="Arial" w:cs="Times New Roman"/>
          <w:sz w:val="24"/>
          <w:szCs w:val="24"/>
        </w:rPr>
        <w:t>“Common gateway interface”. (2020</w:t>
      </w:r>
      <w:bookmarkStart w:id="0" w:name="_GoBack"/>
      <w:bookmarkEnd w:id="0"/>
      <w:r w:rsidRPr="00A76A6C">
        <w:rPr>
          <w:rFonts w:eastAsia="Arial" w:cs="Times New Roman"/>
          <w:sz w:val="24"/>
          <w:szCs w:val="24"/>
        </w:rPr>
        <w:t xml:space="preserve">)„ </w:t>
      </w:r>
      <w:hyperlink r:id="rId11">
        <w:r w:rsidRPr="00A76A6C">
          <w:rPr>
            <w:rFonts w:eastAsia="Arial" w:cs="Times New Roman"/>
            <w:sz w:val="24"/>
            <w:szCs w:val="24"/>
          </w:rPr>
          <w:t>https://en.wikipedia.org/wiki/Common_Gateway</w:t>
        </w:r>
      </w:hyperlink>
      <w:r w:rsidRPr="00A76A6C">
        <w:rPr>
          <w:rFonts w:eastAsia="Arial" w:cs="Times New Roman"/>
          <w:sz w:val="24"/>
          <w:szCs w:val="24"/>
        </w:rPr>
        <w:t xml:space="preserve"> </w:t>
      </w:r>
      <w:hyperlink r:id="rId12">
        <w:r w:rsidRPr="00A76A6C">
          <w:rPr>
            <w:rFonts w:eastAsia="Arial" w:cs="Times New Roman"/>
            <w:sz w:val="24"/>
            <w:szCs w:val="24"/>
          </w:rPr>
          <w:t>_Interface.</w:t>
        </w:r>
      </w:hyperlink>
    </w:p>
    <w:p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ConsenSys. (2016), “An introduction to ipfs”, https://medium.com/@ConsenSys/an-introduction-to-ipfs-9bba4860abd0.</w:t>
      </w:r>
    </w:p>
    <w:p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ind w:left="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DIAGOAL. (2018), “Lisk”, https://yakucoding.com/lisk/.</w:t>
      </w:r>
    </w:p>
    <w:p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396" w:lineRule="auto"/>
        <w:ind w:left="400" w:right="40" w:hanging="350"/>
        <w:rPr>
          <w:rFonts w:eastAsia="Arial" w:cs="Times New Roman"/>
          <w:sz w:val="24"/>
          <w:szCs w:val="24"/>
        </w:rPr>
      </w:pPr>
      <w:r w:rsidRPr="00A76A6C">
        <w:rPr>
          <w:rFonts w:eastAsia="Arial" w:cs="Times New Roman"/>
          <w:sz w:val="24"/>
          <w:szCs w:val="24"/>
        </w:rPr>
        <w:t xml:space="preserve">Downey, L. (Ed.). (2020), “Store of value - definition”, </w:t>
      </w:r>
      <w:hyperlink r:id="rId13">
        <w:r w:rsidRPr="00A76A6C">
          <w:rPr>
            <w:rFonts w:eastAsia="Arial" w:cs="Times New Roman"/>
            <w:sz w:val="24"/>
            <w:szCs w:val="24"/>
          </w:rPr>
          <w:t>https://www.investopedia.com/t</w:t>
        </w:r>
      </w:hyperlink>
      <w:r w:rsidRPr="00A76A6C">
        <w:rPr>
          <w:rFonts w:eastAsia="Arial" w:cs="Times New Roman"/>
          <w:sz w:val="24"/>
          <w:szCs w:val="24"/>
        </w:rPr>
        <w:t xml:space="preserve"> </w:t>
      </w:r>
      <w:hyperlink r:id="rId14">
        <w:r w:rsidRPr="00A76A6C">
          <w:rPr>
            <w:rFonts w:eastAsia="Arial" w:cs="Times New Roman"/>
            <w:sz w:val="24"/>
            <w:szCs w:val="24"/>
          </w:rPr>
          <w:t xml:space="preserve">erms/s/storeofvalue.asp; </w:t>
        </w:r>
      </w:hyperlink>
      <w:r w:rsidRPr="00A76A6C">
        <w:rPr>
          <w:rFonts w:eastAsia="Arial" w:cs="Times New Roman"/>
          <w:sz w:val="24"/>
          <w:szCs w:val="24"/>
        </w:rPr>
        <w:t>Investopedia.</w:t>
      </w:r>
    </w:p>
    <w:p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Frankenfield, J. (2019), “Block time”, https://www.investopedia.com/terms/b/block-time-cryptocurrency.asp.</w:t>
      </w:r>
    </w:p>
    <w:p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Hackfeld, J. (2019), “3 new dpos lips:</w:t>
      </w:r>
      <w:r w:rsidRPr="00A76A6C">
        <w:rPr>
          <w:rFonts w:cs="Times New Roman"/>
          <w:sz w:val="20"/>
          <w:szCs w:val="20"/>
        </w:rPr>
        <w:t xml:space="preserve"> </w:t>
      </w:r>
      <w:r w:rsidRPr="00A76A6C">
        <w:rPr>
          <w:rFonts w:eastAsia="Arial" w:cs="Times New Roman"/>
          <w:sz w:val="24"/>
          <w:szCs w:val="24"/>
        </w:rPr>
        <w:t>Changing the voting system for lisk”, https://lisk.io/blog/research/3-new-dpos-lips-changing-voting-system-lisk.</w:t>
      </w:r>
    </w:p>
    <w:p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ind w:left="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Lisk. (2020), “Protocol roadmap”, https://lisk.io/roadmap.</w:t>
      </w:r>
    </w:p>
    <w:p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rPr>
          <w:rFonts w:eastAsia="Arial" w:cs="Times New Roman"/>
          <w:sz w:val="24"/>
          <w:szCs w:val="24"/>
        </w:rPr>
      </w:pPr>
      <w:r w:rsidRPr="00A76A6C">
        <w:rPr>
          <w:rFonts w:eastAsia="Arial" w:cs="Times New Roman"/>
          <w:sz w:val="24"/>
          <w:szCs w:val="24"/>
        </w:rPr>
        <w:t xml:space="preserve">“Server side includes”. (2020)„ </w:t>
      </w:r>
      <w:hyperlink r:id="rId15">
        <w:r w:rsidRPr="00A76A6C">
          <w:rPr>
            <w:rFonts w:eastAsia="Arial" w:cs="Times New Roman"/>
            <w:sz w:val="24"/>
            <w:szCs w:val="24"/>
          </w:rPr>
          <w:t>https://en.wikipedia.org/wiki/Server_Side_Includes.</w:t>
        </w:r>
      </w:hyperlink>
    </w:p>
    <w:p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:rsidR="00C356A2" w:rsidRPr="00A76A6C" w:rsidRDefault="00C356A2" w:rsidP="00C356A2">
      <w:pPr>
        <w:spacing w:line="424" w:lineRule="auto"/>
        <w:ind w:left="40" w:right="20"/>
        <w:jc w:val="right"/>
        <w:rPr>
          <w:rFonts w:eastAsia="Arial" w:cs="Times New Roman"/>
          <w:sz w:val="23"/>
          <w:szCs w:val="23"/>
        </w:rPr>
      </w:pPr>
      <w:r w:rsidRPr="00A76A6C">
        <w:rPr>
          <w:rFonts w:eastAsia="Arial" w:cs="Times New Roman"/>
          <w:sz w:val="23"/>
          <w:szCs w:val="23"/>
        </w:rPr>
        <w:t xml:space="preserve">Sharma, M. (2019), “Web 1.0, web 2.0 and web 3.0 with their diﬀerence”, </w:t>
      </w:r>
      <w:hyperlink r:id="rId16">
        <w:r w:rsidRPr="00A76A6C">
          <w:rPr>
            <w:rFonts w:eastAsia="Arial" w:cs="Times New Roman"/>
            <w:sz w:val="23"/>
            <w:szCs w:val="23"/>
          </w:rPr>
          <w:t>https://www.ge</w:t>
        </w:r>
      </w:hyperlink>
      <w:r w:rsidRPr="00A76A6C">
        <w:rPr>
          <w:rFonts w:eastAsia="Arial" w:cs="Times New Roman"/>
          <w:sz w:val="23"/>
          <w:szCs w:val="23"/>
        </w:rPr>
        <w:t xml:space="preserve"> </w:t>
      </w:r>
      <w:hyperlink r:id="rId17">
        <w:r w:rsidRPr="00A76A6C">
          <w:rPr>
            <w:rFonts w:eastAsia="Arial" w:cs="Times New Roman"/>
            <w:sz w:val="23"/>
            <w:szCs w:val="23"/>
          </w:rPr>
          <w:t xml:space="preserve">eksforgeeks.org/web-1-0-web-2-0-and-web-3-0-with-their-diﬀerence/; </w:t>
        </w:r>
      </w:hyperlink>
      <w:r w:rsidRPr="00A76A6C">
        <w:rPr>
          <w:rFonts w:eastAsia="Arial" w:cs="Times New Roman"/>
          <w:sz w:val="23"/>
          <w:szCs w:val="23"/>
        </w:rPr>
        <w:t>GeeksforGeeks.</w:t>
      </w:r>
    </w:p>
    <w:p w:rsidR="009D2435" w:rsidRDefault="009D2435"/>
    <w:sectPr w:rsidR="009D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A2"/>
    <w:rsid w:val="009D2435"/>
    <w:rsid w:val="00C3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A8734-4903-4105-9BA5-3B5393BB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A2"/>
    <w:pPr>
      <w:suppressAutoHyphens/>
      <w:spacing w:after="0" w:line="240" w:lineRule="auto"/>
    </w:pPr>
    <w:rPr>
      <w:rFonts w:ascii="Times New Roman" w:eastAsiaTheme="minorEastAsia" w:hAnsi="Times New Roman" w:cs="Droid Sans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3" Type="http://schemas.openxmlformats.org/officeDocument/2006/relationships/hyperlink" Target="https://www.investopedia.com/terms/s/storeofvalue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2" Type="http://schemas.openxmlformats.org/officeDocument/2006/relationships/hyperlink" Target="https://en.wikipedia.org/wiki/Common_Gateway_Interface" TargetMode="External"/><Relationship Id="rId17" Type="http://schemas.openxmlformats.org/officeDocument/2006/relationships/hyperlink" Target="https://www.geeksforgeeks.org/web-1-0-web-2-0-and-web-3-0-with-their-differ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web-1-0-web-2-0-and-web-3-0-with-their-differen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1" Type="http://schemas.openxmlformats.org/officeDocument/2006/relationships/hyperlink" Target="https://en.wikipedia.org/wiki/Common_Gateway_Interface" TargetMode="External"/><Relationship Id="rId5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5" Type="http://schemas.openxmlformats.org/officeDocument/2006/relationships/hyperlink" Target="https://en.wikipedia.org/wiki/Server_Side_Includes" TargetMode="External"/><Relationship Id="rId10" Type="http://schemas.openxmlformats.org/officeDocument/2006/relationships/hyperlink" Target="https://www.theverge.com/interface/2020/3/12/21174815/earn-it-act-encryption-killer-lindsay-graham-match-grou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Ajax_(programming)" TargetMode="External"/><Relationship Id="rId9" Type="http://schemas.openxmlformats.org/officeDocument/2006/relationships/hyperlink" Target="https://www.theverge.com/interface/2020/3/12/21174815/earn-it-act-encryption-killer-lindsay-graham-match-group" TargetMode="External"/><Relationship Id="rId14" Type="http://schemas.openxmlformats.org/officeDocument/2006/relationships/hyperlink" Target="https://www.investopedia.com/terms/s/storeofvalu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1</cp:revision>
  <dcterms:created xsi:type="dcterms:W3CDTF">2020-06-15T23:20:00Z</dcterms:created>
  <dcterms:modified xsi:type="dcterms:W3CDTF">2020-06-15T23:21:00Z</dcterms:modified>
</cp:coreProperties>
</file>