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footer3.xml.rels" ContentType="application/vnd.openxmlformats-package.relationships+xml"/>
  <Override PartName="/word/_rels/footer1.xml.rels" ContentType="application/vnd.openxmlformats-package.relationships+xml"/>
  <Override PartName="/word/_rels/footer2.xml.rels" ContentType="application/vnd.openxmlformats-package.relationships+xml"/>
  <Override PartName="/word/_rels/footer5.xml.rels" ContentType="application/vnd.openxmlformats-package.relationships+xml"/>
  <Override PartName="/word/_rels/footer6.xml.rels" ContentType="application/vnd.openxmlformats-package.relationships+xml"/>
  <Override PartName="/word/_rels/footer7.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8.xml" ContentType="application/vnd.openxmlformats-officedocument.wordprocessingml.header+xml"/>
  <Override PartName="/word/media/image16.jpeg" ContentType="image/jpeg"/>
  <Override PartName="/word/media/image13.jpeg" ContentType="image/jpeg"/>
  <Override PartName="/word/media/image17.wmf" ContentType="image/x-wmf"/>
  <Override PartName="/word/media/image21.wmf" ContentType="image/x-wmf"/>
  <Override PartName="/word/media/image20.jpeg" ContentType="image/jpeg"/>
  <Override PartName="/word/media/image27.jpeg" ContentType="image/jpeg"/>
  <Override PartName="/word/media/image24.jpeg" ContentType="image/jpeg"/>
  <Override PartName="/word/media/image14.png" ContentType="image/png"/>
  <Override PartName="/word/media/image10.png" ContentType="image/png"/>
  <Override PartName="/word/media/image12.png" ContentType="image/png"/>
  <Override PartName="/word/media/image9.jpeg" ContentType="image/jpeg"/>
  <Override PartName="/word/media/image6.jpeg" ContentType="image/jpeg"/>
  <Override PartName="/word/media/image15.png" ContentType="image/png"/>
  <Override PartName="/word/media/image11.png" ContentType="image/png"/>
  <Override PartName="/word/media/image3.jpeg" ContentType="image/jpeg"/>
  <Override PartName="/word/media/image18.png" ContentType="image/png"/>
  <Override PartName="/word/media/image22.png" ContentType="image/png"/>
  <Override PartName="/word/media/image26.png" ContentType="image/png"/>
  <Override PartName="/word/media/image19.png" ContentType="image/png"/>
  <Override PartName="/word/media/image23.png" ContentType="image/png"/>
  <Override PartName="/word/media/image25.png" ContentType="image/png"/>
  <Override PartName="/word/media/image1.png" ContentType="image/png"/>
  <Override PartName="/word/media/image5.png" ContentType="image/png"/>
  <Override PartName="/word/media/image2.png" ContentType="image/png"/>
  <Override PartName="/word/media/image4.png" ContentType="image/png"/>
  <Override PartName="/word/media/image7.png" ContentType="image/png"/>
  <Override PartName="/word/media/image8.png" ContentType="image/p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8.xml" ContentType="application/vnd.openxmlformats-officedocument.wordprocessingml.footer+xml"/>
  <Override PartName="/word/footer2.xml" ContentType="application/vnd.openxmlformats-officedocument.wordprocessingml.footer+xml"/>
  <Override PartName="/word/styles.xml" ContentType="application/vnd.openxmlformats-officedocument.wordprocessingml.styles+xml"/>
  <Override PartName="/word/footer7.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eGrid"/>
        <w:tblW w:w="9016" w:type="dxa"/>
        <w:jc w:val="left"/>
        <w:tblInd w:w="108" w:type="dxa"/>
        <w:tblCellMar>
          <w:top w:w="0" w:type="dxa"/>
          <w:left w:w="108" w:type="dxa"/>
          <w:bottom w:w="0" w:type="dxa"/>
          <w:right w:w="108" w:type="dxa"/>
        </w:tblCellMar>
        <w:tblLook w:lastRow="0" w:firstRow="1" w:lastColumn="0" w:firstColumn="1" w:val="04a0" w:noHBand="0" w:noVBand="1"/>
      </w:tblPr>
      <w:tblGrid>
        <w:gridCol w:w="4495"/>
        <w:gridCol w:w="4520"/>
      </w:tblGrid>
      <w:tr>
        <w:trPr/>
        <w:tc>
          <w:tcPr>
            <w:tcW w:w="4495" w:type="dxa"/>
            <w:tcBorders/>
          </w:tcPr>
          <w:p>
            <w:pPr>
              <w:pStyle w:val="Normal"/>
              <w:widowControl w:val="false"/>
              <w:spacing w:before="120" w:after="120"/>
              <w:jc w:val="center"/>
              <w:rPr>
                <w:rFonts w:cs="" w:cstheme="minorBidi"/>
                <w:b/>
                <w:b/>
                <w:bCs/>
              </w:rPr>
            </w:pPr>
            <w:r>
              <w:rPr>
                <w:rFonts w:cs="" w:cstheme="minorBidi"/>
                <w:b/>
                <w:bCs/>
                <w:szCs w:val="20"/>
                <w:lang w:val="en-GB" w:eastAsia="en-GB"/>
              </w:rPr>
              <w:t>WP 3 (Task 3.2)</w:t>
            </w:r>
          </w:p>
        </w:tc>
        <w:tc>
          <w:tcPr>
            <w:tcW w:w="4520" w:type="dxa"/>
            <w:tcBorders/>
          </w:tcPr>
          <w:p>
            <w:pPr>
              <w:pStyle w:val="Normal"/>
              <w:widowControl w:val="false"/>
              <w:spacing w:before="120" w:after="120"/>
              <w:jc w:val="center"/>
              <w:rPr>
                <w:rFonts w:cs="" w:cstheme="minorBidi"/>
                <w:b/>
                <w:b/>
                <w:bCs/>
              </w:rPr>
            </w:pPr>
            <w:r>
              <w:rPr>
                <w:rFonts w:cs="" w:cstheme="minorBidi"/>
                <w:b/>
                <w:bCs/>
                <w:szCs w:val="20"/>
                <w:lang w:val="en-GB" w:eastAsia="en-GB"/>
              </w:rPr>
            </w:r>
          </w:p>
        </w:tc>
      </w:tr>
    </w:tbl>
    <w:p>
      <w:pPr>
        <w:pStyle w:val="Normal"/>
        <w:jc w:val="center"/>
        <w:rPr>
          <w:rFonts w:cs="Calibri" w:cstheme="minorHAnsi"/>
          <w:b/>
          <w:b/>
          <w:sz w:val="28"/>
          <w:szCs w:val="28"/>
        </w:rPr>
      </w:pPr>
      <w:r>
        <w:rPr>
          <w:rFonts w:cs="Calibri" w:cstheme="minorHAnsi"/>
          <w:b/>
          <w:sz w:val="28"/>
          <w:szCs w:val="28"/>
        </w:rPr>
      </w:r>
    </w:p>
    <w:p>
      <w:pPr>
        <w:pStyle w:val="Normal"/>
        <w:jc w:val="center"/>
        <w:rPr>
          <w:rFonts w:cs="Calibri" w:cstheme="minorHAnsi"/>
          <w:b/>
          <w:b/>
          <w:sz w:val="28"/>
          <w:szCs w:val="28"/>
        </w:rPr>
      </w:pPr>
      <w:r>
        <w:rPr>
          <w:rFonts w:cs="Calibri" w:cstheme="minorHAnsi"/>
          <w:b/>
          <w:sz w:val="28"/>
          <w:szCs w:val="28"/>
        </w:rPr>
      </w:r>
    </w:p>
    <w:p>
      <w:pPr>
        <w:pStyle w:val="Normal"/>
        <w:jc w:val="center"/>
        <w:rPr>
          <w:rFonts w:cs="Calibri" w:cstheme="minorHAnsi"/>
          <w:b/>
          <w:b/>
          <w:szCs w:val="24"/>
        </w:rPr>
      </w:pPr>
      <w:r>
        <w:rPr>
          <w:rFonts w:cs="Calibri" w:cstheme="minorHAnsi"/>
          <w:b/>
          <w:szCs w:val="24"/>
        </w:rPr>
        <w:t>MARBEFES Project</w:t>
      </w:r>
    </w:p>
    <w:p>
      <w:pPr>
        <w:pStyle w:val="Normal"/>
        <w:jc w:val="center"/>
        <w:rPr>
          <w:rFonts w:cs="Calibri" w:cstheme="minorHAnsi"/>
          <w:b/>
          <w:b/>
          <w:sz w:val="40"/>
          <w:szCs w:val="40"/>
        </w:rPr>
      </w:pPr>
      <w:r>
        <w:rPr>
          <w:rFonts w:cs="Calibri" w:cstheme="minorHAnsi"/>
          <w:b/>
          <w:sz w:val="40"/>
          <w:szCs w:val="40"/>
        </w:rPr>
      </w:r>
    </w:p>
    <w:p>
      <w:pPr>
        <w:pStyle w:val="Normal"/>
        <w:jc w:val="center"/>
        <w:rPr>
          <w:rFonts w:cs="Calibri" w:cstheme="minorHAnsi"/>
          <w:b/>
          <w:b/>
          <w:sz w:val="40"/>
          <w:szCs w:val="40"/>
        </w:rPr>
      </w:pPr>
      <w:r>
        <w:rPr>
          <w:rFonts w:cs="Calibri" w:cstheme="minorHAnsi"/>
          <w:b/>
          <w:sz w:val="40"/>
          <w:szCs w:val="40"/>
        </w:rPr>
      </w:r>
    </w:p>
    <w:tbl>
      <w:tblPr>
        <w:tblStyle w:val="TableGrid"/>
        <w:tblW w:w="9016" w:type="dxa"/>
        <w:jc w:val="left"/>
        <w:tblInd w:w="108" w:type="dxa"/>
        <w:tblCellMar>
          <w:top w:w="0" w:type="dxa"/>
          <w:left w:w="108" w:type="dxa"/>
          <w:bottom w:w="0" w:type="dxa"/>
          <w:right w:w="108" w:type="dxa"/>
        </w:tblCellMar>
        <w:tblLook w:noVBand="1" w:val="04a0" w:noHBand="0" w:lastColumn="0" w:firstColumn="1" w:lastRow="0" w:firstRow="1"/>
      </w:tblPr>
      <w:tblGrid>
        <w:gridCol w:w="9016"/>
      </w:tblGrid>
      <w:tr>
        <w:trPr/>
        <w:tc>
          <w:tcPr>
            <w:tcW w:w="9016" w:type="dxa"/>
            <w:tcBorders/>
            <w:shd w:color="auto" w:fill="F2F2F2" w:themeFill="background1" w:themeFillShade="f2" w:val="clear"/>
          </w:tcPr>
          <w:p>
            <w:pPr>
              <w:pStyle w:val="Normal"/>
              <w:widowControl w:val="false"/>
              <w:spacing w:before="120" w:after="120"/>
              <w:jc w:val="left"/>
              <w:rPr>
                <w:rFonts w:cs="Calibri" w:cstheme="minorHAnsi"/>
                <w:b/>
                <w:b/>
                <w:szCs w:val="24"/>
              </w:rPr>
            </w:pPr>
            <w:r>
              <w:rPr>
                <w:rFonts w:cs="Calibri" w:cstheme="minorHAnsi"/>
                <w:b/>
                <w:szCs w:val="24"/>
                <w:lang w:val="en-GB" w:eastAsia="en-GB"/>
              </w:rPr>
            </w:r>
          </w:p>
          <w:p>
            <w:pPr>
              <w:pStyle w:val="Normal"/>
              <w:widowControl w:val="false"/>
              <w:rPr>
                <w:rFonts w:cs="Calibri" w:cstheme="minorHAnsi"/>
                <w:b/>
                <w:b/>
                <w:color w:val="000000" w:themeColor="text1"/>
                <w:szCs w:val="24"/>
              </w:rPr>
            </w:pPr>
            <w:r>
              <w:rPr>
                <w:rFonts w:cs="Calibri" w:cstheme="minorHAnsi"/>
                <w:b/>
                <w:color w:val="000000"/>
                <w:szCs w:val="24"/>
                <w:lang w:val="en-GB" w:eastAsia="en-GB"/>
              </w:rPr>
              <w:t xml:space="preserve">Title:  </w:t>
            </w:r>
            <w:r>
              <w:rPr>
                <w:rFonts w:cs="Calibri" w:cstheme="minorHAnsi"/>
                <w:b/>
                <w:color w:val="000000" w:themeColor="text1"/>
                <w:szCs w:val="24"/>
                <w:lang w:val="en-GB" w:eastAsia="en-GB"/>
              </w:rPr>
              <w:t>Guidelines for assessing seascape ecosystem organisation and function – Ecological Interaction Networks</w:t>
            </w:r>
          </w:p>
          <w:p>
            <w:pPr>
              <w:pStyle w:val="Normal"/>
              <w:widowControl w:val="false"/>
              <w:rPr>
                <w:rFonts w:cs="" w:cstheme="minorBidi"/>
              </w:rPr>
            </w:pPr>
            <w:r>
              <w:rPr>
                <w:rFonts w:cs="" w:cstheme="minorBidi"/>
                <w:color w:val="000000" w:themeColor="text1"/>
                <w:szCs w:val="20"/>
                <w:lang w:val="en-GB" w:eastAsia="en-GB"/>
              </w:rPr>
              <w:t>Delivery date: M18</w:t>
            </w:r>
          </w:p>
          <w:p>
            <w:pPr>
              <w:pStyle w:val="Normal"/>
              <w:widowControl w:val="false"/>
              <w:jc w:val="left"/>
              <w:rPr>
                <w:rFonts w:cs="Calibri" w:cstheme="minorHAnsi"/>
                <w:b/>
                <w:b/>
                <w:szCs w:val="24"/>
              </w:rPr>
            </w:pPr>
            <w:r>
              <w:rPr>
                <w:rFonts w:cs="Calibri" w:cstheme="minorHAnsi"/>
                <w:b/>
                <w:szCs w:val="24"/>
                <w:lang w:val="en-GB" w:eastAsia="en-GB"/>
              </w:rPr>
            </w:r>
          </w:p>
          <w:p>
            <w:pPr>
              <w:pStyle w:val="Normal"/>
              <w:widowControl w:val="false"/>
              <w:spacing w:before="120" w:after="120"/>
              <w:jc w:val="left"/>
              <w:rPr>
                <w:rFonts w:cs="Calibri" w:cstheme="minorHAnsi"/>
                <w:b/>
                <w:b/>
                <w:szCs w:val="24"/>
              </w:rPr>
            </w:pPr>
            <w:r>
              <w:rPr>
                <w:rFonts w:cs="Calibri" w:cstheme="minorHAnsi"/>
                <w:b/>
                <w:szCs w:val="24"/>
                <w:lang w:val="en-GB" w:eastAsia="en-GB"/>
              </w:rPr>
            </w:r>
          </w:p>
        </w:tc>
      </w:tr>
      <w:tr>
        <w:trPr/>
        <w:tc>
          <w:tcPr>
            <w:tcW w:w="9016" w:type="dxa"/>
            <w:tcBorders/>
            <w:shd w:color="auto" w:fill="F2F2F2" w:themeFill="background1" w:themeFillShade="f2" w:val="clear"/>
          </w:tcPr>
          <w:p>
            <w:pPr>
              <w:pStyle w:val="Normal"/>
              <w:widowControl w:val="false"/>
              <w:spacing w:before="120" w:after="120"/>
              <w:jc w:val="left"/>
              <w:rPr>
                <w:rFonts w:cs="Calibri" w:cstheme="minorHAnsi"/>
                <w:sz w:val="20"/>
              </w:rPr>
            </w:pPr>
            <w:r>
              <w:rPr>
                <w:rFonts w:cs="Calibri" w:cstheme="minorHAnsi"/>
                <w:b/>
                <w:sz w:val="20"/>
                <w:szCs w:val="20"/>
                <w:lang w:val="en-GB" w:eastAsia="en-GB"/>
              </w:rPr>
              <w:t xml:space="preserve">Project General Coordinator: </w:t>
            </w:r>
            <w:r>
              <w:rPr>
                <w:rFonts w:cs="Calibri" w:cstheme="minorHAnsi"/>
                <w:sz w:val="20"/>
                <w:szCs w:val="20"/>
                <w:lang w:val="en-GB" w:eastAsia="en-GB"/>
              </w:rPr>
              <w:t xml:space="preserve">Jan Marcin Węsławski </w:t>
            </w:r>
          </w:p>
          <w:p>
            <w:pPr>
              <w:pStyle w:val="Normal"/>
              <w:widowControl w:val="false"/>
              <w:jc w:val="left"/>
              <w:rPr>
                <w:rFonts w:cs="Calibri" w:cstheme="minorHAnsi"/>
                <w:sz w:val="20"/>
              </w:rPr>
            </w:pPr>
            <w:r>
              <w:rPr>
                <w:rFonts w:cs="Calibri" w:cstheme="minorHAnsi"/>
                <w:b/>
                <w:sz w:val="20"/>
                <w:szCs w:val="20"/>
                <w:lang w:val="en-GB" w:eastAsia="en-GB"/>
              </w:rPr>
              <w:t xml:space="preserve">Project Scientific Manager: </w:t>
            </w:r>
            <w:r>
              <w:rPr>
                <w:rFonts w:cs="Calibri" w:cstheme="minorHAnsi"/>
                <w:sz w:val="20"/>
                <w:szCs w:val="20"/>
                <w:lang w:val="en-GB" w:eastAsia="en-GB"/>
              </w:rPr>
              <w:t xml:space="preserve">Julie Bremner </w:t>
            </w:r>
          </w:p>
          <w:p>
            <w:pPr>
              <w:pStyle w:val="Normal"/>
              <w:widowControl w:val="false"/>
              <w:jc w:val="left"/>
              <w:rPr>
                <w:rFonts w:cs="Calibri" w:cstheme="minorHAnsi"/>
                <w:sz w:val="20"/>
              </w:rPr>
            </w:pPr>
            <w:r>
              <w:rPr>
                <w:rFonts w:cs="Calibri" w:cstheme="minorHAnsi"/>
                <w:b/>
                <w:sz w:val="20"/>
                <w:szCs w:val="20"/>
                <w:lang w:val="en-GB" w:eastAsia="en-GB"/>
              </w:rPr>
              <w:t xml:space="preserve">Project Manager: </w:t>
            </w:r>
            <w:r>
              <w:rPr>
                <w:rFonts w:cs="Calibri" w:cstheme="minorHAnsi"/>
                <w:sz w:val="20"/>
                <w:szCs w:val="20"/>
                <w:lang w:val="en-GB" w:eastAsia="en-GB"/>
              </w:rPr>
              <w:t>Joanna Przedrzymirska-Ziółkowska / Joanna Potrykus</w:t>
            </w:r>
          </w:p>
          <w:p>
            <w:pPr>
              <w:pStyle w:val="Normal"/>
              <w:widowControl w:val="false"/>
              <w:spacing w:before="120" w:after="120"/>
              <w:jc w:val="left"/>
              <w:rPr>
                <w:rFonts w:cs="Calibri" w:cstheme="minorHAnsi"/>
                <w:b/>
                <w:b/>
                <w:szCs w:val="24"/>
              </w:rPr>
            </w:pPr>
            <w:r>
              <w:rPr>
                <w:rFonts w:cs="Calibri" w:cstheme="minorHAnsi"/>
                <w:b/>
                <w:szCs w:val="24"/>
                <w:lang w:val="en-GB" w:eastAsia="en-GB"/>
              </w:rPr>
            </w:r>
          </w:p>
        </w:tc>
      </w:tr>
      <w:tr>
        <w:trPr/>
        <w:tc>
          <w:tcPr>
            <w:tcW w:w="9016" w:type="dxa"/>
            <w:tcBorders/>
            <w:shd w:color="auto" w:fill="F2F2F2" w:themeFill="background1" w:themeFillShade="f2" w:val="clear"/>
          </w:tcPr>
          <w:p>
            <w:pPr>
              <w:pStyle w:val="Normal"/>
              <w:widowControl w:val="false"/>
              <w:spacing w:before="120" w:after="120"/>
              <w:jc w:val="left"/>
              <w:rPr>
                <w:rFonts w:cs="Calibri" w:cstheme="minorHAnsi"/>
                <w:b/>
                <w:b/>
                <w:szCs w:val="24"/>
              </w:rPr>
            </w:pPr>
            <w:r>
              <w:rPr>
                <w:rFonts w:cs="Calibri" w:cstheme="minorHAnsi"/>
                <w:b/>
                <w:szCs w:val="24"/>
                <w:lang w:val="en-GB" w:eastAsia="en-GB"/>
              </w:rPr>
              <w:t xml:space="preserve">Task Leader(s) </w:t>
            </w:r>
          </w:p>
          <w:p>
            <w:pPr>
              <w:pStyle w:val="Normal"/>
              <w:widowControl w:val="false"/>
              <w:rPr>
                <w:rFonts w:ascii="Calibri" w:hAnsi="Calibri" w:cs="Calibri" w:cstheme="minorHAnsi"/>
                <w:szCs w:val="24"/>
                <w:lang w:val="sv-FI"/>
              </w:rPr>
            </w:pPr>
            <w:r>
              <w:rPr>
                <w:rFonts w:cs="Calibri" w:cstheme="minorHAnsi"/>
                <w:szCs w:val="24"/>
                <w:lang w:val="sv-FI" w:eastAsia="en-GB"/>
              </w:rPr>
              <w:t>Marie C. Nordström, Åbo Akademi University</w:t>
            </w:r>
            <w:r>
              <w:rPr>
                <w:rFonts w:cs="Calibri"/>
                <w:szCs w:val="24"/>
                <w:lang w:val="sv-FI" w:eastAsia="en-GB"/>
              </w:rPr>
              <w:t xml:space="preserve"> </w:t>
            </w:r>
          </w:p>
          <w:p>
            <w:pPr>
              <w:pStyle w:val="Normal"/>
              <w:widowControl w:val="false"/>
              <w:spacing w:before="120" w:after="120"/>
              <w:jc w:val="left"/>
              <w:rPr>
                <w:rFonts w:cs="Calibri" w:cstheme="minorHAnsi"/>
                <w:b/>
                <w:b/>
                <w:szCs w:val="24"/>
                <w:lang w:val="sv-FI"/>
              </w:rPr>
            </w:pPr>
            <w:r>
              <w:rPr>
                <w:rFonts w:cs="Calibri" w:cstheme="minorHAnsi"/>
                <w:b/>
                <w:szCs w:val="24"/>
                <w:lang w:val="sv-FI" w:eastAsia="en-GB"/>
              </w:rPr>
            </w:r>
          </w:p>
        </w:tc>
      </w:tr>
      <w:tr>
        <w:trPr/>
        <w:tc>
          <w:tcPr>
            <w:tcW w:w="9016" w:type="dxa"/>
            <w:tcBorders/>
            <w:shd w:color="auto" w:fill="F2F2F2" w:themeFill="background1" w:themeFillShade="f2" w:val="clear"/>
          </w:tcPr>
          <w:p>
            <w:pPr>
              <w:pStyle w:val="Normal"/>
              <w:widowControl w:val="false"/>
              <w:spacing w:before="120" w:after="120"/>
              <w:jc w:val="left"/>
              <w:rPr>
                <w:rFonts w:cs="Calibri" w:cstheme="minorHAnsi"/>
                <w:b/>
                <w:b/>
                <w:szCs w:val="24"/>
                <w:lang w:val="pt-PT"/>
              </w:rPr>
            </w:pPr>
            <w:r>
              <w:rPr>
                <w:rFonts w:cs="Calibri" w:cstheme="minorHAnsi"/>
                <w:b/>
                <w:szCs w:val="24"/>
                <w:lang w:val="pt-PT" w:eastAsia="en-GB"/>
              </w:rPr>
              <w:t>Author(s)</w:t>
            </w:r>
          </w:p>
          <w:p>
            <w:pPr>
              <w:pStyle w:val="Normal"/>
              <w:widowControl w:val="false"/>
              <w:jc w:val="left"/>
              <w:rPr>
                <w:rFonts w:cs="Calibri" w:cstheme="minorHAnsi"/>
                <w:sz w:val="20"/>
                <w:lang w:val="pt-PT"/>
              </w:rPr>
            </w:pPr>
            <w:r>
              <w:rPr>
                <w:rFonts w:cs="Calibri" w:cstheme="minorHAnsi"/>
                <w:sz w:val="20"/>
                <w:szCs w:val="20"/>
                <w:lang w:val="pt-PT" w:eastAsia="en-GB"/>
              </w:rPr>
              <w:t>Marie C. Nordström and Tiina Salo, Åbo Akademi University</w:t>
            </w:r>
          </w:p>
          <w:p>
            <w:pPr>
              <w:pStyle w:val="Normal"/>
              <w:widowControl w:val="false"/>
              <w:spacing w:before="120" w:after="120"/>
              <w:jc w:val="left"/>
              <w:rPr>
                <w:rFonts w:cs="Calibri" w:cstheme="minorHAnsi"/>
                <w:b/>
                <w:b/>
                <w:szCs w:val="24"/>
                <w:lang w:val="pt-PT"/>
              </w:rPr>
            </w:pPr>
            <w:r>
              <w:rPr>
                <w:rFonts w:cs="Calibri" w:cstheme="minorHAnsi"/>
                <w:b/>
                <w:szCs w:val="24"/>
                <w:lang w:val="pt-PT" w:eastAsia="en-GB"/>
              </w:rPr>
            </w:r>
          </w:p>
        </w:tc>
      </w:tr>
      <w:tr>
        <w:trPr/>
        <w:tc>
          <w:tcPr>
            <w:tcW w:w="9016" w:type="dxa"/>
            <w:tcBorders/>
            <w:shd w:color="auto" w:fill="F2F2F2" w:themeFill="background1" w:themeFillShade="f2" w:val="clear"/>
          </w:tcPr>
          <w:p>
            <w:pPr>
              <w:pStyle w:val="Normal"/>
              <w:widowControl w:val="false"/>
              <w:spacing w:before="120" w:after="120"/>
              <w:jc w:val="left"/>
              <w:rPr>
                <w:rFonts w:cs="Calibri" w:cstheme="minorHAnsi"/>
                <w:b/>
                <w:b/>
                <w:szCs w:val="24"/>
              </w:rPr>
            </w:pPr>
            <w:r>
              <w:rPr>
                <w:rFonts w:cs="Calibri" w:cstheme="minorHAnsi"/>
                <w:b/>
                <w:szCs w:val="24"/>
                <w:lang w:val="en-GB" w:eastAsia="en-GB"/>
              </w:rPr>
              <w:t>Submission date</w:t>
            </w:r>
          </w:p>
          <w:p>
            <w:pPr>
              <w:pStyle w:val="Normal"/>
              <w:widowControl w:val="false"/>
              <w:spacing w:before="120" w:after="120"/>
              <w:jc w:val="left"/>
              <w:rPr>
                <w:rFonts w:cs="Calibri" w:cstheme="minorHAnsi"/>
                <w:b/>
                <w:b/>
                <w:szCs w:val="24"/>
              </w:rPr>
            </w:pPr>
            <w:r>
              <w:rPr>
                <w:rFonts w:cs="Calibri" w:cstheme="minorHAnsi"/>
                <w:b/>
                <w:szCs w:val="24"/>
                <w:lang w:val="en-GB" w:eastAsia="en-GB"/>
              </w:rPr>
            </w:r>
          </w:p>
        </w:tc>
      </w:tr>
    </w:tbl>
    <w:p>
      <w:pPr>
        <w:sectPr>
          <w:headerReference w:type="default" r:id="rId2"/>
          <w:footerReference w:type="default" r:id="rId3"/>
          <w:type w:val="nextPage"/>
          <w:pgSz w:w="11906" w:h="16838"/>
          <w:pgMar w:left="1440" w:right="1440" w:header="57" w:top="1440" w:footer="1422" w:bottom="1479" w:gutter="0"/>
          <w:pgNumType w:fmt="decimal"/>
          <w:formProt w:val="false"/>
          <w:textDirection w:val="lrTb"/>
          <w:docGrid w:type="default" w:linePitch="360" w:charSpace="0"/>
        </w:sectPr>
        <w:pStyle w:val="Normal"/>
        <w:rPr/>
      </w:pPr>
      <w:r>
        <w:rPr/>
      </w:r>
    </w:p>
    <w:p>
      <w:pPr>
        <w:pStyle w:val="Normal"/>
        <w:jc w:val="left"/>
        <w:rPr>
          <w:rFonts w:cs="Arial"/>
          <w:b/>
          <w:b/>
          <w:szCs w:val="22"/>
        </w:rPr>
      </w:pPr>
      <w:r>
        <w:rPr>
          <w:rFonts w:cs="Arial"/>
          <w:b/>
          <w:szCs w:val="22"/>
        </w:rPr>
      </w:r>
    </w:p>
    <w:tbl>
      <w:tblPr>
        <w:tblStyle w:val="TableGrid"/>
        <w:tblW w:w="9016" w:type="dxa"/>
        <w:jc w:val="left"/>
        <w:tblInd w:w="108" w:type="dxa"/>
        <w:tblCellMar>
          <w:top w:w="0" w:type="dxa"/>
          <w:left w:w="108" w:type="dxa"/>
          <w:bottom w:w="0" w:type="dxa"/>
          <w:right w:w="108" w:type="dxa"/>
        </w:tblCellMar>
        <w:tblLook w:noVBand="1" w:val="04a0" w:noHBand="0" w:lastColumn="0" w:firstColumn="1" w:lastRow="0" w:firstRow="1"/>
      </w:tblPr>
      <w:tblGrid>
        <w:gridCol w:w="1099"/>
        <w:gridCol w:w="1419"/>
        <w:gridCol w:w="4709"/>
        <w:gridCol w:w="1788"/>
      </w:tblGrid>
      <w:tr>
        <w:trPr>
          <w:trHeight w:val="495" w:hRule="atLeast"/>
        </w:trPr>
        <w:tc>
          <w:tcPr>
            <w:tcW w:w="9015" w:type="dxa"/>
            <w:gridSpan w:val="4"/>
            <w:tcBorders/>
            <w:shd w:color="auto" w:fill="D5DCE4" w:themeFill="text2" w:themeFillTint="33" w:val="clear"/>
          </w:tcPr>
          <w:p>
            <w:pPr>
              <w:pStyle w:val="Normal"/>
              <w:widowControl w:val="false"/>
              <w:spacing w:before="120" w:after="120"/>
              <w:jc w:val="left"/>
              <w:rPr>
                <w:rFonts w:cs="Calibri" w:cstheme="minorHAnsi"/>
                <w:b/>
                <w:b/>
                <w:sz w:val="20"/>
              </w:rPr>
            </w:pPr>
            <w:r>
              <w:rPr>
                <w:rFonts w:cs="Calibri" w:cstheme="minorHAnsi"/>
                <w:b/>
                <w:sz w:val="20"/>
                <w:szCs w:val="20"/>
                <w:lang w:val="en-GB" w:eastAsia="en-GB"/>
              </w:rPr>
              <w:t>Document Version Control</w:t>
            </w:r>
          </w:p>
        </w:tc>
      </w:tr>
      <w:tr>
        <w:trPr>
          <w:trHeight w:val="417" w:hRule="atLeast"/>
        </w:trPr>
        <w:tc>
          <w:tcPr>
            <w:tcW w:w="1099" w:type="dxa"/>
            <w:tcBorders/>
            <w:shd w:color="auto" w:fill="D5DCE4" w:themeFill="text2" w:themeFillTint="33" w:val="clear"/>
          </w:tcPr>
          <w:p>
            <w:pPr>
              <w:pStyle w:val="Normal"/>
              <w:widowControl w:val="false"/>
              <w:spacing w:before="120" w:after="120"/>
              <w:jc w:val="left"/>
              <w:rPr>
                <w:rFonts w:cs="Calibri" w:cstheme="minorHAnsi"/>
                <w:b/>
                <w:b/>
                <w:sz w:val="20"/>
              </w:rPr>
            </w:pPr>
            <w:r>
              <w:rPr>
                <w:rFonts w:cs="Calibri" w:cstheme="minorHAnsi"/>
                <w:b/>
                <w:sz w:val="20"/>
                <w:szCs w:val="20"/>
                <w:lang w:val="en-GB" w:eastAsia="en-GB"/>
              </w:rPr>
              <w:t>Version</w:t>
            </w:r>
          </w:p>
        </w:tc>
        <w:tc>
          <w:tcPr>
            <w:tcW w:w="1419" w:type="dxa"/>
            <w:tcBorders/>
            <w:shd w:color="auto" w:fill="D5DCE4" w:themeFill="text2" w:themeFillTint="33" w:val="clear"/>
          </w:tcPr>
          <w:p>
            <w:pPr>
              <w:pStyle w:val="Normal"/>
              <w:widowControl w:val="false"/>
              <w:spacing w:before="120" w:after="120"/>
              <w:jc w:val="left"/>
              <w:rPr>
                <w:rFonts w:cs="Calibri" w:cstheme="minorHAnsi"/>
                <w:b/>
                <w:b/>
                <w:sz w:val="20"/>
              </w:rPr>
            </w:pPr>
            <w:r>
              <w:rPr>
                <w:rFonts w:cs="Calibri" w:cstheme="minorHAnsi"/>
                <w:b/>
                <w:sz w:val="20"/>
                <w:szCs w:val="20"/>
                <w:lang w:val="en-GB" w:eastAsia="en-GB"/>
              </w:rPr>
              <w:t>Date</w:t>
            </w:r>
          </w:p>
        </w:tc>
        <w:tc>
          <w:tcPr>
            <w:tcW w:w="4709" w:type="dxa"/>
            <w:tcBorders/>
            <w:shd w:color="auto" w:fill="D5DCE4" w:themeFill="text2" w:themeFillTint="33" w:val="clear"/>
          </w:tcPr>
          <w:p>
            <w:pPr>
              <w:pStyle w:val="Normal"/>
              <w:widowControl w:val="false"/>
              <w:spacing w:before="120" w:after="120"/>
              <w:jc w:val="left"/>
              <w:rPr>
                <w:rFonts w:cs="Calibri" w:cstheme="minorHAnsi"/>
                <w:b/>
                <w:b/>
                <w:sz w:val="20"/>
              </w:rPr>
            </w:pPr>
            <w:r>
              <w:rPr>
                <w:rFonts w:cs="Calibri" w:cstheme="minorHAnsi"/>
                <w:b/>
                <w:sz w:val="20"/>
                <w:szCs w:val="20"/>
                <w:lang w:val="en-GB" w:eastAsia="en-GB"/>
              </w:rPr>
              <w:t>Comment</w:t>
            </w:r>
          </w:p>
        </w:tc>
        <w:tc>
          <w:tcPr>
            <w:tcW w:w="1788" w:type="dxa"/>
            <w:tcBorders/>
            <w:shd w:color="auto" w:fill="D5DCE4" w:themeFill="text2" w:themeFillTint="33" w:val="clear"/>
          </w:tcPr>
          <w:p>
            <w:pPr>
              <w:pStyle w:val="Normal"/>
              <w:widowControl w:val="false"/>
              <w:spacing w:before="120" w:after="120"/>
              <w:jc w:val="left"/>
              <w:rPr>
                <w:rFonts w:cs="Calibri" w:cstheme="minorHAnsi"/>
                <w:b/>
                <w:b/>
                <w:sz w:val="20"/>
              </w:rPr>
            </w:pPr>
            <w:r>
              <w:rPr>
                <w:rFonts w:cs="Calibri" w:cstheme="minorHAnsi"/>
                <w:b/>
                <w:sz w:val="20"/>
                <w:szCs w:val="20"/>
                <w:lang w:val="en-GB" w:eastAsia="en-GB"/>
              </w:rPr>
              <w:t>Modified by</w:t>
            </w:r>
          </w:p>
        </w:tc>
      </w:tr>
      <w:tr>
        <w:trPr/>
        <w:tc>
          <w:tcPr>
            <w:tcW w:w="1099"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1.0</w:t>
            </w:r>
          </w:p>
        </w:tc>
        <w:tc>
          <w:tcPr>
            <w:tcW w:w="1419" w:type="dxa"/>
            <w:tcBorders/>
          </w:tcPr>
          <w:p>
            <w:pPr>
              <w:pStyle w:val="Normal"/>
              <w:widowControl w:val="false"/>
              <w:spacing w:before="120" w:after="120"/>
              <w:jc w:val="left"/>
              <w:rPr>
                <w:rFonts w:cs="" w:cstheme="minorBidi"/>
                <w:sz w:val="20"/>
              </w:rPr>
            </w:pPr>
            <w:r>
              <w:rPr>
                <w:rFonts w:cs="" w:cstheme="minorBidi"/>
                <w:sz w:val="20"/>
                <w:szCs w:val="20"/>
                <w:lang w:val="en-GB" w:eastAsia="en-GB"/>
              </w:rPr>
              <w:t>28.06.2023</w:t>
            </w:r>
          </w:p>
        </w:tc>
        <w:tc>
          <w:tcPr>
            <w:tcW w:w="4709"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 xml:space="preserve">First draft </w:t>
            </w:r>
          </w:p>
        </w:tc>
        <w:tc>
          <w:tcPr>
            <w:tcW w:w="1788" w:type="dxa"/>
            <w:tcBorders/>
          </w:tcPr>
          <w:p>
            <w:pPr>
              <w:pStyle w:val="Normal"/>
              <w:widowControl w:val="false"/>
              <w:spacing w:before="120" w:after="120"/>
              <w:jc w:val="left"/>
              <w:rPr>
                <w:rFonts w:cs="" w:cstheme="minorBidi"/>
                <w:sz w:val="20"/>
                <w:lang w:val="sv-FI"/>
              </w:rPr>
            </w:pPr>
            <w:r>
              <w:rPr>
                <w:rFonts w:cs="" w:cstheme="minorBidi"/>
                <w:sz w:val="20"/>
                <w:szCs w:val="20"/>
                <w:lang w:val="sv-FI" w:eastAsia="en-GB"/>
              </w:rPr>
              <w:t>M.C. Nordström and T. Salo</w:t>
            </w:r>
          </w:p>
        </w:tc>
      </w:tr>
      <w:tr>
        <w:trPr/>
        <w:tc>
          <w:tcPr>
            <w:tcW w:w="1099" w:type="dxa"/>
            <w:tcBorders/>
          </w:tcPr>
          <w:p>
            <w:pPr>
              <w:pStyle w:val="Normal"/>
              <w:widowControl w:val="false"/>
              <w:tabs>
                <w:tab w:val="clear" w:pos="720"/>
                <w:tab w:val="clear" w:pos="1440"/>
                <w:tab w:val="clear" w:pos="2160"/>
                <w:tab w:val="clear" w:pos="2880"/>
                <w:tab w:val="clear" w:pos="4680"/>
                <w:tab w:val="clear" w:pos="5400"/>
                <w:tab w:val="clear" w:pos="9000"/>
                <w:tab w:val="left" w:pos="691" w:leader="none"/>
              </w:tabs>
              <w:spacing w:before="120" w:after="120"/>
              <w:jc w:val="left"/>
              <w:rPr>
                <w:rFonts w:cs="Calibri" w:cstheme="minorHAnsi"/>
                <w:sz w:val="20"/>
                <w:lang w:val="sv-FI"/>
              </w:rPr>
            </w:pPr>
            <w:r>
              <w:rPr>
                <w:rFonts w:cs="Calibri" w:cstheme="minorHAnsi"/>
                <w:sz w:val="20"/>
                <w:szCs w:val="20"/>
                <w:lang w:val="sv-FI" w:eastAsia="en-GB"/>
              </w:rPr>
              <w:t>2.0</w:t>
            </w:r>
          </w:p>
        </w:tc>
        <w:tc>
          <w:tcPr>
            <w:tcW w:w="1419" w:type="dxa"/>
            <w:tcBorders/>
          </w:tcPr>
          <w:p>
            <w:pPr>
              <w:pStyle w:val="Normal"/>
              <w:widowControl w:val="false"/>
              <w:spacing w:before="120" w:after="120"/>
              <w:jc w:val="left"/>
              <w:rPr>
                <w:rFonts w:cs="Calibri" w:cstheme="minorHAnsi"/>
                <w:sz w:val="20"/>
                <w:lang w:val="sv-FI"/>
              </w:rPr>
            </w:pPr>
            <w:r>
              <w:rPr>
                <w:rFonts w:cs="Calibri" w:cstheme="minorHAnsi"/>
                <w:sz w:val="20"/>
                <w:szCs w:val="20"/>
                <w:lang w:val="sv-FI" w:eastAsia="en-GB"/>
              </w:rPr>
              <w:t>8.2.2024</w:t>
            </w:r>
          </w:p>
        </w:tc>
        <w:tc>
          <w:tcPr>
            <w:tcW w:w="4709" w:type="dxa"/>
            <w:tcBorders/>
          </w:tcPr>
          <w:p>
            <w:pPr>
              <w:pStyle w:val="Normal"/>
              <w:widowControl w:val="false"/>
              <w:spacing w:before="120" w:after="120"/>
              <w:jc w:val="left"/>
              <w:rPr>
                <w:rFonts w:cs="Calibri" w:cstheme="minorHAnsi"/>
                <w:sz w:val="20"/>
                <w:lang w:val="en-US"/>
              </w:rPr>
            </w:pPr>
            <w:r>
              <w:rPr>
                <w:rFonts w:cs="Calibri" w:cstheme="minorHAnsi"/>
                <w:sz w:val="20"/>
                <w:szCs w:val="20"/>
                <w:lang w:val="en-US" w:eastAsia="en-GB"/>
              </w:rPr>
              <w:t>Second draft, the main revision clarifies the spatial strategy and data specifications, aligning with the EVA guidelines. Action points and timeline for BBTs added.</w:t>
            </w:r>
          </w:p>
        </w:tc>
        <w:tc>
          <w:tcPr>
            <w:tcW w:w="1788" w:type="dxa"/>
            <w:tcBorders/>
          </w:tcPr>
          <w:p>
            <w:pPr>
              <w:pStyle w:val="Normal"/>
              <w:widowControl w:val="false"/>
              <w:spacing w:before="120" w:after="120"/>
              <w:jc w:val="left"/>
              <w:rPr>
                <w:rFonts w:cs="Calibri" w:cstheme="minorHAnsi"/>
                <w:sz w:val="20"/>
                <w:lang w:val="en-US"/>
              </w:rPr>
            </w:pPr>
            <w:r>
              <w:rPr>
                <w:rFonts w:cs="Calibri" w:cstheme="minorHAnsi"/>
                <w:sz w:val="20"/>
                <w:szCs w:val="20"/>
                <w:lang w:val="en-US" w:eastAsia="en-GB"/>
              </w:rPr>
              <w:t>M.C. Nordström, and T. Salo</w:t>
            </w:r>
          </w:p>
        </w:tc>
      </w:tr>
      <w:tr>
        <w:trPr/>
        <w:tc>
          <w:tcPr>
            <w:tcW w:w="1099" w:type="dxa"/>
            <w:tcBorders/>
          </w:tcPr>
          <w:p>
            <w:pPr>
              <w:pStyle w:val="Normal"/>
              <w:widowControl w:val="false"/>
              <w:spacing w:before="120" w:after="120"/>
              <w:jc w:val="left"/>
              <w:rPr>
                <w:rFonts w:cs="Calibri" w:cstheme="minorHAnsi"/>
                <w:sz w:val="20"/>
                <w:lang w:val="en-US"/>
              </w:rPr>
            </w:pPr>
            <w:r>
              <w:rPr>
                <w:rFonts w:cs="Calibri" w:cstheme="minorHAnsi"/>
                <w:sz w:val="20"/>
                <w:szCs w:val="20"/>
                <w:lang w:val="en-US" w:eastAsia="en-GB"/>
              </w:rPr>
            </w:r>
          </w:p>
        </w:tc>
        <w:tc>
          <w:tcPr>
            <w:tcW w:w="1419" w:type="dxa"/>
            <w:tcBorders/>
          </w:tcPr>
          <w:p>
            <w:pPr>
              <w:pStyle w:val="Normal"/>
              <w:widowControl w:val="false"/>
              <w:spacing w:before="120" w:after="120"/>
              <w:jc w:val="left"/>
              <w:rPr>
                <w:rFonts w:cs="Calibri" w:cstheme="minorHAnsi"/>
                <w:sz w:val="20"/>
                <w:lang w:val="en-US"/>
              </w:rPr>
            </w:pPr>
            <w:r>
              <w:rPr>
                <w:rFonts w:cs="Calibri" w:cstheme="minorHAnsi"/>
                <w:sz w:val="20"/>
                <w:szCs w:val="20"/>
                <w:lang w:val="en-US" w:eastAsia="en-GB"/>
              </w:rPr>
            </w:r>
          </w:p>
        </w:tc>
        <w:tc>
          <w:tcPr>
            <w:tcW w:w="4709" w:type="dxa"/>
            <w:tcBorders/>
          </w:tcPr>
          <w:p>
            <w:pPr>
              <w:pStyle w:val="Normal"/>
              <w:widowControl w:val="false"/>
              <w:spacing w:before="120" w:after="120"/>
              <w:jc w:val="left"/>
              <w:rPr>
                <w:rFonts w:cs="Calibri" w:cstheme="minorHAnsi"/>
                <w:sz w:val="20"/>
                <w:lang w:val="en-US"/>
              </w:rPr>
            </w:pPr>
            <w:r>
              <w:rPr>
                <w:rFonts w:cs="Calibri" w:cstheme="minorHAnsi"/>
                <w:sz w:val="20"/>
                <w:szCs w:val="20"/>
                <w:lang w:val="en-US" w:eastAsia="en-GB"/>
              </w:rPr>
            </w:r>
          </w:p>
        </w:tc>
        <w:tc>
          <w:tcPr>
            <w:tcW w:w="1788" w:type="dxa"/>
            <w:tcBorders/>
          </w:tcPr>
          <w:p>
            <w:pPr>
              <w:pStyle w:val="Normal"/>
              <w:widowControl w:val="false"/>
              <w:spacing w:before="120" w:after="120"/>
              <w:jc w:val="left"/>
              <w:rPr>
                <w:rFonts w:cs="Calibri" w:cstheme="minorHAnsi"/>
                <w:sz w:val="20"/>
                <w:lang w:val="en-US"/>
              </w:rPr>
            </w:pPr>
            <w:r>
              <w:rPr>
                <w:rFonts w:cs="Calibri" w:cstheme="minorHAnsi"/>
                <w:sz w:val="20"/>
                <w:szCs w:val="20"/>
                <w:lang w:val="en-US" w:eastAsia="en-GB"/>
              </w:rPr>
            </w:r>
          </w:p>
        </w:tc>
      </w:tr>
      <w:tr>
        <w:trPr/>
        <w:tc>
          <w:tcPr>
            <w:tcW w:w="109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41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470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788"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r>
      <w:tr>
        <w:trPr/>
        <w:tc>
          <w:tcPr>
            <w:tcW w:w="109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41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470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788"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r>
      <w:tr>
        <w:trPr/>
        <w:tc>
          <w:tcPr>
            <w:tcW w:w="109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41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470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788"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r>
      <w:tr>
        <w:trPr/>
        <w:tc>
          <w:tcPr>
            <w:tcW w:w="109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41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470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788"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r>
      <w:tr>
        <w:trPr/>
        <w:tc>
          <w:tcPr>
            <w:tcW w:w="109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41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470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788"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r>
      <w:tr>
        <w:trPr/>
        <w:tc>
          <w:tcPr>
            <w:tcW w:w="109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41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4709"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c>
          <w:tcPr>
            <w:tcW w:w="1788" w:type="dxa"/>
            <w:tcBorders/>
          </w:tcPr>
          <w:p>
            <w:pPr>
              <w:pStyle w:val="Normal"/>
              <w:widowControl w:val="false"/>
              <w:spacing w:before="120" w:after="120"/>
              <w:jc w:val="left"/>
              <w:rPr>
                <w:rFonts w:cs="Calibri" w:cstheme="minorHAnsi"/>
                <w:b/>
                <w:b/>
                <w:sz w:val="20"/>
                <w:lang w:val="en-US"/>
              </w:rPr>
            </w:pPr>
            <w:r>
              <w:rPr>
                <w:rFonts w:cs="Calibri" w:cstheme="minorHAnsi"/>
                <w:b/>
                <w:sz w:val="20"/>
                <w:szCs w:val="20"/>
                <w:lang w:val="en-US" w:eastAsia="en-GB"/>
              </w:rPr>
            </w:r>
          </w:p>
        </w:tc>
      </w:tr>
    </w:tbl>
    <w:p>
      <w:pPr>
        <w:sectPr>
          <w:headerReference w:type="default" r:id="rId4"/>
          <w:footerReference w:type="default" r:id="rId5"/>
          <w:type w:val="nextPage"/>
          <w:pgSz w:w="11906" w:h="16838"/>
          <w:pgMar w:left="1440" w:right="1440" w:header="57" w:top="1440" w:footer="720" w:bottom="1440" w:gutter="0"/>
          <w:pgNumType w:fmt="decimal"/>
          <w:formProt w:val="false"/>
          <w:textDirection w:val="lrTb"/>
          <w:docGrid w:type="default" w:linePitch="360" w:charSpace="0"/>
        </w:sectPr>
      </w:pPr>
    </w:p>
    <w:p>
      <w:pPr>
        <w:pStyle w:val="Normal"/>
        <w:spacing w:lineRule="auto" w:line="240"/>
        <w:jc w:val="left"/>
        <w:rPr>
          <w:rFonts w:cs="Calibri" w:cstheme="minorHAnsi"/>
          <w:bCs/>
          <w:color w:val="000000" w:themeColor="text1"/>
          <w:szCs w:val="24"/>
        </w:rPr>
      </w:pPr>
      <w:r>
        <w:rPr>
          <w:rFonts w:cs="Calibri" w:cstheme="minorHAnsi"/>
          <w:b/>
          <w:szCs w:val="24"/>
        </w:rPr>
        <w:t xml:space="preserve">Title of the document: </w:t>
      </w:r>
      <w:r>
        <w:rPr>
          <w:rFonts w:cs="Calibri" w:cstheme="minorHAnsi"/>
          <w:bCs/>
          <w:color w:val="000000" w:themeColor="text1"/>
          <w:szCs w:val="24"/>
        </w:rPr>
        <w:t>Guidelines for assessing seascape ecosystem organisation and function – Ecological Interaction Networks (draft, v2)</w:t>
      </w:r>
    </w:p>
    <w:p>
      <w:pPr>
        <w:pStyle w:val="Heading"/>
        <w:rPr>
          <w:rFonts w:cs="Arial"/>
          <w:b/>
          <w:b/>
          <w:szCs w:val="22"/>
          <w:lang w:val="en-US"/>
        </w:rPr>
      </w:pPr>
      <w:bookmarkStart w:id="0" w:name="_Toc157582607"/>
      <w:r>
        <w:rPr/>
        <w:t>Table of contents</w:t>
      </w:r>
      <w:bookmarkEnd w:id="0"/>
    </w:p>
    <w:sdt>
      <w:sdtPr>
        <w:docPartObj>
          <w:docPartGallery w:val="Table of Contents"/>
          <w:docPartUnique w:val="true"/>
        </w:docPartObj>
      </w:sdtPr>
      <w:sdtContent>
        <w:p>
          <w:pPr>
            <w:pStyle w:val="Contents1"/>
            <w:tabs>
              <w:tab w:val="right" w:pos="9016" w:leader="dot"/>
            </w:tabs>
            <w:rPr>
              <w:rFonts w:eastAsia="" w:cs="" w:cstheme="minorBidi" w:eastAsiaTheme="minorEastAsia"/>
              <w:b w:val="false"/>
              <w:b w:val="false"/>
              <w:bCs w:val="false"/>
              <w:caps w:val="false"/>
              <w:smallCaps w:val="false"/>
              <w:kern w:val="2"/>
              <w:lang w:val="en-FI" w:eastAsia="en-GB"/>
              <w14:ligatures w14:val="standardContextual"/>
            </w:rPr>
          </w:pPr>
          <w:r>
            <w:fldChar w:fldCharType="begin"/>
          </w:r>
          <w:r>
            <w:rPr>
              <w:webHidden/>
              <w:rStyle w:val="IndexLink"/>
            </w:rPr>
            <w:instrText> TOC \z \o "1-9" \u \t "Heading,1,Heading 1,2,Heading 2,3,Heading 3,4" \h</w:instrText>
          </w:r>
          <w:r>
            <w:rPr>
              <w:webHidden/>
              <w:rStyle w:val="IndexLink"/>
            </w:rPr>
            <w:fldChar w:fldCharType="separate"/>
          </w:r>
          <w:hyperlink w:anchor="_Toc157582607">
            <w:r>
              <w:rPr>
                <w:webHidden/>
                <w:rStyle w:val="IndexLink"/>
              </w:rPr>
              <w:t>Table of contents</w:t>
            </w:r>
            <w:r>
              <w:rPr>
                <w:webHidden/>
              </w:rPr>
              <w:fldChar w:fldCharType="begin"/>
            </w:r>
            <w:r>
              <w:rPr>
                <w:webHidden/>
              </w:rPr>
              <w:instrText>PAGEREF _Toc157582607 \h</w:instrText>
            </w:r>
            <w:r>
              <w:rPr>
                <w:webHidden/>
              </w:rPr>
              <w:fldChar w:fldCharType="separate"/>
            </w:r>
            <w:r>
              <w:rPr>
                <w:rStyle w:val="IndexLink"/>
                <w:vanish w:val="false"/>
              </w:rPr>
              <w:tab/>
              <w:t>3</w:t>
            </w:r>
            <w:r>
              <w:rPr>
                <w:webHidden/>
              </w:rPr>
              <w:fldChar w:fldCharType="end"/>
            </w:r>
          </w:hyperlink>
        </w:p>
        <w:p>
          <w:pPr>
            <w:pStyle w:val="Contents2"/>
            <w:rPr>
              <w:rFonts w:eastAsia="" w:cs="" w:cstheme="minorBidi" w:eastAsiaTheme="minorEastAsia"/>
              <w:b w:val="false"/>
              <w:b w:val="false"/>
              <w:bCs w:val="false"/>
              <w:kern w:val="2"/>
              <w:sz w:val="24"/>
              <w:szCs w:val="24"/>
              <w:lang w:val="en-FI" w:eastAsia="en-GB"/>
              <w14:ligatures w14:val="standardContextual"/>
            </w:rPr>
          </w:pPr>
          <w:hyperlink w:anchor="_Toc157582608">
            <w:r>
              <w:rPr>
                <w:webHidden/>
                <w:rStyle w:val="IndexLink"/>
              </w:rPr>
              <w:t>1. INTRODUCTION</w:t>
            </w:r>
            <w:r>
              <w:rPr>
                <w:webHidden/>
              </w:rPr>
              <w:fldChar w:fldCharType="begin"/>
            </w:r>
            <w:r>
              <w:rPr>
                <w:webHidden/>
              </w:rPr>
              <w:instrText>PAGEREF _Toc157582608 \h</w:instrText>
            </w:r>
            <w:r>
              <w:rPr>
                <w:webHidden/>
              </w:rPr>
              <w:fldChar w:fldCharType="separate"/>
            </w:r>
            <w:r>
              <w:rPr>
                <w:rStyle w:val="IndexLink"/>
                <w:vanish w:val="false"/>
              </w:rPr>
              <w:tab/>
              <w:t>4</w:t>
            </w:r>
            <w:r>
              <w:rPr>
                <w:webHidden/>
              </w:rPr>
              <w:fldChar w:fldCharType="end"/>
            </w:r>
          </w:hyperlink>
        </w:p>
        <w:p>
          <w:pPr>
            <w:pStyle w:val="Contents3"/>
            <w:rPr>
              <w:rFonts w:eastAsia="" w:cs="" w:cstheme="minorBidi" w:eastAsiaTheme="minorEastAsia"/>
              <w:b w:val="false"/>
              <w:b w:val="false"/>
              <w:kern w:val="2"/>
              <w:sz w:val="24"/>
              <w:szCs w:val="24"/>
              <w:lang w:val="en-FI" w:eastAsia="en-GB"/>
              <w14:ligatures w14:val="standardContextual"/>
            </w:rPr>
          </w:pPr>
          <w:hyperlink w:anchor="_Toc157582609">
            <w:r>
              <w:rPr>
                <w:webHidden/>
                <w:rStyle w:val="IndexLink"/>
              </w:rPr>
              <w:t>1.1. Aims and structure</w:t>
            </w:r>
            <w:r>
              <w:rPr>
                <w:webHidden/>
              </w:rPr>
              <w:fldChar w:fldCharType="begin"/>
            </w:r>
            <w:r>
              <w:rPr>
                <w:webHidden/>
              </w:rPr>
              <w:instrText>PAGEREF _Toc157582609 \h</w:instrText>
            </w:r>
            <w:r>
              <w:rPr>
                <w:webHidden/>
              </w:rPr>
              <w:fldChar w:fldCharType="separate"/>
            </w:r>
            <w:r>
              <w:rPr>
                <w:rStyle w:val="IndexLink"/>
                <w:vanish w:val="false"/>
              </w:rPr>
              <w:tab/>
              <w:t>4</w:t>
            </w:r>
            <w:r>
              <w:rPr>
                <w:webHidden/>
              </w:rPr>
              <w:fldChar w:fldCharType="end"/>
            </w:r>
          </w:hyperlink>
        </w:p>
        <w:p>
          <w:pPr>
            <w:pStyle w:val="Contents3"/>
            <w:rPr>
              <w:rFonts w:eastAsia="" w:cs="" w:cstheme="minorBidi" w:eastAsiaTheme="minorEastAsia"/>
              <w:b w:val="false"/>
              <w:b w:val="false"/>
              <w:kern w:val="2"/>
              <w:sz w:val="24"/>
              <w:szCs w:val="24"/>
              <w:lang w:val="en-FI" w:eastAsia="en-GB"/>
              <w14:ligatures w14:val="standardContextual"/>
            </w:rPr>
          </w:pPr>
          <w:hyperlink w:anchor="_Toc157582610">
            <w:r>
              <w:rPr>
                <w:webHidden/>
                <w:rStyle w:val="IndexLink"/>
              </w:rPr>
              <w:t>1.2. What are Ecological Interaction Networks?</w:t>
            </w:r>
            <w:r>
              <w:rPr>
                <w:webHidden/>
              </w:rPr>
              <w:fldChar w:fldCharType="begin"/>
            </w:r>
            <w:r>
              <w:rPr>
                <w:webHidden/>
              </w:rPr>
              <w:instrText>PAGEREF _Toc157582610 \h</w:instrText>
            </w:r>
            <w:r>
              <w:rPr>
                <w:webHidden/>
              </w:rPr>
              <w:fldChar w:fldCharType="separate"/>
            </w:r>
            <w:r>
              <w:rPr>
                <w:rStyle w:val="IndexLink"/>
                <w:vanish w:val="false"/>
              </w:rPr>
              <w:tab/>
              <w:t>5</w:t>
            </w:r>
            <w:r>
              <w:rPr>
                <w:webHidden/>
              </w:rPr>
              <w:fldChar w:fldCharType="end"/>
            </w:r>
          </w:hyperlink>
        </w:p>
        <w:p>
          <w:pPr>
            <w:pStyle w:val="Contents2"/>
            <w:rPr>
              <w:rFonts w:eastAsia="" w:cs="" w:cstheme="minorBidi" w:eastAsiaTheme="minorEastAsia"/>
              <w:b w:val="false"/>
              <w:b w:val="false"/>
              <w:bCs w:val="false"/>
              <w:kern w:val="2"/>
              <w:sz w:val="24"/>
              <w:szCs w:val="24"/>
              <w:lang w:val="en-FI" w:eastAsia="en-GB"/>
              <w14:ligatures w14:val="standardContextual"/>
            </w:rPr>
          </w:pPr>
          <w:hyperlink w:anchor="_Toc157582611">
            <w:r>
              <w:rPr>
                <w:webHidden/>
                <w:rStyle w:val="IndexLink"/>
              </w:rPr>
              <w:t>2. STEP-BY-STEP GUIDANCE</w:t>
            </w:r>
            <w:r>
              <w:rPr>
                <w:webHidden/>
              </w:rPr>
              <w:fldChar w:fldCharType="begin"/>
            </w:r>
            <w:r>
              <w:rPr>
                <w:webHidden/>
              </w:rPr>
              <w:instrText>PAGEREF _Toc157582611 \h</w:instrText>
            </w:r>
            <w:r>
              <w:rPr>
                <w:webHidden/>
              </w:rPr>
              <w:fldChar w:fldCharType="separate"/>
            </w:r>
            <w:r>
              <w:rPr>
                <w:rStyle w:val="IndexLink"/>
                <w:vanish w:val="false"/>
              </w:rPr>
              <w:tab/>
              <w:t>6</w:t>
            </w:r>
            <w:r>
              <w:rPr>
                <w:webHidden/>
              </w:rPr>
              <w:fldChar w:fldCharType="end"/>
            </w:r>
          </w:hyperlink>
        </w:p>
        <w:p>
          <w:pPr>
            <w:pStyle w:val="Contents3"/>
            <w:rPr>
              <w:rFonts w:eastAsia="" w:cs="" w:cstheme="minorBidi" w:eastAsiaTheme="minorEastAsia"/>
              <w:b w:val="false"/>
              <w:b w:val="false"/>
              <w:kern w:val="2"/>
              <w:sz w:val="24"/>
              <w:szCs w:val="24"/>
              <w:lang w:val="en-FI" w:eastAsia="en-GB"/>
              <w14:ligatures w14:val="standardContextual"/>
            </w:rPr>
          </w:pPr>
          <w:hyperlink w:anchor="_Toc157582612">
            <w:r>
              <w:rPr>
                <w:webHidden/>
                <w:rStyle w:val="IndexLink"/>
              </w:rPr>
              <w:t>2.1. Determining Ecological Interaction Network structure and function</w:t>
            </w:r>
            <w:r>
              <w:rPr>
                <w:webHidden/>
              </w:rPr>
              <w:fldChar w:fldCharType="begin"/>
            </w:r>
            <w:r>
              <w:rPr>
                <w:webHidden/>
              </w:rPr>
              <w:instrText>PAGEREF _Toc157582612 \h</w:instrText>
            </w:r>
            <w:r>
              <w:rPr>
                <w:webHidden/>
              </w:rPr>
              <w:fldChar w:fldCharType="separate"/>
            </w:r>
            <w:r>
              <w:rPr>
                <w:rStyle w:val="IndexLink"/>
                <w:vanish w:val="false"/>
              </w:rPr>
              <w:tab/>
              <w:t>6</w:t>
            </w:r>
            <w:r>
              <w:rPr>
                <w:webHidden/>
              </w:rPr>
              <w:fldChar w:fldCharType="end"/>
            </w:r>
          </w:hyperlink>
        </w:p>
        <w:p>
          <w:pPr>
            <w:pStyle w:val="Contents3"/>
            <w:rPr>
              <w:rFonts w:eastAsia="" w:cs="" w:cstheme="minorBidi" w:eastAsiaTheme="minorEastAsia"/>
              <w:b w:val="false"/>
              <w:b w:val="false"/>
              <w:kern w:val="2"/>
              <w:sz w:val="24"/>
              <w:szCs w:val="24"/>
              <w:lang w:val="en-FI" w:eastAsia="en-GB"/>
              <w14:ligatures w14:val="standardContextual"/>
            </w:rPr>
          </w:pPr>
          <w:hyperlink w:anchor="_Toc157582613">
            <w:r>
              <w:rPr>
                <w:webHidden/>
                <w:rStyle w:val="IndexLink"/>
              </w:rPr>
              <w:t>2.2. Defining the study system (spatial-temporal boundaries and network components)</w:t>
            </w:r>
            <w:r>
              <w:rPr>
                <w:webHidden/>
              </w:rPr>
              <w:fldChar w:fldCharType="begin"/>
            </w:r>
            <w:r>
              <w:rPr>
                <w:webHidden/>
              </w:rPr>
              <w:instrText>PAGEREF _Toc157582613 \h</w:instrText>
            </w:r>
            <w:r>
              <w:rPr>
                <w:webHidden/>
              </w:rPr>
              <w:fldChar w:fldCharType="separate"/>
            </w:r>
            <w:r>
              <w:rPr>
                <w:rStyle w:val="IndexLink"/>
                <w:vanish w:val="false"/>
              </w:rPr>
              <w:tab/>
              <w:t>7</w:t>
            </w:r>
            <w:r>
              <w:rPr>
                <w:webHidden/>
              </w:rPr>
              <w:fldChar w:fldCharType="end"/>
            </w:r>
          </w:hyperlink>
        </w:p>
        <w:p>
          <w:pPr>
            <w:pStyle w:val="Contents3"/>
            <w:rPr>
              <w:rFonts w:eastAsia="" w:cs="" w:cstheme="minorBidi" w:eastAsiaTheme="minorEastAsia"/>
              <w:b w:val="false"/>
              <w:b w:val="false"/>
              <w:kern w:val="2"/>
              <w:sz w:val="24"/>
              <w:szCs w:val="24"/>
              <w:lang w:val="en-FI" w:eastAsia="en-GB"/>
              <w14:ligatures w14:val="standardContextual"/>
            </w:rPr>
          </w:pPr>
          <w:hyperlink w:anchor="_Toc157582614">
            <w:r>
              <w:rPr>
                <w:webHidden/>
                <w:rStyle w:val="IndexLink"/>
              </w:rPr>
              <w:t>2.3. Assembling the metaweb and extracting local networks</w:t>
            </w:r>
            <w:r>
              <w:rPr>
                <w:webHidden/>
              </w:rPr>
              <w:fldChar w:fldCharType="begin"/>
            </w:r>
            <w:r>
              <w:rPr>
                <w:webHidden/>
              </w:rPr>
              <w:instrText>PAGEREF _Toc157582614 \h</w:instrText>
            </w:r>
            <w:r>
              <w:rPr>
                <w:webHidden/>
              </w:rPr>
              <w:fldChar w:fldCharType="separate"/>
            </w:r>
            <w:r>
              <w:rPr>
                <w:rStyle w:val="IndexLink"/>
                <w:vanish w:val="false"/>
              </w:rPr>
              <w:tab/>
              <w:t>10</w:t>
            </w:r>
            <w:r>
              <w:rPr>
                <w:webHidden/>
              </w:rPr>
              <w:fldChar w:fldCharType="end"/>
            </w:r>
          </w:hyperlink>
        </w:p>
        <w:p>
          <w:pPr>
            <w:pStyle w:val="Contents3"/>
            <w:rPr>
              <w:rFonts w:eastAsia="" w:cs="" w:cstheme="minorBidi" w:eastAsiaTheme="minorEastAsia"/>
              <w:b w:val="false"/>
              <w:b w:val="false"/>
              <w:kern w:val="2"/>
              <w:sz w:val="24"/>
              <w:szCs w:val="24"/>
              <w:lang w:val="en-FI" w:eastAsia="en-GB"/>
              <w14:ligatures w14:val="standardContextual"/>
            </w:rPr>
          </w:pPr>
          <w:hyperlink w:anchor="_Toc157582615">
            <w:r>
              <w:rPr>
                <w:webHidden/>
                <w:rStyle w:val="IndexLink"/>
              </w:rPr>
              <w:t>2.4. Quantifying structure and function</w:t>
            </w:r>
            <w:r>
              <w:rPr>
                <w:webHidden/>
              </w:rPr>
              <w:fldChar w:fldCharType="begin"/>
            </w:r>
            <w:r>
              <w:rPr>
                <w:webHidden/>
              </w:rPr>
              <w:instrText>PAGEREF _Toc157582615 \h</w:instrText>
            </w:r>
            <w:r>
              <w:rPr>
                <w:webHidden/>
              </w:rPr>
              <w:fldChar w:fldCharType="separate"/>
            </w:r>
            <w:r>
              <w:rPr>
                <w:rStyle w:val="IndexLink"/>
                <w:vanish w:val="false"/>
              </w:rPr>
              <w:tab/>
              <w:t>11</w:t>
            </w:r>
            <w:r>
              <w:rPr>
                <w:webHidden/>
              </w:rPr>
              <w:fldChar w:fldCharType="end"/>
            </w:r>
          </w:hyperlink>
        </w:p>
        <w:p>
          <w:pPr>
            <w:pStyle w:val="Contents3"/>
            <w:rPr>
              <w:rFonts w:eastAsia="" w:cs="" w:cstheme="minorBidi" w:eastAsiaTheme="minorEastAsia"/>
              <w:b w:val="false"/>
              <w:b w:val="false"/>
              <w:kern w:val="2"/>
              <w:sz w:val="24"/>
              <w:szCs w:val="24"/>
              <w:lang w:val="en-FI" w:eastAsia="en-GB"/>
              <w14:ligatures w14:val="standardContextual"/>
            </w:rPr>
          </w:pPr>
          <w:hyperlink w:anchor="_Toc157582616">
            <w:r>
              <w:rPr>
                <w:webHidden/>
                <w:rStyle w:val="IndexLink"/>
              </w:rPr>
              <w:t>2.5. Limitations and challenges with the approach</w:t>
            </w:r>
            <w:r>
              <w:rPr>
                <w:webHidden/>
              </w:rPr>
              <w:fldChar w:fldCharType="begin"/>
            </w:r>
            <w:r>
              <w:rPr>
                <w:webHidden/>
              </w:rPr>
              <w:instrText>PAGEREF _Toc157582616 \h</w:instrText>
            </w:r>
            <w:r>
              <w:rPr>
                <w:webHidden/>
              </w:rPr>
              <w:fldChar w:fldCharType="separate"/>
            </w:r>
            <w:r>
              <w:rPr>
                <w:rStyle w:val="IndexLink"/>
                <w:vanish w:val="false"/>
              </w:rPr>
              <w:tab/>
              <w:t>14</w:t>
            </w:r>
            <w:r>
              <w:rPr>
                <w:webHidden/>
              </w:rPr>
              <w:fldChar w:fldCharType="end"/>
            </w:r>
          </w:hyperlink>
        </w:p>
        <w:p>
          <w:pPr>
            <w:pStyle w:val="Contents1"/>
            <w:tabs>
              <w:tab w:val="right" w:pos="9016" w:leader="dot"/>
            </w:tabs>
            <w:rPr>
              <w:rFonts w:eastAsia="" w:cs="" w:cstheme="minorBidi" w:eastAsiaTheme="minorEastAsia"/>
              <w:b w:val="false"/>
              <w:b w:val="false"/>
              <w:bCs w:val="false"/>
              <w:caps w:val="false"/>
              <w:smallCaps w:val="false"/>
              <w:kern w:val="2"/>
              <w:lang w:val="en-FI" w:eastAsia="en-GB"/>
              <w14:ligatures w14:val="standardContextual"/>
            </w:rPr>
          </w:pPr>
          <w:hyperlink w:anchor="_Toc157582617">
            <w:r>
              <w:rPr>
                <w:webHidden/>
                <w:rStyle w:val="IndexLink"/>
                <w:i/>
                <w:iCs/>
              </w:rPr>
              <w:t>3. Action points and timeline for BBTs</w:t>
            </w:r>
            <w:r>
              <w:rPr>
                <w:webHidden/>
              </w:rPr>
              <w:fldChar w:fldCharType="begin"/>
            </w:r>
            <w:r>
              <w:rPr>
                <w:webHidden/>
              </w:rPr>
              <w:instrText>PAGEREF _Toc157582617 \h</w:instrText>
            </w:r>
            <w:r>
              <w:rPr>
                <w:webHidden/>
              </w:rPr>
              <w:fldChar w:fldCharType="separate"/>
            </w:r>
            <w:r>
              <w:rPr>
                <w:rStyle w:val="IndexLink"/>
                <w:vanish w:val="false"/>
              </w:rPr>
              <w:tab/>
              <w:t>15</w:t>
            </w:r>
            <w:r>
              <w:rPr>
                <w:webHidden/>
              </w:rPr>
              <w:fldChar w:fldCharType="end"/>
            </w:r>
          </w:hyperlink>
        </w:p>
        <w:p>
          <w:pPr>
            <w:pStyle w:val="Contents2"/>
            <w:rPr>
              <w:rFonts w:eastAsia="" w:cs="" w:cstheme="minorBidi" w:eastAsiaTheme="minorEastAsia"/>
              <w:b w:val="false"/>
              <w:b w:val="false"/>
              <w:bCs w:val="false"/>
              <w:kern w:val="2"/>
              <w:sz w:val="24"/>
              <w:szCs w:val="24"/>
              <w:lang w:val="en-FI" w:eastAsia="en-GB"/>
              <w14:ligatures w14:val="standardContextual"/>
            </w:rPr>
          </w:pPr>
          <w:hyperlink w:anchor="_Toc157582618">
            <w:r>
              <w:rPr>
                <w:webHidden/>
                <w:rStyle w:val="IndexLink"/>
              </w:rPr>
              <w:t>4. FAQ</w:t>
            </w:r>
            <w:r>
              <w:rPr>
                <w:webHidden/>
              </w:rPr>
              <w:fldChar w:fldCharType="begin"/>
            </w:r>
            <w:r>
              <w:rPr>
                <w:webHidden/>
              </w:rPr>
              <w:instrText>PAGEREF _Toc157582618 \h</w:instrText>
            </w:r>
            <w:r>
              <w:rPr>
                <w:webHidden/>
              </w:rPr>
              <w:fldChar w:fldCharType="separate"/>
            </w:r>
            <w:r>
              <w:rPr>
                <w:rStyle w:val="IndexLink"/>
                <w:vanish w:val="false"/>
              </w:rPr>
              <w:tab/>
              <w:t>15</w:t>
            </w:r>
            <w:r>
              <w:rPr>
                <w:webHidden/>
              </w:rPr>
              <w:fldChar w:fldCharType="end"/>
            </w:r>
          </w:hyperlink>
        </w:p>
        <w:p>
          <w:pPr>
            <w:pStyle w:val="Contents2"/>
            <w:rPr>
              <w:rFonts w:eastAsia="" w:cs="" w:cstheme="minorBidi" w:eastAsiaTheme="minorEastAsia"/>
              <w:b w:val="false"/>
              <w:b w:val="false"/>
              <w:bCs w:val="false"/>
              <w:kern w:val="2"/>
              <w:sz w:val="24"/>
              <w:szCs w:val="24"/>
              <w:lang w:val="en-FI" w:eastAsia="en-GB"/>
              <w14:ligatures w14:val="standardContextual"/>
            </w:rPr>
          </w:pPr>
          <w:hyperlink w:anchor="_Toc157582619">
            <w:r>
              <w:rPr>
                <w:webHidden/>
                <w:rStyle w:val="IndexLink"/>
              </w:rPr>
              <w:t>References</w:t>
            </w:r>
            <w:r>
              <w:rPr>
                <w:webHidden/>
              </w:rPr>
              <w:fldChar w:fldCharType="begin"/>
            </w:r>
            <w:r>
              <w:rPr>
                <w:webHidden/>
              </w:rPr>
              <w:instrText>PAGEREF _Toc157582619 \h</w:instrText>
            </w:r>
            <w:r>
              <w:rPr>
                <w:webHidden/>
              </w:rPr>
              <w:fldChar w:fldCharType="separate"/>
            </w:r>
            <w:r>
              <w:rPr>
                <w:rStyle w:val="IndexLink"/>
                <w:vanish w:val="false"/>
              </w:rPr>
              <w:tab/>
              <w:t>16</w:t>
            </w:r>
            <w:r>
              <w:rPr>
                <w:webHidden/>
              </w:rPr>
              <w:fldChar w:fldCharType="end"/>
            </w:r>
          </w:hyperlink>
          <w:r>
            <w:rPr>
              <w:rStyle w:val="IndexLink"/>
              <w:vanish w:val="false"/>
            </w:rPr>
            <w:fldChar w:fldCharType="end"/>
          </w:r>
        </w:p>
      </w:sdtContent>
    </w:sdt>
    <w:p>
      <w:pPr>
        <w:sectPr>
          <w:headerReference w:type="default" r:id="rId6"/>
          <w:footerReference w:type="default" r:id="rId7"/>
          <w:type w:val="nextPage"/>
          <w:pgSz w:w="11906" w:h="16838"/>
          <w:pgMar w:left="1440" w:right="1440" w:header="57" w:top="1440" w:footer="720" w:bottom="1440" w:gutter="0"/>
          <w:pgNumType w:fmt="decimal"/>
          <w:formProt w:val="false"/>
          <w:textDirection w:val="lrTb"/>
          <w:docGrid w:type="default" w:linePitch="360" w:charSpace="0"/>
        </w:sectPr>
        <w:pStyle w:val="Normal"/>
        <w:spacing w:lineRule="auto" w:line="240"/>
        <w:rPr/>
      </w:pPr>
      <w:r>
        <w:rPr/>
      </w:r>
    </w:p>
    <w:p>
      <w:pPr>
        <w:pStyle w:val="Heading1"/>
        <w:rPr/>
      </w:pPr>
      <w:bookmarkStart w:id="1" w:name="_Toc157582608"/>
      <w:bookmarkStart w:id="2" w:name="_Toc130937052"/>
      <w:bookmarkStart w:id="3" w:name="_Toc130936905"/>
      <w:bookmarkStart w:id="4" w:name="_Toc130936824"/>
      <w:bookmarkStart w:id="5" w:name="_Toc130936729"/>
      <w:r>
        <w:rPr>
          <w:bCs/>
        </w:rPr>
        <w:t>1.</w:t>
      </w:r>
      <w:r>
        <w:rPr/>
        <w:t xml:space="preserve"> INTRODUCTION</w:t>
      </w:r>
      <w:bookmarkEnd w:id="1"/>
      <w:bookmarkEnd w:id="2"/>
      <w:bookmarkEnd w:id="3"/>
      <w:bookmarkEnd w:id="4"/>
      <w:bookmarkEnd w:id="5"/>
    </w:p>
    <w:p>
      <w:pPr>
        <w:pStyle w:val="Normal"/>
        <w:rPr/>
      </w:pPr>
      <w:r>
        <w:rPr/>
        <w:t>The guidance in this document contributes to MARBEFES WP3 (Biodiversity and Ecosystem Tools), task 3.2 and activities 3.2a and 3.2b). The task description for 3.2 (excluding activity 3.2c) is given below, following the project proposal:</w:t>
      </w:r>
    </w:p>
    <w:p>
      <w:pPr>
        <w:pStyle w:val="Normal"/>
        <w:ind w:left="360" w:right="360" w:hanging="0"/>
        <w:rPr>
          <w:i/>
          <w:i/>
          <w:iCs/>
        </w:rPr>
      </w:pPr>
      <w:r>
        <w:rPr>
          <w:i/>
          <w:iCs/>
        </w:rPr>
        <w:t>WP3 Biodiversity and Ecosystem Tools</w:t>
      </w:r>
    </w:p>
    <w:p>
      <w:pPr>
        <w:pStyle w:val="Normal"/>
        <w:ind w:left="360" w:right="360" w:hanging="0"/>
        <w:rPr>
          <w:i/>
          <w:i/>
          <w:iCs/>
        </w:rPr>
      </w:pPr>
      <w:r>
        <w:rPr>
          <w:b/>
          <w:bCs/>
          <w:i/>
          <w:iCs/>
          <w:u w:val="single"/>
        </w:rPr>
        <w:t>Task 3.2: Tools for exploring ecological phenomena</w:t>
      </w:r>
      <w:r>
        <w:rPr>
          <w:i/>
          <w:iCs/>
        </w:rPr>
        <w:t xml:space="preserve"> (Lead </w:t>
      </w:r>
      <w:r>
        <w:rPr>
          <w:b/>
          <w:bCs/>
          <w:i/>
          <w:iCs/>
        </w:rPr>
        <w:t>ABO</w:t>
      </w:r>
      <w:r>
        <w:rPr>
          <w:i/>
          <w:iCs/>
        </w:rPr>
        <w:t>; IO PAN, LE ERIC, APN, IECS, KU, TU, CNR, UCD, GEOECOMAR, UC, FIHAC, CSIC, AWI, UEA, HCMR, NBE, BC3). This task will develop tools to explore ecological connectivity and the links between biodiversity and function across seascapes.</w:t>
      </w:r>
    </w:p>
    <w:p>
      <w:pPr>
        <w:pStyle w:val="Normal"/>
        <w:ind w:left="360" w:right="360" w:hanging="0"/>
        <w:rPr>
          <w:i/>
          <w:i/>
          <w:iCs/>
        </w:rPr>
      </w:pPr>
      <w:r>
        <w:rPr>
          <w:i/>
          <w:iCs/>
          <w:u w:val="single"/>
        </w:rPr>
        <w:t>Activity 3.2a</w:t>
      </w:r>
      <w:r>
        <w:rPr>
          <w:i/>
          <w:iCs/>
          <w:lang w:val="en-US"/>
        </w:rPr>
        <w:t>:</w:t>
      </w:r>
      <w:r>
        <w:rPr>
          <w:i/>
          <w:iCs/>
        </w:rPr>
        <w:t xml:space="preserve"> Guidelines for assessing seascape ecosystem organisation and function: Drawing on A3.1a, 3.2a will develop guidelines for characterising seascape diversity and function in the BBTs. It will generate guidance for the</w:t>
      </w:r>
      <w:r>
        <w:rPr>
          <w:i/>
          <w:iCs/>
          <w:lang w:val="en-US"/>
        </w:rPr>
        <w:t xml:space="preserve"> </w:t>
      </w:r>
      <w:r>
        <w:rPr>
          <w:i/>
          <w:iCs/>
        </w:rPr>
        <w:t>analysis of relevant parameters for key aspects of structure and function, advising how to integrate them across the seascape. It will also consider how existing monitoring frameworks can be adapted and data better used broadly in relation to broader seascape diversity, function and ecosystem services; determining the extent to which programmes can serve multiple purposes (e.g. biodiversity monitoring data for natural capital assessment).</w:t>
      </w:r>
    </w:p>
    <w:p>
      <w:pPr>
        <w:pStyle w:val="Normal"/>
        <w:ind w:left="360" w:right="360" w:hanging="0"/>
        <w:rPr>
          <w:i/>
          <w:i/>
          <w:iCs/>
        </w:rPr>
      </w:pPr>
      <w:r>
        <w:rPr>
          <w:i/>
          <w:iCs/>
          <w:u w:val="single"/>
        </w:rPr>
        <w:t>Activity 3.2b</w:t>
      </w:r>
      <w:r>
        <w:rPr>
          <w:i/>
          <w:iCs/>
          <w:u w:val="single"/>
          <w:lang w:val="en-US"/>
        </w:rPr>
        <w:t>:</w:t>
      </w:r>
      <w:r>
        <w:rPr>
          <w:i/>
          <w:iCs/>
        </w:rPr>
        <w:t xml:space="preserve"> Techniques for modelling ecological phenomena: It will compare models of seascape structure, function, stability and dynamics for better understanding the connections between biological entities. The models will be reviewed according to criteria on data requirements and capabilities, culminating in advice on which can be best used in different circumstances. T3.2c will further develop selected models to improve coverage of the river-sea continuum, benthic-pelagic coupling, population-level drivers (e.g. sex-determined space use and better species representation (microscopic organisms, plants, algae, invertebrates, fish, apex predators).</w:t>
      </w:r>
    </w:p>
    <w:p>
      <w:pPr>
        <w:pStyle w:val="Normal"/>
        <w:ind w:left="360" w:right="360" w:hanging="0"/>
        <w:rPr>
          <w:i/>
          <w:i/>
          <w:iCs/>
        </w:rPr>
      </w:pPr>
      <w:r>
        <w:rPr>
          <w:i/>
          <w:iCs/>
        </w:rPr>
      </w:r>
    </w:p>
    <w:p>
      <w:pPr>
        <w:pStyle w:val="Heading2"/>
        <w:rPr/>
      </w:pPr>
      <w:bookmarkStart w:id="6" w:name="_Toc157582609"/>
      <w:bookmarkStart w:id="7" w:name="_Toc130937053"/>
      <w:bookmarkStart w:id="8" w:name="_Toc130936906"/>
      <w:bookmarkStart w:id="9" w:name="_Toc130936825"/>
      <w:bookmarkStart w:id="10" w:name="_Toc130936730"/>
      <w:r>
        <w:rPr/>
        <w:t>1.1. Aims and structure</w:t>
      </w:r>
      <w:bookmarkEnd w:id="6"/>
      <w:bookmarkEnd w:id="7"/>
      <w:bookmarkEnd w:id="8"/>
      <w:bookmarkEnd w:id="9"/>
      <w:bookmarkEnd w:id="10"/>
    </w:p>
    <w:p>
      <w:pPr>
        <w:pStyle w:val="Normal"/>
        <w:rPr/>
      </w:pPr>
      <w:r>
        <w:rPr/>
        <w:t>In the overarching task 3.2 guidelines, we describe approaches for characterising seascape diversity and function in MARBEFES Broad Belt Transects (BBTs). We provide examples of approaches that connect ecosystem organisation to function, and we account for some of the ways in which these approaches can contribute to our understanding of ecosystem services, and where such links are more difficult to assess.</w:t>
      </w:r>
    </w:p>
    <w:p>
      <w:pPr>
        <w:pStyle w:val="Normal"/>
        <w:rPr/>
      </w:pPr>
      <w:r>
        <w:rPr/>
        <w:t xml:space="preserve">These guidelines are provided for widespread application across all </w:t>
      </w:r>
      <w:r>
        <w:rPr>
          <w:lang w:val="en-US"/>
        </w:rPr>
        <w:t>BBTs</w:t>
      </w:r>
      <w:r>
        <w:rPr/>
        <w:t>. The primary aim of the present document is to offer guidance for the analysis of key aspects of structure and function, focusing on ecological interaction networks as a main approach. These preliminary instructions describe the approach, and the associated data needs, to support planning of data collation, sampling, and collection in BBTs. The guidelines offer suggestions of assessments of trophic structure and function and give advice on how to assess these across the seascape in the BBTs. These guidelines focus on interaction networks describing food webs but can be complemented with other examples of network approaches assessing connectivity and spatial relationships between structure and function in marine seascapes.</w:t>
      </w:r>
    </w:p>
    <w:p>
      <w:pPr>
        <w:pStyle w:val="Normal"/>
        <w:rPr/>
      </w:pPr>
      <w:r>
        <w:rPr/>
        <w:t>This document is structured into three parts: 1) a primer on network ecology, focusing on marine food webs in the assessment of linking biodiversity to ecosystem functions. The suggested approach for MARBEFES is described in 2) a step-by-step manner in the main section of the document, followed by 3) a section with Frequently Asked Questions (FAQs) available to document and respond to questions and issues raised by MARBEFES partners, in line with the procedure e.g., in the MARBEFES Guidelines for Ecological Valuation Assessment (Franco et al., MARBEFES task 4.1).</w:t>
      </w:r>
    </w:p>
    <w:p>
      <w:pPr>
        <w:pStyle w:val="Normal"/>
        <w:rPr/>
      </w:pPr>
      <w:r>
        <w:rPr/>
        <w:t xml:space="preserve">Following the MARBEFES iterative approach, this draft constitutes a living document. The guidelines will be revised following feedback from the BBTs as the implementation progresses and approaches are expanded. </w:t>
      </w:r>
      <w:bookmarkStart w:id="11" w:name="_Toc130937054"/>
      <w:bookmarkStart w:id="12" w:name="_Toc130936907"/>
      <w:bookmarkStart w:id="13" w:name="_Toc130936826"/>
      <w:bookmarkStart w:id="14" w:name="_Toc130936731"/>
    </w:p>
    <w:p>
      <w:pPr>
        <w:pStyle w:val="Normal"/>
        <w:rPr/>
      </w:pPr>
      <w:r>
        <w:rPr/>
      </w:r>
    </w:p>
    <w:p>
      <w:pPr>
        <w:pStyle w:val="Heading2"/>
        <w:rPr/>
      </w:pPr>
      <w:bookmarkStart w:id="15" w:name="_Toc157582610"/>
      <w:r>
        <w:rPr/>
        <w:t xml:space="preserve">1.2. What </w:t>
      </w:r>
      <w:bookmarkEnd w:id="11"/>
      <w:bookmarkEnd w:id="12"/>
      <w:bookmarkEnd w:id="13"/>
      <w:bookmarkEnd w:id="14"/>
      <w:r>
        <w:rPr/>
        <w:t>are Ecological Interaction Networks?</w:t>
      </w:r>
      <w:bookmarkEnd w:id="15"/>
    </w:p>
    <w:p>
      <w:pPr>
        <w:pStyle w:val="Normal"/>
        <w:rPr/>
      </w:pPr>
      <w:r>
        <w:rPr/>
        <w:t xml:space="preserve">Networks consist of nodes (or vertices) connected by links (or edges). Networks can describe a wide array of structures, from social interactions among people to computers connected by the internet, to transportation systems with passengers moving between airports, or the density of connections linking regions of the human brain (Bellingeri et al., 2019). </w:t>
      </w:r>
      <w:r>
        <w:rPr>
          <w:b/>
          <w:bCs/>
        </w:rPr>
        <w:t>Ecological interaction networks</w:t>
      </w:r>
      <w:r>
        <w:rPr/>
        <w:t xml:space="preserve"> showcase interactions among nodes that represent taxa, species, or different life stages of species, depending on the focus of the work. The pairwise links can represent different types of interactions among the organisms, e.g., antagonistic, mutualistic, or competitive relationships (Ings et al., 2009; Delmas et al., 2019). In the case of food webs, the nodes represent species, taxa, or functional groups, and the links are directed, showing feeding interactions among the species and the direction of energy flow through the community. As such, the structure of the feeding network is inextricably linked to its functioning (Thébault and Loreau, 2003). During the past decades, the field of network ecology has expanded greatly, with food web ecology at the centre of advancement. Landmark research topics include (i) the non-random structures found in networks, (ii) the consequences of these non-random structures for the stability of the network, as well as (iii) the processes or mechanisms underlying the observed structures (Brose et al., 2017; Delmas et al., 2019; Brose et al., 2019).</w:t>
      </w:r>
    </w:p>
    <w:p>
      <w:pPr>
        <w:pStyle w:val="Normal"/>
        <w:rPr>
          <w:b/>
          <w:b/>
          <w:bCs/>
        </w:rPr>
      </w:pPr>
      <w:r>
        <w:rPr>
          <w:b/>
          <w:bCs/>
        </w:rPr>
        <w:t xml:space="preserve">Assessments of Ecological Interaction Networks </w:t>
      </w:r>
      <w:r>
        <w:rPr/>
        <w:t>provide insight into the relationship between structure and function in ecological communities. More specifically, network approaches allow us to quantify both interaction structure (topology) and functioning (energy fluxes) of food webs across the seascape (Antunes et al. 2024).</w:t>
      </w:r>
    </w:p>
    <w:p>
      <w:pPr>
        <w:pStyle w:val="Normal"/>
        <w:rPr/>
      </w:pPr>
      <w:r>
        <w:rPr/>
        <w:t xml:space="preserve">The </w:t>
      </w:r>
      <w:r>
        <w:rPr>
          <w:u w:val="single"/>
        </w:rPr>
        <w:t>structure of the network</w:t>
      </w:r>
      <w:r>
        <w:rPr/>
        <w:t xml:space="preserve"> (or topology) can be quantified using information on the presence and absence of nodes and links in the food web. For example, by calculating different metrics describing species-level properties (e.g., generalism) or network-level properties (e.g., connectance) and assessing how they change over space or time (Figure 1). Many metrics, or food web properties, have been linked to the stability of food webs. For example, modularity is thought to increase the robustness of the network to secondary extinctions by restricting the effects of the disturbances to certain parts, or modules, of the network (Stouffer and Bascompte, 2011). By assessing the topology of networks, one can study the effects of a changing biodiversity and responses to environmental shifts and anthropogenic pressures (e.g., eutrophication, climate change, fishing pressure, non-indigenous species) on food web structure. </w:t>
      </w:r>
    </w:p>
    <w:p>
      <w:pPr>
        <w:pStyle w:val="Normal"/>
        <w:rPr/>
      </w:pPr>
      <w:r>
        <w:rPr/>
        <w:t xml:space="preserve">Using bioenergetic modelling, based on metabolic theory and allometric scaling, it is possible to quantify the flows of energy, that is, the </w:t>
      </w:r>
      <w:r>
        <w:rPr>
          <w:u w:val="single"/>
        </w:rPr>
        <w:t>functioning of the food web</w:t>
      </w:r>
      <w:r>
        <w:rPr/>
        <w:t xml:space="preserve"> (Barnes et al., 2018; Gauzens et al., 2019). This allows us to assess how functioning (energy fluxes) varies between habitats or across a seascape, or how anthropogenic factors influence energy flows within the food web, e.g., through changing biodiversity.</w:t>
      </w:r>
    </w:p>
    <w:p>
      <w:pPr>
        <w:pStyle w:val="Normal"/>
        <w:rPr>
          <w:lang w:val="en-US"/>
        </w:rPr>
      </w:pPr>
      <w:r>
        <w:rPr>
          <w:lang w:val="en-US"/>
        </w:rPr>
        <w:t xml:space="preserve">It should be noted that, apart from the definition of the spatial boundaries of the studied community, the network approaches described here are not tools for spatial assessment purposes only. In fact, there is great flexibility in the ecological context the approach can be applied to, and this includes the definition of the spatial aims and considerations. Consequently, network approaches, such as ones focusing on trophic interactions and the flow of energy through the community, are well-suited tools for assessments of </w:t>
      </w:r>
      <w:r>
        <w:rPr/>
        <w:t>seascape structure, function, stability, and dynamics for better understanding the connections between biological entities and the importance of spatial arrangement and composition of habitats in the seascape</w:t>
      </w:r>
      <w:r>
        <w:rPr>
          <w:lang w:val="en-US"/>
        </w:rPr>
        <w:t xml:space="preserve">. </w:t>
      </w:r>
    </w:p>
    <w:p>
      <w:pPr>
        <w:pStyle w:val="Normal"/>
        <w:rPr>
          <w:rFonts w:ascii="Calibri" w:hAnsi="Calibri" w:eastAsia="Calibri" w:cs="Calibri"/>
        </w:rPr>
      </w:pPr>
      <w:r>
        <w:rPr/>
        <w:t>The operationalisation of the Ecological Interaction Network process is given in Section 2.</w:t>
      </w:r>
    </w:p>
    <w:p>
      <w:pPr>
        <w:pStyle w:val="Heading1"/>
        <w:rPr/>
      </w:pPr>
      <w:bookmarkStart w:id="16" w:name="_Toc157582611"/>
      <w:bookmarkStart w:id="17" w:name="_Toc130937055"/>
      <w:bookmarkStart w:id="18" w:name="_Toc130936908"/>
      <w:bookmarkStart w:id="19" w:name="_Toc130936827"/>
      <w:bookmarkStart w:id="20" w:name="_Toc130936732"/>
      <w:r>
        <w:rPr/>
        <w:t>2. STEP-BY-STEP GUIDANCE</w:t>
      </w:r>
      <w:bookmarkEnd w:id="16"/>
      <w:bookmarkEnd w:id="17"/>
      <w:bookmarkEnd w:id="18"/>
      <w:bookmarkEnd w:id="19"/>
      <w:bookmarkEnd w:id="20"/>
    </w:p>
    <w:p>
      <w:pPr>
        <w:pStyle w:val="Heading2"/>
        <w:rPr/>
      </w:pPr>
      <w:bookmarkStart w:id="21" w:name="_Toc157582612"/>
      <w:bookmarkStart w:id="22" w:name="_Toc130937056"/>
      <w:bookmarkStart w:id="23" w:name="_Toc130936909"/>
      <w:bookmarkStart w:id="24" w:name="_Toc130936828"/>
      <w:bookmarkStart w:id="25" w:name="_Toc130936733"/>
      <w:r>
        <w:rPr/>
        <w:t xml:space="preserve">2.1. Determining Ecological Interaction Network </w:t>
      </w:r>
      <w:bookmarkEnd w:id="22"/>
      <w:bookmarkEnd w:id="23"/>
      <w:bookmarkEnd w:id="24"/>
      <w:bookmarkEnd w:id="25"/>
      <w:r>
        <w:rPr/>
        <w:t>structure and function</w:t>
      </w:r>
      <w:bookmarkEnd w:id="21"/>
    </w:p>
    <w:p>
      <w:pPr>
        <w:pStyle w:val="Normal"/>
        <w:rPr>
          <w:rFonts w:eastAsia="PLRoman10-Regular"/>
        </w:rPr>
      </w:pPr>
      <w:r>
        <w:rPr>
          <w:rFonts w:eastAsia="PLRoman10-Regular"/>
        </w:rPr>
        <w:t>The process can be separated into three main phases, with several steps in each phase:</w:t>
      </w:r>
    </w:p>
    <w:p>
      <w:pPr>
        <w:pStyle w:val="Normal"/>
        <w:rPr>
          <w:rFonts w:eastAsia="PLRoman10-Regular"/>
          <w:b/>
          <w:b/>
          <w:bCs/>
        </w:rPr>
      </w:pPr>
      <w:r>
        <w:rPr>
          <w:rFonts w:eastAsia="PLRoman10-Regular"/>
          <w:b/>
          <w:bCs/>
        </w:rPr>
        <w:t>Phase 1: Defining the study system</w:t>
      </w:r>
    </w:p>
    <w:p>
      <w:pPr>
        <w:pStyle w:val="Normal"/>
        <w:rPr>
          <w:rFonts w:eastAsia="PLRoman10-Regular"/>
        </w:rPr>
      </w:pPr>
      <w:r>
        <w:rPr>
          <w:rFonts w:eastAsia="PLRoman10-Regular"/>
        </w:rPr>
        <w:t>This phase includes defining the spatial-temporal boundaries for the food web, such as the study area (BBT) and the assessment units within it, and identifying the relevant food web components, the data available for the assessment, and the time over which the data were acquired.</w:t>
      </w:r>
    </w:p>
    <w:p>
      <w:pPr>
        <w:pStyle w:val="Normal"/>
        <w:rPr>
          <w:rFonts w:eastAsia="PLRoman10-Regular"/>
          <w:b/>
          <w:b/>
          <w:bCs/>
        </w:rPr>
      </w:pPr>
      <w:r>
        <w:rPr>
          <w:rFonts w:eastAsia="PLRoman10-Regular"/>
          <w:b/>
          <w:bCs/>
        </w:rPr>
        <w:t>Phase 2: Assembling the metaweb and extracting local networks</w:t>
      </w:r>
    </w:p>
    <w:p>
      <w:pPr>
        <w:pStyle w:val="Normal"/>
        <w:rPr>
          <w:rFonts w:eastAsia="PLRoman10-Regular"/>
        </w:rPr>
      </w:pPr>
      <w:r>
        <w:rPr>
          <w:rFonts w:eastAsia="PLRoman10-Regular"/>
        </w:rPr>
        <w:t>When the focal community is defined, the following phase is to assemble the metaweb, i.e., compile a list of all the documented feeding interactions among the food components. Based on e.g., habitat-specific species composition, local food webs can be extracted from the metaweb (Figure 1).</w:t>
      </w:r>
    </w:p>
    <w:p>
      <w:pPr>
        <w:pStyle w:val="Normal"/>
        <w:tabs>
          <w:tab w:val="clear" w:pos="720"/>
          <w:tab w:val="clear" w:pos="1440"/>
          <w:tab w:val="clear" w:pos="2160"/>
          <w:tab w:val="clear" w:pos="2880"/>
          <w:tab w:val="clear" w:pos="4680"/>
          <w:tab w:val="clear" w:pos="5400"/>
          <w:tab w:val="clear" w:pos="9000"/>
        </w:tabs>
        <w:spacing w:lineRule="auto" w:line="240" w:before="0" w:after="0"/>
        <w:jc w:val="left"/>
        <w:rPr>
          <w:rFonts w:eastAsia="PLRoman10-Regular"/>
        </w:rPr>
      </w:pPr>
      <w:r>
        <w:rPr>
          <w:rFonts w:eastAsia="PLRoman10-Regular"/>
        </w:rPr>
      </w:r>
      <w:r>
        <w:br w:type="page"/>
      </w:r>
    </w:p>
    <w:p>
      <w:pPr>
        <w:pStyle w:val="Normal"/>
        <w:rPr>
          <w:rFonts w:eastAsia="PLRoman10-Regular"/>
          <w:b/>
          <w:b/>
          <w:bCs/>
        </w:rPr>
      </w:pPr>
      <w:r>
        <w:rPr>
          <w:rFonts w:eastAsia="PLRoman10-Regular"/>
          <w:b/>
          <w:bCs/>
        </w:rPr>
        <w:t>Phase 3: Assessing structure and function</w:t>
      </w:r>
    </w:p>
    <w:p>
      <w:pPr>
        <w:pStyle w:val="Normal"/>
        <w:rPr>
          <w:rFonts w:eastAsia="PLRoman10-Regular"/>
        </w:rPr>
      </w:pPr>
      <w:r>
        <w:rPr>
          <w:rFonts w:eastAsia="PLRoman10-Regular"/>
        </w:rPr>
        <w:t xml:space="preserve">For the available network(s) (the metaweb and all local webs), metrics that describe food web structure and functioning are calculated. The resulting metrics or estimates of food web functioning are mapped across spatial units in the study area (Figure 1). </w:t>
      </w:r>
    </w:p>
    <w:p>
      <w:pPr>
        <w:pStyle w:val="Normal"/>
        <w:rPr>
          <w:rFonts w:cs="Arial"/>
        </w:rPr>
      </w:pPr>
      <w:r>
        <w:rPr>
          <w:rFonts w:cs="Arial"/>
        </w:rPr>
        <w:t>Detailed guidance on each step of the process is given in the sections below.</w:t>
      </w:r>
    </w:p>
    <w:p>
      <w:pPr>
        <w:pStyle w:val="Normal"/>
        <w:rPr>
          <w:rFonts w:cs="Arial"/>
        </w:rPr>
      </w:pPr>
      <w:r>
        <w:rPr>
          <w:rFonts w:cs="Arial"/>
        </w:rPr>
        <w:drawing>
          <wp:anchor behindDoc="0" distT="0" distB="0" distL="114300" distR="114300" simplePos="0" locked="0" layoutInCell="1" allowOverlap="1" relativeHeight="4">
            <wp:simplePos x="0" y="0"/>
            <wp:positionH relativeFrom="margin">
              <wp:posOffset>0</wp:posOffset>
            </wp:positionH>
            <wp:positionV relativeFrom="margin">
              <wp:posOffset>1310640</wp:posOffset>
            </wp:positionV>
            <wp:extent cx="2969895" cy="4084320"/>
            <wp:effectExtent l="0" t="0" r="0" b="0"/>
            <wp:wrapSquare wrapText="bothSides"/>
            <wp:docPr id="16" name="Picture 20355766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35576621" descr=""/>
                    <pic:cNvPicPr>
                      <a:picLocks noChangeAspect="1" noChangeArrowheads="1"/>
                    </pic:cNvPicPr>
                  </pic:nvPicPr>
                  <pic:blipFill>
                    <a:blip r:embed="rId8"/>
                    <a:stretch>
                      <a:fillRect/>
                    </a:stretch>
                  </pic:blipFill>
                  <pic:spPr bwMode="auto">
                    <a:xfrm>
                      <a:off x="0" y="0"/>
                      <a:ext cx="2969895" cy="4084320"/>
                    </a:xfrm>
                    <a:prstGeom prst="rect">
                      <a:avLst/>
                    </a:prstGeom>
                  </pic:spPr>
                </pic:pic>
              </a:graphicData>
            </a:graphic>
          </wp:anchor>
        </w:drawing>
      </w:r>
    </w:p>
    <w:p>
      <w:pPr>
        <w:pStyle w:val="CaptionFigure"/>
        <w:jc w:val="both"/>
        <w:rPr>
          <w:rFonts w:eastAsia="PLRoman10-Regular"/>
        </w:rPr>
      </w:pPr>
      <w:r>
        <w:rPr>
          <w:b/>
          <w:bCs/>
        </w:rPr>
        <w:t>Figure 1.</w:t>
      </w:r>
      <w:r>
        <w:rPr/>
        <w:t xml:space="preserve"> Example of spatial analysis of food web structure using information on (1) the spatial distribution of species (polygons can represent any relevant spatial unit, e.g., a habitat in a BBT), and a metaweb detailing the potential feeding interactions among the co-existing species, enabling construction of (2) local or habitat-specific food webs, and calculation and (3) mapping of metrics describing food web structure (Kortsch et al., 2019).</w:t>
      </w:r>
    </w:p>
    <w:p>
      <w:pPr>
        <w:pStyle w:val="Normal"/>
        <w:rPr>
          <w:rFonts w:cs="Arial"/>
        </w:rPr>
      </w:pPr>
      <w:r>
        <w:rPr>
          <w:rFonts w:cs="Arial"/>
        </w:rPr>
      </w:r>
    </w:p>
    <w:p>
      <w:pPr>
        <w:pStyle w:val="Heading2"/>
        <w:rPr/>
      </w:pPr>
      <w:r>
        <w:rPr/>
      </w:r>
      <w:bookmarkStart w:id="26" w:name="_Toc130937057"/>
      <w:bookmarkStart w:id="27" w:name="_Toc130936910"/>
      <w:bookmarkStart w:id="28" w:name="_Toc130936829"/>
      <w:bookmarkStart w:id="29" w:name="_Toc130936734"/>
      <w:bookmarkStart w:id="30" w:name="_Toc130937057"/>
      <w:bookmarkStart w:id="31" w:name="_Toc130936910"/>
      <w:bookmarkStart w:id="32" w:name="_Toc130936829"/>
      <w:bookmarkStart w:id="33" w:name="_Toc130936734"/>
    </w:p>
    <w:p>
      <w:pPr>
        <w:pStyle w:val="Heading2"/>
        <w:rPr/>
      </w:pPr>
      <w:r>
        <w:rPr/>
      </w:r>
    </w:p>
    <w:p>
      <w:pPr>
        <w:pStyle w:val="Heading2"/>
        <w:rPr/>
      </w:pPr>
      <w:r>
        <w:rPr/>
      </w:r>
    </w:p>
    <w:p>
      <w:pPr>
        <w:pStyle w:val="Heading2"/>
        <w:rPr/>
      </w:pPr>
      <w:r>
        <w:rPr/>
      </w:r>
    </w:p>
    <w:p>
      <w:pPr>
        <w:pStyle w:val="Heading2"/>
        <w:rPr/>
      </w:pPr>
      <w:r>
        <w:rPr/>
      </w:r>
    </w:p>
    <w:p>
      <w:pPr>
        <w:pStyle w:val="Normal"/>
        <w:rPr/>
      </w:pPr>
      <w:r>
        <w:rPr/>
      </w:r>
    </w:p>
    <w:p>
      <w:pPr>
        <w:pStyle w:val="Normal"/>
        <w:rPr/>
      </w:pPr>
      <w:r>
        <w:rPr/>
      </w:r>
    </w:p>
    <w:p>
      <w:pPr>
        <w:pStyle w:val="Heading2"/>
        <w:rPr/>
      </w:pPr>
      <w:bookmarkStart w:id="34" w:name="_Toc130937057"/>
      <w:bookmarkStart w:id="35" w:name="_Toc130936910"/>
      <w:bookmarkStart w:id="36" w:name="_Toc130936829"/>
      <w:bookmarkStart w:id="37" w:name="_Toc130936734"/>
      <w:bookmarkStart w:id="38" w:name="_Toc157582613"/>
      <w:r>
        <w:rPr/>
        <w:t>2.2. Defining the study system (spatial-temporal boundaries and network components</w:t>
      </w:r>
      <w:bookmarkEnd w:id="34"/>
      <w:bookmarkEnd w:id="35"/>
      <w:bookmarkEnd w:id="36"/>
      <w:bookmarkEnd w:id="37"/>
      <w:r>
        <w:rPr/>
        <w:t>)</w:t>
      </w:r>
      <w:bookmarkEnd w:id="38"/>
    </w:p>
    <w:p>
      <w:pPr>
        <w:pStyle w:val="Normal"/>
        <w:rPr/>
      </w:pPr>
      <w:r>
        <w:rPr>
          <w:b/>
          <w:bCs/>
        </w:rPr>
        <w:t>INPUT 1</w:t>
      </w:r>
      <w:r>
        <w:rPr/>
        <w:t>: GIS map of BBT with layers for different-sized hexagonal spatial units</w:t>
      </w:r>
    </w:p>
    <w:p>
      <w:pPr>
        <w:pStyle w:val="Normal"/>
        <w:rPr/>
      </w:pPr>
      <w:r>
        <w:rPr/>
        <w:t xml:space="preserve">The first step is to define the study community, </w:t>
      </w:r>
      <w:r>
        <w:rPr>
          <w:i/>
          <w:iCs/>
        </w:rPr>
        <w:t>i.e.</w:t>
      </w:r>
      <w:r>
        <w:rPr/>
        <w:t xml:space="preserve">, the temporal and spatial boundaries should be set for the study. Food webs can represent an entire BBT, coastal zones (inner, middle, outer archipelago) or specific habitats (e.g., EUNIS habitats in a BBT). Food webs can also be assembled for areas of different environmental status, different pressure levels, and of course, also for different time points. </w:t>
      </w:r>
    </w:p>
    <w:p>
      <w:pPr>
        <w:pStyle w:val="Normal"/>
        <w:rPr/>
      </w:pPr>
      <w:r>
        <w:rPr/>
        <w:t>In MARBEFES, the spatial designation follows the procedure outlined in the Ecological Value Assessment (task 4.1) protocol: hexagonal spatial units with size (1-3km wide) depending on the ecological component in question.</w:t>
      </w:r>
    </w:p>
    <w:p>
      <w:pPr>
        <w:pStyle w:val="Normal"/>
        <w:rPr/>
      </w:pPr>
      <w:r>
        <w:rPr>
          <w:b/>
          <w:bCs/>
        </w:rPr>
        <w:t>INPUT 2:</w:t>
      </w:r>
      <w:r>
        <w:rPr/>
        <w:t xml:space="preserve"> Species list covering all the nodes (i.e., food web components or trophospecies) included in the BBT food web.</w:t>
      </w:r>
    </w:p>
    <w:p>
      <w:pPr>
        <w:pStyle w:val="Normal"/>
        <w:rPr/>
      </w:pPr>
      <w:r>
        <w:rPr/>
        <w:t>The second step is to decide which food web components (or trophospecies) to include. Ideally, the composition of the food web is representative for the focal ecosystem and for the study question. A marine trophic network can include the following: detritus, basal species/primary producers such as phytoplankton, microphytobenthos and macroalgae/seagrass, as well as zooplankton, meiofauna, benthic epi- and infaunal invertebrates, fishes, as well as seabirds and mammals. See table 1 for recommendation for BBTs. As it is rare to have estimates for all food web compartments simultaneously, the species list is often a composite over time. We recommend a maximum time span of 10 years for the networks in the BBTs, or a time corresponding to a period without major compositional changes.</w:t>
      </w:r>
    </w:p>
    <w:p>
      <w:pPr>
        <w:pStyle w:val="Normal"/>
        <w:rPr/>
      </w:pPr>
      <w:r>
        <w:rPr/>
        <w:t xml:space="preserve">There is frequently a discrepancy between the resolution of lower vs. higher trophic levels, where the former is usually not resolved to species level but aggregated into functional groups, such as ‘phytoplankton’. </w:t>
      </w:r>
      <w:r>
        <w:rPr>
          <w:u w:val="single"/>
        </w:rPr>
        <w:t>Any aggregation needs to be harmonized between the networks compared</w:t>
      </w:r>
      <w:r>
        <w:rPr/>
        <w:t>. For simplicity, in these guidelines on interaction networks, we use ‘</w:t>
      </w:r>
      <w:bookmarkStart w:id="39" w:name="_Int_Oh1ADV2k"/>
      <w:r>
        <w:rPr/>
        <w:t>species’</w:t>
      </w:r>
      <w:bookmarkEnd w:id="39"/>
      <w:r>
        <w:rPr/>
        <w:t xml:space="preserve"> to refer to all taxa and functional groups included in the networks.</w:t>
      </w:r>
    </w:p>
    <w:p>
      <w:pPr>
        <w:pStyle w:val="Normal"/>
        <w:rPr/>
      </w:pPr>
      <w:r>
        <w:rPr/>
        <w:t>We suggest ABO-lead workshops with BBTs from each region to discuss and finalize species lists and metawebs.</w:t>
      </w:r>
    </w:p>
    <w:p>
      <w:pPr>
        <w:pStyle w:val="Normal"/>
        <w:rPr>
          <w:rFonts w:ascii="Segoe UI" w:hAnsi="Segoe UI" w:eastAsia="Segoe UI" w:cs="Segoe UI"/>
          <w:color w:val="333333"/>
          <w:sz w:val="18"/>
          <w:szCs w:val="18"/>
        </w:rPr>
      </w:pPr>
      <w:r>
        <w:rPr>
          <w:rFonts w:eastAsia="Segoe UI" w:cs="Segoe UI" w:ascii="Segoe UI" w:hAnsi="Segoe UI"/>
          <w:color w:val="333333"/>
          <w:sz w:val="18"/>
          <w:szCs w:val="18"/>
        </w:rPr>
      </w:r>
    </w:p>
    <w:p>
      <w:pPr>
        <w:pStyle w:val="Heading2"/>
        <w:rPr>
          <w:rStyle w:val="Heading3Char"/>
        </w:rPr>
      </w:pPr>
      <w:bookmarkStart w:id="40" w:name="_Toc157582614"/>
      <w:bookmarkStart w:id="41" w:name="_Toc130937060"/>
      <w:bookmarkStart w:id="42" w:name="_Toc130936913"/>
      <w:bookmarkStart w:id="43" w:name="_Toc130936832"/>
      <w:bookmarkStart w:id="44" w:name="_Toc130936737"/>
      <w:r>
        <w:rPr/>
        <w:t>2.3. Assembling the metaweb and extracting local networks</w:t>
      </w:r>
      <w:bookmarkEnd w:id="40"/>
      <w:bookmarkEnd w:id="41"/>
      <w:bookmarkEnd w:id="42"/>
      <w:bookmarkEnd w:id="43"/>
      <w:bookmarkEnd w:id="44"/>
    </w:p>
    <w:p>
      <w:pPr>
        <w:pStyle w:val="Normal"/>
        <w:rPr/>
      </w:pPr>
      <w:r>
        <w:rPr/>
        <w:t xml:space="preserve">A metaweb is a summary of all species encountered in the communities (e.g., the whole BBT) as well as the documented feeding links among the species. Information on the feeding links usually comes from published, peer-reviewed studies, which document realized feeding interactions through gut content analysis, feeding experiments or direct observation, for example. </w:t>
      </w:r>
    </w:p>
    <w:p>
      <w:pPr>
        <w:pStyle w:val="Normal"/>
        <w:rPr/>
      </w:pPr>
      <w:r>
        <w:rPr/>
        <w:t>Published metawebs are available, e.g., for</w:t>
      </w:r>
    </w:p>
    <w:p>
      <w:pPr>
        <w:pStyle w:val="ListParagraph"/>
        <w:numPr>
          <w:ilvl w:val="0"/>
          <w:numId w:val="1"/>
        </w:numPr>
        <w:rPr>
          <w:lang w:val="sv-FI"/>
        </w:rPr>
      </w:pPr>
      <w:r>
        <w:rPr/>
        <w:t xml:space="preserve">The Arctic: Barents Sea: Planque et al. </w:t>
      </w:r>
      <w:r>
        <w:rPr>
          <w:lang w:val="sv-FI"/>
        </w:rPr>
        <w:t xml:space="preserve">(2014) </w:t>
      </w:r>
      <w:hyperlink r:id="rId9">
        <w:r>
          <w:rPr>
            <w:rStyle w:val="InternetLink"/>
            <w:lang w:val="sv-FI"/>
          </w:rPr>
          <w:t>https://doi.org/10.1890/13-1062.1</w:t>
        </w:r>
      </w:hyperlink>
      <w:r>
        <w:rPr>
          <w:rStyle w:val="InternetLink"/>
          <w:color w:val="000000" w:themeColor="text1"/>
          <w:u w:val="none"/>
          <w:lang w:val="sv-FI"/>
        </w:rPr>
        <w:t xml:space="preserve">; Kongsfjorden: Farage et al. (2021) </w:t>
      </w:r>
      <w:hyperlink r:id="rId10">
        <w:r>
          <w:rPr>
            <w:rStyle w:val="InternetLink"/>
            <w:lang w:val="en-FI"/>
          </w:rPr>
          <w:t>https://doi.org/10.1111/2041-210X.13569</w:t>
        </w:r>
      </w:hyperlink>
    </w:p>
    <w:p>
      <w:pPr>
        <w:pStyle w:val="ListParagraph"/>
        <w:numPr>
          <w:ilvl w:val="0"/>
          <w:numId w:val="1"/>
        </w:numPr>
        <w:rPr/>
      </w:pPr>
      <w:r>
        <w:rPr>
          <w:lang w:val="sv-FI"/>
        </w:rPr>
        <w:t xml:space="preserve">the Baltic Sea: Nordström et al. (2015) </w:t>
      </w:r>
      <w:hyperlink r:id="rId11">
        <w:r>
          <w:rPr>
            <w:rStyle w:val="InternetLink"/>
            <w:lang w:val="sv-FI"/>
          </w:rPr>
          <w:t>https://doi.org/10.1890/ES14-00515.1</w:t>
        </w:r>
      </w:hyperlink>
      <w:r>
        <w:rPr>
          <w:lang w:val="sv-FI"/>
        </w:rPr>
        <w:t xml:space="preserve">; Kortsch et al. </w:t>
      </w:r>
      <w:r>
        <w:rPr>
          <w:lang w:val="fi-FI"/>
        </w:rPr>
        <w:t xml:space="preserve">(2021) </w:t>
      </w:r>
      <w:hyperlink r:id="rId12">
        <w:r>
          <w:rPr>
            <w:rStyle w:val="InternetLink"/>
            <w:lang w:val="fi-FI"/>
          </w:rPr>
          <w:t>https://doi.org/10.1111/1365-2656.13447</w:t>
        </w:r>
      </w:hyperlink>
      <w:r>
        <w:rPr>
          <w:lang w:val="fi-FI"/>
        </w:rPr>
        <w:t xml:space="preserve">; Garrison et al. (2022) </w:t>
      </w:r>
      <w:hyperlink r:id="rId13">
        <w:r>
          <w:rPr>
            <w:rStyle w:val="InternetLink"/>
            <w:lang w:val="fi-FI"/>
          </w:rPr>
          <w:t>https://doi.org/10.1002/ece3.8975</w:t>
        </w:r>
      </w:hyperlink>
      <w:r>
        <w:rPr>
          <w:lang w:val="fi-FI"/>
        </w:rPr>
        <w:t xml:space="preserve">; Olivier et al. </w:t>
      </w:r>
      <w:r>
        <w:rPr>
          <w:lang w:val="en-US"/>
        </w:rPr>
        <w:t xml:space="preserve">(2024) </w:t>
      </w:r>
      <w:hyperlink r:id="rId14">
        <w:r>
          <w:rPr>
            <w:rStyle w:val="InternetLink"/>
            <w:lang w:val="en-US"/>
          </w:rPr>
          <w:t>https://github.com/PierreENOlivier/traitwebs</w:t>
        </w:r>
      </w:hyperlink>
    </w:p>
    <w:p>
      <w:pPr>
        <w:pStyle w:val="ListParagraph"/>
        <w:numPr>
          <w:ilvl w:val="0"/>
          <w:numId w:val="1"/>
        </w:numPr>
        <w:rPr/>
      </w:pPr>
      <w:r>
        <w:rPr/>
        <w:t xml:space="preserve">the Atlantic: North Sea: Frelat et al. (2022) </w:t>
      </w:r>
      <w:hyperlink r:id="rId15">
        <w:r>
          <w:rPr>
            <w:rStyle w:val="InternetLink"/>
          </w:rPr>
          <w:t>https://github.com/rfrelat/NorthSeaFoodWeb</w:t>
        </w:r>
      </w:hyperlink>
    </w:p>
    <w:p>
      <w:pPr>
        <w:pStyle w:val="ListParagraph"/>
        <w:numPr>
          <w:ilvl w:val="0"/>
          <w:numId w:val="1"/>
        </w:numPr>
        <w:rPr/>
      </w:pPr>
      <w:r>
        <w:rPr/>
        <w:t xml:space="preserve">the Mediterranean Sea: Albuoy et al. (2014) </w:t>
      </w:r>
      <w:hyperlink r:id="rId16">
        <w:r>
          <w:rPr>
            <w:rStyle w:val="InternetLink"/>
          </w:rPr>
          <w:t>https://doi.org/10.1111/gcb.12467</w:t>
        </w:r>
      </w:hyperlink>
    </w:p>
    <w:p>
      <w:pPr>
        <w:sectPr>
          <w:headerReference w:type="default" r:id="rId17"/>
          <w:footerReference w:type="default" r:id="rId18"/>
          <w:type w:val="nextPage"/>
          <w:pgSz w:w="11906" w:h="16838"/>
          <w:pgMar w:left="1440" w:right="1440" w:header="113" w:top="1440" w:footer="680" w:bottom="1440" w:gutter="0"/>
          <w:pgNumType w:fmt="decimal"/>
          <w:formProt w:val="false"/>
          <w:textDirection w:val="lrTb"/>
          <w:docGrid w:type="default" w:linePitch="360" w:charSpace="0"/>
        </w:sectPr>
        <w:pStyle w:val="Normal"/>
        <w:rPr/>
      </w:pPr>
      <w:r>
        <w:rPr/>
      </w:r>
    </w:p>
    <w:p>
      <w:pPr>
        <w:pStyle w:val="Normal"/>
        <w:rPr/>
      </w:pPr>
      <w:r>
        <w:rPr/>
      </w:r>
    </w:p>
    <w:p>
      <w:pPr>
        <w:pStyle w:val="Normal"/>
        <w:rPr/>
      </w:pPr>
      <w:r>
        <w:rPr/>
      </w:r>
    </w:p>
    <w:p>
      <w:pPr>
        <w:pStyle w:val="CaptionFigure"/>
        <w:jc w:val="both"/>
        <w:rPr>
          <w:rFonts w:eastAsia="PLRoman10-Regular"/>
        </w:rPr>
      </w:pPr>
      <w:r>
        <w:rPr>
          <w:b/>
          <w:bCs/>
        </w:rPr>
        <w:t>Table 1.</w:t>
      </w:r>
      <w:r>
        <w:rPr/>
        <w:t xml:space="preserve"> Food web components to be included</w:t>
      </w:r>
    </w:p>
    <w:tbl>
      <w:tblPr>
        <w:tblStyle w:val="TableGrid"/>
        <w:tblW w:w="13320" w:type="dxa"/>
        <w:jc w:val="left"/>
        <w:tblInd w:w="0" w:type="dxa"/>
        <w:tblCellMar>
          <w:top w:w="0" w:type="dxa"/>
          <w:left w:w="108" w:type="dxa"/>
          <w:bottom w:w="0" w:type="dxa"/>
          <w:right w:w="108" w:type="dxa"/>
        </w:tblCellMar>
        <w:tblLook w:noVBand="1" w:val="04a0" w:noHBand="0" w:lastColumn="0" w:firstColumn="1" w:lastRow="0" w:firstRow="1"/>
      </w:tblPr>
      <w:tblGrid>
        <w:gridCol w:w="1554"/>
        <w:gridCol w:w="2410"/>
        <w:gridCol w:w="3544"/>
        <w:gridCol w:w="3148"/>
        <w:gridCol w:w="2664"/>
      </w:tblGrid>
      <w:tr>
        <w:trPr/>
        <w:tc>
          <w:tcPr>
            <w:tcW w:w="1554" w:type="dxa"/>
            <w:tcBorders/>
          </w:tcPr>
          <w:p>
            <w:pPr>
              <w:pStyle w:val="Normal"/>
              <w:widowControl w:val="false"/>
              <w:spacing w:before="120" w:after="120"/>
              <w:jc w:val="left"/>
              <w:rPr>
                <w:rFonts w:cs="Calibri" w:cstheme="minorHAnsi"/>
                <w:b/>
                <w:b/>
                <w:bCs/>
                <w:sz w:val="20"/>
              </w:rPr>
            </w:pPr>
            <w:r>
              <w:rPr>
                <w:rFonts w:cs="Calibri" w:cstheme="minorHAnsi"/>
                <w:b/>
                <w:bCs/>
                <w:sz w:val="20"/>
                <w:szCs w:val="20"/>
                <w:lang w:val="en-GB" w:eastAsia="en-GB"/>
              </w:rPr>
              <w:t>Food web components</w:t>
            </w:r>
          </w:p>
        </w:tc>
        <w:tc>
          <w:tcPr>
            <w:tcW w:w="2410" w:type="dxa"/>
            <w:tcBorders/>
          </w:tcPr>
          <w:p>
            <w:pPr>
              <w:pStyle w:val="Normal"/>
              <w:widowControl w:val="false"/>
              <w:spacing w:before="120" w:after="120"/>
              <w:jc w:val="left"/>
              <w:rPr>
                <w:rFonts w:cs="Calibri" w:cstheme="minorHAnsi"/>
                <w:b/>
                <w:b/>
                <w:bCs/>
                <w:sz w:val="20"/>
              </w:rPr>
            </w:pPr>
            <w:r>
              <w:rPr>
                <w:rFonts w:cs="Calibri" w:cstheme="minorHAnsi"/>
                <w:b/>
                <w:bCs/>
                <w:sz w:val="20"/>
                <w:szCs w:val="20"/>
                <w:lang w:val="en-GB" w:eastAsia="en-GB"/>
              </w:rPr>
              <w:t>Trophic group</w:t>
            </w:r>
          </w:p>
        </w:tc>
        <w:tc>
          <w:tcPr>
            <w:tcW w:w="3544" w:type="dxa"/>
            <w:tcBorders/>
          </w:tcPr>
          <w:p>
            <w:pPr>
              <w:pStyle w:val="Normal"/>
              <w:widowControl w:val="false"/>
              <w:spacing w:before="120" w:after="120"/>
              <w:jc w:val="left"/>
              <w:rPr>
                <w:rFonts w:cs="Calibri" w:cstheme="minorHAnsi"/>
                <w:b/>
                <w:b/>
                <w:bCs/>
                <w:sz w:val="20"/>
              </w:rPr>
            </w:pPr>
            <w:r>
              <w:rPr>
                <w:rFonts w:cs="Calibri" w:cstheme="minorHAnsi"/>
                <w:b/>
                <w:bCs/>
                <w:sz w:val="20"/>
                <w:szCs w:val="20"/>
                <w:lang w:val="en-GB" w:eastAsia="en-GB"/>
              </w:rPr>
              <w:t>Taxonomic resolution</w:t>
            </w:r>
          </w:p>
        </w:tc>
        <w:tc>
          <w:tcPr>
            <w:tcW w:w="3148" w:type="dxa"/>
            <w:tcBorders/>
          </w:tcPr>
          <w:p>
            <w:pPr>
              <w:pStyle w:val="Normal"/>
              <w:widowControl w:val="false"/>
              <w:spacing w:before="120" w:after="120"/>
              <w:jc w:val="left"/>
              <w:rPr>
                <w:rFonts w:cs="Calibri" w:cstheme="minorHAnsi"/>
                <w:b/>
                <w:b/>
                <w:bCs/>
                <w:sz w:val="20"/>
              </w:rPr>
            </w:pPr>
            <w:r>
              <w:rPr>
                <w:rFonts w:cs="Calibri" w:cstheme="minorHAnsi"/>
                <w:b/>
                <w:bCs/>
                <w:sz w:val="20"/>
                <w:szCs w:val="20"/>
                <w:lang w:val="en-GB" w:eastAsia="en-GB"/>
              </w:rPr>
              <w:t>Spatial resolution</w:t>
            </w:r>
          </w:p>
        </w:tc>
        <w:tc>
          <w:tcPr>
            <w:tcW w:w="2664" w:type="dxa"/>
            <w:tcBorders/>
          </w:tcPr>
          <w:p>
            <w:pPr>
              <w:pStyle w:val="Normal"/>
              <w:widowControl w:val="false"/>
              <w:spacing w:before="120" w:after="120"/>
              <w:jc w:val="left"/>
              <w:rPr>
                <w:rFonts w:cs="Calibri" w:cstheme="minorHAnsi"/>
                <w:b/>
                <w:b/>
                <w:bCs/>
                <w:sz w:val="20"/>
              </w:rPr>
            </w:pPr>
            <w:r>
              <w:rPr>
                <w:rFonts w:cs="Calibri" w:cstheme="minorHAnsi"/>
                <w:b/>
                <w:bCs/>
                <w:sz w:val="20"/>
                <w:szCs w:val="20"/>
                <w:lang w:val="en-GB" w:eastAsia="en-GB"/>
              </w:rPr>
              <w:t>Data source (example)</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Detritus</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Detritus</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One aggregated node</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Assumed (omni)present in food web</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Published empirical studies</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Phytoplankton</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Primary producer</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Several options: minimum one aggregated ‘phytoplankton’ node, alt. split into to ‘autotrophs’ and ‘mixotrophs’ nodes, or at higher taxonomic resolution</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Following smallest hexagonal or EUNIS habitat</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Monitoring programs, published empirical studies, project’s own sampling</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Microphyto-benthos</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Primary producer</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One aggregated node</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Assumed present in hexagonal spatial units or EUNIS habitats of suitable environmental characteristics</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Published empirical studies</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Sympagic algae</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Primary producer</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One aggregated node</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Assumed present in hexagonal spatial units or EUNIS habitats of suitable environmental characteristics (ice) relevant in the BBT</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Published empirical studies, project’s own sampling</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Macrophytes/</w:t>
              <w:br/>
              <w:t>macroalgae</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Primary producer</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Several options: examples of nodes at species level (</w:t>
            </w:r>
            <w:r>
              <w:rPr>
                <w:rFonts w:cs="Calibri" w:cstheme="minorHAnsi"/>
                <w:i/>
                <w:iCs/>
                <w:sz w:val="20"/>
                <w:szCs w:val="20"/>
                <w:lang w:val="en-GB" w:eastAsia="en-GB"/>
              </w:rPr>
              <w:t>Zostera marina, Fucus vesiculosus</w:t>
            </w:r>
            <w:r>
              <w:rPr>
                <w:rFonts w:cs="Calibri" w:cstheme="minorHAnsi"/>
                <w:sz w:val="20"/>
                <w:szCs w:val="20"/>
                <w:lang w:val="en-GB" w:eastAsia="en-GB"/>
              </w:rPr>
              <w:t xml:space="preserve">) or genus or “group” level (Rhodophyta, </w:t>
            </w:r>
            <w:r>
              <w:rPr>
                <w:rFonts w:cs="Calibri" w:cstheme="minorHAnsi"/>
                <w:i/>
                <w:iCs/>
                <w:sz w:val="20"/>
                <w:szCs w:val="20"/>
                <w:lang w:val="en-GB" w:eastAsia="en-GB"/>
              </w:rPr>
              <w:t>Ulva</w:t>
            </w:r>
            <w:r>
              <w:rPr>
                <w:rFonts w:cs="Calibri" w:cstheme="minorHAnsi"/>
                <w:sz w:val="20"/>
                <w:szCs w:val="20"/>
                <w:lang w:val="en-GB" w:eastAsia="en-GB"/>
              </w:rPr>
              <w:t xml:space="preserve"> spp., </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Following smallest hexagonal spatial units or EUNIS habitat</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Monitoring programs, published empirical studies, project’s own sampling</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Zooplankton</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Primary consumers, secondary consumers</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Coarsest level of aggregation: ‘zooplankton’ as one node. Alt. higher taxonomic resolution</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Following smallest hexagonal spatial units or EUNIS habitat</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Monitoring programs, published empirical studies, project’s own sampling</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Zoobenthos</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Primary consumer, secondary consumers</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Resolved to species/genus/family level, high resolution where possible</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Following smallest hexagonal spatial units or EUNIS habitat</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Monitoring programs, published empirical studies, project’s own sampling</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Meiofauna</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Primary consumer, secondary consumers</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Higher level of aggregation following functional groups of meiofauna. Alt. higher taxonomic resolution if possible.</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Following smallest hexagonal spatial units or EUNIS habitat</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Published empirical studies, project’s own sampling</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Fishes</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Primary consumer, secondary consumers, top-level consumers</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Resolved to species or genus level</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Following the largest hexagonal spatial units</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Monitoring programs, published empirical studies, project’s own sampling</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Birds</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Top-level consumers</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Resolved to species level</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Following the largest hexagonal spatial units</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Monitoring programs, published empirical studies, project’s own sampling</w:t>
            </w:r>
          </w:p>
        </w:tc>
      </w:tr>
      <w:tr>
        <w:trPr/>
        <w:tc>
          <w:tcPr>
            <w:tcW w:w="155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Mammals</w:t>
            </w:r>
          </w:p>
        </w:tc>
        <w:tc>
          <w:tcPr>
            <w:tcW w:w="2410"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Top-level consumers</w:t>
            </w:r>
          </w:p>
        </w:tc>
        <w:tc>
          <w:tcPr>
            <w:tcW w:w="354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Resolved to species level</w:t>
            </w:r>
          </w:p>
        </w:tc>
        <w:tc>
          <w:tcPr>
            <w:tcW w:w="3148"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Following the largest hexagonal spatial units</w:t>
            </w:r>
          </w:p>
        </w:tc>
        <w:tc>
          <w:tcPr>
            <w:tcW w:w="2664" w:type="dxa"/>
            <w:tcBorders/>
          </w:tcPr>
          <w:p>
            <w:pPr>
              <w:pStyle w:val="Normal"/>
              <w:widowControl w:val="false"/>
              <w:spacing w:before="120" w:after="120"/>
              <w:jc w:val="left"/>
              <w:rPr>
                <w:rFonts w:cs="Calibri" w:cstheme="minorHAnsi"/>
                <w:sz w:val="20"/>
              </w:rPr>
            </w:pPr>
            <w:r>
              <w:rPr>
                <w:rFonts w:cs="Calibri" w:cstheme="minorHAnsi"/>
                <w:sz w:val="20"/>
                <w:szCs w:val="20"/>
                <w:lang w:val="en-GB" w:eastAsia="en-GB"/>
              </w:rPr>
              <w:t>Monitoring programs, published empirical studies, project’s own sampling</w:t>
            </w:r>
          </w:p>
        </w:tc>
      </w:tr>
    </w:tbl>
    <w:p>
      <w:pPr>
        <w:sectPr>
          <w:headerReference w:type="default" r:id="rId19"/>
          <w:footerReference w:type="default" r:id="rId20"/>
          <w:type w:val="nextPage"/>
          <w:pgSz w:orient="landscape" w:w="16817" w:h="11906"/>
          <w:pgMar w:left="1440" w:right="1440" w:header="113" w:top="1440" w:footer="680" w:bottom="1440" w:gutter="0"/>
          <w:pgNumType w:fmt="decimal"/>
          <w:formProt w:val="false"/>
          <w:textDirection w:val="lrTb"/>
          <w:docGrid w:type="default" w:linePitch="360" w:charSpace="0"/>
        </w:sectPr>
      </w:pPr>
    </w:p>
    <w:p>
      <w:pPr>
        <w:pStyle w:val="Normal"/>
        <w:rPr/>
      </w:pPr>
      <w:r>
        <w:rPr/>
        <w:t>These metawebs can be used as they are or may need to be complemented with information on additional species, tailored according to the BBTs in question.</w:t>
      </w:r>
    </w:p>
    <w:p>
      <w:pPr>
        <w:pStyle w:val="Normal"/>
        <w:rPr/>
      </w:pPr>
      <w:r>
        <w:rPr/>
        <w:t xml:space="preserve">Ideally, the trophic links are representative for the area and time of interest, but most commonly, the metaweb is a collation of links established over larger temporal and spatial scales. The metaweb thereby represents the </w:t>
      </w:r>
      <w:r>
        <w:rPr>
          <w:i/>
          <w:iCs/>
        </w:rPr>
        <w:t xml:space="preserve">potential </w:t>
      </w:r>
      <w:r>
        <w:rPr/>
        <w:t xml:space="preserve">trophic links in the community and does not necessarily show </w:t>
      </w:r>
      <w:r>
        <w:rPr>
          <w:i/>
          <w:iCs/>
        </w:rPr>
        <w:t>realized</w:t>
      </w:r>
      <w:r>
        <w:rPr/>
        <w:t xml:space="preserve"> feeding interactions. If documentation for feeding links is not found in the data from the BBT, or in the published literature, interactions may be inferred based on expert opinion. It is often practice documenting the differences in certainty by quality coding the links from 1-4, where 1=documented in peer-reviewed literature for the relevant species, and 4=link is inferred and not validated by experts.</w:t>
      </w:r>
    </w:p>
    <w:p>
      <w:pPr>
        <w:pStyle w:val="Normal"/>
        <w:rPr/>
      </w:pPr>
      <w:r>
        <w:rPr/>
        <w:t>When the metaweb is assembled and ready, spatial information on species occurrences is used to create hexagonal-specific or habitat-specific food webs (Figure 1).</w:t>
      </w:r>
    </w:p>
    <w:p>
      <w:pPr>
        <w:pStyle w:val="Normal"/>
        <w:rPr/>
      </w:pPr>
      <w:r>
        <w:rPr/>
      </w:r>
    </w:p>
    <w:p>
      <w:pPr>
        <w:pStyle w:val="Heading2"/>
        <w:rPr>
          <w:rStyle w:val="Heading3Char"/>
        </w:rPr>
      </w:pPr>
      <w:bookmarkStart w:id="45" w:name="_Toc157582615"/>
      <w:bookmarkStart w:id="46" w:name="_Toc130937061"/>
      <w:bookmarkStart w:id="47" w:name="_Toc130936914"/>
      <w:bookmarkStart w:id="48" w:name="_Toc130936833"/>
      <w:bookmarkStart w:id="49" w:name="_Toc130936738"/>
      <w:r>
        <w:rPr/>
        <w:t>2.4. Quantifying structure and function</w:t>
      </w:r>
      <w:bookmarkEnd w:id="45"/>
      <w:bookmarkEnd w:id="46"/>
      <w:bookmarkEnd w:id="47"/>
      <w:bookmarkEnd w:id="48"/>
      <w:bookmarkEnd w:id="49"/>
    </w:p>
    <w:p>
      <w:pPr>
        <w:pStyle w:val="Normal"/>
        <w:rPr/>
      </w:pPr>
      <w:r>
        <w:drawing>
          <wp:anchor behindDoc="0" distT="0" distB="0" distL="114300" distR="114300" simplePos="0" locked="0" layoutInCell="1" allowOverlap="1" relativeHeight="5">
            <wp:simplePos x="0" y="0"/>
            <wp:positionH relativeFrom="margin">
              <wp:posOffset>159385</wp:posOffset>
            </wp:positionH>
            <wp:positionV relativeFrom="margin">
              <wp:posOffset>3992245</wp:posOffset>
            </wp:positionV>
            <wp:extent cx="3575685" cy="3029585"/>
            <wp:effectExtent l="0" t="0" r="0" b="0"/>
            <wp:wrapSquare wrapText="bothSides"/>
            <wp:docPr id="2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descr=""/>
                    <pic:cNvPicPr>
                      <a:picLocks noChangeAspect="1" noChangeArrowheads="1"/>
                    </pic:cNvPicPr>
                  </pic:nvPicPr>
                  <pic:blipFill>
                    <a:blip r:embed="rId21"/>
                    <a:srcRect l="11101" t="11955" r="26483" b="13209"/>
                    <a:stretch>
                      <a:fillRect/>
                    </a:stretch>
                  </pic:blipFill>
                  <pic:spPr bwMode="auto">
                    <a:xfrm>
                      <a:off x="0" y="0"/>
                      <a:ext cx="3575685" cy="3029585"/>
                    </a:xfrm>
                    <a:prstGeom prst="rect">
                      <a:avLst/>
                    </a:prstGeom>
                  </pic:spPr>
                </pic:pic>
              </a:graphicData>
            </a:graphic>
          </wp:anchor>
        </w:drawing>
      </w:r>
      <w:r>
        <w:rPr/>
        <w:t>T</w:t>
      </w:r>
      <w:r>
        <w:rPr/>
        <w:t>he primary type of data to go into a network for assessing food web topology (i.e., structure) is a record of species occurrences and information on the links among these species (i.e., the metaweb). Combining species occurrence data with the information in the metaweb gives local or snapshot food webs, for which one can calculate metrics to describe food web structure (Figure 2). There are many different metrics available, describing for example node-level or network-level properties (see e.g., Olivier et al., 2019; Kortsch et al., 2021). The choice of metrics should naturally match the study question, and, often, a large suite of metrics is included to provide a broad description of network topologies.</w:t>
      </w:r>
    </w:p>
    <w:p>
      <w:pPr>
        <w:pStyle w:val="Normal"/>
        <w:rPr/>
      </w:pPr>
      <w:r>
        <w:rPr/>
      </w:r>
    </w:p>
    <w:p>
      <w:pPr>
        <w:pStyle w:val="CaptionFigure"/>
        <w:jc w:val="both"/>
        <w:rPr/>
      </w:pPr>
      <w:r>
        <w:rPr>
          <w:b/>
          <w:bCs/>
        </w:rPr>
        <w:t>Figure 2.</w:t>
      </w:r>
      <w:r>
        <w:rPr/>
        <w:t xml:space="preserve"> Illustration over the gradient of information and complexity, as well as required input data for (from the left) unweighted, node-weighted and link-weighted metrics describing food web structure.</w:t>
      </w:r>
    </w:p>
    <w:p>
      <w:pPr>
        <w:pStyle w:val="Normal"/>
        <w:rPr/>
      </w:pPr>
      <w:r>
        <w:rPr/>
      </w:r>
    </w:p>
    <w:p>
      <w:pPr>
        <w:pStyle w:val="Normal"/>
        <w:rPr/>
      </w:pPr>
      <w:r>
        <w:rPr/>
        <w:t xml:space="preserve">Networks constructed using information on species presence/absences and link presence/absences represent </w:t>
      </w:r>
      <w:r>
        <w:rPr>
          <w:u w:val="single"/>
        </w:rPr>
        <w:t>binary, or unweighted, network structures</w:t>
      </w:r>
      <w:r>
        <w:rPr/>
        <w:t xml:space="preserve">. In these networks, each species is equally important irrespective of its potential dominance in abundance or biomass (or rarity). </w:t>
      </w:r>
      <w:r>
        <w:rPr>
          <w:u w:val="single"/>
        </w:rPr>
        <w:t>Weighted networks</w:t>
      </w:r>
      <w:r>
        <w:rPr/>
        <w:t xml:space="preserve"> and corresponding metrics, on the other hand, consider such differences in relative species abundances, reflecting e.g., node-specific abundances (Table 2; Olivier et al. 2019). Another approach to weighting networks, is focusing on the relative importance of the different links, e.g., by accounting for the relative in- and out-degree distributions. However, each of these unweighted and weighted approaches describe the topology, or the structure, of the network (Figure 2). Although the structural properties of the network are important, e.g., for the stability of the ecosystem, they do not, as such, provide estimates of the functioning of the food web.</w:t>
      </w:r>
    </w:p>
    <w:p>
      <w:pPr>
        <w:pStyle w:val="Normal"/>
        <w:rPr/>
      </w:pPr>
      <w:r>
        <w:rPr>
          <w:u w:val="single"/>
        </w:rPr>
        <w:t>Food web functioning</w:t>
      </w:r>
      <w:r>
        <w:rPr/>
        <w:t xml:space="preserve"> can be assessed e.g., by quantifying the flow of energy, the energy fluxes, in the food web. Energy fluxes function as a universal, common currency for Here, we suggest the bioenergetic approach by Gauzens et al. (2019), which is based on the metabolic theory of ecology and allometric scaling. In brief, the approach is a steady state model that begins with estimating the metabolic losses for the top predators in the network. As no other node feeds on the top predators, i.e., there are no other losses to account for, it is assumed that all these losses are compensated for by influx of energy from the species they feed on. In turn, the prey losses to predators and their metabolic losses are compensated for by feeding. Using this approach requires data on trophic interactions, body masses of the species, biomasses of the populations, and definitions of organism type (i.e., plant, animal, or detritus). The parameters needed for configuring the model can consist of estimates made directly in the field (BBT), or acquired from literature, or assessed from general scaling relationships (e.g., body size) and/or environmental (e.g., temperature) information (Gauzens et al., 2019). Once all fluxes are calculated, they can be summed to represent functions, such as herbivory, zooplanktivory or piscivory, allowing us to study relationships between biodiversity and ecosystem functioning across a complex, natural seascape (Barnes et al., 2018). </w:t>
      </w:r>
    </w:p>
    <w:p>
      <w:pPr>
        <w:pStyle w:val="Normal"/>
        <w:rPr/>
      </w:pPr>
      <w:r>
        <w:rPr/>
        <w:t xml:space="preserve">The </w:t>
      </w:r>
      <w:r>
        <w:rPr>
          <w:b/>
          <w:bCs/>
        </w:rPr>
        <w:t>online tutorial</w:t>
      </w:r>
      <w:r>
        <w:rPr/>
        <w:t xml:space="preserve"> at </w:t>
      </w:r>
      <w:hyperlink r:id="rId22">
        <w:r>
          <w:rPr>
            <w:rStyle w:val="InternetLink"/>
            <w:rFonts w:eastAsia="Calibri" w:cs="Calibri"/>
            <w:szCs w:val="22"/>
          </w:rPr>
          <w:t>https://github.com/rfrelat/BalticFoodWeb</w:t>
        </w:r>
      </w:hyperlink>
      <w:r>
        <w:rPr/>
        <w:t xml:space="preserve"> provides example data from the Baltic Sea and introduces the approach and analyses as used in Kortsch et al. (2021). The tutorial provides examples of unweighted, node-weighted, as well as link-weighted networks, quantified functions (energy fluxes) and metrics associated with each of these approaches.</w:t>
      </w:r>
    </w:p>
    <w:p>
      <w:pPr>
        <w:sectPr>
          <w:headerReference w:type="default" r:id="rId23"/>
          <w:footerReference w:type="default" r:id="rId24"/>
          <w:type w:val="nextPage"/>
          <w:pgSz w:w="11906" w:h="16838"/>
          <w:pgMar w:left="1440" w:right="1440" w:header="113" w:top="1440" w:footer="680" w:bottom="1440" w:gutter="0"/>
          <w:pgNumType w:fmt="decimal"/>
          <w:formProt w:val="false"/>
          <w:textDirection w:val="lrTb"/>
          <w:docGrid w:type="default" w:linePitch="360" w:charSpace="0"/>
        </w:sectPr>
        <w:pStyle w:val="Normal"/>
        <w:rPr/>
      </w:pPr>
      <w:r>
        <w:rPr/>
      </w:r>
    </w:p>
    <w:p>
      <w:pPr>
        <w:pStyle w:val="TableHeading"/>
        <w:jc w:val="both"/>
        <w:rPr/>
      </w:pPr>
      <w:r>
        <w:rPr/>
        <w:t>Table 2. Examples of unweighted and node-weighted food web metrics and their definitions (Olivier et al. 2019)</w:t>
      </w:r>
    </w:p>
    <w:p>
      <w:pPr>
        <w:pStyle w:val="Normal"/>
        <w:ind w:left="720" w:hanging="720"/>
        <w:rPr/>
      </w:pPr>
      <w:r>
        <w:rPr/>
        <w:drawing>
          <wp:inline distT="0" distB="0" distL="0" distR="0">
            <wp:extent cx="5782310" cy="6910705"/>
            <wp:effectExtent l="0" t="0" r="0" b="0"/>
            <wp:docPr id="3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
                    <pic:cNvPicPr>
                      <a:picLocks noChangeAspect="1" noChangeArrowheads="1"/>
                    </pic:cNvPicPr>
                  </pic:nvPicPr>
                  <pic:blipFill>
                    <a:blip r:embed="rId25"/>
                    <a:srcRect l="6726" t="17017" r="7398" b="10460"/>
                    <a:stretch>
                      <a:fillRect/>
                    </a:stretch>
                  </pic:blipFill>
                  <pic:spPr bwMode="auto">
                    <a:xfrm>
                      <a:off x="0" y="0"/>
                      <a:ext cx="5782310" cy="6910705"/>
                    </a:xfrm>
                    <a:prstGeom prst="rect">
                      <a:avLst/>
                    </a:prstGeom>
                  </pic:spPr>
                </pic:pic>
              </a:graphicData>
            </a:graphic>
          </wp:inline>
        </w:drawing>
      </w:r>
    </w:p>
    <w:p>
      <w:pPr>
        <w:pStyle w:val="Normal"/>
        <w:tabs>
          <w:tab w:val="clear" w:pos="720"/>
          <w:tab w:val="clear" w:pos="1440"/>
          <w:tab w:val="clear" w:pos="2160"/>
          <w:tab w:val="clear" w:pos="2880"/>
          <w:tab w:val="clear" w:pos="4680"/>
          <w:tab w:val="clear" w:pos="5400"/>
          <w:tab w:val="clear" w:pos="9000"/>
        </w:tabs>
        <w:spacing w:lineRule="auto" w:line="240" w:before="0" w:after="0"/>
        <w:jc w:val="left"/>
        <w:rPr/>
      </w:pPr>
      <w:r>
        <w:rPr/>
      </w:r>
      <w:r>
        <w:br w:type="page"/>
      </w:r>
    </w:p>
    <w:p>
      <w:pPr>
        <w:pStyle w:val="Heading2"/>
        <w:rPr/>
      </w:pPr>
      <w:bookmarkStart w:id="50" w:name="_Toc157582616"/>
      <w:r>
        <w:rPr/>
        <w:t>2.5. Limitations and challenges with the approach</w:t>
      </w:r>
      <w:bookmarkEnd w:id="50"/>
    </w:p>
    <w:p>
      <w:pPr>
        <w:pStyle w:val="Normal"/>
        <w:rPr/>
      </w:pPr>
      <w:r>
        <w:rPr/>
        <w:t xml:space="preserve">One of the key challenges with using ecological interaction networks to assess changes in the relationship between structure and function under environmental change is the static nature of the links. Most metaweb approaches rely on the assumption that species co-occurrences equate species interactions. However, species interactions are highly dynamic and determined by species abundances, trait distributions and changes in the environment. Consequently, documentation of changes in link presence/absences or interaction strengths would be crucial to estimate the consequences of anthropogenic changes in the environment. Despite being desperately needed, this type of food web knowledge is unfortunately often unavailable. </w:t>
      </w:r>
    </w:p>
    <w:p>
      <w:pPr>
        <w:pStyle w:val="Normal"/>
        <w:rPr/>
      </w:pPr>
      <w:r>
        <w:rPr/>
        <w:t xml:space="preserve">Another issue relates to the available data. Ideally, high-resolution data (temporal and spatial) of the species in the food web, as well as their links are available. However, there is often a lack of high-resolution data harmonized across the entire food web. For example, monitoring data often focuses on single taxa or a limited taxonomic group. Although food webs are, for example, included as a descriptor (D4) in the EU MSFD, the focus in that assessment is on the balance of abundances within and between trophic guilds and does not include linkages among species or trophic levels, </w:t>
      </w:r>
      <w:r>
        <w:rPr>
          <w:i/>
          <w:iCs/>
        </w:rPr>
        <w:t>per se</w:t>
      </w:r>
      <w:r>
        <w:rPr/>
        <w:t xml:space="preserve">. </w:t>
      </w:r>
      <w:bookmarkStart w:id="51" w:name="_Toc130937062"/>
      <w:bookmarkStart w:id="52" w:name="_Toc130936915"/>
      <w:bookmarkStart w:id="53" w:name="_Toc130936834"/>
      <w:bookmarkStart w:id="54" w:name="_Toc130936739"/>
    </w:p>
    <w:p>
      <w:pPr>
        <w:pStyle w:val="Heading"/>
        <w:rPr>
          <w:i/>
          <w:i/>
          <w:iCs/>
        </w:rPr>
      </w:pPr>
      <w:bookmarkStart w:id="55" w:name="_Toc157582617"/>
      <w:r>
        <w:rPr>
          <w:i/>
          <w:iCs/>
        </w:rPr>
        <w:t>3. Action points and timeline for BBTs</w:t>
      </w:r>
      <w:bookmarkEnd w:id="55"/>
    </w:p>
    <w:p>
      <w:pPr>
        <w:pStyle w:val="Normal"/>
        <w:rPr>
          <w:b/>
          <w:b/>
          <w:bCs/>
        </w:rPr>
      </w:pPr>
      <w:r>
        <w:rPr>
          <w:b/>
          <w:bCs/>
        </w:rPr>
        <w:t>Phase 1</w:t>
      </w:r>
    </w:p>
    <w:p>
      <w:pPr>
        <w:pStyle w:val="ListParagraph"/>
        <w:numPr>
          <w:ilvl w:val="0"/>
          <w:numId w:val="2"/>
        </w:numPr>
        <w:rPr/>
      </w:pPr>
      <w:r>
        <w:rPr/>
        <w:t>Define spatial and temporal study system following the guidelines presented above (2.1.), building on guidelines for task 4.1. (Franco et al.).</w:t>
      </w:r>
    </w:p>
    <w:p>
      <w:pPr>
        <w:pStyle w:val="ListParagraph"/>
        <w:numPr>
          <w:ilvl w:val="0"/>
          <w:numId w:val="2"/>
        </w:numPr>
        <w:rPr/>
      </w:pPr>
      <w:r>
        <w:rPr/>
        <w:t>Collate a species list for all food web components (see Table 1) to be included in the study</w:t>
      </w:r>
    </w:p>
    <w:p>
      <w:pPr>
        <w:pStyle w:val="ListParagraph"/>
        <w:numPr>
          <w:ilvl w:val="0"/>
          <w:numId w:val="2"/>
        </w:numPr>
        <w:rPr/>
      </w:pPr>
      <w:r>
        <w:rPr/>
        <w:t>Determine the spatial distribution of the food web components across spatial units in the BBT</w:t>
      </w:r>
    </w:p>
    <w:p>
      <w:pPr>
        <w:pStyle w:val="ListParagraph"/>
        <w:numPr>
          <w:ilvl w:val="0"/>
          <w:numId w:val="2"/>
        </w:numPr>
        <w:rPr/>
      </w:pPr>
      <w:r>
        <w:rPr/>
        <w:t>Note for which species abundance or biomass data are available</w:t>
      </w:r>
    </w:p>
    <w:p>
      <w:pPr>
        <w:pStyle w:val="ListParagraph"/>
        <w:numPr>
          <w:ilvl w:val="0"/>
          <w:numId w:val="2"/>
        </w:numPr>
        <w:rPr/>
      </w:pPr>
      <w:r>
        <w:rPr/>
        <w:t>Participate in (BBT or region-specific) workshops (run by task lead ABO/UH) on data availability and harmonization</w:t>
      </w:r>
    </w:p>
    <w:p>
      <w:pPr>
        <w:pStyle w:val="Normal"/>
        <w:rPr>
          <w:b/>
          <w:b/>
          <w:bCs/>
        </w:rPr>
      </w:pPr>
      <w:r>
        <w:rPr>
          <w:b/>
          <w:bCs/>
        </w:rPr>
        <w:t>Phase 2</w:t>
      </w:r>
    </w:p>
    <w:p>
      <w:pPr>
        <w:pStyle w:val="ListParagraph"/>
        <w:numPr>
          <w:ilvl w:val="0"/>
          <w:numId w:val="3"/>
        </w:numPr>
        <w:rPr>
          <w:b/>
          <w:b/>
          <w:bCs/>
        </w:rPr>
      </w:pPr>
      <w:r>
        <w:rPr/>
        <w:t xml:space="preserve">Assemble BBT metawebs together with task lead (ABO/UH) </w:t>
      </w:r>
    </w:p>
    <w:p>
      <w:pPr>
        <w:pStyle w:val="Normal"/>
        <w:rPr>
          <w:b/>
          <w:b/>
          <w:bCs/>
        </w:rPr>
      </w:pPr>
      <w:r>
        <w:rPr>
          <w:b/>
          <w:bCs/>
        </w:rPr>
        <w:t>Phase 3</w:t>
      </w:r>
    </w:p>
    <w:p>
      <w:pPr>
        <w:pStyle w:val="ListParagraph"/>
        <w:numPr>
          <w:ilvl w:val="0"/>
          <w:numId w:val="3"/>
        </w:numPr>
        <w:rPr/>
      </w:pPr>
      <w:r>
        <w:rPr/>
        <w:t>Task lead (ABO/UH) provides R code and/or assists with running the analyses of food web structure and potentially functioning</w:t>
      </w:r>
    </w:p>
    <w:p>
      <w:pPr>
        <w:pStyle w:val="Normal"/>
        <w:rPr>
          <w:b/>
          <w:b/>
          <w:bCs/>
        </w:rPr>
      </w:pPr>
      <w:r>
        <w:rPr>
          <w:b/>
          <w:bCs/>
        </w:rPr>
        <w:t>Publication</w:t>
      </w:r>
    </w:p>
    <w:p>
      <w:pPr>
        <w:pStyle w:val="ListParagraph"/>
        <w:numPr>
          <w:ilvl w:val="0"/>
          <w:numId w:val="3"/>
        </w:numPr>
        <w:rPr/>
      </w:pPr>
      <w:r>
        <w:rPr/>
        <w:t>Task lead (ABO/UH) will lead a publication on the spatial structuring of food webs and their functioning in coastal ecosystems. All BBTs are invited to contribute and participate. Additional ideas for papers will be discussed and agreed upon during workshops.</w:t>
      </w:r>
    </w:p>
    <w:p>
      <w:pPr>
        <w:pStyle w:val="Heading1"/>
        <w:rPr/>
      </w:pPr>
      <w:bookmarkStart w:id="56" w:name="_Toc157582618"/>
      <w:r>
        <w:rPr/>
        <w:t>4. FAQ</w:t>
      </w:r>
      <w:bookmarkEnd w:id="51"/>
      <w:bookmarkEnd w:id="52"/>
      <w:bookmarkEnd w:id="53"/>
      <w:bookmarkEnd w:id="54"/>
      <w:bookmarkEnd w:id="56"/>
    </w:p>
    <w:p>
      <w:pPr>
        <w:pStyle w:val="Normal"/>
        <w:rPr/>
      </w:pPr>
      <w:r>
        <w:rPr/>
        <w:t>Please record in the table below any question or issue related to the implementation of the EVA protocol provided in this guidance document (add as many rows as needed in the table). The guidance document will be revised throughout the MARBEFES project to account for this. We ask you to indicate your name just as a reference for us in case further discussion or clarifications are needed. Personal information will be removed from the FAQ section in the final version of the guidance deliverable.</w:t>
      </w:r>
    </w:p>
    <w:tbl>
      <w:tblPr>
        <w:tblStyle w:val="TableGrid"/>
        <w:tblW w:w="9016" w:type="dxa"/>
        <w:jc w:val="left"/>
        <w:tblInd w:w="0" w:type="dxa"/>
        <w:tblCellMar>
          <w:top w:w="0" w:type="dxa"/>
          <w:left w:w="108" w:type="dxa"/>
          <w:bottom w:w="0" w:type="dxa"/>
          <w:right w:w="108" w:type="dxa"/>
        </w:tblCellMar>
        <w:tblLook w:noVBand="1" w:val="06a0" w:noHBand="1" w:lastColumn="0" w:firstColumn="1" w:lastRow="0" w:firstRow="1"/>
      </w:tblPr>
      <w:tblGrid>
        <w:gridCol w:w="404"/>
        <w:gridCol w:w="2074"/>
        <w:gridCol w:w="2600"/>
        <w:gridCol w:w="3937"/>
      </w:tblGrid>
      <w:tr>
        <w:trPr>
          <w:trHeight w:val="300" w:hRule="atLeast"/>
        </w:trPr>
        <w:tc>
          <w:tcPr>
            <w:tcW w:w="404" w:type="dxa"/>
            <w:tcBorders/>
          </w:tcPr>
          <w:p>
            <w:pPr>
              <w:pStyle w:val="Normal"/>
              <w:widowControl w:val="false"/>
              <w:spacing w:before="120" w:after="120"/>
              <w:rPr>
                <w:color w:val="000000" w:themeColor="text1"/>
              </w:rPr>
            </w:pPr>
            <w:r>
              <w:rPr>
                <w:color w:val="000000" w:themeColor="text1"/>
                <w:szCs w:val="20"/>
                <w:lang w:val="en-GB" w:eastAsia="en-GB"/>
              </w:rPr>
              <w:t>#</w:t>
            </w:r>
          </w:p>
        </w:tc>
        <w:tc>
          <w:tcPr>
            <w:tcW w:w="2074" w:type="dxa"/>
            <w:tcBorders/>
          </w:tcPr>
          <w:p>
            <w:pPr>
              <w:pStyle w:val="Normal"/>
              <w:widowControl w:val="false"/>
              <w:spacing w:before="120" w:after="120"/>
              <w:rPr>
                <w:color w:val="000000" w:themeColor="text1"/>
              </w:rPr>
            </w:pPr>
            <w:r>
              <w:rPr>
                <w:color w:val="000000" w:themeColor="text1"/>
                <w:szCs w:val="20"/>
                <w:lang w:val="en-GB" w:eastAsia="en-GB"/>
              </w:rPr>
              <w:t>Date/Who</w:t>
            </w:r>
          </w:p>
        </w:tc>
        <w:tc>
          <w:tcPr>
            <w:tcW w:w="2600" w:type="dxa"/>
            <w:tcBorders/>
          </w:tcPr>
          <w:p>
            <w:pPr>
              <w:pStyle w:val="Normal"/>
              <w:widowControl w:val="false"/>
              <w:spacing w:before="120" w:after="120"/>
              <w:rPr>
                <w:color w:val="000000" w:themeColor="text1"/>
              </w:rPr>
            </w:pPr>
            <w:r>
              <w:rPr>
                <w:color w:val="000000" w:themeColor="text1"/>
                <w:szCs w:val="20"/>
                <w:lang w:val="en-GB" w:eastAsia="en-GB"/>
              </w:rPr>
              <w:t>Topic or section of the guidance the question refers to</w:t>
            </w:r>
          </w:p>
        </w:tc>
        <w:tc>
          <w:tcPr>
            <w:tcW w:w="3937" w:type="dxa"/>
            <w:tcBorders/>
          </w:tcPr>
          <w:p>
            <w:pPr>
              <w:pStyle w:val="Normal"/>
              <w:widowControl w:val="false"/>
              <w:spacing w:before="120" w:after="120"/>
              <w:rPr>
                <w:color w:val="000000" w:themeColor="text1"/>
              </w:rPr>
            </w:pPr>
            <w:r>
              <w:rPr>
                <w:color w:val="000000" w:themeColor="text1"/>
                <w:szCs w:val="20"/>
                <w:lang w:val="en-GB" w:eastAsia="en-GB"/>
              </w:rPr>
              <w:t>Question/issue/comment</w:t>
            </w:r>
          </w:p>
        </w:tc>
      </w:tr>
      <w:tr>
        <w:trPr>
          <w:trHeight w:val="300" w:hRule="atLeast"/>
        </w:trPr>
        <w:tc>
          <w:tcPr>
            <w:tcW w:w="404" w:type="dxa"/>
            <w:tcBorders/>
          </w:tcPr>
          <w:p>
            <w:pPr>
              <w:pStyle w:val="Normal"/>
              <w:widowControl w:val="false"/>
              <w:spacing w:before="120" w:after="120"/>
              <w:rPr>
                <w:color w:val="000000" w:themeColor="text1"/>
              </w:rPr>
            </w:pPr>
            <w:r>
              <w:rPr>
                <w:color w:val="000000" w:themeColor="text1"/>
                <w:szCs w:val="20"/>
                <w:lang w:val="en-GB" w:eastAsia="en-GB"/>
              </w:rPr>
              <w:t>1</w:t>
            </w:r>
          </w:p>
        </w:tc>
        <w:tc>
          <w:tcPr>
            <w:tcW w:w="2074" w:type="dxa"/>
            <w:tcBorders/>
          </w:tcPr>
          <w:p>
            <w:pPr>
              <w:pStyle w:val="Normal"/>
              <w:widowControl w:val="false"/>
              <w:spacing w:before="120" w:after="120"/>
              <w:rPr>
                <w:color w:val="000000" w:themeColor="text1"/>
              </w:rPr>
            </w:pPr>
            <w:r>
              <w:rPr>
                <w:color w:val="000000" w:themeColor="text1"/>
                <w:szCs w:val="20"/>
                <w:lang w:val="en-GB" w:eastAsia="en-GB"/>
              </w:rPr>
            </w:r>
          </w:p>
        </w:tc>
        <w:tc>
          <w:tcPr>
            <w:tcW w:w="2600" w:type="dxa"/>
            <w:tcBorders/>
          </w:tcPr>
          <w:p>
            <w:pPr>
              <w:pStyle w:val="Normal"/>
              <w:widowControl w:val="false"/>
              <w:spacing w:before="120" w:after="120"/>
              <w:rPr>
                <w:color w:val="000000" w:themeColor="text1"/>
              </w:rPr>
            </w:pPr>
            <w:r>
              <w:rPr>
                <w:color w:val="000000" w:themeColor="text1"/>
                <w:szCs w:val="20"/>
                <w:lang w:val="en-GB" w:eastAsia="en-GB"/>
              </w:rPr>
            </w:r>
          </w:p>
        </w:tc>
        <w:tc>
          <w:tcPr>
            <w:tcW w:w="3937" w:type="dxa"/>
            <w:tcBorders/>
          </w:tcPr>
          <w:p>
            <w:pPr>
              <w:pStyle w:val="Normal"/>
              <w:widowControl w:val="false"/>
              <w:spacing w:before="120" w:after="120"/>
              <w:rPr>
                <w:color w:val="000000" w:themeColor="text1"/>
              </w:rPr>
            </w:pPr>
            <w:r>
              <w:rPr>
                <w:color w:val="000000" w:themeColor="text1"/>
                <w:szCs w:val="20"/>
                <w:lang w:val="en-GB" w:eastAsia="en-GB"/>
              </w:rPr>
            </w:r>
          </w:p>
        </w:tc>
      </w:tr>
      <w:tr>
        <w:trPr>
          <w:trHeight w:val="300" w:hRule="atLeast"/>
        </w:trPr>
        <w:tc>
          <w:tcPr>
            <w:tcW w:w="404" w:type="dxa"/>
            <w:tcBorders/>
          </w:tcPr>
          <w:p>
            <w:pPr>
              <w:pStyle w:val="Normal"/>
              <w:widowControl w:val="false"/>
              <w:spacing w:before="120" w:after="120"/>
              <w:rPr>
                <w:color w:val="000000" w:themeColor="text1"/>
              </w:rPr>
            </w:pPr>
            <w:r>
              <w:rPr>
                <w:color w:val="000000" w:themeColor="text1"/>
                <w:szCs w:val="20"/>
                <w:lang w:val="en-GB" w:eastAsia="en-GB"/>
              </w:rPr>
              <w:t>2</w:t>
            </w:r>
          </w:p>
        </w:tc>
        <w:tc>
          <w:tcPr>
            <w:tcW w:w="2074" w:type="dxa"/>
            <w:tcBorders/>
          </w:tcPr>
          <w:p>
            <w:pPr>
              <w:pStyle w:val="Normal"/>
              <w:widowControl w:val="false"/>
              <w:spacing w:before="120" w:after="120"/>
              <w:rPr>
                <w:color w:val="000000" w:themeColor="text1"/>
              </w:rPr>
            </w:pPr>
            <w:r>
              <w:rPr>
                <w:color w:val="000000" w:themeColor="text1"/>
                <w:szCs w:val="20"/>
                <w:lang w:val="en-GB" w:eastAsia="en-GB"/>
              </w:rPr>
            </w:r>
          </w:p>
        </w:tc>
        <w:tc>
          <w:tcPr>
            <w:tcW w:w="2600" w:type="dxa"/>
            <w:tcBorders/>
          </w:tcPr>
          <w:p>
            <w:pPr>
              <w:pStyle w:val="Normal"/>
              <w:widowControl w:val="false"/>
              <w:spacing w:before="120" w:after="120"/>
              <w:rPr>
                <w:color w:val="000000" w:themeColor="text1"/>
              </w:rPr>
            </w:pPr>
            <w:r>
              <w:rPr>
                <w:color w:val="000000" w:themeColor="text1"/>
                <w:szCs w:val="20"/>
                <w:lang w:val="en-GB" w:eastAsia="en-GB"/>
              </w:rPr>
            </w:r>
          </w:p>
        </w:tc>
        <w:tc>
          <w:tcPr>
            <w:tcW w:w="3937" w:type="dxa"/>
            <w:tcBorders/>
          </w:tcPr>
          <w:p>
            <w:pPr>
              <w:pStyle w:val="Normal"/>
              <w:widowControl w:val="false"/>
              <w:spacing w:before="120" w:after="120"/>
              <w:rPr>
                <w:color w:val="000000" w:themeColor="text1"/>
              </w:rPr>
            </w:pPr>
            <w:r>
              <w:rPr>
                <w:color w:val="000000" w:themeColor="text1"/>
                <w:szCs w:val="20"/>
                <w:lang w:val="en-GB" w:eastAsia="en-GB"/>
              </w:rPr>
            </w:r>
          </w:p>
        </w:tc>
      </w:tr>
      <w:tr>
        <w:trPr>
          <w:trHeight w:val="300" w:hRule="atLeast"/>
        </w:trPr>
        <w:tc>
          <w:tcPr>
            <w:tcW w:w="404" w:type="dxa"/>
            <w:tcBorders/>
          </w:tcPr>
          <w:p>
            <w:pPr>
              <w:pStyle w:val="Normal"/>
              <w:widowControl w:val="false"/>
              <w:spacing w:before="120" w:after="120"/>
              <w:rPr>
                <w:color w:val="000000" w:themeColor="text1"/>
              </w:rPr>
            </w:pPr>
            <w:r>
              <w:rPr>
                <w:color w:val="000000" w:themeColor="text1"/>
                <w:szCs w:val="20"/>
                <w:lang w:val="en-GB" w:eastAsia="en-GB"/>
              </w:rPr>
              <w:t>3</w:t>
            </w:r>
          </w:p>
        </w:tc>
        <w:tc>
          <w:tcPr>
            <w:tcW w:w="2074" w:type="dxa"/>
            <w:tcBorders/>
          </w:tcPr>
          <w:p>
            <w:pPr>
              <w:pStyle w:val="Normal"/>
              <w:widowControl w:val="false"/>
              <w:spacing w:before="120" w:after="120"/>
              <w:rPr>
                <w:color w:val="000000" w:themeColor="text1"/>
              </w:rPr>
            </w:pPr>
            <w:r>
              <w:rPr>
                <w:color w:val="000000" w:themeColor="text1"/>
                <w:szCs w:val="20"/>
                <w:lang w:val="en-GB" w:eastAsia="en-GB"/>
              </w:rPr>
            </w:r>
          </w:p>
        </w:tc>
        <w:tc>
          <w:tcPr>
            <w:tcW w:w="2600" w:type="dxa"/>
            <w:tcBorders/>
          </w:tcPr>
          <w:p>
            <w:pPr>
              <w:pStyle w:val="Normal"/>
              <w:widowControl w:val="false"/>
              <w:spacing w:before="120" w:after="120"/>
              <w:rPr>
                <w:color w:val="000000" w:themeColor="text1"/>
              </w:rPr>
            </w:pPr>
            <w:r>
              <w:rPr>
                <w:color w:val="000000" w:themeColor="text1"/>
                <w:szCs w:val="20"/>
                <w:lang w:val="en-GB" w:eastAsia="en-GB"/>
              </w:rPr>
            </w:r>
          </w:p>
        </w:tc>
        <w:tc>
          <w:tcPr>
            <w:tcW w:w="3937" w:type="dxa"/>
            <w:tcBorders/>
          </w:tcPr>
          <w:p>
            <w:pPr>
              <w:pStyle w:val="Normal"/>
              <w:widowControl w:val="false"/>
              <w:spacing w:before="120" w:after="120"/>
              <w:rPr>
                <w:color w:val="000000" w:themeColor="text1"/>
              </w:rPr>
            </w:pPr>
            <w:r>
              <w:rPr>
                <w:color w:val="000000" w:themeColor="text1"/>
                <w:szCs w:val="20"/>
                <w:lang w:val="en-GB" w:eastAsia="en-GB"/>
              </w:rPr>
            </w:r>
          </w:p>
        </w:tc>
      </w:tr>
      <w:tr>
        <w:trPr>
          <w:trHeight w:val="300" w:hRule="atLeast"/>
        </w:trPr>
        <w:tc>
          <w:tcPr>
            <w:tcW w:w="404" w:type="dxa"/>
            <w:tcBorders/>
          </w:tcPr>
          <w:p>
            <w:pPr>
              <w:pStyle w:val="Normal"/>
              <w:widowControl w:val="false"/>
              <w:spacing w:before="120" w:after="120"/>
              <w:rPr>
                <w:color w:val="000000" w:themeColor="text1"/>
              </w:rPr>
            </w:pPr>
            <w:r>
              <w:rPr>
                <w:color w:val="000000" w:themeColor="text1"/>
                <w:szCs w:val="20"/>
                <w:lang w:val="en-GB" w:eastAsia="en-GB"/>
              </w:rPr>
              <w:t>4</w:t>
            </w:r>
          </w:p>
        </w:tc>
        <w:tc>
          <w:tcPr>
            <w:tcW w:w="2074" w:type="dxa"/>
            <w:tcBorders/>
          </w:tcPr>
          <w:p>
            <w:pPr>
              <w:pStyle w:val="Normal"/>
              <w:widowControl w:val="false"/>
              <w:spacing w:before="120" w:after="120"/>
              <w:rPr>
                <w:color w:val="000000" w:themeColor="text1"/>
              </w:rPr>
            </w:pPr>
            <w:r>
              <w:rPr>
                <w:color w:val="000000" w:themeColor="text1"/>
                <w:szCs w:val="20"/>
                <w:lang w:val="en-GB" w:eastAsia="en-GB"/>
              </w:rPr>
            </w:r>
          </w:p>
        </w:tc>
        <w:tc>
          <w:tcPr>
            <w:tcW w:w="2600" w:type="dxa"/>
            <w:tcBorders/>
          </w:tcPr>
          <w:p>
            <w:pPr>
              <w:pStyle w:val="Normal"/>
              <w:widowControl w:val="false"/>
              <w:spacing w:before="120" w:after="120"/>
              <w:rPr>
                <w:color w:val="000000" w:themeColor="text1"/>
              </w:rPr>
            </w:pPr>
            <w:r>
              <w:rPr>
                <w:color w:val="000000" w:themeColor="text1"/>
                <w:szCs w:val="20"/>
                <w:lang w:val="en-GB" w:eastAsia="en-GB"/>
              </w:rPr>
            </w:r>
          </w:p>
        </w:tc>
        <w:tc>
          <w:tcPr>
            <w:tcW w:w="3937" w:type="dxa"/>
            <w:tcBorders/>
          </w:tcPr>
          <w:p>
            <w:pPr>
              <w:pStyle w:val="Normal"/>
              <w:widowControl w:val="false"/>
              <w:spacing w:before="120" w:after="120"/>
              <w:rPr>
                <w:color w:val="000000" w:themeColor="text1"/>
              </w:rPr>
            </w:pPr>
            <w:r>
              <w:rPr>
                <w:color w:val="000000" w:themeColor="text1"/>
                <w:szCs w:val="20"/>
                <w:lang w:val="en-GB" w:eastAsia="en-GB"/>
              </w:rPr>
            </w:r>
          </w:p>
        </w:tc>
      </w:tr>
      <w:tr>
        <w:trPr>
          <w:trHeight w:val="300" w:hRule="atLeast"/>
        </w:trPr>
        <w:tc>
          <w:tcPr>
            <w:tcW w:w="404" w:type="dxa"/>
            <w:tcBorders/>
          </w:tcPr>
          <w:p>
            <w:pPr>
              <w:pStyle w:val="Normal"/>
              <w:widowControl w:val="false"/>
              <w:spacing w:before="120" w:after="120"/>
              <w:rPr>
                <w:color w:val="000000" w:themeColor="text1"/>
              </w:rPr>
            </w:pPr>
            <w:r>
              <w:rPr>
                <w:color w:val="000000" w:themeColor="text1"/>
                <w:szCs w:val="20"/>
                <w:lang w:val="en-GB" w:eastAsia="en-GB"/>
              </w:rPr>
              <w:t>5</w:t>
            </w:r>
          </w:p>
        </w:tc>
        <w:tc>
          <w:tcPr>
            <w:tcW w:w="2074" w:type="dxa"/>
            <w:tcBorders/>
          </w:tcPr>
          <w:p>
            <w:pPr>
              <w:pStyle w:val="Normal"/>
              <w:widowControl w:val="false"/>
              <w:spacing w:before="120" w:after="120"/>
              <w:rPr>
                <w:color w:val="000000" w:themeColor="text1"/>
              </w:rPr>
            </w:pPr>
            <w:r>
              <w:rPr>
                <w:color w:val="000000" w:themeColor="text1"/>
                <w:szCs w:val="20"/>
                <w:lang w:val="en-GB" w:eastAsia="en-GB"/>
              </w:rPr>
            </w:r>
          </w:p>
        </w:tc>
        <w:tc>
          <w:tcPr>
            <w:tcW w:w="2600" w:type="dxa"/>
            <w:tcBorders/>
          </w:tcPr>
          <w:p>
            <w:pPr>
              <w:pStyle w:val="Normal"/>
              <w:widowControl w:val="false"/>
              <w:spacing w:before="120" w:after="120"/>
              <w:rPr>
                <w:color w:val="000000" w:themeColor="text1"/>
              </w:rPr>
            </w:pPr>
            <w:r>
              <w:rPr>
                <w:color w:val="000000" w:themeColor="text1"/>
                <w:szCs w:val="20"/>
                <w:lang w:val="en-GB" w:eastAsia="en-GB"/>
              </w:rPr>
            </w:r>
          </w:p>
        </w:tc>
        <w:tc>
          <w:tcPr>
            <w:tcW w:w="3937" w:type="dxa"/>
            <w:tcBorders/>
          </w:tcPr>
          <w:p>
            <w:pPr>
              <w:pStyle w:val="Normal"/>
              <w:widowControl w:val="false"/>
              <w:spacing w:before="120" w:after="120"/>
              <w:rPr>
                <w:color w:val="000000" w:themeColor="text1"/>
              </w:rPr>
            </w:pPr>
            <w:r>
              <w:rPr>
                <w:color w:val="000000" w:themeColor="text1"/>
                <w:szCs w:val="20"/>
                <w:lang w:val="en-GB" w:eastAsia="en-GB"/>
              </w:rPr>
            </w:r>
          </w:p>
        </w:tc>
      </w:tr>
    </w:tbl>
    <w:p>
      <w:pPr>
        <w:sectPr>
          <w:headerReference w:type="default" r:id="rId26"/>
          <w:footerReference w:type="default" r:id="rId27"/>
          <w:type w:val="nextPage"/>
          <w:pgSz w:w="11906" w:h="16838"/>
          <w:pgMar w:left="1440" w:right="1440" w:header="113" w:top="1440" w:footer="680" w:bottom="1440" w:gutter="0"/>
          <w:pgNumType w:fmt="decimal"/>
          <w:formProt w:val="false"/>
          <w:textDirection w:val="lrTb"/>
          <w:docGrid w:type="default" w:linePitch="360" w:charSpace="0"/>
        </w:sectPr>
      </w:pPr>
    </w:p>
    <w:p>
      <w:pPr>
        <w:pStyle w:val="Heading1"/>
        <w:rPr/>
      </w:pPr>
      <w:bookmarkStart w:id="57" w:name="_Toc157582619"/>
      <w:r>
        <w:rPr/>
        <w:t>References</w:t>
      </w:r>
      <w:bookmarkEnd w:id="57"/>
    </w:p>
    <w:p>
      <w:pPr>
        <w:pStyle w:val="Normal"/>
        <w:rPr>
          <w:lang w:val="en-US"/>
        </w:rPr>
      </w:pPr>
      <w:r>
        <w:rPr>
          <w:lang w:val="en-US"/>
        </w:rPr>
        <w:t xml:space="preserve">Antunes A.C., Berti E., Brose U., Hirt M.R., Karger D. N., O’Connor L.M.J., Pollock L.J., Thuiller W., and Gauzens B. (2024) Linking biodiversity, ecosystem function, and Nature’s contributions to people: a macroecological energy flux perspective. Trends in Ecology and Evolution </w:t>
      </w:r>
      <w:hyperlink r:id="rId28">
        <w:r>
          <w:rPr>
            <w:rStyle w:val="InternetLink"/>
          </w:rPr>
          <w:t>https://doi.org/10.1016/j.tree.2024.01.004</w:t>
        </w:r>
      </w:hyperlink>
    </w:p>
    <w:p>
      <w:pPr>
        <w:pStyle w:val="Normal"/>
        <w:rPr>
          <w:lang w:val="en-US"/>
        </w:rPr>
      </w:pPr>
      <w:r>
        <w:rPr>
          <w:lang w:val="en-US"/>
        </w:rPr>
        <w:t xml:space="preserve">Barnes A.D., Jochum M., Lefcheck J.S., Eisenhauer N., Scherber C., O’Connor M.I., de Ruiter P., and Brose U. 2018. Energy flux: The link between multitrophic biodiversity and ecosystem functioning. Trends in Ecology and Evolution 33:186-197. </w:t>
      </w:r>
      <w:hyperlink r:id="rId29" w:tgtFrame="Persistent link using digital object identifier">
        <w:r>
          <w:rPr>
            <w:rStyle w:val="InternetLink"/>
          </w:rPr>
          <w:t>https://doi.org/10.1016/j.tree.2017.12.007</w:t>
        </w:r>
      </w:hyperlink>
    </w:p>
    <w:p>
      <w:pPr>
        <w:pStyle w:val="Normal"/>
        <w:rPr/>
      </w:pPr>
      <w:r>
        <w:rPr>
          <w:lang w:val="en-US"/>
        </w:rPr>
        <w:t xml:space="preserve">Bellingeri M., Bevaqua D., Scotognella F., and Cassi D. (2019) The heterogeneity in link weights may decrease the robustness of real-world complex networks. Scientific Reports 9: 10692. </w:t>
      </w:r>
      <w:hyperlink r:id="rId30">
        <w:r>
          <w:rPr>
            <w:rStyle w:val="InternetLink"/>
          </w:rPr>
          <w:t>https://doi.org/10.1038/s41598-019-47119-2</w:t>
        </w:r>
      </w:hyperlink>
    </w:p>
    <w:p>
      <w:pPr>
        <w:pStyle w:val="Normal"/>
        <w:rPr/>
      </w:pPr>
      <w:r>
        <w:rPr/>
        <w:t xml:space="preserve">Brose U., Blanchard J.L., Eklöf A., Galiana N., Hartvig M., Hirt M.R., Kalinkat G., Nordström M.C., O’Gorman E.J., Rall B.C., Schneider F.D., Thébault E., and Jacob U. (2017) Predicting the consequences of species loss using size-structured biodiversity approaches. Biological Reviews 92: 684-697. </w:t>
      </w:r>
      <w:hyperlink r:id="rId31">
        <w:r>
          <w:rPr>
            <w:rStyle w:val="InternetLink"/>
          </w:rPr>
          <w:t>https://doi.org/10.1111/brv.12250</w:t>
        </w:r>
      </w:hyperlink>
    </w:p>
    <w:p>
      <w:pPr>
        <w:pStyle w:val="Normal"/>
        <w:rPr/>
      </w:pPr>
      <w:r>
        <w:rPr/>
        <w:t xml:space="preserve">Brose et al. (2019) Predator traits determine food-web architecture across ecosystems. Nature Ecology and Evolution 3, 919-927. </w:t>
      </w:r>
      <w:hyperlink r:id="rId32">
        <w:r>
          <w:rPr>
            <w:rStyle w:val="InternetLink"/>
          </w:rPr>
          <w:t>https://doi.org/10.1038/s41559-019-0899-x</w:t>
        </w:r>
      </w:hyperlink>
      <w:r>
        <w:rPr/>
        <w:t xml:space="preserve"> </w:t>
      </w:r>
    </w:p>
    <w:p>
      <w:pPr>
        <w:pStyle w:val="Normal"/>
        <w:rPr>
          <w:lang w:val="en-US"/>
        </w:rPr>
      </w:pPr>
      <w:r>
        <w:rPr/>
        <w:t xml:space="preserve">Delmas E., Besson M., Brice M-H., Burkle L.A., Dalla Riva G.V., Fortin M-J., Gravel D., Guimarães P.R. Jr., Hembry D.H., Newman E.A., Olesen J.M., Pires M.M., Yeakel J.D., and Poisot T. (2019) Biological Reviews 94: 16-36. </w:t>
      </w:r>
      <w:hyperlink r:id="rId33">
        <w:r>
          <w:rPr>
            <w:rStyle w:val="InternetLink"/>
            <w:lang w:val="en-US"/>
          </w:rPr>
          <w:t>https://doi.org/10.1111/brv.12433</w:t>
        </w:r>
      </w:hyperlink>
    </w:p>
    <w:p>
      <w:pPr>
        <w:pStyle w:val="Normal"/>
        <w:rPr>
          <w:lang w:val="en-FI"/>
        </w:rPr>
      </w:pPr>
      <w:r>
        <w:rPr/>
        <w:t>Farage C., Edler D., Eklöf A., Rosvall M., and Pilosof S. 2021. Identifying flow modules in ecological networks using Infomap. Methods in Ecology and Evolution</w:t>
      </w:r>
      <w:r>
        <w:rPr>
          <w:lang w:val="en-US"/>
        </w:rPr>
        <w:t xml:space="preserve"> 5: </w:t>
      </w:r>
      <w:r>
        <w:rPr/>
        <w:t xml:space="preserve">778-786. </w:t>
      </w:r>
      <w:hyperlink r:id="rId34">
        <w:r>
          <w:rPr>
            <w:rStyle w:val="InternetLink"/>
            <w:lang w:val="en-FI"/>
          </w:rPr>
          <w:t>https://doi.org/10.1111/2041-210X.13569</w:t>
        </w:r>
      </w:hyperlink>
    </w:p>
    <w:p>
      <w:pPr>
        <w:pStyle w:val="Normal"/>
        <w:rPr/>
      </w:pPr>
      <w:r>
        <w:rPr>
          <w:lang w:val="en-US"/>
        </w:rPr>
        <w:t xml:space="preserve">Gauzens B., Barnes A., Giling D.P., Hines J., Jochum M., Lefcheck J.S., Rosenbaum B., Wang S., and Brose U. (2019) Methods in Ecology and Evolution 10: 270-279. </w:t>
      </w:r>
      <w:hyperlink r:id="rId35">
        <w:r>
          <w:rPr>
            <w:rStyle w:val="InternetLink"/>
          </w:rPr>
          <w:t>https://doi.org/10.1111/2041-210X.13109</w:t>
        </w:r>
      </w:hyperlink>
    </w:p>
    <w:p>
      <w:pPr>
        <w:pStyle w:val="Normal"/>
        <w:rPr/>
      </w:pPr>
      <w:r>
        <w:rPr/>
        <w:t xml:space="preserve">Ings T.C., Montoya J.M., Bascompte J., Blüthgen N., Brown L., Dormann C.F., Edwards F., Figueroa D., Jacob U., Jones J.I., Lauridsen R.B., Ledger M.E., Lewis H.M., Olesen J.M., Van Veen F.J.F., Warren P.H., and Woodward G. (2009) Ecological networks – beyond food webs. </w:t>
      </w:r>
      <w:r>
        <w:rPr>
          <w:lang w:val="en-US"/>
        </w:rPr>
        <w:t xml:space="preserve">Journal of Animal Ecology 78: 253-269. </w:t>
      </w:r>
      <w:hyperlink r:id="rId36">
        <w:r>
          <w:rPr>
            <w:rStyle w:val="InternetLink"/>
          </w:rPr>
          <w:t>https://doi.org/10.1111/j.1365-2656.2008.01460.x</w:t>
        </w:r>
      </w:hyperlink>
    </w:p>
    <w:p>
      <w:pPr>
        <w:pStyle w:val="Normal"/>
        <w:rPr>
          <w:rStyle w:val="InternetLink"/>
        </w:rPr>
      </w:pPr>
      <w:r>
        <w:rPr>
          <w:lang w:val="en-US"/>
        </w:rPr>
        <w:t xml:space="preserve">Kortsch, S., Frelat, R., Pecuchet, L., Olivier, P., Putnis, I., Bonsdorff, E., Ojaveer, H., Jurgensone, I., Strāķe, S., Rubene, G., Krūze, Ē., and Nordström, M.C. (2021). </w:t>
      </w:r>
      <w:r>
        <w:rPr/>
        <w:t xml:space="preserve">Disentangling temporal food web dynamics facilitates understanding of ecosystem functioning. Journal of Animal Ecology 90: 1205-1216. </w:t>
      </w:r>
      <w:hyperlink r:id="rId37">
        <w:r>
          <w:rPr>
            <w:rStyle w:val="InternetLink"/>
          </w:rPr>
          <w:t>https://doi.org/10.1111/1365-2656.13447</w:t>
        </w:r>
      </w:hyperlink>
      <w:r>
        <w:rPr>
          <w:rStyle w:val="InternetLink"/>
        </w:rPr>
        <w:t xml:space="preserve"> </w:t>
      </w:r>
    </w:p>
    <w:p>
      <w:pPr>
        <w:pStyle w:val="Normal"/>
        <w:rPr>
          <w:rStyle w:val="InternetLink"/>
        </w:rPr>
      </w:pPr>
      <w:r>
        <w:rPr>
          <w:rStyle w:val="InternetLink"/>
          <w:color w:val="auto"/>
          <w:u w:val="none"/>
        </w:rPr>
        <w:t xml:space="preserve">Olivier P., Frelat R., Bonsdorff E., Kortsch S., Kröncke I., Möllmann C., Neumann H., Sell A.F., and Nordström M.C. (2019) Exploring temporal variability of a food web using long-term biomonitoring data. Ecography 42: 2107-2121. </w:t>
      </w:r>
      <w:hyperlink r:id="rId38">
        <w:r>
          <w:rPr>
            <w:rStyle w:val="InternetLink"/>
          </w:rPr>
          <w:t>https://doi.org/10.1111/ecog.04461</w:t>
        </w:r>
      </w:hyperlink>
    </w:p>
    <w:p>
      <w:pPr>
        <w:pStyle w:val="Normal"/>
        <w:rPr/>
      </w:pPr>
      <w:r>
        <w:rPr>
          <w:bCs/>
          <w:lang w:val="en-US"/>
        </w:rPr>
        <w:t>Olivier P., Lindegren M., Bonsdorff E., and Nordström M.C. (2024) A network of biological traits: profiling consumer-resource interactions. Food Webs</w:t>
      </w:r>
      <w:r>
        <w:rPr>
          <w:bCs/>
          <w:i/>
          <w:iCs/>
          <w:lang w:val="en-US"/>
        </w:rPr>
        <w:t xml:space="preserve"> </w:t>
      </w:r>
      <w:r>
        <w:rPr>
          <w:bCs/>
          <w:lang w:val="en-US"/>
        </w:rPr>
        <w:t>38: e00333</w:t>
      </w:r>
      <w:r>
        <w:rPr>
          <w:bCs/>
          <w:i/>
          <w:iCs/>
          <w:lang w:val="en-US"/>
        </w:rPr>
        <w:t xml:space="preserve"> </w:t>
      </w:r>
      <w:hyperlink r:id="rId39">
        <w:r>
          <w:rPr>
            <w:rStyle w:val="InternetLink"/>
            <w:bCs/>
            <w:lang w:val="en-US"/>
          </w:rPr>
          <w:t>DOI: 10.1016/j.fooweb.2023.e00333</w:t>
        </w:r>
      </w:hyperlink>
    </w:p>
    <w:p>
      <w:pPr>
        <w:pStyle w:val="Normal"/>
        <w:rPr/>
      </w:pPr>
      <w:r>
        <w:rPr>
          <w:rStyle w:val="InternetLink"/>
          <w:color w:val="auto"/>
          <w:u w:val="none"/>
        </w:rPr>
        <w:t xml:space="preserve">Stouffer, D.B., and Bascompte, J. (2011) Compartmentalization increases food-web persistence. Proceedings of the National Academy of Sciences 108: </w:t>
      </w:r>
      <w:r>
        <w:rPr/>
        <w:t xml:space="preserve">3648-3652. </w:t>
      </w:r>
      <w:hyperlink r:id="rId40">
        <w:r>
          <w:rPr>
            <w:rStyle w:val="InternetLink"/>
          </w:rPr>
          <w:t>https://doi.org/10.1073/pnas.1014353108</w:t>
        </w:r>
      </w:hyperlink>
    </w:p>
    <w:p>
      <w:pPr>
        <w:pStyle w:val="Normal"/>
        <w:rPr/>
      </w:pPr>
      <w:r>
        <w:rPr/>
        <w:t xml:space="preserve">Thébault E., and Loreau M. (2003) Food web constraints on biodiversity-ecosystem functioning relationships. Proceedings of the National Academy of Science 100: 14949-14954. </w:t>
      </w:r>
      <w:hyperlink r:id="rId41">
        <w:r>
          <w:rPr>
            <w:rStyle w:val="InternetLink"/>
          </w:rPr>
          <w:t>https://doi.org/10.1073/pnas.2434847100</w:t>
        </w:r>
      </w:hyperlink>
    </w:p>
    <w:p>
      <w:pPr>
        <w:pStyle w:val="Normal"/>
        <w:widowControl/>
        <w:suppressAutoHyphens w:val="true"/>
        <w:bidi w:val="0"/>
        <w:spacing w:lineRule="auto" w:line="276" w:before="120" w:after="120"/>
        <w:jc w:val="both"/>
        <w:rPr/>
      </w:pPr>
      <w:r>
        <w:rPr/>
      </w:r>
    </w:p>
    <w:sectPr>
      <w:headerReference w:type="default" r:id="rId42"/>
      <w:footerReference w:type="default" r:id="rId43"/>
      <w:type w:val="nextPage"/>
      <w:pgSz w:w="11906" w:h="16838"/>
      <w:pgMar w:left="1440" w:right="1440" w:header="57"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Calibri Light">
    <w:charset w:val="01"/>
    <w:family w:val="roman"/>
    <w:pitch w:val="variable"/>
  </w:font>
  <w:font w:name="Arial">
    <w:charset w:val="01"/>
    <w:family w:val="roman"/>
    <w:pitch w:val="variable"/>
  </w:font>
  <w:font w:name="Segoe UI">
    <w:charset w:val="01"/>
    <w:family w:val="roman"/>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222457909"/>
    </w:sdtPr>
    <w:sdtContent>
      <w:p>
        <w:pPr>
          <w:pStyle w:val="Footer"/>
          <w:spacing w:before="120" w:after="120"/>
          <w:jc w:val="right"/>
          <w:rPr>
            <w:sz w:val="20"/>
          </w:rPr>
        </w:pPr>
        <w:r>
          <w:rPr>
            <w:sz w:val="20"/>
          </w:rPr>
          <w:fldChar w:fldCharType="begin"/>
        </w:r>
        <w:r>
          <w:rPr>
            <w:sz w:val="20"/>
          </w:rPr>
          <w:instrText> PAGE </w:instrText>
        </w:r>
        <w:r>
          <w:rPr>
            <w:sz w:val="20"/>
          </w:rPr>
          <w:fldChar w:fldCharType="separate"/>
        </w:r>
        <w:r>
          <w:rPr>
            <w:sz w:val="20"/>
          </w:rPr>
          <w:t>1</w:t>
        </w:r>
        <w:r>
          <w:rPr>
            <w:sz w:val="20"/>
          </w:rPr>
          <w:fldChar w:fldCharType="end"/>
        </w:r>
      </w:p>
      <w:p>
        <w:pPr>
          <w:pStyle w:val="Header"/>
          <w:rPr/>
        </w:pPr>
        <w:r>
          <mc:AlternateContent>
            <mc:Choice Requires="wps">
              <w:drawing>
                <wp:anchor behindDoc="1" distT="0" distB="0" distL="0" distR="0" simplePos="0" locked="0" layoutInCell="1" allowOverlap="1" relativeHeight="3" wp14:anchorId="7F39BC54">
                  <wp:simplePos x="0" y="0"/>
                  <wp:positionH relativeFrom="column">
                    <wp:posOffset>1228725</wp:posOffset>
                  </wp:positionH>
                  <wp:positionV relativeFrom="paragraph">
                    <wp:posOffset>90805</wp:posOffset>
                  </wp:positionV>
                  <wp:extent cx="3393440" cy="981710"/>
                  <wp:effectExtent l="0" t="0" r="0" b="8890"/>
                  <wp:wrapNone/>
                  <wp:docPr id="1" name="Rectangle 11"/>
                  <a:graphic xmlns:a="http://schemas.openxmlformats.org/drawingml/2006/main">
                    <a:graphicData uri="http://schemas.microsoft.com/office/word/2010/wordprocessingShape">
                      <wps:wsp>
                        <wps:cNvSpPr/>
                        <wps:spPr>
                          <a:xfrm>
                            <a:off x="0" y="0"/>
                            <a:ext cx="3392640" cy="981000"/>
                          </a:xfrm>
                          <a:prstGeom prst="rect">
                            <a:avLst/>
                          </a:prstGeom>
                          <a:solidFill>
                            <a:srgbClr val="ffffff"/>
                          </a:solidFill>
                          <a:ln w="9360">
                            <a:miter/>
                          </a:ln>
                        </wps:spPr>
                        <wps:style>
                          <a:lnRef idx="0"/>
                          <a:fillRef idx="0"/>
                          <a:effectRef idx="0"/>
                          <a:fontRef idx="minor"/>
                        </wps:style>
                        <wps:txb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w:t>
                                <w:br/>
                                <w:t xml:space="preserve">from the European Union’s Horizon Europe research and innovation programme under Grant Agreement no 101060937 and </w:t>
                                <w:br/>
                                <w:t>from UKRI</w:t>
                              </w:r>
                              <w:r>
                                <w:rPr/>
                                <w:t xml:space="preserve"> </w:t>
                              </w:r>
                              <w:r>
                                <w:rPr>
                                  <w:rFonts w:eastAsia="Times New Roman" w:cs="Calibri" w:ascii="Calibri" w:hAnsi="Calibri" w:asciiTheme="minorHAnsi" w:cstheme="minorHAnsi" w:hAnsiTheme="minorHAnsi"/>
                                  <w:color w:val="000000" w:themeColor="text1"/>
                                  <w:kern w:val="2"/>
                                  <w:sz w:val="18"/>
                                  <w:szCs w:val="18"/>
                                  <w:lang w:val="en-GB"/>
                                </w:rPr>
                                <w:t>under Grant Agreement no. 10048815</w:t>
                              </w:r>
                            </w:p>
                          </w:txbxContent>
                        </wps:txbx>
                        <wps:bodyPr>
                          <a:spAutoFit/>
                        </wps:bodyPr>
                      </wps:wsp>
                    </a:graphicData>
                  </a:graphic>
                </wp:anchor>
              </w:drawing>
            </mc:Choice>
            <mc:Fallback>
              <w:pict>
                <v:rect id="shape_0" ID="Rectangle 11" fillcolor="white" stroked="t" style="position:absolute;margin-left:96.75pt;margin-top:7.15pt;width:267.1pt;height:77.2pt" wp14:anchorId="7F39BC54">
                  <w10:wrap type="square"/>
                  <v:fill o:detectmouseclick="t" type="solid" color2="black"/>
                  <v:stroke color="black" weight="9360" joinstyle="miter" endcap="flat"/>
                  <v:textbo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w:t>
                          <w:br/>
                          <w:t xml:space="preserve">from the European Union’s Horizon Europe research and innovation programme under Grant Agreement no 101060937 and </w:t>
                          <w:br/>
                          <w:t>from UKRI</w:t>
                        </w:r>
                        <w:r>
                          <w:rPr/>
                          <w:t xml:space="preserve"> </w:t>
                        </w:r>
                        <w:r>
                          <w:rPr>
                            <w:rFonts w:eastAsia="Times New Roman" w:cs="Calibri" w:ascii="Calibri" w:hAnsi="Calibri" w:asciiTheme="minorHAnsi" w:cstheme="minorHAnsi" w:hAnsiTheme="minorHAnsi"/>
                            <w:color w:val="000000" w:themeColor="text1"/>
                            <w:kern w:val="2"/>
                            <w:sz w:val="18"/>
                            <w:szCs w:val="18"/>
                            <w:lang w:val="en-GB"/>
                          </w:rPr>
                          <w:t>under Grant Agreement no. 10048815</w:t>
                        </w:r>
                      </w:p>
                    </w:txbxContent>
                  </v:textbox>
                </v:rect>
              </w:pict>
            </mc:Fallback>
          </mc:AlternateContent>
          <w:drawing>
            <wp:anchor behindDoc="0" distT="0" distB="0" distL="114300" distR="114300" simplePos="0" locked="0" layoutInCell="1" allowOverlap="1" relativeHeight="11">
              <wp:simplePos x="0" y="0"/>
              <wp:positionH relativeFrom="column">
                <wp:posOffset>417830</wp:posOffset>
              </wp:positionH>
              <wp:positionV relativeFrom="paragraph">
                <wp:posOffset>88900</wp:posOffset>
              </wp:positionV>
              <wp:extent cx="570865" cy="388620"/>
              <wp:effectExtent l="0" t="0" r="0" b="0"/>
              <wp:wrapTight wrapText="bothSides">
                <wp:wrapPolygon edited="0">
                  <wp:start x="-8" y="0"/>
                  <wp:lineTo x="-8" y="20107"/>
                  <wp:lineTo x="20897" y="20107"/>
                  <wp:lineTo x="20897" y="0"/>
                  <wp:lineTo x="-8" y="0"/>
                </wp:wrapPolygon>
              </wp:wrapTight>
              <wp:docPr id="3" name="Picture 5839730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83973077" descr=""/>
                      <pic:cNvPicPr>
                        <a:picLocks noChangeAspect="1" noChangeArrowheads="1"/>
                      </pic:cNvPicPr>
                    </pic:nvPicPr>
                    <pic:blipFill>
                      <a:blip r:embed="rId1"/>
                      <a:stretch>
                        <a:fillRect/>
                      </a:stretch>
                    </pic:blipFill>
                    <pic:spPr bwMode="auto">
                      <a:xfrm>
                        <a:off x="0" y="0"/>
                        <a:ext cx="570865" cy="388620"/>
                      </a:xfrm>
                      <a:prstGeom prst="rect">
                        <a:avLst/>
                      </a:prstGeom>
                    </pic:spPr>
                  </pic:pic>
                </a:graphicData>
              </a:graphic>
            </wp:anchor>
          </w:drawing>
          <w:drawing>
            <wp:anchor behindDoc="0" distT="0" distB="0" distL="114300" distR="0" simplePos="0" locked="0" layoutInCell="1" allowOverlap="1" relativeHeight="12">
              <wp:simplePos x="0" y="0"/>
              <wp:positionH relativeFrom="margin">
                <wp:align>right</wp:align>
              </wp:positionH>
              <wp:positionV relativeFrom="paragraph">
                <wp:posOffset>87630</wp:posOffset>
              </wp:positionV>
              <wp:extent cx="809625" cy="807720"/>
              <wp:effectExtent l="0" t="0" r="0" b="0"/>
              <wp:wrapTight wrapText="bothSides">
                <wp:wrapPolygon edited="0">
                  <wp:start x="5079" y="0"/>
                  <wp:lineTo x="-3" y="3563"/>
                  <wp:lineTo x="-3" y="16809"/>
                  <wp:lineTo x="4570" y="20884"/>
                  <wp:lineTo x="5079" y="20884"/>
                  <wp:lineTo x="16262" y="20884"/>
                  <wp:lineTo x="16769" y="20884"/>
                  <wp:lineTo x="21343" y="16809"/>
                  <wp:lineTo x="21343" y="4072"/>
                  <wp:lineTo x="16262" y="0"/>
                  <wp:lineTo x="5079" y="0"/>
                </wp:wrapPolygon>
              </wp:wrapTight>
              <wp:docPr id="4" name="Picture 112533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2533194" descr=""/>
                      <pic:cNvPicPr>
                        <a:picLocks noChangeAspect="1" noChangeArrowheads="1"/>
                      </pic:cNvPicPr>
                    </pic:nvPicPr>
                    <pic:blipFill>
                      <a:blip r:embed="rId2"/>
                      <a:stretch>
                        <a:fillRect/>
                      </a:stretch>
                    </pic:blipFill>
                    <pic:spPr bwMode="auto">
                      <a:xfrm>
                        <a:off x="0" y="0"/>
                        <a:ext cx="809625" cy="807720"/>
                      </a:xfrm>
                      <a:prstGeom prst="rect">
                        <a:avLst/>
                      </a:prstGeom>
                    </pic:spPr>
                  </pic:pic>
                </a:graphicData>
              </a:graphic>
            </wp:anchor>
          </w:drawing>
        </w:r>
        <w:r>
          <w:rPr/>
          <w:t xml:space="preserve">                                                                               </w:t>
        </w:r>
        <w:r>
          <w:rPr/>
          <w:tab/>
          <w:t xml:space="preserve">                                           </w:t>
        </w:r>
      </w:p>
      <w:p>
        <w:pPr>
          <w:pStyle w:val="Footer"/>
          <w:jc w:val="right"/>
          <w:rPr/>
        </w:pPr>
        <w:r>
          <w:rPr/>
          <w:drawing>
            <wp:anchor behindDoc="0" distT="0" distB="0" distL="114300" distR="114300" simplePos="0" locked="0" layoutInCell="1" allowOverlap="1" relativeHeight="13">
              <wp:simplePos x="0" y="0"/>
              <wp:positionH relativeFrom="column">
                <wp:posOffset>517525</wp:posOffset>
              </wp:positionH>
              <wp:positionV relativeFrom="paragraph">
                <wp:posOffset>267970</wp:posOffset>
              </wp:positionV>
              <wp:extent cx="374650" cy="374650"/>
              <wp:effectExtent l="0" t="0" r="0" b="0"/>
              <wp:wrapTight wrapText="bothSides">
                <wp:wrapPolygon edited="0">
                  <wp:start x="-54" y="0"/>
                  <wp:lineTo x="-54" y="20791"/>
                  <wp:lineTo x="20842" y="20791"/>
                  <wp:lineTo x="20842" y="0"/>
                  <wp:lineTo x="-54" y="0"/>
                </wp:wrapPolygon>
              </wp:wrapTight>
              <wp:docPr id="5" name="Picture 2592982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929820" descr="Logo&#10;&#10;Description automatically generated"/>
                      <pic:cNvPicPr>
                        <a:picLocks noChangeAspect="1" noChangeArrowheads="1"/>
                      </pic:cNvPicPr>
                    </pic:nvPicPr>
                    <pic:blipFill>
                      <a:blip r:embed="rId3"/>
                      <a:stretch>
                        <a:fillRect/>
                      </a:stretch>
                    </pic:blipFill>
                    <pic:spPr bwMode="auto">
                      <a:xfrm>
                        <a:off x="0" y="0"/>
                        <a:ext cx="374650" cy="374650"/>
                      </a:xfrm>
                      <a:prstGeom prst="rect">
                        <a:avLst/>
                      </a:prstGeom>
                    </pic:spPr>
                  </pic:pic>
                </a:graphicData>
              </a:graphic>
            </wp:anchor>
          </w:drawing>
        </w:r>
      </w:p>
    </w:sdtContent>
  </w:sdt>
  <w:p>
    <w:pPr>
      <w:pStyle w:val="Footer"/>
      <w:tabs>
        <w:tab w:val="clear" w:pos="4153"/>
        <w:tab w:val="clear" w:pos="8306"/>
        <w:tab w:val="center" w:pos="4500" w:leader="none"/>
        <w:tab w:val="right" w:pos="9000" w:leader="none"/>
      </w:tabs>
      <w:spacing w:before="120" w:after="120"/>
      <w:jc w:val="left"/>
      <w:rPr>
        <w:sz w:val="20"/>
      </w:rPr>
    </w:pPr>
    <w:r>
      <w:rPr>
        <w:sz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261605341"/>
    </w:sdtPr>
    <w:sdtContent>
      <w:p>
        <w:pPr>
          <w:pStyle w:val="Footer"/>
          <w:spacing w:before="120" w:after="120"/>
          <w:jc w:val="right"/>
          <w:rPr>
            <w:sz w:val="20"/>
          </w:rPr>
        </w:pPr>
        <w:r>
          <w:rPr>
            <w:sz w:val="20"/>
          </w:rPr>
          <w:fldChar w:fldCharType="begin"/>
        </w:r>
        <w:r>
          <w:rPr>
            <w:sz w:val="20"/>
          </w:rPr>
          <w:instrText> PAGE </w:instrText>
        </w:r>
        <w:r>
          <w:rPr>
            <w:sz w:val="20"/>
          </w:rPr>
          <w:fldChar w:fldCharType="separate"/>
        </w:r>
        <w:r>
          <w:rPr>
            <w:sz w:val="20"/>
          </w:rPr>
          <w:t>2</w:t>
        </w:r>
        <w:r>
          <w:rPr>
            <w:sz w:val="20"/>
          </w:rPr>
          <w:fldChar w:fldCharType="end"/>
        </w:r>
      </w:p>
      <w:p>
        <w:pPr>
          <w:pStyle w:val="Header"/>
          <w:rPr/>
        </w:pPr>
        <w:r>
          <mc:AlternateContent>
            <mc:Choice Requires="wps">
              <w:drawing>
                <wp:anchor behindDoc="1" distT="0" distB="0" distL="0" distR="0" simplePos="0" locked="0" layoutInCell="1" allowOverlap="1" relativeHeight="30" wp14:anchorId="7F39BC54">
                  <wp:simplePos x="0" y="0"/>
                  <wp:positionH relativeFrom="column">
                    <wp:posOffset>1228725</wp:posOffset>
                  </wp:positionH>
                  <wp:positionV relativeFrom="paragraph">
                    <wp:posOffset>90805</wp:posOffset>
                  </wp:positionV>
                  <wp:extent cx="3393440" cy="981710"/>
                  <wp:effectExtent l="0" t="0" r="0" b="8890"/>
                  <wp:wrapNone/>
                  <wp:docPr id="6" name="Rectangle 11_0"/>
                  <a:graphic xmlns:a="http://schemas.openxmlformats.org/drawingml/2006/main">
                    <a:graphicData uri="http://schemas.microsoft.com/office/word/2010/wordprocessingShape">
                      <wps:wsp>
                        <wps:cNvSpPr/>
                        <wps:spPr>
                          <a:xfrm>
                            <a:off x="0" y="0"/>
                            <a:ext cx="3392640" cy="981000"/>
                          </a:xfrm>
                          <a:prstGeom prst="rect">
                            <a:avLst/>
                          </a:prstGeom>
                          <a:solidFill>
                            <a:srgbClr val="ffffff"/>
                          </a:solidFill>
                          <a:ln w="9360">
                            <a:miter/>
                          </a:ln>
                        </wps:spPr>
                        <wps:style>
                          <a:lnRef idx="0"/>
                          <a:fillRef idx="0"/>
                          <a:effectRef idx="0"/>
                          <a:fontRef idx="minor"/>
                        </wps:style>
                        <wps:txb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w:t>
                                <w:br/>
                                <w:t xml:space="preserve">from the European Union’s Horizon Europe research and innovation programme under Grant Agreement no 101060937 and </w:t>
                                <w:br/>
                                <w:t>from UKRI</w:t>
                              </w:r>
                              <w:r>
                                <w:rPr/>
                                <w:t xml:space="preserve"> </w:t>
                              </w:r>
                              <w:r>
                                <w:rPr>
                                  <w:rFonts w:eastAsia="Times New Roman" w:cs="Calibri" w:ascii="Calibri" w:hAnsi="Calibri" w:asciiTheme="minorHAnsi" w:cstheme="minorHAnsi" w:hAnsiTheme="minorHAnsi"/>
                                  <w:color w:val="000000" w:themeColor="text1"/>
                                  <w:kern w:val="2"/>
                                  <w:sz w:val="18"/>
                                  <w:szCs w:val="18"/>
                                  <w:lang w:val="en-GB"/>
                                </w:rPr>
                                <w:t>under Grant Agreement no. 10048815</w:t>
                              </w:r>
                            </w:p>
                          </w:txbxContent>
                        </wps:txbx>
                        <wps:bodyPr>
                          <a:spAutoFit/>
                        </wps:bodyPr>
                      </wps:wsp>
                    </a:graphicData>
                  </a:graphic>
                </wp:anchor>
              </w:drawing>
            </mc:Choice>
            <mc:Fallback>
              <w:pict>
                <v:rect id="shape_0" ID="Rectangle 11_0" fillcolor="white" stroked="t" style="position:absolute;margin-left:96.75pt;margin-top:7.15pt;width:267.1pt;height:77.2pt" wp14:anchorId="7F39BC54">
                  <w10:wrap type="square"/>
                  <v:fill o:detectmouseclick="t" type="solid" color2="black"/>
                  <v:stroke color="black" weight="9360" joinstyle="miter" endcap="flat"/>
                  <v:textbo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w:t>
                          <w:br/>
                          <w:t xml:space="preserve">from the European Union’s Horizon Europe research and innovation programme under Grant Agreement no 101060937 and </w:t>
                          <w:br/>
                          <w:t>from UKRI</w:t>
                        </w:r>
                        <w:r>
                          <w:rPr/>
                          <w:t xml:space="preserve"> </w:t>
                        </w:r>
                        <w:r>
                          <w:rPr>
                            <w:rFonts w:eastAsia="Times New Roman" w:cs="Calibri" w:ascii="Calibri" w:hAnsi="Calibri" w:asciiTheme="minorHAnsi" w:cstheme="minorHAnsi" w:hAnsiTheme="minorHAnsi"/>
                            <w:color w:val="000000" w:themeColor="text1"/>
                            <w:kern w:val="2"/>
                            <w:sz w:val="18"/>
                            <w:szCs w:val="18"/>
                            <w:lang w:val="en-GB"/>
                          </w:rPr>
                          <w:t>under Grant Agreement no. 10048815</w:t>
                        </w:r>
                      </w:p>
                    </w:txbxContent>
                  </v:textbox>
                </v:rect>
              </w:pict>
            </mc:Fallback>
          </mc:AlternateContent>
          <w:drawing>
            <wp:anchor behindDoc="0" distT="0" distB="0" distL="114300" distR="114300" simplePos="0" locked="0" layoutInCell="1" allowOverlap="1" relativeHeight="32">
              <wp:simplePos x="0" y="0"/>
              <wp:positionH relativeFrom="column">
                <wp:posOffset>417830</wp:posOffset>
              </wp:positionH>
              <wp:positionV relativeFrom="paragraph">
                <wp:posOffset>88900</wp:posOffset>
              </wp:positionV>
              <wp:extent cx="570865" cy="388620"/>
              <wp:effectExtent l="0" t="0" r="0" b="0"/>
              <wp:wrapTight wrapText="bothSides">
                <wp:wrapPolygon edited="0">
                  <wp:start x="-8" y="0"/>
                  <wp:lineTo x="-8" y="20107"/>
                  <wp:lineTo x="20897" y="20107"/>
                  <wp:lineTo x="20897" y="0"/>
                  <wp:lineTo x="-8" y="0"/>
                </wp:wrapPolygon>
              </wp:wrapTight>
              <wp:docPr id="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
                      <a:stretch>
                        <a:fillRect/>
                      </a:stretch>
                    </pic:blipFill>
                    <pic:spPr bwMode="auto">
                      <a:xfrm>
                        <a:off x="0" y="0"/>
                        <a:ext cx="570865" cy="388620"/>
                      </a:xfrm>
                      <a:prstGeom prst="rect">
                        <a:avLst/>
                      </a:prstGeom>
                    </pic:spPr>
                  </pic:pic>
                </a:graphicData>
              </a:graphic>
            </wp:anchor>
          </w:drawing>
          <w:drawing>
            <wp:anchor behindDoc="0" distT="0" distB="0" distL="114300" distR="0" simplePos="0" locked="0" layoutInCell="1" allowOverlap="1" relativeHeight="33">
              <wp:simplePos x="0" y="0"/>
              <wp:positionH relativeFrom="margin">
                <wp:align>right</wp:align>
              </wp:positionH>
              <wp:positionV relativeFrom="paragraph">
                <wp:posOffset>87630</wp:posOffset>
              </wp:positionV>
              <wp:extent cx="809625" cy="807720"/>
              <wp:effectExtent l="0" t="0" r="0" b="0"/>
              <wp:wrapTight wrapText="bothSides">
                <wp:wrapPolygon edited="0">
                  <wp:start x="5079" y="0"/>
                  <wp:lineTo x="-3" y="3563"/>
                  <wp:lineTo x="-3" y="16809"/>
                  <wp:lineTo x="4570" y="20884"/>
                  <wp:lineTo x="5079" y="20884"/>
                  <wp:lineTo x="16262" y="20884"/>
                  <wp:lineTo x="16769" y="20884"/>
                  <wp:lineTo x="21343" y="16809"/>
                  <wp:lineTo x="21343" y="4072"/>
                  <wp:lineTo x="16262" y="0"/>
                  <wp:lineTo x="5079" y="0"/>
                </wp:wrapPolygon>
              </wp:wrapTight>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2"/>
                      <a:stretch>
                        <a:fillRect/>
                      </a:stretch>
                    </pic:blipFill>
                    <pic:spPr bwMode="auto">
                      <a:xfrm>
                        <a:off x="0" y="0"/>
                        <a:ext cx="809625" cy="807720"/>
                      </a:xfrm>
                      <a:prstGeom prst="rect">
                        <a:avLst/>
                      </a:prstGeom>
                    </pic:spPr>
                  </pic:pic>
                </a:graphicData>
              </a:graphic>
            </wp:anchor>
          </w:drawing>
        </w:r>
        <w:r>
          <w:rPr/>
          <w:t xml:space="preserve">                                                                               </w:t>
        </w:r>
        <w:r>
          <w:rPr/>
          <w:tab/>
          <w:t xml:space="preserve">                                           </w:t>
        </w:r>
      </w:p>
      <w:p>
        <w:pPr>
          <w:pStyle w:val="Footer"/>
          <w:jc w:val="right"/>
          <w:rPr/>
        </w:pPr>
        <w:r>
          <w:rPr/>
          <w:drawing>
            <wp:anchor behindDoc="0" distT="0" distB="0" distL="114300" distR="114300" simplePos="0" locked="0" layoutInCell="1" allowOverlap="1" relativeHeight="34">
              <wp:simplePos x="0" y="0"/>
              <wp:positionH relativeFrom="column">
                <wp:posOffset>517525</wp:posOffset>
              </wp:positionH>
              <wp:positionV relativeFrom="paragraph">
                <wp:posOffset>267970</wp:posOffset>
              </wp:positionV>
              <wp:extent cx="374650" cy="374650"/>
              <wp:effectExtent l="0" t="0" r="0" b="0"/>
              <wp:wrapTight wrapText="bothSides">
                <wp:wrapPolygon edited="0">
                  <wp:start x="-54" y="0"/>
                  <wp:lineTo x="-54" y="20791"/>
                  <wp:lineTo x="20842" y="20791"/>
                  <wp:lineTo x="20842" y="0"/>
                  <wp:lineTo x="-54" y="0"/>
                </wp:wrapPolygon>
              </wp:wrapTight>
              <wp:docPr id="10" name=""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Logo&#10;&#10;Description automatically generated"/>
                      <pic:cNvPicPr>
                        <a:picLocks noChangeAspect="1" noChangeArrowheads="1"/>
                      </pic:cNvPicPr>
                    </pic:nvPicPr>
                    <pic:blipFill>
                      <a:blip r:embed="rId3"/>
                      <a:stretch>
                        <a:fillRect/>
                      </a:stretch>
                    </pic:blipFill>
                    <pic:spPr bwMode="auto">
                      <a:xfrm>
                        <a:off x="0" y="0"/>
                        <a:ext cx="374650" cy="374650"/>
                      </a:xfrm>
                      <a:prstGeom prst="rect">
                        <a:avLst/>
                      </a:prstGeom>
                    </pic:spPr>
                  </pic:pic>
                </a:graphicData>
              </a:graphic>
            </wp:anchor>
          </w:drawing>
        </w:r>
      </w:p>
    </w:sdtContent>
  </w:sdt>
  <w:p>
    <w:pPr>
      <w:pStyle w:val="Footer"/>
      <w:tabs>
        <w:tab w:val="clear" w:pos="4153"/>
        <w:tab w:val="clear" w:pos="8306"/>
        <w:tab w:val="center" w:pos="4500" w:leader="none"/>
        <w:tab w:val="right" w:pos="9000" w:leader="none"/>
      </w:tabs>
      <w:spacing w:before="120" w:after="120"/>
      <w:jc w:val="left"/>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253861327"/>
    </w:sdtPr>
    <w:sdtContent>
      <w:p>
        <w:pPr>
          <w:pStyle w:val="Footer"/>
          <w:spacing w:before="120" w:after="120"/>
          <w:jc w:val="right"/>
          <w:rPr>
            <w:sz w:val="20"/>
          </w:rPr>
        </w:pPr>
        <w:r>
          <w:rPr>
            <w:sz w:val="20"/>
          </w:rPr>
          <w:fldChar w:fldCharType="begin"/>
        </w:r>
        <w:r>
          <w:rPr>
            <w:sz w:val="20"/>
          </w:rPr>
          <w:instrText> PAGE </w:instrText>
        </w:r>
        <w:r>
          <w:rPr>
            <w:sz w:val="20"/>
          </w:rPr>
          <w:fldChar w:fldCharType="separate"/>
        </w:r>
        <w:r>
          <w:rPr>
            <w:sz w:val="20"/>
          </w:rPr>
          <w:t>3</w:t>
        </w:r>
        <w:r>
          <w:rPr>
            <w:sz w:val="20"/>
          </w:rPr>
          <w:fldChar w:fldCharType="end"/>
        </w:r>
      </w:p>
      <w:p>
        <w:pPr>
          <w:pStyle w:val="Header"/>
          <w:rPr/>
        </w:pPr>
        <w:r>
          <mc:AlternateContent>
            <mc:Choice Requires="wps">
              <w:drawing>
                <wp:anchor behindDoc="1" distT="0" distB="0" distL="0" distR="0" simplePos="0" locked="0" layoutInCell="1" allowOverlap="1" relativeHeight="35" wp14:anchorId="7F39BC54">
                  <wp:simplePos x="0" y="0"/>
                  <wp:positionH relativeFrom="column">
                    <wp:posOffset>1228725</wp:posOffset>
                  </wp:positionH>
                  <wp:positionV relativeFrom="paragraph">
                    <wp:posOffset>90805</wp:posOffset>
                  </wp:positionV>
                  <wp:extent cx="3393440" cy="981710"/>
                  <wp:effectExtent l="0" t="0" r="0" b="8890"/>
                  <wp:wrapNone/>
                  <wp:docPr id="11" name="Rectangle 11_1"/>
                  <a:graphic xmlns:a="http://schemas.openxmlformats.org/drawingml/2006/main">
                    <a:graphicData uri="http://schemas.microsoft.com/office/word/2010/wordprocessingShape">
                      <wps:wsp>
                        <wps:cNvSpPr/>
                        <wps:spPr>
                          <a:xfrm>
                            <a:off x="0" y="0"/>
                            <a:ext cx="3392640" cy="981000"/>
                          </a:xfrm>
                          <a:prstGeom prst="rect">
                            <a:avLst/>
                          </a:prstGeom>
                          <a:solidFill>
                            <a:srgbClr val="ffffff"/>
                          </a:solidFill>
                          <a:ln w="9360">
                            <a:miter/>
                          </a:ln>
                        </wps:spPr>
                        <wps:style>
                          <a:lnRef idx="0"/>
                          <a:fillRef idx="0"/>
                          <a:effectRef idx="0"/>
                          <a:fontRef idx="minor"/>
                        </wps:style>
                        <wps:txb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w:t>
                                <w:br/>
                                <w:t xml:space="preserve">from the European Union’s Horizon Europe research and innovation programme under Grant Agreement no 101060937 and </w:t>
                                <w:br/>
                                <w:t>from UKRI</w:t>
                              </w:r>
                              <w:r>
                                <w:rPr/>
                                <w:t xml:space="preserve"> </w:t>
                              </w:r>
                              <w:r>
                                <w:rPr>
                                  <w:rFonts w:eastAsia="Times New Roman" w:cs="Calibri" w:ascii="Calibri" w:hAnsi="Calibri" w:asciiTheme="minorHAnsi" w:cstheme="minorHAnsi" w:hAnsiTheme="minorHAnsi"/>
                                  <w:color w:val="000000" w:themeColor="text1"/>
                                  <w:kern w:val="2"/>
                                  <w:sz w:val="18"/>
                                  <w:szCs w:val="18"/>
                                  <w:lang w:val="en-GB"/>
                                </w:rPr>
                                <w:t>under Grant Agreement no. 10048815</w:t>
                              </w:r>
                            </w:p>
                          </w:txbxContent>
                        </wps:txbx>
                        <wps:bodyPr>
                          <a:spAutoFit/>
                        </wps:bodyPr>
                      </wps:wsp>
                    </a:graphicData>
                  </a:graphic>
                </wp:anchor>
              </w:drawing>
            </mc:Choice>
            <mc:Fallback>
              <w:pict>
                <v:rect id="shape_0" ID="Rectangle 11_1" fillcolor="white" stroked="t" style="position:absolute;margin-left:96.75pt;margin-top:7.15pt;width:267.1pt;height:77.2pt" wp14:anchorId="7F39BC54">
                  <w10:wrap type="square"/>
                  <v:fill o:detectmouseclick="t" type="solid" color2="black"/>
                  <v:stroke color="black" weight="9360" joinstyle="miter" endcap="flat"/>
                  <v:textbo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w:t>
                          <w:br/>
                          <w:t xml:space="preserve">from the European Union’s Horizon Europe research and innovation programme under Grant Agreement no 101060937 and </w:t>
                          <w:br/>
                          <w:t>from UKRI</w:t>
                        </w:r>
                        <w:r>
                          <w:rPr/>
                          <w:t xml:space="preserve"> </w:t>
                        </w:r>
                        <w:r>
                          <w:rPr>
                            <w:rFonts w:eastAsia="Times New Roman" w:cs="Calibri" w:ascii="Calibri" w:hAnsi="Calibri" w:asciiTheme="minorHAnsi" w:cstheme="minorHAnsi" w:hAnsiTheme="minorHAnsi"/>
                            <w:color w:val="000000" w:themeColor="text1"/>
                            <w:kern w:val="2"/>
                            <w:sz w:val="18"/>
                            <w:szCs w:val="18"/>
                            <w:lang w:val="en-GB"/>
                          </w:rPr>
                          <w:t>under Grant Agreement no. 10048815</w:t>
                        </w:r>
                      </w:p>
                    </w:txbxContent>
                  </v:textbox>
                </v:rect>
              </w:pict>
            </mc:Fallback>
          </mc:AlternateContent>
          <w:drawing>
            <wp:anchor behindDoc="0" distT="0" distB="0" distL="114300" distR="114300" simplePos="0" locked="0" layoutInCell="1" allowOverlap="1" relativeHeight="37">
              <wp:simplePos x="0" y="0"/>
              <wp:positionH relativeFrom="column">
                <wp:posOffset>417830</wp:posOffset>
              </wp:positionH>
              <wp:positionV relativeFrom="paragraph">
                <wp:posOffset>88900</wp:posOffset>
              </wp:positionV>
              <wp:extent cx="570865" cy="388620"/>
              <wp:effectExtent l="0" t="0" r="0" b="0"/>
              <wp:wrapTight wrapText="bothSides">
                <wp:wrapPolygon edited="0">
                  <wp:start x="-8" y="0"/>
                  <wp:lineTo x="-8" y="20107"/>
                  <wp:lineTo x="20897" y="20107"/>
                  <wp:lineTo x="20897" y="0"/>
                  <wp:lineTo x="-8" y="0"/>
                </wp:wrapPolygon>
              </wp:wrapTight>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
                      <a:stretch>
                        <a:fillRect/>
                      </a:stretch>
                    </pic:blipFill>
                    <pic:spPr bwMode="auto">
                      <a:xfrm>
                        <a:off x="0" y="0"/>
                        <a:ext cx="570865" cy="388620"/>
                      </a:xfrm>
                      <a:prstGeom prst="rect">
                        <a:avLst/>
                      </a:prstGeom>
                    </pic:spPr>
                  </pic:pic>
                </a:graphicData>
              </a:graphic>
            </wp:anchor>
          </w:drawing>
          <w:drawing>
            <wp:anchor behindDoc="0" distT="0" distB="0" distL="114300" distR="0" simplePos="0" locked="0" layoutInCell="1" allowOverlap="1" relativeHeight="38">
              <wp:simplePos x="0" y="0"/>
              <wp:positionH relativeFrom="margin">
                <wp:align>right</wp:align>
              </wp:positionH>
              <wp:positionV relativeFrom="paragraph">
                <wp:posOffset>87630</wp:posOffset>
              </wp:positionV>
              <wp:extent cx="809625" cy="807720"/>
              <wp:effectExtent l="0" t="0" r="0" b="0"/>
              <wp:wrapTight wrapText="bothSides">
                <wp:wrapPolygon edited="0">
                  <wp:start x="5079" y="0"/>
                  <wp:lineTo x="-3" y="3563"/>
                  <wp:lineTo x="-3" y="16809"/>
                  <wp:lineTo x="4570" y="20884"/>
                  <wp:lineTo x="5079" y="20884"/>
                  <wp:lineTo x="16262" y="20884"/>
                  <wp:lineTo x="16769" y="20884"/>
                  <wp:lineTo x="21343" y="16809"/>
                  <wp:lineTo x="21343" y="4072"/>
                  <wp:lineTo x="16262" y="0"/>
                  <wp:lineTo x="5079" y="0"/>
                </wp:wrapPolygon>
              </wp:wrapTight>
              <wp:docPr id="1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
                      <a:stretch>
                        <a:fillRect/>
                      </a:stretch>
                    </pic:blipFill>
                    <pic:spPr bwMode="auto">
                      <a:xfrm>
                        <a:off x="0" y="0"/>
                        <a:ext cx="809625" cy="807720"/>
                      </a:xfrm>
                      <a:prstGeom prst="rect">
                        <a:avLst/>
                      </a:prstGeom>
                    </pic:spPr>
                  </pic:pic>
                </a:graphicData>
              </a:graphic>
            </wp:anchor>
          </w:drawing>
        </w:r>
        <w:r>
          <w:rPr/>
          <w:t xml:space="preserve">                                                                               </w:t>
        </w:r>
        <w:r>
          <w:rPr/>
          <w:tab/>
          <w:t xml:space="preserve">                                           </w:t>
        </w:r>
      </w:p>
      <w:p>
        <w:pPr>
          <w:pStyle w:val="Footer"/>
          <w:jc w:val="right"/>
          <w:rPr/>
        </w:pPr>
        <w:r>
          <w:rPr/>
          <w:drawing>
            <wp:anchor behindDoc="0" distT="0" distB="0" distL="114300" distR="114300" simplePos="0" locked="0" layoutInCell="1" allowOverlap="1" relativeHeight="39">
              <wp:simplePos x="0" y="0"/>
              <wp:positionH relativeFrom="column">
                <wp:posOffset>517525</wp:posOffset>
              </wp:positionH>
              <wp:positionV relativeFrom="paragraph">
                <wp:posOffset>267970</wp:posOffset>
              </wp:positionV>
              <wp:extent cx="374650" cy="374650"/>
              <wp:effectExtent l="0" t="0" r="0" b="0"/>
              <wp:wrapTight wrapText="bothSides">
                <wp:wrapPolygon edited="0">
                  <wp:start x="-54" y="0"/>
                  <wp:lineTo x="-54" y="20791"/>
                  <wp:lineTo x="20842" y="20791"/>
                  <wp:lineTo x="20842" y="0"/>
                  <wp:lineTo x="-54" y="0"/>
                </wp:wrapPolygon>
              </wp:wrapTight>
              <wp:docPr id="15" name=""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Logo&#10;&#10;Description automatically generated"/>
                      <pic:cNvPicPr>
                        <a:picLocks noChangeAspect="1" noChangeArrowheads="1"/>
                      </pic:cNvPicPr>
                    </pic:nvPicPr>
                    <pic:blipFill>
                      <a:blip r:embed="rId3"/>
                      <a:stretch>
                        <a:fillRect/>
                      </a:stretch>
                    </pic:blipFill>
                    <pic:spPr bwMode="auto">
                      <a:xfrm>
                        <a:off x="0" y="0"/>
                        <a:ext cx="374650" cy="374650"/>
                      </a:xfrm>
                      <a:prstGeom prst="rect">
                        <a:avLst/>
                      </a:prstGeom>
                    </pic:spPr>
                  </pic:pic>
                </a:graphicData>
              </a:graphic>
            </wp:anchor>
          </w:drawing>
        </w:r>
      </w:p>
    </w:sdtContent>
  </w:sdt>
  <w:p>
    <w:pPr>
      <w:pStyle w:val="Footer"/>
      <w:tabs>
        <w:tab w:val="clear" w:pos="4153"/>
        <w:tab w:val="clear" w:pos="8306"/>
        <w:tab w:val="center" w:pos="4500" w:leader="none"/>
        <w:tab w:val="right" w:pos="9000" w:leader="none"/>
      </w:tabs>
      <w:spacing w:before="120" w:after="120"/>
      <w:jc w:val="left"/>
      <w:rPr>
        <w:sz w:val="20"/>
      </w:rPr>
    </w:pPr>
    <w:r>
      <w:rPr>
        <w:sz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385563674"/>
    </w:sdtPr>
    <w:sdtContent>
      <w:p>
        <w:pPr>
          <w:pStyle w:val="Footer"/>
          <w:spacing w:before="120" w:after="120"/>
          <w:jc w:val="right"/>
          <w:rPr>
            <w:sz w:val="20"/>
          </w:rPr>
        </w:pPr>
        <w:r>
          <w:rPr/>
          <w:fldChar w:fldCharType="begin"/>
        </w:r>
        <w:r>
          <w:rPr/>
          <w:instrText> PAGE </w:instrText>
        </w:r>
        <w:r>
          <w:rPr/>
          <w:fldChar w:fldCharType="separate"/>
        </w:r>
        <w:r>
          <w:rPr/>
          <w:t>8</w:t>
        </w:r>
        <w:r>
          <w:rPr/>
          <w:fldChar w:fldCharType="end"/>
        </w:r>
      </w:p>
      <w:p>
        <w:pPr>
          <w:pStyle w:val="Header"/>
          <w:rPr/>
        </w:pPr>
        <w:r>
          <mc:AlternateContent>
            <mc:Choice Requires="wps">
              <w:drawing>
                <wp:anchor behindDoc="1" distT="0" distB="0" distL="0" distR="0" simplePos="0" locked="0" layoutInCell="1" allowOverlap="1" relativeHeight="10" wp14:anchorId="19A996C8">
                  <wp:simplePos x="0" y="0"/>
                  <wp:positionH relativeFrom="column">
                    <wp:posOffset>1228725</wp:posOffset>
                  </wp:positionH>
                  <wp:positionV relativeFrom="paragraph">
                    <wp:posOffset>107950</wp:posOffset>
                  </wp:positionV>
                  <wp:extent cx="3393440" cy="998855"/>
                  <wp:effectExtent l="0" t="0" r="0" b="8890"/>
                  <wp:wrapNone/>
                  <wp:docPr id="17" name="Rectangle 6"/>
                  <a:graphic xmlns:a="http://schemas.openxmlformats.org/drawingml/2006/main">
                    <a:graphicData uri="http://schemas.microsoft.com/office/word/2010/wordprocessingShape">
                      <wps:wsp>
                        <wps:cNvSpPr/>
                        <wps:spPr>
                          <a:xfrm>
                            <a:off x="0" y="0"/>
                            <a:ext cx="3392640" cy="998280"/>
                          </a:xfrm>
                          <a:prstGeom prst="rect">
                            <a:avLst/>
                          </a:prstGeom>
                          <a:solidFill>
                            <a:srgbClr val="ffffff"/>
                          </a:solidFill>
                          <a:ln w="9360">
                            <a:miter/>
                          </a:ln>
                        </wps:spPr>
                        <wps:style>
                          <a:lnRef idx="0"/>
                          <a:fillRef idx="0"/>
                          <a:effectRef idx="0"/>
                          <a:fontRef idx="minor"/>
                        </wps:style>
                        <wps:txb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wps:txbx>
                        <wps:bodyPr>
                          <a:spAutoFit/>
                        </wps:bodyPr>
                      </wps:wsp>
                    </a:graphicData>
                  </a:graphic>
                </wp:anchor>
              </w:drawing>
            </mc:Choice>
            <mc:Fallback>
              <w:pict>
                <v:rect id="shape_0" ID="Rectangle 6" fillcolor="white" stroked="t" style="position:absolute;margin-left:96.75pt;margin-top:8.5pt;width:267.1pt;height:78.55pt" wp14:anchorId="19A996C8">
                  <w10:wrap type="square"/>
                  <v:fill o:detectmouseclick="t" type="solid" color2="black"/>
                  <v:stroke color="black" weight="9360" joinstyle="miter" endcap="flat"/>
                  <v:textbo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v:textbox>
                </v:rect>
              </w:pict>
            </mc:Fallback>
          </mc:AlternateContent>
          <w:drawing>
            <wp:anchor behindDoc="0" distT="0" distB="0" distL="114300" distR="114300" simplePos="0" locked="0" layoutInCell="1" allowOverlap="1" relativeHeight="18">
              <wp:simplePos x="0" y="0"/>
              <wp:positionH relativeFrom="column">
                <wp:posOffset>387985</wp:posOffset>
              </wp:positionH>
              <wp:positionV relativeFrom="paragraph">
                <wp:posOffset>109220</wp:posOffset>
              </wp:positionV>
              <wp:extent cx="570865" cy="388620"/>
              <wp:effectExtent l="0" t="0" r="0" b="0"/>
              <wp:wrapTight wrapText="bothSides">
                <wp:wrapPolygon edited="0">
                  <wp:start x="-8" y="0"/>
                  <wp:lineTo x="-8" y="20107"/>
                  <wp:lineTo x="20897" y="20107"/>
                  <wp:lineTo x="20897" y="0"/>
                  <wp:lineTo x="-8" y="0"/>
                </wp:wrapPolygon>
              </wp:wrapTight>
              <wp:docPr id="19" name="Picture 1629688160" descr="A blue flag with yellow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29688160" descr="A blue flag with yellow stars&#10;&#10;Description automatically generated with medium confidence"/>
                      <pic:cNvPicPr>
                        <a:picLocks noChangeAspect="1" noChangeArrowheads="1"/>
                      </pic:cNvPicPr>
                    </pic:nvPicPr>
                    <pic:blipFill>
                      <a:blip r:embed="rId1"/>
                      <a:stretch>
                        <a:fillRect/>
                      </a:stretch>
                    </pic:blipFill>
                    <pic:spPr bwMode="auto">
                      <a:xfrm>
                        <a:off x="0" y="0"/>
                        <a:ext cx="570865" cy="388620"/>
                      </a:xfrm>
                      <a:prstGeom prst="rect">
                        <a:avLst/>
                      </a:prstGeom>
                    </pic:spPr>
                  </pic:pic>
                </a:graphicData>
              </a:graphic>
            </wp:anchor>
          </w:drawing>
          <w:drawing>
            <wp:anchor behindDoc="0" distT="0" distB="0" distL="114300" distR="114300" simplePos="0" locked="0" layoutInCell="1" allowOverlap="1" relativeHeight="23">
              <wp:simplePos x="0" y="0"/>
              <wp:positionH relativeFrom="margin">
                <wp:posOffset>4882515</wp:posOffset>
              </wp:positionH>
              <wp:positionV relativeFrom="paragraph">
                <wp:posOffset>107950</wp:posOffset>
              </wp:positionV>
              <wp:extent cx="809625" cy="807720"/>
              <wp:effectExtent l="0" t="0" r="0" b="0"/>
              <wp:wrapTight wrapText="bothSides">
                <wp:wrapPolygon edited="0">
                  <wp:start x="5079" y="0"/>
                  <wp:lineTo x="-3" y="3563"/>
                  <wp:lineTo x="-3" y="16809"/>
                  <wp:lineTo x="4570" y="20884"/>
                  <wp:lineTo x="5079" y="20884"/>
                  <wp:lineTo x="16262" y="20884"/>
                  <wp:lineTo x="16769" y="20884"/>
                  <wp:lineTo x="21343" y="16809"/>
                  <wp:lineTo x="21343" y="4072"/>
                  <wp:lineTo x="16262" y="0"/>
                  <wp:lineTo x="5079" y="0"/>
                </wp:wrapPolygon>
              </wp:wrapTight>
              <wp:docPr id="20" name="Picture 71289647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12896473" descr="Logo, icon&#10;&#10;Description automatically generated"/>
                      <pic:cNvPicPr>
                        <a:picLocks noChangeAspect="1" noChangeArrowheads="1"/>
                      </pic:cNvPicPr>
                    </pic:nvPicPr>
                    <pic:blipFill>
                      <a:blip r:embed="rId2"/>
                      <a:stretch>
                        <a:fillRect/>
                      </a:stretch>
                    </pic:blipFill>
                    <pic:spPr bwMode="auto">
                      <a:xfrm>
                        <a:off x="0" y="0"/>
                        <a:ext cx="809625" cy="807720"/>
                      </a:xfrm>
                      <a:prstGeom prst="rect">
                        <a:avLst/>
                      </a:prstGeom>
                    </pic:spPr>
                  </pic:pic>
                </a:graphicData>
              </a:graphic>
            </wp:anchor>
          </w:drawing>
          <w:drawing>
            <wp:anchor behindDoc="0" distT="0" distB="0" distL="114300" distR="114300" simplePos="0" locked="0" layoutInCell="1" allowOverlap="1" relativeHeight="28">
              <wp:simplePos x="0" y="0"/>
              <wp:positionH relativeFrom="column">
                <wp:posOffset>487680</wp:posOffset>
              </wp:positionH>
              <wp:positionV relativeFrom="paragraph">
                <wp:posOffset>560070</wp:posOffset>
              </wp:positionV>
              <wp:extent cx="374650" cy="374650"/>
              <wp:effectExtent l="0" t="0" r="0" b="0"/>
              <wp:wrapTight wrapText="bothSides">
                <wp:wrapPolygon edited="0">
                  <wp:start x="-54" y="0"/>
                  <wp:lineTo x="-54" y="20791"/>
                  <wp:lineTo x="20842" y="20791"/>
                  <wp:lineTo x="20842" y="0"/>
                  <wp:lineTo x="-54" y="0"/>
                </wp:wrapPolygon>
              </wp:wrapTight>
              <wp:docPr id="21" name="Picture 104385820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43858206" descr="Logo&#10;&#10;Description automatically generated"/>
                      <pic:cNvPicPr>
                        <a:picLocks noChangeAspect="1" noChangeArrowheads="1"/>
                      </pic:cNvPicPr>
                    </pic:nvPicPr>
                    <pic:blipFill>
                      <a:blip r:embed="rId3"/>
                      <a:stretch>
                        <a:fillRect/>
                      </a:stretch>
                    </pic:blipFill>
                    <pic:spPr bwMode="auto">
                      <a:xfrm>
                        <a:off x="0" y="0"/>
                        <a:ext cx="374650" cy="374650"/>
                      </a:xfrm>
                      <a:prstGeom prst="rect">
                        <a:avLst/>
                      </a:prstGeom>
                    </pic:spPr>
                  </pic:pic>
                </a:graphicData>
              </a:graphic>
            </wp:anchor>
          </w:drawing>
        </w:r>
        <w:r>
          <w:rPr/>
          <w:t xml:space="preserve">                                                                               </w:t>
        </w:r>
        <w:r>
          <w:rPr/>
          <w:tab/>
          <w:t xml:space="preserve">                                           </w:t>
        </w:r>
      </w:p>
      <w:p>
        <w:pPr>
          <w:pStyle w:val="Footer"/>
          <w:jc w:val="right"/>
          <w:rPr/>
        </w:pPr>
        <w:r>
          <w:rPr/>
        </w:r>
      </w:p>
      <w:p>
        <w:pPr>
          <w:pStyle w:val="Footer"/>
          <w:tabs>
            <w:tab w:val="clear" w:pos="4153"/>
            <w:tab w:val="clear" w:pos="8306"/>
            <w:tab w:val="center" w:pos="4500" w:leader="none"/>
            <w:tab w:val="right" w:pos="9000" w:leader="none"/>
          </w:tabs>
          <w:spacing w:before="120" w:after="120"/>
          <w:jc w:val="left"/>
          <w:rPr>
            <w:sz w:val="20"/>
          </w:rPr>
        </w:pPr>
        <w:r>
          <w:rPr>
            <w:sz w:val="20"/>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360410774"/>
    </w:sdtPr>
    <w:sdtContent>
      <w:p>
        <w:pPr>
          <w:pStyle w:val="Footer"/>
          <w:spacing w:before="120" w:after="120"/>
          <w:jc w:val="right"/>
          <w:rPr>
            <w:sz w:val="20"/>
          </w:rPr>
        </w:pPr>
        <w:r>
          <w:rPr/>
          <w:fldChar w:fldCharType="begin"/>
        </w:r>
        <w:r>
          <w:rPr/>
          <w:instrText> PAGE </w:instrText>
        </w:r>
        <w:r>
          <w:rPr/>
          <w:fldChar w:fldCharType="separate"/>
        </w:r>
        <w:r>
          <w:rPr/>
          <w:t>11</w:t>
        </w:r>
        <w:r>
          <w:rPr/>
          <w:fldChar w:fldCharType="end"/>
        </w:r>
      </w:p>
      <w:p>
        <w:pPr>
          <w:pStyle w:val="Header"/>
          <w:rPr/>
        </w:pPr>
        <w:r>
          <mc:AlternateContent>
            <mc:Choice Requires="wps">
              <w:drawing>
                <wp:anchor behindDoc="1" distT="0" distB="0" distL="0" distR="0" simplePos="0" locked="0" layoutInCell="1" allowOverlap="1" relativeHeight="47" wp14:anchorId="19A996C8">
                  <wp:simplePos x="0" y="0"/>
                  <wp:positionH relativeFrom="column">
                    <wp:posOffset>1228725</wp:posOffset>
                  </wp:positionH>
                  <wp:positionV relativeFrom="paragraph">
                    <wp:posOffset>107950</wp:posOffset>
                  </wp:positionV>
                  <wp:extent cx="3393440" cy="998855"/>
                  <wp:effectExtent l="0" t="0" r="0" b="8890"/>
                  <wp:wrapNone/>
                  <wp:docPr id="22" name="Rectangle 6_0"/>
                  <a:graphic xmlns:a="http://schemas.openxmlformats.org/drawingml/2006/main">
                    <a:graphicData uri="http://schemas.microsoft.com/office/word/2010/wordprocessingShape">
                      <wps:wsp>
                        <wps:cNvSpPr/>
                        <wps:spPr>
                          <a:xfrm>
                            <a:off x="0" y="0"/>
                            <a:ext cx="3392640" cy="998280"/>
                          </a:xfrm>
                          <a:prstGeom prst="rect">
                            <a:avLst/>
                          </a:prstGeom>
                          <a:solidFill>
                            <a:srgbClr val="ffffff"/>
                          </a:solidFill>
                          <a:ln w="9360">
                            <a:miter/>
                          </a:ln>
                        </wps:spPr>
                        <wps:style>
                          <a:lnRef idx="0"/>
                          <a:fillRef idx="0"/>
                          <a:effectRef idx="0"/>
                          <a:fontRef idx="minor"/>
                        </wps:style>
                        <wps:txb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wps:txbx>
                        <wps:bodyPr>
                          <a:spAutoFit/>
                        </wps:bodyPr>
                      </wps:wsp>
                    </a:graphicData>
                  </a:graphic>
                </wp:anchor>
              </w:drawing>
            </mc:Choice>
            <mc:Fallback>
              <w:pict>
                <v:rect id="shape_0" ID="Rectangle 6_0" fillcolor="white" stroked="t" style="position:absolute;margin-left:96.75pt;margin-top:8.5pt;width:267.1pt;height:78.55pt" wp14:anchorId="19A996C8">
                  <w10:wrap type="square"/>
                  <v:fill o:detectmouseclick="t" type="solid" color2="black"/>
                  <v:stroke color="black" weight="9360" joinstyle="miter" endcap="flat"/>
                  <v:textbo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v:textbox>
                </v:rect>
              </w:pict>
            </mc:Fallback>
          </mc:AlternateContent>
          <w:drawing>
            <wp:anchor behindDoc="0" distT="0" distB="0" distL="114300" distR="114300" simplePos="0" locked="0" layoutInCell="1" allowOverlap="1" relativeHeight="53">
              <wp:simplePos x="0" y="0"/>
              <wp:positionH relativeFrom="column">
                <wp:posOffset>387985</wp:posOffset>
              </wp:positionH>
              <wp:positionV relativeFrom="paragraph">
                <wp:posOffset>109220</wp:posOffset>
              </wp:positionV>
              <wp:extent cx="570865" cy="388620"/>
              <wp:effectExtent l="0" t="0" r="0" b="0"/>
              <wp:wrapTight wrapText="bothSides">
                <wp:wrapPolygon edited="0">
                  <wp:start x="-8" y="0"/>
                  <wp:lineTo x="-8" y="20107"/>
                  <wp:lineTo x="20897" y="20107"/>
                  <wp:lineTo x="20897" y="0"/>
                  <wp:lineTo x="-8" y="0"/>
                </wp:wrapPolygon>
              </wp:wrapTight>
              <wp:docPr id="24" name="" descr="A blue flag with yellow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A blue flag with yellow stars&#10;&#10;Description automatically generated with medium confidence"/>
                      <pic:cNvPicPr>
                        <a:picLocks noChangeAspect="1" noChangeArrowheads="1"/>
                      </pic:cNvPicPr>
                    </pic:nvPicPr>
                    <pic:blipFill>
                      <a:blip r:embed="rId1"/>
                      <a:stretch>
                        <a:fillRect/>
                      </a:stretch>
                    </pic:blipFill>
                    <pic:spPr bwMode="auto">
                      <a:xfrm>
                        <a:off x="0" y="0"/>
                        <a:ext cx="570865" cy="388620"/>
                      </a:xfrm>
                      <a:prstGeom prst="rect">
                        <a:avLst/>
                      </a:prstGeom>
                    </pic:spPr>
                  </pic:pic>
                </a:graphicData>
              </a:graphic>
            </wp:anchor>
          </w:drawing>
          <w:drawing>
            <wp:anchor behindDoc="0" distT="0" distB="0" distL="114300" distR="114300" simplePos="0" locked="0" layoutInCell="1" allowOverlap="1" relativeHeight="56">
              <wp:simplePos x="0" y="0"/>
              <wp:positionH relativeFrom="margin">
                <wp:posOffset>4882515</wp:posOffset>
              </wp:positionH>
              <wp:positionV relativeFrom="paragraph">
                <wp:posOffset>107950</wp:posOffset>
              </wp:positionV>
              <wp:extent cx="809625" cy="807720"/>
              <wp:effectExtent l="0" t="0" r="0" b="0"/>
              <wp:wrapTight wrapText="bothSides">
                <wp:wrapPolygon edited="0">
                  <wp:start x="5079" y="0"/>
                  <wp:lineTo x="-3" y="3563"/>
                  <wp:lineTo x="-3" y="16809"/>
                  <wp:lineTo x="4570" y="20884"/>
                  <wp:lineTo x="5079" y="20884"/>
                  <wp:lineTo x="16262" y="20884"/>
                  <wp:lineTo x="16769" y="20884"/>
                  <wp:lineTo x="21343" y="16809"/>
                  <wp:lineTo x="21343" y="4072"/>
                  <wp:lineTo x="16262" y="0"/>
                  <wp:lineTo x="5079" y="0"/>
                </wp:wrapPolygon>
              </wp:wrapTight>
              <wp:docPr id="25" name=""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Logo, icon&#10;&#10;Description automatically generated"/>
                      <pic:cNvPicPr>
                        <a:picLocks noChangeAspect="1" noChangeArrowheads="1"/>
                      </pic:cNvPicPr>
                    </pic:nvPicPr>
                    <pic:blipFill>
                      <a:blip r:embed="rId2"/>
                      <a:stretch>
                        <a:fillRect/>
                      </a:stretch>
                    </pic:blipFill>
                    <pic:spPr bwMode="auto">
                      <a:xfrm>
                        <a:off x="0" y="0"/>
                        <a:ext cx="809625" cy="807720"/>
                      </a:xfrm>
                      <a:prstGeom prst="rect">
                        <a:avLst/>
                      </a:prstGeom>
                    </pic:spPr>
                  </pic:pic>
                </a:graphicData>
              </a:graphic>
            </wp:anchor>
          </w:drawing>
          <w:drawing>
            <wp:anchor behindDoc="0" distT="0" distB="0" distL="114300" distR="114300" simplePos="0" locked="0" layoutInCell="1" allowOverlap="1" relativeHeight="59">
              <wp:simplePos x="0" y="0"/>
              <wp:positionH relativeFrom="column">
                <wp:posOffset>487680</wp:posOffset>
              </wp:positionH>
              <wp:positionV relativeFrom="paragraph">
                <wp:posOffset>560070</wp:posOffset>
              </wp:positionV>
              <wp:extent cx="374650" cy="374650"/>
              <wp:effectExtent l="0" t="0" r="0" b="0"/>
              <wp:wrapTight wrapText="bothSides">
                <wp:wrapPolygon edited="0">
                  <wp:start x="-54" y="0"/>
                  <wp:lineTo x="-54" y="20791"/>
                  <wp:lineTo x="20842" y="20791"/>
                  <wp:lineTo x="20842" y="0"/>
                  <wp:lineTo x="-54" y="0"/>
                </wp:wrapPolygon>
              </wp:wrapTight>
              <wp:docPr id="26" name=""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Logo&#10;&#10;Description automatically generated"/>
                      <pic:cNvPicPr>
                        <a:picLocks noChangeAspect="1" noChangeArrowheads="1"/>
                      </pic:cNvPicPr>
                    </pic:nvPicPr>
                    <pic:blipFill>
                      <a:blip r:embed="rId3"/>
                      <a:stretch>
                        <a:fillRect/>
                      </a:stretch>
                    </pic:blipFill>
                    <pic:spPr bwMode="auto">
                      <a:xfrm>
                        <a:off x="0" y="0"/>
                        <a:ext cx="374650" cy="374650"/>
                      </a:xfrm>
                      <a:prstGeom prst="rect">
                        <a:avLst/>
                      </a:prstGeom>
                    </pic:spPr>
                  </pic:pic>
                </a:graphicData>
              </a:graphic>
            </wp:anchor>
          </w:drawing>
        </w:r>
        <w:r>
          <w:rPr/>
          <w:t xml:space="preserve">                                                                               </w:t>
        </w:r>
        <w:r>
          <w:rPr/>
          <w:tab/>
          <w:t xml:space="preserve">                                           </w:t>
        </w:r>
      </w:p>
      <w:p>
        <w:pPr>
          <w:pStyle w:val="Footer"/>
          <w:jc w:val="right"/>
          <w:rPr/>
        </w:pPr>
        <w:r>
          <w:rPr/>
        </w:r>
      </w:p>
      <w:p>
        <w:pPr>
          <w:pStyle w:val="Footer"/>
          <w:tabs>
            <w:tab w:val="clear" w:pos="4153"/>
            <w:tab w:val="clear" w:pos="8306"/>
            <w:tab w:val="center" w:pos="4500" w:leader="none"/>
            <w:tab w:val="right" w:pos="9000" w:leader="none"/>
          </w:tabs>
          <w:spacing w:before="120" w:after="120"/>
          <w:jc w:val="left"/>
          <w:rPr>
            <w:sz w:val="20"/>
          </w:rPr>
        </w:pPr>
        <w:r>
          <w:rPr>
            <w:sz w:val="20"/>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564323763"/>
    </w:sdtPr>
    <w:sdtContent>
      <w:p>
        <w:pPr>
          <w:pStyle w:val="Footer"/>
          <w:spacing w:before="120" w:after="120"/>
          <w:jc w:val="right"/>
          <w:rPr>
            <w:sz w:val="20"/>
          </w:rPr>
        </w:pPr>
        <w:r>
          <w:rPr/>
          <w:fldChar w:fldCharType="begin"/>
        </w:r>
        <w:r>
          <w:rPr/>
          <w:instrText> PAGE </w:instrText>
        </w:r>
        <w:r>
          <w:rPr/>
          <w:fldChar w:fldCharType="separate"/>
        </w:r>
        <w:r>
          <w:rPr/>
          <w:t>13</w:t>
        </w:r>
        <w:r>
          <w:rPr/>
          <w:fldChar w:fldCharType="end"/>
        </w:r>
      </w:p>
      <w:p>
        <w:pPr>
          <w:pStyle w:val="Header"/>
          <w:rPr/>
        </w:pPr>
        <w:r>
          <mc:AlternateContent>
            <mc:Choice Requires="wps">
              <w:drawing>
                <wp:anchor behindDoc="1" distT="0" distB="0" distL="0" distR="0" simplePos="0" locked="0" layoutInCell="1" allowOverlap="1" relativeHeight="61" wp14:anchorId="19A996C8">
                  <wp:simplePos x="0" y="0"/>
                  <wp:positionH relativeFrom="column">
                    <wp:posOffset>1228725</wp:posOffset>
                  </wp:positionH>
                  <wp:positionV relativeFrom="paragraph">
                    <wp:posOffset>107950</wp:posOffset>
                  </wp:positionV>
                  <wp:extent cx="3393440" cy="998855"/>
                  <wp:effectExtent l="0" t="0" r="0" b="8890"/>
                  <wp:wrapNone/>
                  <wp:docPr id="28" name="Rectangle 6_1"/>
                  <a:graphic xmlns:a="http://schemas.openxmlformats.org/drawingml/2006/main">
                    <a:graphicData uri="http://schemas.microsoft.com/office/word/2010/wordprocessingShape">
                      <wps:wsp>
                        <wps:cNvSpPr/>
                        <wps:spPr>
                          <a:xfrm>
                            <a:off x="0" y="0"/>
                            <a:ext cx="3392640" cy="998280"/>
                          </a:xfrm>
                          <a:prstGeom prst="rect">
                            <a:avLst/>
                          </a:prstGeom>
                          <a:solidFill>
                            <a:srgbClr val="ffffff"/>
                          </a:solidFill>
                          <a:ln w="9360">
                            <a:miter/>
                          </a:ln>
                        </wps:spPr>
                        <wps:style>
                          <a:lnRef idx="0"/>
                          <a:fillRef idx="0"/>
                          <a:effectRef idx="0"/>
                          <a:fontRef idx="minor"/>
                        </wps:style>
                        <wps:txb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wps:txbx>
                        <wps:bodyPr>
                          <a:spAutoFit/>
                        </wps:bodyPr>
                      </wps:wsp>
                    </a:graphicData>
                  </a:graphic>
                </wp:anchor>
              </w:drawing>
            </mc:Choice>
            <mc:Fallback>
              <w:pict>
                <v:rect id="shape_0" ID="Rectangle 6_1" fillcolor="white" stroked="t" style="position:absolute;margin-left:96.75pt;margin-top:8.5pt;width:267.1pt;height:78.55pt" wp14:anchorId="19A996C8">
                  <w10:wrap type="square"/>
                  <v:fill o:detectmouseclick="t" type="solid" color2="black"/>
                  <v:stroke color="black" weight="9360" joinstyle="miter" endcap="flat"/>
                  <v:textbo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v:textbox>
                </v:rect>
              </w:pict>
            </mc:Fallback>
          </mc:AlternateContent>
          <w:drawing>
            <wp:anchor behindDoc="0" distT="0" distB="0" distL="114300" distR="114300" simplePos="0" locked="0" layoutInCell="1" allowOverlap="1" relativeHeight="65">
              <wp:simplePos x="0" y="0"/>
              <wp:positionH relativeFrom="column">
                <wp:posOffset>387985</wp:posOffset>
              </wp:positionH>
              <wp:positionV relativeFrom="paragraph">
                <wp:posOffset>109220</wp:posOffset>
              </wp:positionV>
              <wp:extent cx="570865" cy="388620"/>
              <wp:effectExtent l="0" t="0" r="0" b="0"/>
              <wp:wrapTight wrapText="bothSides">
                <wp:wrapPolygon edited="0">
                  <wp:start x="-8" y="0"/>
                  <wp:lineTo x="-8" y="20107"/>
                  <wp:lineTo x="20897" y="20107"/>
                  <wp:lineTo x="20897" y="0"/>
                  <wp:lineTo x="-8" y="0"/>
                </wp:wrapPolygon>
              </wp:wrapTight>
              <wp:docPr id="30" name="" descr="A blue flag with yellow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A blue flag with yellow stars&#10;&#10;Description automatically generated with medium confidence"/>
                      <pic:cNvPicPr>
                        <a:picLocks noChangeAspect="1" noChangeArrowheads="1"/>
                      </pic:cNvPicPr>
                    </pic:nvPicPr>
                    <pic:blipFill>
                      <a:blip r:embed="rId1"/>
                      <a:stretch>
                        <a:fillRect/>
                      </a:stretch>
                    </pic:blipFill>
                    <pic:spPr bwMode="auto">
                      <a:xfrm>
                        <a:off x="0" y="0"/>
                        <a:ext cx="570865" cy="388620"/>
                      </a:xfrm>
                      <a:prstGeom prst="rect">
                        <a:avLst/>
                      </a:prstGeom>
                    </pic:spPr>
                  </pic:pic>
                </a:graphicData>
              </a:graphic>
            </wp:anchor>
          </w:drawing>
          <w:drawing>
            <wp:anchor behindDoc="0" distT="0" distB="0" distL="114300" distR="114300" simplePos="0" locked="0" layoutInCell="1" allowOverlap="1" relativeHeight="67">
              <wp:simplePos x="0" y="0"/>
              <wp:positionH relativeFrom="margin">
                <wp:posOffset>4882515</wp:posOffset>
              </wp:positionH>
              <wp:positionV relativeFrom="paragraph">
                <wp:posOffset>107950</wp:posOffset>
              </wp:positionV>
              <wp:extent cx="809625" cy="807720"/>
              <wp:effectExtent l="0" t="0" r="0" b="0"/>
              <wp:wrapTight wrapText="bothSides">
                <wp:wrapPolygon edited="0">
                  <wp:start x="5079" y="0"/>
                  <wp:lineTo x="-3" y="3563"/>
                  <wp:lineTo x="-3" y="16809"/>
                  <wp:lineTo x="4570" y="20884"/>
                  <wp:lineTo x="5079" y="20884"/>
                  <wp:lineTo x="16262" y="20884"/>
                  <wp:lineTo x="16769" y="20884"/>
                  <wp:lineTo x="21343" y="16809"/>
                  <wp:lineTo x="21343" y="4072"/>
                  <wp:lineTo x="16262" y="0"/>
                  <wp:lineTo x="5079" y="0"/>
                </wp:wrapPolygon>
              </wp:wrapTight>
              <wp:docPr id="31" name=""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Logo, icon&#10;&#10;Description automatically generated"/>
                      <pic:cNvPicPr>
                        <a:picLocks noChangeAspect="1" noChangeArrowheads="1"/>
                      </pic:cNvPicPr>
                    </pic:nvPicPr>
                    <pic:blipFill>
                      <a:blip r:embed="rId2"/>
                      <a:stretch>
                        <a:fillRect/>
                      </a:stretch>
                    </pic:blipFill>
                    <pic:spPr bwMode="auto">
                      <a:xfrm>
                        <a:off x="0" y="0"/>
                        <a:ext cx="809625" cy="807720"/>
                      </a:xfrm>
                      <a:prstGeom prst="rect">
                        <a:avLst/>
                      </a:prstGeom>
                    </pic:spPr>
                  </pic:pic>
                </a:graphicData>
              </a:graphic>
            </wp:anchor>
          </w:drawing>
          <w:drawing>
            <wp:anchor behindDoc="0" distT="0" distB="0" distL="114300" distR="114300" simplePos="0" locked="0" layoutInCell="1" allowOverlap="1" relativeHeight="69">
              <wp:simplePos x="0" y="0"/>
              <wp:positionH relativeFrom="column">
                <wp:posOffset>487680</wp:posOffset>
              </wp:positionH>
              <wp:positionV relativeFrom="paragraph">
                <wp:posOffset>560070</wp:posOffset>
              </wp:positionV>
              <wp:extent cx="374650" cy="374650"/>
              <wp:effectExtent l="0" t="0" r="0" b="0"/>
              <wp:wrapTight wrapText="bothSides">
                <wp:wrapPolygon edited="0">
                  <wp:start x="-54" y="0"/>
                  <wp:lineTo x="-54" y="20791"/>
                  <wp:lineTo x="20842" y="20791"/>
                  <wp:lineTo x="20842" y="0"/>
                  <wp:lineTo x="-54" y="0"/>
                </wp:wrapPolygon>
              </wp:wrapTight>
              <wp:docPr id="32" name=""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Logo&#10;&#10;Description automatically generated"/>
                      <pic:cNvPicPr>
                        <a:picLocks noChangeAspect="1" noChangeArrowheads="1"/>
                      </pic:cNvPicPr>
                    </pic:nvPicPr>
                    <pic:blipFill>
                      <a:blip r:embed="rId3"/>
                      <a:stretch>
                        <a:fillRect/>
                      </a:stretch>
                    </pic:blipFill>
                    <pic:spPr bwMode="auto">
                      <a:xfrm>
                        <a:off x="0" y="0"/>
                        <a:ext cx="374650" cy="374650"/>
                      </a:xfrm>
                      <a:prstGeom prst="rect">
                        <a:avLst/>
                      </a:prstGeom>
                    </pic:spPr>
                  </pic:pic>
                </a:graphicData>
              </a:graphic>
            </wp:anchor>
          </w:drawing>
        </w:r>
        <w:r>
          <w:rPr/>
          <w:t xml:space="preserve">                                                                               </w:t>
        </w:r>
        <w:r>
          <w:rPr/>
          <w:tab/>
          <w:t xml:space="preserve">                                           </w:t>
        </w:r>
      </w:p>
      <w:p>
        <w:pPr>
          <w:pStyle w:val="Footer"/>
          <w:jc w:val="right"/>
          <w:rPr/>
        </w:pPr>
        <w:r>
          <w:rPr/>
        </w:r>
      </w:p>
      <w:p>
        <w:pPr>
          <w:pStyle w:val="Footer"/>
          <w:tabs>
            <w:tab w:val="clear" w:pos="4153"/>
            <w:tab w:val="clear" w:pos="8306"/>
            <w:tab w:val="center" w:pos="4500" w:leader="none"/>
            <w:tab w:val="right" w:pos="9000" w:leader="none"/>
          </w:tabs>
          <w:spacing w:before="120" w:after="120"/>
          <w:jc w:val="left"/>
          <w:rPr>
            <w:sz w:val="20"/>
          </w:rPr>
        </w:pPr>
        <w:r>
          <w:rPr>
            <w:sz w:val="20"/>
          </w:rPr>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449118407"/>
    </w:sdtPr>
    <w:sdtContent>
      <w:p>
        <w:pPr>
          <w:pStyle w:val="Footer"/>
          <w:spacing w:before="120" w:after="120"/>
          <w:jc w:val="right"/>
          <w:rPr>
            <w:sz w:val="20"/>
          </w:rPr>
        </w:pPr>
        <w:r>
          <w:rPr/>
          <w:fldChar w:fldCharType="begin"/>
        </w:r>
        <w:r>
          <w:rPr/>
          <w:instrText> PAGE </w:instrText>
        </w:r>
        <w:r>
          <w:rPr/>
          <w:fldChar w:fldCharType="separate"/>
        </w:r>
        <w:r>
          <w:rPr/>
          <w:t>16</w:t>
        </w:r>
        <w:r>
          <w:rPr/>
          <w:fldChar w:fldCharType="end"/>
        </w:r>
      </w:p>
      <w:p>
        <w:pPr>
          <w:pStyle w:val="Header"/>
          <w:rPr/>
        </w:pPr>
        <w:r>
          <mc:AlternateContent>
            <mc:Choice Requires="wps">
              <w:drawing>
                <wp:anchor behindDoc="1" distT="0" distB="0" distL="0" distR="0" simplePos="0" locked="0" layoutInCell="1" allowOverlap="1" relativeHeight="72" wp14:anchorId="19A996C8">
                  <wp:simplePos x="0" y="0"/>
                  <wp:positionH relativeFrom="column">
                    <wp:posOffset>1228725</wp:posOffset>
                  </wp:positionH>
                  <wp:positionV relativeFrom="paragraph">
                    <wp:posOffset>107950</wp:posOffset>
                  </wp:positionV>
                  <wp:extent cx="3393440" cy="998855"/>
                  <wp:effectExtent l="0" t="0" r="0" b="8890"/>
                  <wp:wrapNone/>
                  <wp:docPr id="34" name="Rectangle 6_2"/>
                  <a:graphic xmlns:a="http://schemas.openxmlformats.org/drawingml/2006/main">
                    <a:graphicData uri="http://schemas.microsoft.com/office/word/2010/wordprocessingShape">
                      <wps:wsp>
                        <wps:cNvSpPr/>
                        <wps:spPr>
                          <a:xfrm>
                            <a:off x="0" y="0"/>
                            <a:ext cx="3392640" cy="998280"/>
                          </a:xfrm>
                          <a:prstGeom prst="rect">
                            <a:avLst/>
                          </a:prstGeom>
                          <a:solidFill>
                            <a:srgbClr val="ffffff"/>
                          </a:solidFill>
                          <a:ln w="9360">
                            <a:miter/>
                          </a:ln>
                        </wps:spPr>
                        <wps:style>
                          <a:lnRef idx="0"/>
                          <a:fillRef idx="0"/>
                          <a:effectRef idx="0"/>
                          <a:fontRef idx="minor"/>
                        </wps:style>
                        <wps:txb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wps:txbx>
                        <wps:bodyPr>
                          <a:spAutoFit/>
                        </wps:bodyPr>
                      </wps:wsp>
                    </a:graphicData>
                  </a:graphic>
                </wp:anchor>
              </w:drawing>
            </mc:Choice>
            <mc:Fallback>
              <w:pict>
                <v:rect id="shape_0" ID="Rectangle 6_2" fillcolor="white" stroked="t" style="position:absolute;margin-left:96.75pt;margin-top:8.5pt;width:267.1pt;height:78.55pt" wp14:anchorId="19A996C8">
                  <w10:wrap type="square"/>
                  <v:fill o:detectmouseclick="t" type="solid" color2="black"/>
                  <v:stroke color="black" weight="9360" joinstyle="miter" endcap="flat"/>
                  <v:textbo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v:textbox>
                </v:rect>
              </w:pict>
            </mc:Fallback>
          </mc:AlternateContent>
          <w:drawing>
            <wp:anchor behindDoc="0" distT="0" distB="0" distL="114300" distR="114300" simplePos="0" locked="0" layoutInCell="1" allowOverlap="1" relativeHeight="78">
              <wp:simplePos x="0" y="0"/>
              <wp:positionH relativeFrom="column">
                <wp:posOffset>387985</wp:posOffset>
              </wp:positionH>
              <wp:positionV relativeFrom="paragraph">
                <wp:posOffset>109220</wp:posOffset>
              </wp:positionV>
              <wp:extent cx="570865" cy="388620"/>
              <wp:effectExtent l="0" t="0" r="0" b="0"/>
              <wp:wrapTight wrapText="bothSides">
                <wp:wrapPolygon edited="0">
                  <wp:start x="-8" y="0"/>
                  <wp:lineTo x="-8" y="20107"/>
                  <wp:lineTo x="20897" y="20107"/>
                  <wp:lineTo x="20897" y="0"/>
                  <wp:lineTo x="-8" y="0"/>
                </wp:wrapPolygon>
              </wp:wrapTight>
              <wp:docPr id="36" name="" descr="A blue flag with yellow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A blue flag with yellow stars&#10;&#10;Description automatically generated with medium confidence"/>
                      <pic:cNvPicPr>
                        <a:picLocks noChangeAspect="1" noChangeArrowheads="1"/>
                      </pic:cNvPicPr>
                    </pic:nvPicPr>
                    <pic:blipFill>
                      <a:blip r:embed="rId1"/>
                      <a:stretch>
                        <a:fillRect/>
                      </a:stretch>
                    </pic:blipFill>
                    <pic:spPr bwMode="auto">
                      <a:xfrm>
                        <a:off x="0" y="0"/>
                        <a:ext cx="570865" cy="388620"/>
                      </a:xfrm>
                      <a:prstGeom prst="rect">
                        <a:avLst/>
                      </a:prstGeom>
                    </pic:spPr>
                  </pic:pic>
                </a:graphicData>
              </a:graphic>
            </wp:anchor>
          </w:drawing>
          <w:drawing>
            <wp:anchor behindDoc="0" distT="0" distB="0" distL="114300" distR="114300" simplePos="0" locked="0" layoutInCell="1" allowOverlap="1" relativeHeight="81">
              <wp:simplePos x="0" y="0"/>
              <wp:positionH relativeFrom="margin">
                <wp:posOffset>4882515</wp:posOffset>
              </wp:positionH>
              <wp:positionV relativeFrom="paragraph">
                <wp:posOffset>107950</wp:posOffset>
              </wp:positionV>
              <wp:extent cx="809625" cy="807720"/>
              <wp:effectExtent l="0" t="0" r="0" b="0"/>
              <wp:wrapTight wrapText="bothSides">
                <wp:wrapPolygon edited="0">
                  <wp:start x="5079" y="0"/>
                  <wp:lineTo x="-3" y="3563"/>
                  <wp:lineTo x="-3" y="16809"/>
                  <wp:lineTo x="4570" y="20884"/>
                  <wp:lineTo x="5079" y="20884"/>
                  <wp:lineTo x="16262" y="20884"/>
                  <wp:lineTo x="16769" y="20884"/>
                  <wp:lineTo x="21343" y="16809"/>
                  <wp:lineTo x="21343" y="4072"/>
                  <wp:lineTo x="16262" y="0"/>
                  <wp:lineTo x="5079" y="0"/>
                </wp:wrapPolygon>
              </wp:wrapTight>
              <wp:docPr id="37" name=""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Logo, icon&#10;&#10;Description automatically generated"/>
                      <pic:cNvPicPr>
                        <a:picLocks noChangeAspect="1" noChangeArrowheads="1"/>
                      </pic:cNvPicPr>
                    </pic:nvPicPr>
                    <pic:blipFill>
                      <a:blip r:embed="rId2"/>
                      <a:stretch>
                        <a:fillRect/>
                      </a:stretch>
                    </pic:blipFill>
                    <pic:spPr bwMode="auto">
                      <a:xfrm>
                        <a:off x="0" y="0"/>
                        <a:ext cx="809625" cy="807720"/>
                      </a:xfrm>
                      <a:prstGeom prst="rect">
                        <a:avLst/>
                      </a:prstGeom>
                    </pic:spPr>
                  </pic:pic>
                </a:graphicData>
              </a:graphic>
            </wp:anchor>
          </w:drawing>
          <w:drawing>
            <wp:anchor behindDoc="0" distT="0" distB="0" distL="114300" distR="114300" simplePos="0" locked="0" layoutInCell="1" allowOverlap="1" relativeHeight="84">
              <wp:simplePos x="0" y="0"/>
              <wp:positionH relativeFrom="column">
                <wp:posOffset>487680</wp:posOffset>
              </wp:positionH>
              <wp:positionV relativeFrom="paragraph">
                <wp:posOffset>560070</wp:posOffset>
              </wp:positionV>
              <wp:extent cx="374650" cy="374650"/>
              <wp:effectExtent l="0" t="0" r="0" b="0"/>
              <wp:wrapTight wrapText="bothSides">
                <wp:wrapPolygon edited="0">
                  <wp:start x="-54" y="0"/>
                  <wp:lineTo x="-54" y="20791"/>
                  <wp:lineTo x="20842" y="20791"/>
                  <wp:lineTo x="20842" y="0"/>
                  <wp:lineTo x="-54" y="0"/>
                </wp:wrapPolygon>
              </wp:wrapTight>
              <wp:docPr id="38" name=""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Logo&#10;&#10;Description automatically generated"/>
                      <pic:cNvPicPr>
                        <a:picLocks noChangeAspect="1" noChangeArrowheads="1"/>
                      </pic:cNvPicPr>
                    </pic:nvPicPr>
                    <pic:blipFill>
                      <a:blip r:embed="rId3"/>
                      <a:stretch>
                        <a:fillRect/>
                      </a:stretch>
                    </pic:blipFill>
                    <pic:spPr bwMode="auto">
                      <a:xfrm>
                        <a:off x="0" y="0"/>
                        <a:ext cx="374650" cy="374650"/>
                      </a:xfrm>
                      <a:prstGeom prst="rect">
                        <a:avLst/>
                      </a:prstGeom>
                    </pic:spPr>
                  </pic:pic>
                </a:graphicData>
              </a:graphic>
            </wp:anchor>
          </w:drawing>
        </w:r>
        <w:r>
          <w:rPr/>
          <w:t xml:space="preserve">                                                                               </w:t>
        </w:r>
        <w:r>
          <w:rPr/>
          <w:tab/>
          <w:t xml:space="preserve">                                           </w:t>
        </w:r>
      </w:p>
      <w:p>
        <w:pPr>
          <w:pStyle w:val="Footer"/>
          <w:jc w:val="right"/>
          <w:rPr/>
        </w:pPr>
        <w:r>
          <w:rPr/>
        </w:r>
      </w:p>
      <w:p>
        <w:pPr>
          <w:pStyle w:val="Footer"/>
          <w:tabs>
            <w:tab w:val="clear" w:pos="4153"/>
            <w:tab w:val="clear" w:pos="8306"/>
            <w:tab w:val="center" w:pos="4500" w:leader="none"/>
            <w:tab w:val="right" w:pos="9000" w:leader="none"/>
          </w:tabs>
          <w:spacing w:before="120" w:after="120"/>
          <w:jc w:val="left"/>
          <w:rPr>
            <w:sz w:val="20"/>
          </w:rPr>
        </w:pPr>
        <w:r>
          <w:rPr>
            <w:sz w:val="20"/>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6381573"/>
    </w:sdtPr>
    <w:sdtContent>
      <w:p>
        <w:pPr>
          <w:pStyle w:val="Footer"/>
          <w:spacing w:before="120" w:after="120"/>
          <w:jc w:val="right"/>
          <w:rPr>
            <w:sz w:val="20"/>
          </w:rPr>
        </w:pPr>
        <w:r>
          <w:rPr/>
          <w:fldChar w:fldCharType="begin"/>
        </w:r>
        <w:r>
          <w:rPr/>
          <w:instrText> PAGE </w:instrText>
        </w:r>
        <w:r>
          <w:rPr/>
          <w:fldChar w:fldCharType="separate"/>
        </w:r>
        <w:r>
          <w:rPr/>
          <w:t>17</w:t>
        </w:r>
        <w:r>
          <w:rPr/>
          <w:fldChar w:fldCharType="end"/>
        </w:r>
      </w:p>
      <w:p>
        <w:pPr>
          <w:pStyle w:val="Header"/>
          <w:rPr/>
        </w:pPr>
        <w:r>
          <mc:AlternateContent>
            <mc:Choice Requires="wps">
              <w:drawing>
                <wp:anchor behindDoc="1" distT="0" distB="0" distL="0" distR="0" simplePos="0" locked="0" layoutInCell="1" allowOverlap="1" relativeHeight="86" wp14:anchorId="19A996C8">
                  <wp:simplePos x="0" y="0"/>
                  <wp:positionH relativeFrom="column">
                    <wp:posOffset>1228725</wp:posOffset>
                  </wp:positionH>
                  <wp:positionV relativeFrom="paragraph">
                    <wp:posOffset>107950</wp:posOffset>
                  </wp:positionV>
                  <wp:extent cx="3393440" cy="998855"/>
                  <wp:effectExtent l="0" t="0" r="0" b="8890"/>
                  <wp:wrapNone/>
                  <wp:docPr id="39" name="Rectangle 6_3"/>
                  <a:graphic xmlns:a="http://schemas.openxmlformats.org/drawingml/2006/main">
                    <a:graphicData uri="http://schemas.microsoft.com/office/word/2010/wordprocessingShape">
                      <wps:wsp>
                        <wps:cNvSpPr/>
                        <wps:spPr>
                          <a:xfrm>
                            <a:off x="0" y="0"/>
                            <a:ext cx="3392640" cy="998280"/>
                          </a:xfrm>
                          <a:prstGeom prst="rect">
                            <a:avLst/>
                          </a:prstGeom>
                          <a:solidFill>
                            <a:srgbClr val="ffffff"/>
                          </a:solidFill>
                          <a:ln w="9360">
                            <a:miter/>
                          </a:ln>
                        </wps:spPr>
                        <wps:style>
                          <a:lnRef idx="0"/>
                          <a:fillRef idx="0"/>
                          <a:effectRef idx="0"/>
                          <a:fontRef idx="minor"/>
                        </wps:style>
                        <wps:txb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wps:txbx>
                        <wps:bodyPr>
                          <a:spAutoFit/>
                        </wps:bodyPr>
                      </wps:wsp>
                    </a:graphicData>
                  </a:graphic>
                </wp:anchor>
              </w:drawing>
            </mc:Choice>
            <mc:Fallback>
              <w:pict>
                <v:rect id="shape_0" ID="Rectangle 6_3" fillcolor="white" stroked="t" style="position:absolute;margin-left:96.75pt;margin-top:8.5pt;width:267.1pt;height:78.55pt" wp14:anchorId="19A996C8">
                  <w10:wrap type="square"/>
                  <v:fill o:detectmouseclick="t" type="solid" color2="black"/>
                  <v:stroke color="black" weight="9360" joinstyle="miter" endcap="flat"/>
                  <v:textbox>
                    <w:txbxContent>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eastAsia="Times New Roman" w:cs="Calibri" w:asciiTheme="minorHAnsi" w:cstheme="minorHAnsi" w:hAnsiTheme="minorHAnsi"/>
                            <w:color w:val="000000" w:themeColor="text1"/>
                            <w:kern w:val="2"/>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 xml:space="preserve">MARBEFES project has received funding from the European Union’s Horizon Europe research and innovation programme under </w:t>
                        </w:r>
                      </w:p>
                      <w:p>
                        <w:pPr>
                          <w:pStyle w:val="NormalWeb"/>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76" w:beforeAutospacing="0" w:before="280" w:afterAutospacing="0" w:after="280"/>
                          <w:jc w:val="center"/>
                          <w:rPr>
                            <w:rFonts w:ascii="Calibri" w:hAnsi="Calibri" w:cs="Calibri" w:asciiTheme="minorHAnsi" w:cstheme="minorHAnsi" w:hAnsiTheme="minorHAnsi"/>
                            <w:sz w:val="18"/>
                            <w:szCs w:val="18"/>
                            <w:lang w:val="en-GB"/>
                          </w:rPr>
                        </w:pPr>
                        <w:r>
                          <w:rPr>
                            <w:rFonts w:eastAsia="Times New Roman" w:cs="Calibri" w:ascii="Calibri" w:hAnsi="Calibri" w:asciiTheme="minorHAnsi" w:cstheme="minorHAnsi" w:hAnsiTheme="minorHAnsi"/>
                            <w:color w:val="000000" w:themeColor="text1"/>
                            <w:kern w:val="2"/>
                            <w:sz w:val="18"/>
                            <w:szCs w:val="18"/>
                            <w:lang w:val="en-GB"/>
                          </w:rPr>
                          <w:t>Grant Agreement no 101060937</w:t>
                        </w:r>
                      </w:p>
                    </w:txbxContent>
                  </v:textbox>
                </v:rect>
              </w:pict>
            </mc:Fallback>
          </mc:AlternateContent>
          <w:drawing>
            <wp:anchor behindDoc="0" distT="0" distB="0" distL="114300" distR="114300" simplePos="0" locked="0" layoutInCell="1" allowOverlap="1" relativeHeight="90">
              <wp:simplePos x="0" y="0"/>
              <wp:positionH relativeFrom="column">
                <wp:posOffset>387985</wp:posOffset>
              </wp:positionH>
              <wp:positionV relativeFrom="paragraph">
                <wp:posOffset>109220</wp:posOffset>
              </wp:positionV>
              <wp:extent cx="570865" cy="388620"/>
              <wp:effectExtent l="0" t="0" r="0" b="0"/>
              <wp:wrapTight wrapText="bothSides">
                <wp:wrapPolygon edited="0">
                  <wp:start x="-8" y="0"/>
                  <wp:lineTo x="-8" y="20107"/>
                  <wp:lineTo x="20897" y="20107"/>
                  <wp:lineTo x="20897" y="0"/>
                  <wp:lineTo x="-8" y="0"/>
                </wp:wrapPolygon>
              </wp:wrapTight>
              <wp:docPr id="41" name="" descr="A blue flag with yellow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A blue flag with yellow stars&#10;&#10;Description automatically generated with medium confidence"/>
                      <pic:cNvPicPr>
                        <a:picLocks noChangeAspect="1" noChangeArrowheads="1"/>
                      </pic:cNvPicPr>
                    </pic:nvPicPr>
                    <pic:blipFill>
                      <a:blip r:embed="rId1"/>
                      <a:stretch>
                        <a:fillRect/>
                      </a:stretch>
                    </pic:blipFill>
                    <pic:spPr bwMode="auto">
                      <a:xfrm>
                        <a:off x="0" y="0"/>
                        <a:ext cx="570865" cy="388620"/>
                      </a:xfrm>
                      <a:prstGeom prst="rect">
                        <a:avLst/>
                      </a:prstGeom>
                    </pic:spPr>
                  </pic:pic>
                </a:graphicData>
              </a:graphic>
            </wp:anchor>
          </w:drawing>
          <w:drawing>
            <wp:anchor behindDoc="0" distT="0" distB="0" distL="114300" distR="114300" simplePos="0" locked="0" layoutInCell="1" allowOverlap="1" relativeHeight="92">
              <wp:simplePos x="0" y="0"/>
              <wp:positionH relativeFrom="margin">
                <wp:posOffset>4882515</wp:posOffset>
              </wp:positionH>
              <wp:positionV relativeFrom="paragraph">
                <wp:posOffset>107950</wp:posOffset>
              </wp:positionV>
              <wp:extent cx="809625" cy="807720"/>
              <wp:effectExtent l="0" t="0" r="0" b="0"/>
              <wp:wrapTight wrapText="bothSides">
                <wp:wrapPolygon edited="0">
                  <wp:start x="5079" y="0"/>
                  <wp:lineTo x="-3" y="3563"/>
                  <wp:lineTo x="-3" y="16809"/>
                  <wp:lineTo x="4570" y="20884"/>
                  <wp:lineTo x="5079" y="20884"/>
                  <wp:lineTo x="16262" y="20884"/>
                  <wp:lineTo x="16769" y="20884"/>
                  <wp:lineTo x="21343" y="16809"/>
                  <wp:lineTo x="21343" y="4072"/>
                  <wp:lineTo x="16262" y="0"/>
                  <wp:lineTo x="5079" y="0"/>
                </wp:wrapPolygon>
              </wp:wrapTight>
              <wp:docPr id="42" name=""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Logo, icon&#10;&#10;Description automatically generated"/>
                      <pic:cNvPicPr>
                        <a:picLocks noChangeAspect="1" noChangeArrowheads="1"/>
                      </pic:cNvPicPr>
                    </pic:nvPicPr>
                    <pic:blipFill>
                      <a:blip r:embed="rId2"/>
                      <a:stretch>
                        <a:fillRect/>
                      </a:stretch>
                    </pic:blipFill>
                    <pic:spPr bwMode="auto">
                      <a:xfrm>
                        <a:off x="0" y="0"/>
                        <a:ext cx="809625" cy="807720"/>
                      </a:xfrm>
                      <a:prstGeom prst="rect">
                        <a:avLst/>
                      </a:prstGeom>
                    </pic:spPr>
                  </pic:pic>
                </a:graphicData>
              </a:graphic>
            </wp:anchor>
          </w:drawing>
          <w:drawing>
            <wp:anchor behindDoc="0" distT="0" distB="0" distL="114300" distR="114300" simplePos="0" locked="0" layoutInCell="1" allowOverlap="1" relativeHeight="94">
              <wp:simplePos x="0" y="0"/>
              <wp:positionH relativeFrom="column">
                <wp:posOffset>487680</wp:posOffset>
              </wp:positionH>
              <wp:positionV relativeFrom="paragraph">
                <wp:posOffset>560070</wp:posOffset>
              </wp:positionV>
              <wp:extent cx="374650" cy="374650"/>
              <wp:effectExtent l="0" t="0" r="0" b="0"/>
              <wp:wrapTight wrapText="bothSides">
                <wp:wrapPolygon edited="0">
                  <wp:start x="-54" y="0"/>
                  <wp:lineTo x="-54" y="20791"/>
                  <wp:lineTo x="20842" y="20791"/>
                  <wp:lineTo x="20842" y="0"/>
                  <wp:lineTo x="-54" y="0"/>
                </wp:wrapPolygon>
              </wp:wrapTight>
              <wp:docPr id="43" name=""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Logo&#10;&#10;Description automatically generated"/>
                      <pic:cNvPicPr>
                        <a:picLocks noChangeAspect="1" noChangeArrowheads="1"/>
                      </pic:cNvPicPr>
                    </pic:nvPicPr>
                    <pic:blipFill>
                      <a:blip r:embed="rId3"/>
                      <a:stretch>
                        <a:fillRect/>
                      </a:stretch>
                    </pic:blipFill>
                    <pic:spPr bwMode="auto">
                      <a:xfrm>
                        <a:off x="0" y="0"/>
                        <a:ext cx="374650" cy="374650"/>
                      </a:xfrm>
                      <a:prstGeom prst="rect">
                        <a:avLst/>
                      </a:prstGeom>
                    </pic:spPr>
                  </pic:pic>
                </a:graphicData>
              </a:graphic>
            </wp:anchor>
          </w:drawing>
        </w:r>
        <w:r>
          <w:rPr/>
          <w:t xml:space="preserve">                                                                               </w:t>
        </w:r>
        <w:r>
          <w:rPr/>
          <w:tab/>
          <w:t xml:space="preserve">                                           </w:t>
        </w:r>
      </w:p>
      <w:p>
        <w:pPr>
          <w:pStyle w:val="Footer"/>
          <w:jc w:val="right"/>
          <w:rPr/>
        </w:pPr>
        <w:r>
          <w:rPr/>
        </w:r>
      </w:p>
      <w:p>
        <w:pPr>
          <w:pStyle w:val="Footer"/>
          <w:tabs>
            <w:tab w:val="clear" w:pos="4153"/>
            <w:tab w:val="clear" w:pos="8306"/>
            <w:tab w:val="center" w:pos="4500" w:leader="none"/>
            <w:tab w:val="right" w:pos="9000" w:leader="none"/>
          </w:tabs>
          <w:spacing w:before="120" w:after="120"/>
          <w:jc w:val="left"/>
          <w:rPr>
            <w:sz w:val="20"/>
          </w:rPr>
        </w:pPr>
        <w:r>
          <w:rPr>
            <w:sz w:val="20"/>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120" w:after="120"/>
      <w:jc w:val="right"/>
      <w:rPr>
        <w:rFonts w:cs="Calibri" w:cstheme="minorHAnsi"/>
        <w:sz w:val="20"/>
        <w:szCs w:val="20"/>
        <w:lang w:val="en-GB"/>
      </w:rPr>
    </w:pPr>
    <w:r>
      <w:rPr>
        <w:lang w:val="en-GB"/>
      </w:rPr>
      <w:t xml:space="preserve">                                                                               </w:t>
    </w:r>
    <w:r>
      <w:rPr>
        <w:lang w:val="en-GB"/>
      </w:rPr>
      <w:tab/>
      <w:t xml:space="preserve">                           </w:t>
    </w:r>
    <w:r>
      <w:rPr>
        <w:rFonts w:eastAsia="Times New Roman" w:cs="Calibri" w:cstheme="minorHAnsi"/>
        <w:b/>
        <w:color w:val="000000" w:themeColor="text1"/>
        <w:sz w:val="20"/>
        <w:szCs w:val="24"/>
        <w:lang w:val="en-GB" w:eastAsia="en-GB"/>
      </w:rPr>
      <w:t>Ecological Interaction Networks Guidance</w:t>
    </w:r>
    <w:r>
      <w:rPr>
        <w:rFonts w:cs="Calibri" w:cstheme="minorHAnsi"/>
        <w:sz w:val="20"/>
        <w:szCs w:val="20"/>
        <w:lang w:val="en-GB"/>
      </w:rPr>
      <w:t>, Draft Version 2.0</w:t>
    </w:r>
  </w:p>
  <w:p>
    <w:pPr>
      <w:pStyle w:val="Header"/>
      <w:tabs>
        <w:tab w:val="clear" w:pos="4153"/>
        <w:tab w:val="clear" w:pos="8306"/>
        <w:tab w:val="center" w:pos="4500" w:leader="none"/>
        <w:tab w:val="right" w:pos="9000" w:leader="none"/>
      </w:tabs>
      <w:spacing w:before="120" w:after="120"/>
      <w:jc w:val="left"/>
      <w:rPr>
        <w:sz w:val="20"/>
        <w:lang w:val="en-GB"/>
      </w:rPr>
    </w:pPr>
    <w:r>
      <w:rPr>
        <w:sz w:val="20"/>
        <w:lang w:val="en-GB"/>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120" w:after="120"/>
      <w:jc w:val="right"/>
      <w:rPr>
        <w:rFonts w:cs="Calibri" w:cstheme="minorHAnsi"/>
        <w:sz w:val="20"/>
        <w:szCs w:val="20"/>
        <w:lang w:val="en-GB"/>
      </w:rPr>
    </w:pPr>
    <w:r>
      <w:rPr>
        <w:lang w:val="en-GB"/>
      </w:rPr>
      <w:t xml:space="preserve">                                                                               </w:t>
    </w:r>
    <w:r>
      <w:rPr>
        <w:lang w:val="en-GB"/>
      </w:rPr>
      <w:tab/>
      <w:t xml:space="preserve">                            </w:t>
    </w:r>
    <w:r>
      <w:rPr>
        <w:rFonts w:eastAsia="Times New Roman" w:cs="Calibri" w:cstheme="minorHAnsi"/>
        <w:b/>
        <w:color w:val="000000" w:themeColor="text1"/>
        <w:sz w:val="20"/>
        <w:szCs w:val="24"/>
        <w:lang w:val="en-GB" w:eastAsia="en-GB"/>
      </w:rPr>
      <w:t>Ecological Interaction Networks Guidance</w:t>
    </w:r>
    <w:r>
      <w:rPr>
        <w:rFonts w:cs="Calibri" w:cstheme="minorHAnsi"/>
        <w:sz w:val="20"/>
        <w:szCs w:val="20"/>
        <w:lang w:val="en-GB"/>
      </w:rPr>
      <w:t>, Draft Version 2.0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120" w:after="120"/>
      <w:jc w:val="right"/>
      <w:rPr>
        <w:rFonts w:cs="Calibri" w:cstheme="minorHAnsi"/>
        <w:sz w:val="20"/>
        <w:szCs w:val="20"/>
        <w:lang w:val="en-GB"/>
      </w:rPr>
    </w:pPr>
    <w:r>
      <w:rPr>
        <w:lang w:val="en-GB"/>
      </w:rPr>
      <w:t xml:space="preserve">                                                                               </w:t>
    </w:r>
    <w:r>
      <w:rPr>
        <w:lang w:val="en-GB"/>
      </w:rPr>
      <w:tab/>
      <w:t xml:space="preserve">                            </w:t>
    </w:r>
    <w:r>
      <w:rPr>
        <w:rFonts w:eastAsia="Times New Roman" w:cs="Calibri" w:cstheme="minorHAnsi"/>
        <w:b/>
        <w:color w:val="000000" w:themeColor="text1"/>
        <w:sz w:val="20"/>
        <w:szCs w:val="24"/>
        <w:lang w:val="en-GB" w:eastAsia="en-GB"/>
      </w:rPr>
      <w:t>Ecological Interaction Networks Guidance</w:t>
    </w:r>
    <w:r>
      <w:rPr>
        <w:rFonts w:cs="Calibri" w:cstheme="minorHAnsi"/>
        <w:sz w:val="20"/>
        <w:szCs w:val="20"/>
        <w:lang w:val="en-GB"/>
      </w:rPr>
      <w:t>, Draft Version 2.0</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120" w:after="120"/>
      <w:jc w:val="right"/>
      <w:rPr>
        <w:rFonts w:cs="Calibri" w:cstheme="minorHAnsi"/>
        <w:sz w:val="20"/>
        <w:szCs w:val="20"/>
        <w:lang w:val="en-GB"/>
      </w:rPr>
    </w:pPr>
    <w:r>
      <w:rPr>
        <w:lang w:val="en-GB"/>
      </w:rPr>
      <w:t xml:space="preserve">                                                                               </w:t>
    </w:r>
    <w:r>
      <w:rPr>
        <w:lang w:val="en-GB"/>
      </w:rPr>
      <w:tab/>
      <w:t xml:space="preserve">                            </w:t>
    </w:r>
    <w:r>
      <w:rPr>
        <w:rFonts w:eastAsia="Times New Roman" w:cs="Calibri" w:cstheme="minorHAnsi"/>
        <w:b/>
        <w:color w:val="000000" w:themeColor="text1"/>
        <w:sz w:val="20"/>
        <w:szCs w:val="24"/>
        <w:lang w:val="en-GB" w:eastAsia="en-GB"/>
      </w:rPr>
      <w:t>Ecological Interaction Networks Guidance</w:t>
    </w:r>
    <w:r>
      <w:rPr>
        <w:rFonts w:cs="Calibri" w:cstheme="minorHAnsi"/>
        <w:sz w:val="20"/>
        <w:szCs w:val="20"/>
        <w:lang w:val="en-GB"/>
      </w:rPr>
      <w:t>, Draft Version 2.0</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120" w:after="120"/>
      <w:jc w:val="right"/>
      <w:rPr>
        <w:rFonts w:cs="Calibri" w:cstheme="minorHAnsi"/>
        <w:sz w:val="20"/>
        <w:szCs w:val="20"/>
        <w:lang w:val="en-GB"/>
      </w:rPr>
    </w:pPr>
    <w:r>
      <w:rPr>
        <w:lang w:val="en-GB"/>
      </w:rPr>
      <w:t xml:space="preserve">                                                                               </w:t>
    </w:r>
    <w:r>
      <w:rPr>
        <w:lang w:val="en-GB"/>
      </w:rPr>
      <w:tab/>
      <w:t xml:space="preserve">                            </w:t>
    </w:r>
    <w:r>
      <w:rPr>
        <w:rFonts w:eastAsia="Times New Roman" w:cs="Calibri" w:cstheme="minorHAnsi"/>
        <w:b/>
        <w:color w:val="000000" w:themeColor="text1"/>
        <w:sz w:val="20"/>
        <w:szCs w:val="24"/>
        <w:lang w:val="en-GB" w:eastAsia="en-GB"/>
      </w:rPr>
      <w:t>Ecological Interaction Networks Guidance</w:t>
    </w:r>
    <w:r>
      <w:rPr>
        <w:rFonts w:cs="Calibri" w:cstheme="minorHAnsi"/>
        <w:sz w:val="20"/>
        <w:szCs w:val="20"/>
        <w:lang w:val="en-GB"/>
      </w:rPr>
      <w:t>, Draft Version 2.0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120" w:after="120"/>
      <w:jc w:val="right"/>
      <w:rPr>
        <w:rFonts w:cs="Calibri" w:cstheme="minorHAnsi"/>
        <w:sz w:val="20"/>
        <w:szCs w:val="20"/>
        <w:lang w:val="en-GB"/>
      </w:rPr>
    </w:pPr>
    <w:r>
      <w:rPr>
        <w:lang w:val="en-GB"/>
      </w:rPr>
      <w:t xml:space="preserve">                                                                               </w:t>
    </w:r>
    <w:r>
      <w:rPr>
        <w:lang w:val="en-GB"/>
      </w:rPr>
      <w:tab/>
      <w:t xml:space="preserve">                            </w:t>
    </w:r>
    <w:r>
      <w:rPr>
        <w:rFonts w:eastAsia="Times New Roman" w:cs="Calibri" w:cstheme="minorHAnsi"/>
        <w:b/>
        <w:color w:val="000000" w:themeColor="text1"/>
        <w:sz w:val="20"/>
        <w:szCs w:val="24"/>
        <w:lang w:val="en-GB" w:eastAsia="en-GB"/>
      </w:rPr>
      <w:t>Ecological Interaction Networks Guidance</w:t>
    </w:r>
    <w:r>
      <w:rPr>
        <w:rFonts w:cs="Calibri" w:cstheme="minorHAnsi"/>
        <w:sz w:val="20"/>
        <w:szCs w:val="20"/>
        <w:lang w:val="en-GB"/>
      </w:rPr>
      <w:t>, Draft Version 2.0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120" w:after="120"/>
      <w:jc w:val="right"/>
      <w:rPr>
        <w:rFonts w:cs="Calibri" w:cstheme="minorHAnsi"/>
        <w:sz w:val="20"/>
        <w:szCs w:val="20"/>
        <w:lang w:val="en-GB"/>
      </w:rPr>
    </w:pPr>
    <w:r>
      <w:rPr>
        <w:lang w:val="en-GB"/>
      </w:rPr>
      <w:t xml:space="preserve">                                                                               </w:t>
    </w:r>
    <w:r>
      <w:rPr>
        <w:lang w:val="en-GB"/>
      </w:rPr>
      <w:tab/>
      <w:t xml:space="preserve">                            </w:t>
    </w:r>
    <w:r>
      <w:rPr>
        <w:rFonts w:eastAsia="Times New Roman" w:cs="Calibri" w:cstheme="minorHAnsi"/>
        <w:b/>
        <w:color w:val="000000" w:themeColor="text1"/>
        <w:sz w:val="20"/>
        <w:szCs w:val="24"/>
        <w:lang w:val="en-GB" w:eastAsia="en-GB"/>
      </w:rPr>
      <w:t>Ecological Interaction Networks Guidance</w:t>
    </w:r>
    <w:r>
      <w:rPr>
        <w:rFonts w:cs="Calibri" w:cstheme="minorHAnsi"/>
        <w:sz w:val="20"/>
        <w:szCs w:val="20"/>
        <w:lang w:val="en-GB"/>
      </w:rPr>
      <w:t>, Draft Version 2.0</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120" w:after="120"/>
      <w:jc w:val="right"/>
      <w:rPr>
        <w:rFonts w:cs="Calibri" w:cstheme="minorHAnsi"/>
        <w:sz w:val="20"/>
        <w:szCs w:val="20"/>
        <w:lang w:val="en-GB"/>
      </w:rPr>
    </w:pPr>
    <w:r>
      <w:rPr>
        <w:lang w:val="en-GB"/>
      </w:rPr>
      <w:t xml:space="preserve">                                                                               </w:t>
    </w:r>
    <w:r>
      <w:rPr>
        <w:lang w:val="en-GB"/>
      </w:rPr>
      <w:tab/>
      <w:t xml:space="preserve">                            </w:t>
    </w:r>
    <w:r>
      <w:rPr>
        <w:rFonts w:eastAsia="Times New Roman" w:cs="Calibri" w:cstheme="minorHAnsi"/>
        <w:b/>
        <w:color w:val="000000" w:themeColor="text1"/>
        <w:sz w:val="20"/>
        <w:szCs w:val="24"/>
        <w:lang w:val="en-GB" w:eastAsia="en-GB"/>
      </w:rPr>
      <w:t>Ecological Interaction Networks Guidance</w:t>
    </w:r>
    <w:r>
      <w:rPr>
        <w:rFonts w:cs="Calibri" w:cstheme="minorHAnsi"/>
        <w:sz w:val="20"/>
        <w:szCs w:val="20"/>
        <w:lang w:val="en-GB"/>
      </w:rPr>
      <w:t>, Draft Version 2.0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742f5"/>
    <w:pPr>
      <w:widowControl/>
      <w:tabs>
        <w:tab w:val="left" w:pos="720" w:leader="none"/>
        <w:tab w:val="left" w:pos="1440" w:leader="none"/>
        <w:tab w:val="left" w:pos="2160" w:leader="none"/>
        <w:tab w:val="left" w:pos="2880" w:leader="none"/>
        <w:tab w:val="left" w:pos="4680" w:leader="none"/>
        <w:tab w:val="left" w:pos="5400" w:leader="none"/>
        <w:tab w:val="right" w:pos="9000" w:leader="none"/>
      </w:tabs>
      <w:suppressAutoHyphens w:val="true"/>
      <w:bidi w:val="0"/>
      <w:spacing w:lineRule="auto" w:line="276" w:before="120" w:after="120"/>
      <w:jc w:val="both"/>
    </w:pPr>
    <w:rPr>
      <w:rFonts w:eastAsia="Times New Roman" w:cs="Times New Roman" w:ascii="Calibri" w:hAnsi="Calibri" w:asciiTheme="minorHAnsi" w:hAnsiTheme="minorHAnsi"/>
      <w:color w:val="auto"/>
      <w:kern w:val="0"/>
      <w:sz w:val="22"/>
      <w:szCs w:val="20"/>
      <w:lang w:val="en-GB" w:eastAsia="en-US" w:bidi="ar-SA"/>
    </w:rPr>
  </w:style>
  <w:style w:type="paragraph" w:styleId="Heading1">
    <w:name w:val="Heading 1"/>
    <w:basedOn w:val="Normal"/>
    <w:next w:val="Normal"/>
    <w:link w:val="Heading1Char"/>
    <w:uiPriority w:val="9"/>
    <w:qFormat/>
    <w:rsid w:val="000742f5"/>
    <w:pPr>
      <w:keepNext w:val="true"/>
      <w:keepLines/>
      <w:spacing w:before="360" w:after="120"/>
      <w:outlineLvl w:val="0"/>
    </w:pPr>
    <w:rPr>
      <w:rFonts w:eastAsia="" w:cs="" w:cstheme="majorBidi" w:eastAsiaTheme="majorEastAsia"/>
      <w:b/>
      <w:i/>
      <w:color w:val="2E74B5" w:themeColor="accent1" w:themeShade="bf"/>
      <w:sz w:val="24"/>
      <w:szCs w:val="32"/>
    </w:rPr>
  </w:style>
  <w:style w:type="paragraph" w:styleId="Heading2">
    <w:name w:val="Heading 2"/>
    <w:basedOn w:val="Normal"/>
    <w:next w:val="Normal"/>
    <w:link w:val="Heading2Char"/>
    <w:uiPriority w:val="9"/>
    <w:unhideWhenUsed/>
    <w:qFormat/>
    <w:rsid w:val="000742f5"/>
    <w:pPr>
      <w:keepNext w:val="true"/>
      <w:keepLines/>
      <w:spacing w:before="160" w:after="120"/>
      <w:outlineLvl w:val="1"/>
    </w:pPr>
    <w:rPr>
      <w:rFonts w:eastAsia="" w:cs="" w:cstheme="majorBidi" w:eastAsiaTheme="majorEastAsia"/>
      <w:i/>
      <w:color w:val="2E74B5" w:themeColor="accent1" w:themeShade="bf"/>
      <w:sz w:val="24"/>
      <w:szCs w:val="26"/>
    </w:rPr>
  </w:style>
  <w:style w:type="paragraph" w:styleId="Heading3">
    <w:name w:val="Heading 3"/>
    <w:basedOn w:val="Normal"/>
    <w:next w:val="Normal"/>
    <w:link w:val="Heading3Char"/>
    <w:uiPriority w:val="9"/>
    <w:unhideWhenUsed/>
    <w:qFormat/>
    <w:rsid w:val="000742f5"/>
    <w:pPr>
      <w:keepNext w:val="true"/>
      <w:keepLines/>
      <w:spacing w:before="40" w:after="0"/>
      <w:outlineLvl w:val="2"/>
    </w:pPr>
    <w:rPr>
      <w:rFonts w:ascii="Calibri Light" w:hAnsi="Calibri Light" w:eastAsia="" w:cs="" w:asciiTheme="majorHAnsi" w:cstheme="majorBidi" w:eastAsiaTheme="majorEastAsia" w:hAnsiTheme="majorHAnsi"/>
      <w:i/>
      <w:color w:val="1F4D78" w:themeColor="accent1" w:themeShade="7f"/>
      <w:sz w:val="24"/>
      <w:szCs w:val="24"/>
    </w:rPr>
  </w:style>
  <w:style w:type="paragraph" w:styleId="Heading4">
    <w:name w:val="Heading 4"/>
    <w:basedOn w:val="Normal"/>
    <w:next w:val="Normal"/>
    <w:link w:val="Heading4Char"/>
    <w:uiPriority w:val="9"/>
    <w:unhideWhenUsed/>
    <w:qFormat/>
    <w:rsid w:val="00fa593c"/>
    <w:pPr>
      <w:keepNext w:val="true"/>
      <w:keepLines/>
      <w:tabs>
        <w:tab w:val="clear" w:pos="720"/>
        <w:tab w:val="clear" w:pos="1440"/>
        <w:tab w:val="clear" w:pos="2160"/>
        <w:tab w:val="clear" w:pos="2880"/>
        <w:tab w:val="clear" w:pos="4680"/>
        <w:tab w:val="clear" w:pos="5400"/>
        <w:tab w:val="clear" w:pos="9000"/>
      </w:tabs>
      <w:suppressAutoHyphens w:val="false"/>
      <w:spacing w:before="40" w:after="0"/>
      <w:jc w:val="left"/>
      <w:outlineLvl w:val="3"/>
    </w:pPr>
    <w:rPr>
      <w:rFonts w:ascii="Calibri Light" w:hAnsi="Calibri Light" w:eastAsia="" w:cs="" w:asciiTheme="majorHAnsi" w:cstheme="majorBidi" w:eastAsiaTheme="majorEastAsia" w:hAnsiTheme="majorHAnsi"/>
      <w:i/>
      <w:iCs/>
      <w:color w:val="2E74B5" w:themeColor="accent1" w:themeShade="bf"/>
      <w:sz w:val="24"/>
      <w:szCs w:val="22"/>
      <w:lang w:eastAsia="en-GB"/>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27449a"/>
    <w:rPr/>
  </w:style>
  <w:style w:type="character" w:styleId="NagwekZnak1" w:customStyle="1">
    <w:name w:val="Nagłówek Znak1"/>
    <w:basedOn w:val="DefaultParagraphFont"/>
    <w:uiPriority w:val="99"/>
    <w:semiHidden/>
    <w:qFormat/>
    <w:rsid w:val="0027449a"/>
    <w:rPr>
      <w:rFonts w:ascii="Arial" w:hAnsi="Arial" w:eastAsia="Times New Roman" w:cs="Times New Roman"/>
      <w:sz w:val="24"/>
      <w:szCs w:val="20"/>
      <w:lang w:val="en-GB"/>
    </w:rPr>
  </w:style>
  <w:style w:type="character" w:styleId="FooterChar" w:customStyle="1">
    <w:name w:val="Footer Char"/>
    <w:basedOn w:val="DefaultParagraphFont"/>
    <w:link w:val="Footer"/>
    <w:uiPriority w:val="99"/>
    <w:qFormat/>
    <w:rsid w:val="0027449a"/>
    <w:rPr>
      <w:rFonts w:ascii="Arial" w:hAnsi="Arial" w:eastAsia="Times New Roman" w:cs="Times New Roman"/>
      <w:sz w:val="24"/>
      <w:szCs w:val="20"/>
      <w:lang w:val="en-GB"/>
    </w:rPr>
  </w:style>
  <w:style w:type="character" w:styleId="BalloonTextChar" w:customStyle="1">
    <w:name w:val="Balloon Text Char"/>
    <w:basedOn w:val="DefaultParagraphFont"/>
    <w:link w:val="BalloonText"/>
    <w:uiPriority w:val="99"/>
    <w:semiHidden/>
    <w:qFormat/>
    <w:rsid w:val="00d30b8a"/>
    <w:rPr>
      <w:rFonts w:ascii="Segoe UI" w:hAnsi="Segoe UI" w:eastAsia="Times New Roman" w:cs="Segoe UI"/>
      <w:sz w:val="18"/>
      <w:szCs w:val="18"/>
      <w:lang w:val="en-GB"/>
    </w:rPr>
  </w:style>
  <w:style w:type="character" w:styleId="EmailStyle15" w:customStyle="1">
    <w:name w:val="EmailStyle15"/>
    <w:basedOn w:val="DefaultParagraphFont"/>
    <w:qFormat/>
    <w:rPr>
      <w:rFonts w:cs="Times New Roman"/>
      <w:color w:val="auto"/>
    </w:rPr>
  </w:style>
  <w:style w:type="character" w:styleId="Heading1Char" w:customStyle="1">
    <w:name w:val="Heading 1 Char"/>
    <w:basedOn w:val="DefaultParagraphFont"/>
    <w:link w:val="Heading1"/>
    <w:uiPriority w:val="9"/>
    <w:qFormat/>
    <w:rsid w:val="000742f5"/>
    <w:rPr>
      <w:rFonts w:eastAsia="" w:cs="" w:cstheme="majorBidi" w:eastAsiaTheme="majorEastAsia"/>
      <w:b/>
      <w:i/>
      <w:color w:val="2E74B5" w:themeColor="accent1" w:themeShade="bf"/>
      <w:sz w:val="24"/>
      <w:szCs w:val="32"/>
      <w:lang w:val="en-GB"/>
    </w:rPr>
  </w:style>
  <w:style w:type="character" w:styleId="Heading2Char" w:customStyle="1">
    <w:name w:val="Heading 2 Char"/>
    <w:basedOn w:val="DefaultParagraphFont"/>
    <w:link w:val="Heading2"/>
    <w:uiPriority w:val="9"/>
    <w:qFormat/>
    <w:rsid w:val="000742f5"/>
    <w:rPr>
      <w:rFonts w:eastAsia="" w:cs="" w:cstheme="majorBidi" w:eastAsiaTheme="majorEastAsia"/>
      <w:i/>
      <w:color w:val="2E74B5" w:themeColor="accent1" w:themeShade="bf"/>
      <w:sz w:val="24"/>
      <w:szCs w:val="26"/>
      <w:lang w:val="en-GB"/>
    </w:rPr>
  </w:style>
  <w:style w:type="character" w:styleId="Heading3Char" w:customStyle="1">
    <w:name w:val="Heading 3 Char"/>
    <w:basedOn w:val="DefaultParagraphFont"/>
    <w:link w:val="Heading3"/>
    <w:uiPriority w:val="9"/>
    <w:qFormat/>
    <w:rsid w:val="000742f5"/>
    <w:rPr>
      <w:rFonts w:ascii="Calibri Light" w:hAnsi="Calibri Light" w:eastAsia="" w:cs="" w:asciiTheme="majorHAnsi" w:cstheme="majorBidi" w:eastAsiaTheme="majorEastAsia" w:hAnsiTheme="majorHAnsi"/>
      <w:i/>
      <w:color w:val="1F4D78" w:themeColor="accent1" w:themeShade="7f"/>
      <w:sz w:val="24"/>
      <w:szCs w:val="24"/>
      <w:lang w:val="en-GB"/>
    </w:rPr>
  </w:style>
  <w:style w:type="character" w:styleId="Markedcontent" w:customStyle="1">
    <w:name w:val="markedcontent"/>
    <w:basedOn w:val="DefaultParagraphFont"/>
    <w:qFormat/>
    <w:rsid w:val="00674714"/>
    <w:rPr/>
  </w:style>
  <w:style w:type="character" w:styleId="CaptionFigureChar" w:customStyle="1">
    <w:name w:val="Caption_Figure Char"/>
    <w:basedOn w:val="DefaultParagraphFont"/>
    <w:link w:val="CaptionFigure"/>
    <w:qFormat/>
    <w:rsid w:val="002f4770"/>
    <w:rPr>
      <w:rFonts w:eastAsia="" w:eastAsiaTheme="minorEastAsia"/>
      <w:iCs/>
      <w:color w:val="44546A" w:themeColor="text2"/>
      <w:sz w:val="22"/>
      <w:szCs w:val="18"/>
      <w:lang w:val="en-GB" w:eastAsia="en-GB"/>
    </w:rPr>
  </w:style>
  <w:style w:type="character" w:styleId="CaptiontableChar" w:customStyle="1">
    <w:name w:val="Caption_table Char"/>
    <w:basedOn w:val="DefaultParagraphFont"/>
    <w:link w:val="Captiontable"/>
    <w:qFormat/>
    <w:rsid w:val="00fa593c"/>
    <w:rPr>
      <w:rFonts w:eastAsia="" w:eastAsiaTheme="minorEastAsia"/>
      <w:iCs/>
      <w:color w:val="44546A" w:themeColor="text2"/>
      <w:sz w:val="24"/>
      <w:szCs w:val="18"/>
      <w:lang w:val="en-GB" w:eastAsia="en-GB"/>
    </w:rPr>
  </w:style>
  <w:style w:type="character" w:styleId="Annotationreference">
    <w:name w:val="annotation reference"/>
    <w:basedOn w:val="DefaultParagraphFont"/>
    <w:uiPriority w:val="99"/>
    <w:semiHidden/>
    <w:unhideWhenUsed/>
    <w:qFormat/>
    <w:rsid w:val="00fa593c"/>
    <w:rPr>
      <w:sz w:val="16"/>
      <w:szCs w:val="16"/>
    </w:rPr>
  </w:style>
  <w:style w:type="character" w:styleId="CommentTextChar" w:customStyle="1">
    <w:name w:val="Comment Text Char"/>
    <w:basedOn w:val="DefaultParagraphFont"/>
    <w:link w:val="CommentText"/>
    <w:uiPriority w:val="99"/>
    <w:qFormat/>
    <w:rsid w:val="00fa593c"/>
    <w:rPr>
      <w:rFonts w:eastAsia="" w:eastAsiaTheme="minorEastAsia"/>
      <w:szCs w:val="20"/>
      <w:lang w:val="en-GB" w:eastAsia="en-GB"/>
    </w:rPr>
  </w:style>
  <w:style w:type="character" w:styleId="Heading4Char" w:customStyle="1">
    <w:name w:val="Heading 4 Char"/>
    <w:basedOn w:val="DefaultParagraphFont"/>
    <w:link w:val="Heading4"/>
    <w:uiPriority w:val="9"/>
    <w:qFormat/>
    <w:rsid w:val="00fa593c"/>
    <w:rPr>
      <w:rFonts w:ascii="Calibri Light" w:hAnsi="Calibri Light" w:eastAsia="" w:cs="" w:asciiTheme="majorHAnsi" w:cstheme="majorBidi" w:eastAsiaTheme="majorEastAsia" w:hAnsiTheme="majorHAnsi"/>
      <w:i/>
      <w:iCs/>
      <w:color w:val="2E74B5" w:themeColor="accent1" w:themeShade="bf"/>
      <w:sz w:val="24"/>
      <w:lang w:val="en-GB" w:eastAsia="en-GB"/>
    </w:rPr>
  </w:style>
  <w:style w:type="character" w:styleId="CommentSubjectChar" w:customStyle="1">
    <w:name w:val="Comment Subject Char"/>
    <w:basedOn w:val="CommentTextChar"/>
    <w:link w:val="CommentSubject"/>
    <w:uiPriority w:val="99"/>
    <w:semiHidden/>
    <w:qFormat/>
    <w:rsid w:val="00c16517"/>
    <w:rPr>
      <w:rFonts w:eastAsia="Times New Roman" w:cs="Times New Roman"/>
      <w:b/>
      <w:bCs/>
      <w:szCs w:val="20"/>
      <w:lang w:val="en-GB" w:eastAsia="en-GB"/>
    </w:rPr>
  </w:style>
  <w:style w:type="character" w:styleId="FootnoteTextChar" w:customStyle="1">
    <w:name w:val="Footnote Text Char"/>
    <w:basedOn w:val="DefaultParagraphFont"/>
    <w:link w:val="FootnoteText"/>
    <w:qFormat/>
    <w:rsid w:val="00c90899"/>
    <w:rPr>
      <w:rFonts w:eastAsia="" w:eastAsiaTheme="minorEastAsia"/>
      <w:szCs w:val="20"/>
      <w:lang w:val="en-GB" w:eastAsia="en-GB"/>
    </w:rPr>
  </w:style>
  <w:style w:type="character" w:styleId="Normaltextrun" w:customStyle="1">
    <w:name w:val="normaltextrun"/>
    <w:basedOn w:val="DefaultParagraphFont"/>
    <w:qFormat/>
    <w:rsid w:val="00c90899"/>
    <w:rPr/>
  </w:style>
  <w:style w:type="character" w:styleId="Eop" w:customStyle="1">
    <w:name w:val="eop"/>
    <w:basedOn w:val="DefaultParagraphFont"/>
    <w:qFormat/>
    <w:rsid w:val="00c90899"/>
    <w:rPr/>
  </w:style>
  <w:style w:type="character" w:styleId="Spellingerror" w:customStyle="1">
    <w:name w:val="spellingerror"/>
    <w:basedOn w:val="DefaultParagraphFont"/>
    <w:qFormat/>
    <w:rsid w:val="00c90899"/>
    <w:rPr/>
  </w:style>
  <w:style w:type="character" w:styleId="InternetLink">
    <w:name w:val="Hyperlink"/>
    <w:basedOn w:val="DefaultParagraphFont"/>
    <w:uiPriority w:val="99"/>
    <w:unhideWhenUsed/>
    <w:rsid w:val="00c90899"/>
    <w:rPr>
      <w:color w:val="0563C1" w:themeColor="hyperlink"/>
      <w:u w:val="single"/>
    </w:rPr>
  </w:style>
  <w:style w:type="character" w:styleId="FootnoteCharacters">
    <w:name w:val="Footnote Characters"/>
    <w:basedOn w:val="DefaultParagraphFont"/>
    <w:uiPriority w:val="99"/>
    <w:semiHidden/>
    <w:unhideWhenUsed/>
    <w:qFormat/>
    <w:rsid w:val="00c90899"/>
    <w:rPr>
      <w:vertAlign w:val="superscript"/>
    </w:rPr>
  </w:style>
  <w:style w:type="character" w:styleId="FootnoteAnchor">
    <w:name w:val="Footnote Anchor"/>
    <w:rPr>
      <w:vertAlign w:val="superscript"/>
    </w:rPr>
  </w:style>
  <w:style w:type="character" w:styleId="UnresolvedMention1" w:customStyle="1">
    <w:name w:val="Unresolved Mention1"/>
    <w:basedOn w:val="DefaultParagraphFont"/>
    <w:uiPriority w:val="99"/>
    <w:semiHidden/>
    <w:unhideWhenUsed/>
    <w:qFormat/>
    <w:rsid w:val="007e11dc"/>
    <w:rPr>
      <w:color w:val="605E5C"/>
      <w:shd w:fill="E1DFDD" w:val="clear"/>
    </w:rPr>
  </w:style>
  <w:style w:type="character" w:styleId="VisitedInternetLink">
    <w:name w:val="FollowedHyperlink"/>
    <w:basedOn w:val="DefaultParagraphFont"/>
    <w:uiPriority w:val="99"/>
    <w:semiHidden/>
    <w:unhideWhenUsed/>
    <w:rsid w:val="006b7647"/>
    <w:rPr>
      <w:color w:val="954F72" w:themeColor="followedHyperlink"/>
      <w:u w:val="single"/>
    </w:rPr>
  </w:style>
  <w:style w:type="character" w:styleId="UnresolvedMention">
    <w:name w:val="Unresolved Mention"/>
    <w:basedOn w:val="DefaultParagraphFont"/>
    <w:uiPriority w:val="99"/>
    <w:semiHidden/>
    <w:unhideWhenUsed/>
    <w:qFormat/>
    <w:rsid w:val="003c6a02"/>
    <w:rPr>
      <w:color w:val="605E5C"/>
      <w:shd w:fill="E1DFDD" w:val="clear"/>
    </w:rPr>
  </w:style>
  <w:style w:type="character" w:styleId="IndexLink">
    <w:name w:val="Index Link"/>
    <w:qFormat/>
    <w:rPr/>
  </w:style>
  <w:style w:type="paragraph" w:styleId="Heading" w:customStyle="1">
    <w:name w:val="Heading"/>
    <w:basedOn w:val="Heading1"/>
    <w:next w:val="TextBody"/>
    <w:qFormat/>
    <w:rsid w:val="000742f5"/>
    <w:pPr>
      <w:spacing w:before="480" w:after="240"/>
    </w:pPr>
    <w:rPr>
      <w:i w:val="false"/>
    </w:rPr>
  </w:style>
  <w:style w:type="paragraph" w:styleId="TextBody">
    <w:name w:val="Body Text"/>
    <w:basedOn w:val="Normal"/>
    <w:pPr>
      <w:spacing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qFormat/>
    <w:pPr>
      <w:suppressLineNumbers/>
    </w:pPr>
    <w:rPr>
      <w:rFonts w:cs="Noto Sans Devanagari"/>
      <w:i/>
      <w:iCs/>
      <w:sz w:val="24"/>
      <w:szCs w:val="24"/>
    </w:rPr>
  </w:style>
  <w:style w:type="paragraph" w:styleId="HeaderandFooter" w:customStyle="1">
    <w:name w:val="Header and Footer"/>
    <w:basedOn w:val="Normal"/>
    <w:qFormat/>
    <w:pPr/>
    <w:rPr/>
  </w:style>
  <w:style w:type="paragraph" w:styleId="Header">
    <w:name w:val="Header"/>
    <w:basedOn w:val="Normal"/>
    <w:link w:val="HeaderChar"/>
    <w:uiPriority w:val="99"/>
    <w:rsid w:val="0027449a"/>
    <w:pPr>
      <w:tabs>
        <w:tab w:val="clear" w:pos="720"/>
        <w:tab w:val="clear" w:pos="1440"/>
        <w:tab w:val="clear" w:pos="2160"/>
        <w:tab w:val="clear" w:pos="2880"/>
        <w:tab w:val="clear" w:pos="4680"/>
        <w:tab w:val="clear" w:pos="5400"/>
        <w:tab w:val="clear" w:pos="9000"/>
        <w:tab w:val="center" w:pos="4153" w:leader="none"/>
        <w:tab w:val="right" w:pos="8306" w:leader="none"/>
      </w:tabs>
    </w:pPr>
    <w:rPr>
      <w:rFonts w:eastAsia="Calibri" w:cs="" w:cstheme="minorBidi" w:eastAsiaTheme="minorHAnsi"/>
      <w:szCs w:val="22"/>
      <w:lang w:val="pl-PL"/>
    </w:rPr>
  </w:style>
  <w:style w:type="paragraph" w:styleId="Footer">
    <w:name w:val="Footer"/>
    <w:basedOn w:val="Normal"/>
    <w:link w:val="FooterChar"/>
    <w:uiPriority w:val="99"/>
    <w:rsid w:val="0027449a"/>
    <w:pPr>
      <w:tabs>
        <w:tab w:val="clear" w:pos="720"/>
        <w:tab w:val="clear" w:pos="1440"/>
        <w:tab w:val="clear" w:pos="2160"/>
        <w:tab w:val="clear" w:pos="2880"/>
        <w:tab w:val="clear" w:pos="4680"/>
        <w:tab w:val="clear" w:pos="5400"/>
        <w:tab w:val="clear" w:pos="9000"/>
        <w:tab w:val="center" w:pos="4153" w:leader="none"/>
        <w:tab w:val="right" w:pos="8306" w:leader="none"/>
      </w:tabs>
    </w:pPr>
    <w:rPr/>
  </w:style>
  <w:style w:type="paragraph" w:styleId="FrameContents" w:customStyle="1">
    <w:name w:val="Frame Contents"/>
    <w:basedOn w:val="Normal"/>
    <w:qFormat/>
    <w:rsid w:val="0027449a"/>
    <w:pPr/>
    <w:rPr/>
  </w:style>
  <w:style w:type="paragraph" w:styleId="NormalWeb">
    <w:name w:val="Normal (Web)"/>
    <w:basedOn w:val="Normal"/>
    <w:uiPriority w:val="99"/>
    <w:semiHidden/>
    <w:unhideWhenUsed/>
    <w:qFormat/>
    <w:rsid w:val="0027449a"/>
    <w:pPr>
      <w:tabs>
        <w:tab w:val="clear" w:pos="720"/>
        <w:tab w:val="clear" w:pos="1440"/>
        <w:tab w:val="clear" w:pos="2160"/>
        <w:tab w:val="clear" w:pos="2880"/>
        <w:tab w:val="clear" w:pos="4680"/>
        <w:tab w:val="clear" w:pos="5400"/>
        <w:tab w:val="clear" w:pos="9000"/>
      </w:tabs>
      <w:suppressAutoHyphens w:val="false"/>
      <w:spacing w:lineRule="auto" w:line="240" w:beforeAutospacing="1" w:afterAutospacing="1"/>
      <w:jc w:val="left"/>
    </w:pPr>
    <w:rPr>
      <w:rFonts w:ascii="Times New Roman" w:hAnsi="Times New Roman" w:eastAsia="" w:eastAsiaTheme="minorEastAsia"/>
      <w:szCs w:val="24"/>
      <w:lang w:val="pl-PL" w:eastAsia="pl-PL"/>
    </w:rPr>
  </w:style>
  <w:style w:type="paragraph" w:styleId="BalloonText">
    <w:name w:val="Balloon Text"/>
    <w:basedOn w:val="Normal"/>
    <w:link w:val="BalloonTextChar"/>
    <w:uiPriority w:val="99"/>
    <w:semiHidden/>
    <w:unhideWhenUsed/>
    <w:qFormat/>
    <w:rsid w:val="00d30b8a"/>
    <w:pPr>
      <w:spacing w:lineRule="auto" w:line="240"/>
    </w:pPr>
    <w:rPr>
      <w:rFonts w:ascii="Segoe UI" w:hAnsi="Segoe UI" w:cs="Segoe UI"/>
      <w:sz w:val="18"/>
      <w:szCs w:val="18"/>
    </w:rPr>
  </w:style>
  <w:style w:type="paragraph" w:styleId="TableNormal1" w:customStyle="1">
    <w:name w:val="Table Normal1"/>
    <w:qFormat/>
    <w:pPr>
      <w:widowControl/>
      <w:suppressAutoHyphens w:val="true"/>
      <w:bidi w:val="0"/>
      <w:spacing w:before="0" w:after="0"/>
      <w:jc w:val="left"/>
    </w:pPr>
    <w:rPr>
      <w:rFonts w:ascii="Times New Roman" w:hAnsi="Times New Roman" w:cs="Times New Roman" w:eastAsia="Calibri" w:eastAsiaTheme="minorHAnsi"/>
      <w:color w:val="auto"/>
      <w:kern w:val="0"/>
      <w:sz w:val="22"/>
      <w:szCs w:val="20"/>
      <w:lang w:val="en-GB" w:eastAsia="en-GB" w:bidi="ar-SA"/>
    </w:rPr>
  </w:style>
  <w:style w:type="paragraph" w:styleId="TableContents" w:customStyle="1">
    <w:name w:val="Table Contents"/>
    <w:basedOn w:val="Normal"/>
    <w:qFormat/>
    <w:rsid w:val="00153254"/>
    <w:pPr>
      <w:suppressLineNumbers/>
    </w:pPr>
    <w:rPr>
      <w:b/>
      <w:sz w:val="24"/>
    </w:rPr>
  </w:style>
  <w:style w:type="paragraph" w:styleId="TableHeading" w:customStyle="1">
    <w:name w:val="Table Heading"/>
    <w:basedOn w:val="TableContents"/>
    <w:qFormat/>
    <w:rsid w:val="00fa593c"/>
    <w:pPr>
      <w:spacing w:before="480" w:after="0"/>
      <w:jc w:val="left"/>
    </w:pPr>
    <w:rPr>
      <w:b w:val="false"/>
      <w:bCs/>
      <w:color w:val="44546A" w:themeColor="text2"/>
      <w:sz w:val="22"/>
    </w:rPr>
  </w:style>
  <w:style w:type="paragraph" w:styleId="ListParagraph">
    <w:name w:val="List Paragraph"/>
    <w:basedOn w:val="Normal"/>
    <w:uiPriority w:val="34"/>
    <w:qFormat/>
    <w:rsid w:val="000742f5"/>
    <w:pPr>
      <w:tabs>
        <w:tab w:val="clear" w:pos="720"/>
        <w:tab w:val="clear" w:pos="1440"/>
        <w:tab w:val="clear" w:pos="2160"/>
        <w:tab w:val="clear" w:pos="2880"/>
        <w:tab w:val="clear" w:pos="4680"/>
        <w:tab w:val="clear" w:pos="5400"/>
        <w:tab w:val="clear" w:pos="9000"/>
      </w:tabs>
      <w:suppressAutoHyphens w:val="false"/>
      <w:spacing w:before="120" w:after="120"/>
      <w:ind w:left="720" w:hanging="0"/>
      <w:contextualSpacing/>
      <w:jc w:val="left"/>
    </w:pPr>
    <w:rPr>
      <w:rFonts w:eastAsia="" w:cs="" w:cstheme="minorBidi" w:eastAsiaTheme="minorEastAsia"/>
      <w:szCs w:val="22"/>
      <w:lang w:eastAsia="en-GB"/>
    </w:rPr>
  </w:style>
  <w:style w:type="paragraph" w:styleId="CaptionFigure" w:customStyle="1">
    <w:name w:val="Caption_Figure"/>
    <w:basedOn w:val="Normal"/>
    <w:link w:val="CaptionFigureChar"/>
    <w:qFormat/>
    <w:rsid w:val="002f4770"/>
    <w:pPr>
      <w:keepLines/>
      <w:tabs>
        <w:tab w:val="clear" w:pos="720"/>
        <w:tab w:val="clear" w:pos="1440"/>
        <w:tab w:val="clear" w:pos="2160"/>
        <w:tab w:val="clear" w:pos="2880"/>
        <w:tab w:val="clear" w:pos="4680"/>
        <w:tab w:val="clear" w:pos="5400"/>
        <w:tab w:val="clear" w:pos="9000"/>
      </w:tabs>
      <w:suppressAutoHyphens w:val="false"/>
      <w:spacing w:lineRule="auto" w:line="240" w:before="120" w:after="480"/>
      <w:jc w:val="left"/>
    </w:pPr>
    <w:rPr>
      <w:rFonts w:eastAsia="" w:cs="" w:cstheme="minorBidi" w:eastAsiaTheme="minorEastAsia"/>
      <w:iCs/>
      <w:color w:val="44546A" w:themeColor="text2"/>
      <w:szCs w:val="18"/>
      <w:lang w:eastAsia="en-GB"/>
    </w:rPr>
  </w:style>
  <w:style w:type="paragraph" w:styleId="Captiontable" w:customStyle="1">
    <w:name w:val="Caption_table"/>
    <w:basedOn w:val="Caption1"/>
    <w:link w:val="CaptiontableChar"/>
    <w:qFormat/>
    <w:rsid w:val="00fa593c"/>
    <w:pPr>
      <w:keepNext w:val="true"/>
      <w:keepLines/>
      <w:tabs>
        <w:tab w:val="clear" w:pos="720"/>
        <w:tab w:val="clear" w:pos="1440"/>
        <w:tab w:val="clear" w:pos="2160"/>
        <w:tab w:val="clear" w:pos="2880"/>
        <w:tab w:val="clear" w:pos="4680"/>
        <w:tab w:val="clear" w:pos="5400"/>
        <w:tab w:val="clear" w:pos="9000"/>
      </w:tabs>
      <w:suppressAutoHyphens w:val="false"/>
      <w:spacing w:lineRule="auto" w:line="240" w:before="480" w:after="60"/>
      <w:jc w:val="left"/>
    </w:pPr>
    <w:rPr>
      <w:rFonts w:eastAsia="" w:cs="" w:cstheme="minorBidi" w:eastAsiaTheme="minorEastAsia"/>
      <w:i w:val="false"/>
      <w:color w:val="44546A" w:themeColor="text2"/>
      <w:szCs w:val="18"/>
      <w:lang w:eastAsia="en-GB"/>
    </w:rPr>
  </w:style>
  <w:style w:type="paragraph" w:styleId="Annotationtext">
    <w:name w:val="annotation text"/>
    <w:basedOn w:val="Normal"/>
    <w:link w:val="CommentTextChar"/>
    <w:uiPriority w:val="99"/>
    <w:unhideWhenUsed/>
    <w:qFormat/>
    <w:rsid w:val="00fa593c"/>
    <w:pPr>
      <w:tabs>
        <w:tab w:val="clear" w:pos="720"/>
        <w:tab w:val="clear" w:pos="1440"/>
        <w:tab w:val="clear" w:pos="2160"/>
        <w:tab w:val="clear" w:pos="2880"/>
        <w:tab w:val="clear" w:pos="4680"/>
        <w:tab w:val="clear" w:pos="5400"/>
        <w:tab w:val="clear" w:pos="9000"/>
      </w:tabs>
      <w:suppressAutoHyphens w:val="false"/>
      <w:spacing w:lineRule="auto" w:line="240" w:before="0" w:after="120"/>
      <w:jc w:val="left"/>
    </w:pPr>
    <w:rPr>
      <w:rFonts w:eastAsia="" w:cs="" w:cstheme="minorBidi" w:eastAsiaTheme="minorEastAsia"/>
      <w:sz w:val="20"/>
      <w:lang w:eastAsia="en-GB"/>
    </w:rPr>
  </w:style>
  <w:style w:type="paragraph" w:styleId="Annotationsubject">
    <w:name w:val="annotation subject"/>
    <w:basedOn w:val="Annotationtext"/>
    <w:next w:val="Annotationtext"/>
    <w:link w:val="CommentSubjectChar"/>
    <w:uiPriority w:val="99"/>
    <w:semiHidden/>
    <w:unhideWhenUsed/>
    <w:qFormat/>
    <w:rsid w:val="00c16517"/>
    <w:pPr>
      <w:tabs>
        <w:tab w:val="left" w:pos="720" w:leader="none"/>
        <w:tab w:val="left" w:pos="1440" w:leader="none"/>
        <w:tab w:val="left" w:pos="2160" w:leader="none"/>
        <w:tab w:val="left" w:pos="2880" w:leader="none"/>
        <w:tab w:val="left" w:pos="4680" w:leader="none"/>
        <w:tab w:val="left" w:pos="5400" w:leader="none"/>
        <w:tab w:val="right" w:pos="9000" w:leader="none"/>
      </w:tabs>
      <w:suppressAutoHyphens w:val="true"/>
      <w:spacing w:before="120" w:after="120"/>
      <w:jc w:val="both"/>
    </w:pPr>
    <w:rPr>
      <w:rFonts w:eastAsia="Times New Roman" w:cs="Times New Roman"/>
      <w:b/>
      <w:bCs/>
      <w:lang w:eastAsia="en-US"/>
    </w:rPr>
  </w:style>
  <w:style w:type="paragraph" w:styleId="Default" w:customStyle="1">
    <w:name w:val="Default"/>
    <w:qFormat/>
    <w:rsid w:val="006e1bd5"/>
    <w:pPr>
      <w:widowControl/>
      <w:suppressAutoHyphens w:val="false"/>
      <w:bidi w:val="0"/>
      <w:spacing w:before="0" w:after="0"/>
      <w:jc w:val="left"/>
    </w:pPr>
    <w:rPr>
      <w:rFonts w:ascii="Times New Roman" w:hAnsi="Times New Roman" w:cs="Times New Roman" w:eastAsia="Calibri"/>
      <w:color w:val="000000"/>
      <w:kern w:val="0"/>
      <w:sz w:val="24"/>
      <w:szCs w:val="24"/>
      <w:lang w:val="en-GB" w:eastAsia="en-US" w:bidi="ar-SA"/>
    </w:rPr>
  </w:style>
  <w:style w:type="paragraph" w:styleId="Footnote">
    <w:name w:val="Footnote Text"/>
    <w:basedOn w:val="Normal"/>
    <w:link w:val="FootnoteTextChar"/>
    <w:unhideWhenUsed/>
    <w:qFormat/>
    <w:rsid w:val="00c90899"/>
    <w:pPr>
      <w:tabs>
        <w:tab w:val="clear" w:pos="720"/>
        <w:tab w:val="clear" w:pos="1440"/>
        <w:tab w:val="clear" w:pos="2160"/>
        <w:tab w:val="clear" w:pos="2880"/>
        <w:tab w:val="clear" w:pos="4680"/>
        <w:tab w:val="clear" w:pos="5400"/>
        <w:tab w:val="clear" w:pos="9000"/>
      </w:tabs>
      <w:suppressAutoHyphens w:val="false"/>
      <w:spacing w:lineRule="auto" w:line="240" w:before="0" w:after="0"/>
      <w:jc w:val="left"/>
    </w:pPr>
    <w:rPr>
      <w:rFonts w:eastAsia="" w:cs="" w:cstheme="minorBidi" w:eastAsiaTheme="minorEastAsia"/>
      <w:sz w:val="20"/>
      <w:lang w:eastAsia="en-GB"/>
    </w:rPr>
  </w:style>
  <w:style w:type="paragraph" w:styleId="TOCHeading">
    <w:name w:val="TOC Heading"/>
    <w:basedOn w:val="Heading1"/>
    <w:next w:val="Normal"/>
    <w:uiPriority w:val="39"/>
    <w:unhideWhenUsed/>
    <w:qFormat/>
    <w:rsid w:val="00e81498"/>
    <w:pPr>
      <w:tabs>
        <w:tab w:val="clear" w:pos="720"/>
        <w:tab w:val="clear" w:pos="1440"/>
        <w:tab w:val="clear" w:pos="2160"/>
        <w:tab w:val="clear" w:pos="2880"/>
        <w:tab w:val="clear" w:pos="4680"/>
        <w:tab w:val="clear" w:pos="5400"/>
        <w:tab w:val="clear" w:pos="9000"/>
      </w:tabs>
      <w:suppressAutoHyphens w:val="false"/>
      <w:spacing w:lineRule="auto" w:line="259" w:before="240" w:after="0"/>
      <w:jc w:val="left"/>
    </w:pPr>
    <w:rPr>
      <w:rFonts w:ascii="Calibri Light" w:hAnsi="Calibri Light" w:asciiTheme="majorHAnsi" w:hAnsiTheme="majorHAnsi"/>
      <w:b w:val="false"/>
      <w:i w:val="false"/>
      <w:sz w:val="32"/>
      <w:lang w:val="en-US"/>
    </w:rPr>
  </w:style>
  <w:style w:type="paragraph" w:styleId="Contents1">
    <w:name w:val="TOC 1"/>
    <w:basedOn w:val="Normal"/>
    <w:next w:val="Normal"/>
    <w:autoRedefine/>
    <w:uiPriority w:val="39"/>
    <w:unhideWhenUsed/>
    <w:rsid w:val="007b098e"/>
    <w:pPr>
      <w:tabs>
        <w:tab w:val="clear" w:pos="720"/>
        <w:tab w:val="clear" w:pos="1440"/>
        <w:tab w:val="clear" w:pos="2160"/>
        <w:tab w:val="clear" w:pos="2880"/>
        <w:tab w:val="clear" w:pos="4680"/>
        <w:tab w:val="clear" w:pos="5400"/>
        <w:tab w:val="clear" w:pos="9000"/>
      </w:tabs>
      <w:spacing w:before="360" w:after="0"/>
      <w:jc w:val="left"/>
    </w:pPr>
    <w:rPr>
      <w:rFonts w:cs="Calibri Light" w:cstheme="majorHAnsi"/>
      <w:b/>
      <w:bCs/>
      <w:caps/>
      <w:sz w:val="24"/>
      <w:szCs w:val="24"/>
    </w:rPr>
  </w:style>
  <w:style w:type="paragraph" w:styleId="Contents2">
    <w:name w:val="TOC 2"/>
    <w:basedOn w:val="Normal"/>
    <w:next w:val="Normal"/>
    <w:autoRedefine/>
    <w:uiPriority w:val="39"/>
    <w:unhideWhenUsed/>
    <w:rsid w:val="00bf12bc"/>
    <w:pPr>
      <w:tabs>
        <w:tab w:val="clear" w:pos="720"/>
        <w:tab w:val="clear" w:pos="1440"/>
        <w:tab w:val="clear" w:pos="2160"/>
        <w:tab w:val="clear" w:pos="2880"/>
        <w:tab w:val="clear" w:pos="4680"/>
        <w:tab w:val="clear" w:pos="5400"/>
        <w:tab w:val="clear" w:pos="9000"/>
        <w:tab w:val="left" w:pos="284" w:leader="none"/>
        <w:tab w:val="right" w:pos="9016" w:leader="dot"/>
      </w:tabs>
      <w:spacing w:before="240" w:after="0"/>
      <w:jc w:val="left"/>
    </w:pPr>
    <w:rPr>
      <w:rFonts w:cs="Calibri" w:cstheme="minorHAnsi"/>
      <w:b/>
      <w:bCs/>
    </w:rPr>
  </w:style>
  <w:style w:type="paragraph" w:styleId="Contents3">
    <w:name w:val="TOC 3"/>
    <w:basedOn w:val="Normal"/>
    <w:next w:val="Normal"/>
    <w:autoRedefine/>
    <w:uiPriority w:val="39"/>
    <w:unhideWhenUsed/>
    <w:rsid w:val="00bf12bc"/>
    <w:pPr>
      <w:tabs>
        <w:tab w:val="clear" w:pos="720"/>
        <w:tab w:val="clear" w:pos="1440"/>
        <w:tab w:val="clear" w:pos="2160"/>
        <w:tab w:val="clear" w:pos="2880"/>
        <w:tab w:val="clear" w:pos="4680"/>
        <w:tab w:val="clear" w:pos="5400"/>
        <w:tab w:val="clear" w:pos="9000"/>
        <w:tab w:val="left" w:pos="284" w:leader="none"/>
        <w:tab w:val="right" w:pos="9016" w:leader="dot"/>
      </w:tabs>
      <w:spacing w:before="0" w:after="0"/>
      <w:jc w:val="left"/>
    </w:pPr>
    <w:rPr>
      <w:rFonts w:cs="Calibri" w:cstheme="minorHAnsi"/>
      <w:b/>
    </w:rPr>
  </w:style>
  <w:style w:type="paragraph" w:styleId="Contents4">
    <w:name w:val="TOC 4"/>
    <w:basedOn w:val="Normal"/>
    <w:next w:val="Normal"/>
    <w:autoRedefine/>
    <w:uiPriority w:val="39"/>
    <w:unhideWhenUsed/>
    <w:rsid w:val="00bf12bc"/>
    <w:pPr>
      <w:tabs>
        <w:tab w:val="clear" w:pos="720"/>
        <w:tab w:val="clear" w:pos="1440"/>
        <w:tab w:val="clear" w:pos="2160"/>
        <w:tab w:val="clear" w:pos="2880"/>
        <w:tab w:val="clear" w:pos="4680"/>
        <w:tab w:val="clear" w:pos="5400"/>
        <w:tab w:val="clear" w:pos="9000"/>
        <w:tab w:val="left" w:pos="567" w:leader="none"/>
        <w:tab w:val="right" w:pos="9016" w:leader="dot"/>
      </w:tabs>
      <w:spacing w:before="0" w:after="0"/>
      <w:ind w:left="567" w:hanging="0"/>
      <w:jc w:val="left"/>
    </w:pPr>
    <w:rPr>
      <w:rFonts w:cs="Calibri" w:cstheme="minorHAnsi"/>
      <w:b/>
    </w:rPr>
  </w:style>
  <w:style w:type="paragraph" w:styleId="Contents5">
    <w:name w:val="TOC 5"/>
    <w:basedOn w:val="Normal"/>
    <w:next w:val="Normal"/>
    <w:autoRedefine/>
    <w:uiPriority w:val="39"/>
    <w:unhideWhenUsed/>
    <w:rsid w:val="007b098e"/>
    <w:pPr>
      <w:tabs>
        <w:tab w:val="clear" w:pos="720"/>
        <w:tab w:val="clear" w:pos="1440"/>
        <w:tab w:val="clear" w:pos="2160"/>
        <w:tab w:val="clear" w:pos="2880"/>
        <w:tab w:val="clear" w:pos="4680"/>
        <w:tab w:val="clear" w:pos="5400"/>
        <w:tab w:val="clear" w:pos="9000"/>
      </w:tabs>
      <w:spacing w:before="0" w:after="0"/>
      <w:ind w:left="660" w:hanging="0"/>
      <w:jc w:val="left"/>
    </w:pPr>
    <w:rPr>
      <w:rFonts w:cs="Calibri" w:cstheme="minorHAnsi"/>
      <w:b/>
      <w:color w:val="2E74B5" w:themeColor="accent1" w:themeShade="bf"/>
      <w:sz w:val="24"/>
    </w:rPr>
  </w:style>
  <w:style w:type="paragraph" w:styleId="Contents6">
    <w:name w:val="TOC 6"/>
    <w:basedOn w:val="Normal"/>
    <w:next w:val="Normal"/>
    <w:autoRedefine/>
    <w:uiPriority w:val="39"/>
    <w:unhideWhenUsed/>
    <w:rsid w:val="007b098e"/>
    <w:pPr>
      <w:tabs>
        <w:tab w:val="clear" w:pos="720"/>
        <w:tab w:val="clear" w:pos="1440"/>
        <w:tab w:val="clear" w:pos="2160"/>
        <w:tab w:val="clear" w:pos="2880"/>
        <w:tab w:val="clear" w:pos="4680"/>
        <w:tab w:val="clear" w:pos="5400"/>
        <w:tab w:val="clear" w:pos="9000"/>
      </w:tabs>
      <w:spacing w:before="0" w:after="0"/>
      <w:ind w:left="880" w:hanging="0"/>
      <w:jc w:val="left"/>
    </w:pPr>
    <w:rPr>
      <w:rFonts w:cs="Calibri" w:cstheme="minorHAnsi"/>
      <w:sz w:val="20"/>
    </w:rPr>
  </w:style>
  <w:style w:type="paragraph" w:styleId="Contents7">
    <w:name w:val="TOC 7"/>
    <w:basedOn w:val="Normal"/>
    <w:next w:val="Normal"/>
    <w:autoRedefine/>
    <w:uiPriority w:val="39"/>
    <w:unhideWhenUsed/>
    <w:rsid w:val="007b098e"/>
    <w:pPr>
      <w:tabs>
        <w:tab w:val="clear" w:pos="720"/>
        <w:tab w:val="clear" w:pos="1440"/>
        <w:tab w:val="clear" w:pos="2160"/>
        <w:tab w:val="clear" w:pos="2880"/>
        <w:tab w:val="clear" w:pos="4680"/>
        <w:tab w:val="clear" w:pos="5400"/>
        <w:tab w:val="clear" w:pos="9000"/>
      </w:tabs>
      <w:spacing w:before="0" w:after="0"/>
      <w:ind w:left="1100" w:hanging="0"/>
      <w:jc w:val="left"/>
    </w:pPr>
    <w:rPr>
      <w:rFonts w:cs="Calibri" w:cstheme="minorHAnsi"/>
      <w:sz w:val="20"/>
    </w:rPr>
  </w:style>
  <w:style w:type="paragraph" w:styleId="Contents8">
    <w:name w:val="TOC 8"/>
    <w:basedOn w:val="Normal"/>
    <w:next w:val="Normal"/>
    <w:autoRedefine/>
    <w:uiPriority w:val="39"/>
    <w:unhideWhenUsed/>
    <w:rsid w:val="007b098e"/>
    <w:pPr>
      <w:tabs>
        <w:tab w:val="clear" w:pos="720"/>
        <w:tab w:val="clear" w:pos="1440"/>
        <w:tab w:val="clear" w:pos="2160"/>
        <w:tab w:val="clear" w:pos="2880"/>
        <w:tab w:val="clear" w:pos="4680"/>
        <w:tab w:val="clear" w:pos="5400"/>
        <w:tab w:val="clear" w:pos="9000"/>
      </w:tabs>
      <w:spacing w:before="0" w:after="0"/>
      <w:ind w:left="1320" w:hanging="0"/>
      <w:jc w:val="left"/>
    </w:pPr>
    <w:rPr>
      <w:rFonts w:cs="Calibri" w:cstheme="minorHAnsi"/>
      <w:sz w:val="20"/>
    </w:rPr>
  </w:style>
  <w:style w:type="paragraph" w:styleId="Contents9">
    <w:name w:val="TOC 9"/>
    <w:basedOn w:val="Normal"/>
    <w:next w:val="Normal"/>
    <w:autoRedefine/>
    <w:uiPriority w:val="39"/>
    <w:unhideWhenUsed/>
    <w:rsid w:val="007b098e"/>
    <w:pPr>
      <w:tabs>
        <w:tab w:val="clear" w:pos="720"/>
        <w:tab w:val="clear" w:pos="1440"/>
        <w:tab w:val="clear" w:pos="2160"/>
        <w:tab w:val="clear" w:pos="2880"/>
        <w:tab w:val="clear" w:pos="4680"/>
        <w:tab w:val="clear" w:pos="5400"/>
        <w:tab w:val="clear" w:pos="9000"/>
      </w:tabs>
      <w:spacing w:before="0" w:after="0"/>
      <w:ind w:left="1540" w:hanging="0"/>
      <w:jc w:val="left"/>
    </w:pPr>
    <w:rPr>
      <w:rFonts w:cs="Calibri" w:cstheme="minorHAnsi"/>
      <w:sz w:val="20"/>
    </w:rPr>
  </w:style>
  <w:style w:type="paragraph" w:styleId="Revision">
    <w:name w:val="Revision"/>
    <w:uiPriority w:val="99"/>
    <w:semiHidden/>
    <w:qFormat/>
    <w:rsid w:val="00d92362"/>
    <w:pPr>
      <w:widowControl/>
      <w:suppressAutoHyphens w:val="false"/>
      <w:bidi w:val="0"/>
      <w:spacing w:before="0" w:after="0"/>
      <w:jc w:val="left"/>
    </w:pPr>
    <w:rPr>
      <w:rFonts w:eastAsia="Times New Roman" w:cs="Times New Roman" w:ascii="Calibri" w:hAnsi="Calibri" w:asciiTheme="minorHAnsi" w:hAnsiTheme="minorHAnsi"/>
      <w:color w:val="auto"/>
      <w:kern w:val="0"/>
      <w:sz w:val="22"/>
      <w:szCs w:val="20"/>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27449a"/>
    <w:rPr>
      <w:lang w:val="en-GB" w:eastAsia="en-GB"/>
      <w:sz w:val="24"/>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image" Target="media/image10.png"/><Relationship Id="rId9" Type="http://schemas.openxmlformats.org/officeDocument/2006/relationships/hyperlink" Target="https://doi.org/10.1890/13-1062.1" TargetMode="External"/><Relationship Id="rId10" Type="http://schemas.openxmlformats.org/officeDocument/2006/relationships/hyperlink" Target="https://doi.org/10.1111/2041-210X.13569" TargetMode="External"/><Relationship Id="rId11" Type="http://schemas.openxmlformats.org/officeDocument/2006/relationships/hyperlink" Target="https://doi.org/10.1890/ES14-00515.1" TargetMode="External"/><Relationship Id="rId12" Type="http://schemas.openxmlformats.org/officeDocument/2006/relationships/hyperlink" Target="https://doi.org/10.1111/1365-2656.13447" TargetMode="External"/><Relationship Id="rId13" Type="http://schemas.openxmlformats.org/officeDocument/2006/relationships/hyperlink" Target="https://doi.org/10.1002/ece3.8975" TargetMode="External"/><Relationship Id="rId14" Type="http://schemas.openxmlformats.org/officeDocument/2006/relationships/hyperlink" Target="https://github.com/PierreENOlivier/traitwebs" TargetMode="External"/><Relationship Id="rId15" Type="http://schemas.openxmlformats.org/officeDocument/2006/relationships/hyperlink" Target="https://github.com/rfrelat/NorthSeaFoodWeb" TargetMode="External"/><Relationship Id="rId16" Type="http://schemas.openxmlformats.org/officeDocument/2006/relationships/hyperlink" Target="https://doi.org/10.1111/gcb.12467" TargetMode="Externa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17.wmf"/><Relationship Id="rId22" Type="http://schemas.openxmlformats.org/officeDocument/2006/relationships/hyperlink" Target="https://github.com/rfrelat/BalticFoodWeb" TargetMode="Externa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image" Target="media/image21.wmf"/><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yperlink" Target="https://doi.org/10.1016/j.tree.2024.01.004" TargetMode="External"/><Relationship Id="rId29" Type="http://schemas.openxmlformats.org/officeDocument/2006/relationships/hyperlink" Target="https://doi.org/10.1016/j.tree.2017.12.007" TargetMode="External"/><Relationship Id="rId30" Type="http://schemas.openxmlformats.org/officeDocument/2006/relationships/hyperlink" Target="https://doi.org/10.1038/s41598-019-47119-2" TargetMode="External"/><Relationship Id="rId31" Type="http://schemas.openxmlformats.org/officeDocument/2006/relationships/hyperlink" Target="https://doi.org/10.1111/brv.12250" TargetMode="External"/><Relationship Id="rId32" Type="http://schemas.openxmlformats.org/officeDocument/2006/relationships/hyperlink" Target="https://doi.org/10.1038/s41559-019-0899-x" TargetMode="External"/><Relationship Id="rId33" Type="http://schemas.openxmlformats.org/officeDocument/2006/relationships/hyperlink" Target="https://doi.org/10.1111/brv.12433" TargetMode="External"/><Relationship Id="rId34" Type="http://schemas.openxmlformats.org/officeDocument/2006/relationships/hyperlink" Target="https://doi.org/10.1111/2041-210X.13569" TargetMode="External"/><Relationship Id="rId35" Type="http://schemas.openxmlformats.org/officeDocument/2006/relationships/hyperlink" Target="https://doi.org/10.1111/2041-210X.13109" TargetMode="External"/><Relationship Id="rId36" Type="http://schemas.openxmlformats.org/officeDocument/2006/relationships/hyperlink" Target="https://doi.org/10.1111/j.1365-2656.2008.01460.x" TargetMode="External"/><Relationship Id="rId37" Type="http://schemas.openxmlformats.org/officeDocument/2006/relationships/hyperlink" Target="https://doi.org/10.1111/1365-2656.13447" TargetMode="External"/><Relationship Id="rId38" Type="http://schemas.openxmlformats.org/officeDocument/2006/relationships/hyperlink" Target="https://doi.org/10.1111/ecog.04461" TargetMode="External"/><Relationship Id="rId39" Type="http://schemas.openxmlformats.org/officeDocument/2006/relationships/hyperlink" Target="https://10.1016/j.fooweb.2023.e00333" TargetMode="External"/><Relationship Id="rId40" Type="http://schemas.openxmlformats.org/officeDocument/2006/relationships/hyperlink" Target="https://doi.org/10.1073/pnas.1014353108" TargetMode="External"/><Relationship Id="rId41" Type="http://schemas.openxmlformats.org/officeDocument/2006/relationships/hyperlink" Target="https://doi.org/10.1073/pnas.2434847100" TargetMode="External"/><Relationship Id="rId42" Type="http://schemas.openxmlformats.org/officeDocument/2006/relationships/header" Target="header8.xml"/><Relationship Id="rId43" Type="http://schemas.openxmlformats.org/officeDocument/2006/relationships/footer" Target="footer8.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jpeg"/>
</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jpeg"/>
</Relationships>
</file>

<file path=word/_rels/footer3.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 Id="rId3" Type="http://schemas.openxmlformats.org/officeDocument/2006/relationships/image" Target="media/image9.jpeg"/>
</Relationships>
</file>

<file path=word/_rels/footer4.xml.rels><?xml version="1.0" encoding="UTF-8"?>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Relationship Id="rId3" Type="http://schemas.openxmlformats.org/officeDocument/2006/relationships/image" Target="media/image13.jpeg"/>
</Relationships>
</file>

<file path=word/_rels/footer5.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jpeg"/>
</Relationships>
</file>

<file path=word/_rels/footer6.xml.rels><?xml version="1.0" encoding="UTF-8"?>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image" Target="media/image20.jpeg"/>
</Relationships>
</file>

<file path=word/_rels/footer7.xml.rels><?xml version="1.0" encoding="UTF-8"?>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23.png"/><Relationship Id="rId3" Type="http://schemas.openxmlformats.org/officeDocument/2006/relationships/image" Target="media/image24.jpeg"/>
</Relationships>
</file>

<file path=word/_rels/footer8.xml.rels><?xml version="1.0" encoding="UTF-8"?>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Relationship Id="rId3" Type="http://schemas.openxmlformats.org/officeDocument/2006/relationships/image" Target="media/image27.jpeg"/>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1345C-B748-4F3C-ADCD-777CF9E35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Application>Collabora_Office/6.4.10.10$Linux_X86_64 LibreOffice_project/8d2f2e313e62993baadf899c0a9771292e32dc72</Application>
  <Pages>18</Pages>
  <Words>4345</Words>
  <Characters>26083</Characters>
  <CharactersWithSpaces>32070</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2023-09-06T08:01:00Z</dcterms:created>
  <dc:creator>Joanna</dc:creator>
  <dc:description/>
  <dc:language>en-US</dc:language>
  <cp:lastModifiedBy>Marie Nordström</cp:lastModifiedBy>
  <dcterms:modified xsi:type="dcterms:W3CDTF">2024-02-07T06:15:00Z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b92c2f2361d7e16eb9d14488928d00b407db4969b6b9fed41d3afd1b180b3122</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