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Curonian Lagoon Ecopath/Ecosim Case Study</w:t>
      </w:r>
    </w:p>
    <w:p>
      <w:pPr>
        <w:pStyle w:val="Heading2"/>
        <w:jc w:val="center"/>
      </w:pPr>
      <w:r>
        <w:t>Multi-Stanza Ecosystem Model with Environmental Forcing and Spatial Dynamics</w:t>
      </w:r>
    </w:p>
    <w:p>
      <w:pPr>
        <w:jc w:val="center"/>
      </w:pPr>
      <w:r>
        <w:t>Date: October 23, 2026</w:t>
      </w:r>
    </w:p>
    <w:p>
      <w:pPr>
        <w:jc w:val="center"/>
      </w:pPr>
      <w:r>
        <w:t>Developed with PyPath Framework (v0.5.1)</w:t>
      </w:r>
    </w:p>
    <w:p/>
    <w:p>
      <w:pPr>
        <w:pStyle w:val="Heading1"/>
      </w:pPr>
      <w:r>
        <w:t>Executive Summary</w:t>
      </w:r>
    </w:p>
    <w:p>
      <w:r>
        <w:t>The Curonian Lagoon Ecopath/Ecosim model is a sophisticated multi-stanza ecosystem simulation representing a Baltic Sea coastal lagoon with complex food web dynamics, age-structured populations, environmental forcing, and spatial heterogeneity. This case study demonstrates advanced ecosystem modeling techniques including dynamic mass-balance analysis, scenario evaluation, parameter calibration, and spatially-explicit simulation.</w:t>
      </w:r>
    </w:p>
    <w:p>
      <w:pPr>
        <w:pStyle w:val="Heading1"/>
      </w:pPr>
      <w:r>
        <w:t>1. Study Area: Curonian Lagoon</w:t>
      </w:r>
    </w:p>
    <w:p>
      <w:pPr>
        <w:pStyle w:val="Heading2"/>
      </w:pPr>
      <w:r>
        <w:t>1.1 Geographic Characteristics</w:t>
      </w:r>
    </w:p>
    <w:p>
      <w:pPr>
        <w:pStyle w:val="ListBullet"/>
      </w:pPr>
      <w:r>
        <w:t>Location: Baltic Sea, Lithuania-Russia border (Kaliningrad)</w:t>
      </w:r>
    </w:p>
    <w:p>
      <w:pPr>
        <w:pStyle w:val="ListBullet"/>
      </w:pPr>
      <w:r>
        <w:t>Total Area: 1,100 km2</w:t>
      </w:r>
    </w:p>
    <w:p>
      <w:pPr>
        <w:pStyle w:val="ListBullet"/>
      </w:pPr>
      <w:r>
        <w:t>Depth: 0.5-9.5 m average 4 m</w:t>
      </w:r>
    </w:p>
    <w:p>
      <w:pPr>
        <w:pStyle w:val="ListBullet"/>
      </w:pPr>
      <w:r>
        <w:t>Freshwater Input: Nemunas River (dominant)</w:t>
      </w:r>
    </w:p>
    <w:p>
      <w:pPr>
        <w:pStyle w:val="ListBullet"/>
      </w:pPr>
      <w:r>
        <w:t>Connectivity: Klaipeda Strait (Baltic Sea link)</w:t>
      </w:r>
    </w:p>
    <w:p>
      <w:pPr>
        <w:pStyle w:val="Heading2"/>
      </w:pPr>
      <w:r>
        <w:t>1.2 Habitat Zones (Spatial Model)</w:t>
      </w:r>
    </w:p>
    <w:p>
      <w:r>
        <w:t>The model includes 5 interconnected habitat patches representing ecological zonation: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Zone</w:t>
            </w:r>
          </w:p>
        </w:tc>
        <w:tc>
          <w:tcPr>
            <w:tcW w:type="dxa" w:w="2160"/>
          </w:tcPr>
          <w:p>
            <w:r>
              <w:t>Depth (m)</w:t>
            </w:r>
          </w:p>
        </w:tc>
        <w:tc>
          <w:tcPr>
            <w:tcW w:type="dxa" w:w="2160"/>
          </w:tcPr>
          <w:p>
            <w:r>
              <w:t>Area (km2)</w:t>
            </w:r>
          </w:p>
        </w:tc>
        <w:tc>
          <w:tcPr>
            <w:tcW w:type="dxa" w:w="2160"/>
          </w:tcPr>
          <w:p>
            <w:r>
              <w:t>Function</w:t>
            </w:r>
          </w:p>
        </w:tc>
      </w:tr>
      <w:tr>
        <w:tc>
          <w:tcPr>
            <w:tcW w:type="dxa" w:w="2160"/>
          </w:tcPr>
          <w:p>
            <w:r>
              <w:t>Littoral Shallow</w:t>
            </w:r>
          </w:p>
        </w:tc>
        <w:tc>
          <w:tcPr>
            <w:tcW w:type="dxa" w:w="2160"/>
          </w:tcPr>
          <w:p>
            <w:r>
              <w:t>0.5</w:t>
            </w:r>
          </w:p>
        </w:tc>
        <w:tc>
          <w:tcPr>
            <w:tcW w:type="dxa" w:w="2160"/>
          </w:tcPr>
          <w:p>
            <w:r>
              <w:t>150</w:t>
            </w:r>
          </w:p>
        </w:tc>
        <w:tc>
          <w:tcPr>
            <w:tcW w:type="dxa" w:w="2160"/>
          </w:tcPr>
          <w:p>
            <w:r>
              <w:t>Juvenile nursery</w:t>
            </w:r>
          </w:p>
        </w:tc>
      </w:tr>
      <w:tr>
        <w:tc>
          <w:tcPr>
            <w:tcW w:type="dxa" w:w="2160"/>
          </w:tcPr>
          <w:p>
            <w:r>
              <w:t>Littoral Deep</w:t>
            </w:r>
          </w:p>
        </w:tc>
        <w:tc>
          <w:tcPr>
            <w:tcW w:type="dxa" w:w="2160"/>
          </w:tcPr>
          <w:p>
            <w:r>
              <w:t>2.0</w:t>
            </w:r>
          </w:p>
        </w:tc>
        <w:tc>
          <w:tcPr>
            <w:tcW w:type="dxa" w:w="2160"/>
          </w:tcPr>
          <w:p>
            <w:r>
              <w:t>200</w:t>
            </w:r>
          </w:p>
        </w:tc>
        <w:tc>
          <w:tcPr>
            <w:tcW w:type="dxa" w:w="2160"/>
          </w:tcPr>
          <w:p>
            <w:r>
              <w:t>Benthic foraging</w:t>
            </w:r>
          </w:p>
        </w:tc>
      </w:tr>
      <w:tr>
        <w:tc>
          <w:tcPr>
            <w:tcW w:type="dxa" w:w="2160"/>
          </w:tcPr>
          <w:p>
            <w:r>
              <w:t>Sublittoral</w:t>
            </w:r>
          </w:p>
        </w:tc>
        <w:tc>
          <w:tcPr>
            <w:tcW w:type="dxa" w:w="2160"/>
          </w:tcPr>
          <w:p>
            <w:r>
              <w:t>4.5</w:t>
            </w:r>
          </w:p>
        </w:tc>
        <w:tc>
          <w:tcPr>
            <w:tcW w:type="dxa" w:w="2160"/>
          </w:tcPr>
          <w:p>
            <w:r>
              <w:t>300</w:t>
            </w:r>
          </w:p>
        </w:tc>
        <w:tc>
          <w:tcPr>
            <w:tcW w:type="dxa" w:w="2160"/>
          </w:tcPr>
          <w:p>
            <w:r>
              <w:t>Transition zone</w:t>
            </w:r>
          </w:p>
        </w:tc>
      </w:tr>
      <w:tr>
        <w:tc>
          <w:tcPr>
            <w:tcW w:type="dxa" w:w="2160"/>
          </w:tcPr>
          <w:p>
            <w:r>
              <w:t>Profundal Shallow</w:t>
            </w:r>
          </w:p>
        </w:tc>
        <w:tc>
          <w:tcPr>
            <w:tcW w:type="dxa" w:w="2160"/>
          </w:tcPr>
          <w:p>
            <w:r>
              <w:t>7.0</w:t>
            </w:r>
          </w:p>
        </w:tc>
        <w:tc>
          <w:tcPr>
            <w:tcW w:type="dxa" w:w="2160"/>
          </w:tcPr>
          <w:p>
            <w:r>
              <w:t>250</w:t>
            </w:r>
          </w:p>
        </w:tc>
        <w:tc>
          <w:tcPr>
            <w:tcW w:type="dxa" w:w="2160"/>
          </w:tcPr>
          <w:p>
            <w:r>
              <w:t>Adult habitat</w:t>
            </w:r>
          </w:p>
        </w:tc>
      </w:tr>
      <w:tr>
        <w:tc>
          <w:tcPr>
            <w:tcW w:type="dxa" w:w="2160"/>
          </w:tcPr>
          <w:p>
            <w:r>
              <w:t>Profundal Deep</w:t>
            </w:r>
          </w:p>
        </w:tc>
        <w:tc>
          <w:tcPr>
            <w:tcW w:type="dxa" w:w="2160"/>
          </w:tcPr>
          <w:p>
            <w:r>
              <w:t>9.5</w:t>
            </w:r>
          </w:p>
        </w:tc>
        <w:tc>
          <w:tcPr>
            <w:tcW w:type="dxa" w:w="2160"/>
          </w:tcPr>
          <w:p>
            <w:r>
              <w:t>200</w:t>
            </w:r>
          </w:p>
        </w:tc>
        <w:tc>
          <w:tcPr>
            <w:tcW w:type="dxa" w:w="2160"/>
          </w:tcPr>
          <w:p>
            <w:r>
              <w:t>Deep refuge</w:t>
            </w:r>
          </w:p>
        </w:tc>
      </w:tr>
    </w:tbl>
    <w:p>
      <w:pPr>
        <w:pStyle w:val="Heading1"/>
      </w:pPr>
      <w:r>
        <w:t>2. Ecopath Model Structure</w:t>
      </w:r>
    </w:p>
    <w:p>
      <w:pPr>
        <w:pStyle w:val="Heading2"/>
      </w:pPr>
      <w:r>
        <w:t>2.1 Functional Groups (20 Base Model)</w:t>
      </w:r>
    </w:p>
    <w:p>
      <w:r>
        <w:t>The base Ecopath model includes 20 functional groups representing the trophic structure: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Group</w:t>
            </w:r>
          </w:p>
        </w:tc>
        <w:tc>
          <w:tcPr>
            <w:tcW w:type="dxa" w:w="1728"/>
          </w:tcPr>
          <w:p>
            <w:r>
              <w:t>Type</w:t>
            </w:r>
          </w:p>
        </w:tc>
        <w:tc>
          <w:tcPr>
            <w:tcW w:type="dxa" w:w="1728"/>
          </w:tcPr>
          <w:p>
            <w:r>
              <w:t>Biomass (t/km2)</w:t>
            </w:r>
          </w:p>
        </w:tc>
        <w:tc>
          <w:tcPr>
            <w:tcW w:type="dxa" w:w="1728"/>
          </w:tcPr>
          <w:p>
            <w:r>
              <w:t>TL</w:t>
            </w:r>
          </w:p>
        </w:tc>
      </w:tr>
      <w:tr>
        <w:tc>
          <w:tcPr>
            <w:tcW w:type="dxa" w:w="1728"/>
          </w:tcPr>
          <w:p>
            <w:r>
              <w:t>1</w:t>
            </w:r>
          </w:p>
        </w:tc>
        <w:tc>
          <w:tcPr>
            <w:tcW w:type="dxa" w:w="1728"/>
          </w:tcPr>
          <w:p>
            <w:r>
              <w:t>Cormorants</w:t>
            </w:r>
          </w:p>
        </w:tc>
        <w:tc>
          <w:tcPr>
            <w:tcW w:type="dxa" w:w="1728"/>
          </w:tcPr>
          <w:p>
            <w:r>
              <w:t>Seabird</w:t>
            </w:r>
          </w:p>
        </w:tc>
        <w:tc>
          <w:tcPr>
            <w:tcW w:type="dxa" w:w="1728"/>
          </w:tcPr>
          <w:p>
            <w:r>
              <w:t>0.15</w:t>
            </w:r>
          </w:p>
        </w:tc>
        <w:tc>
          <w:tcPr>
            <w:tcW w:type="dxa" w:w="1728"/>
          </w:tcPr>
          <w:p>
            <w:r>
              <w:t>4.2</w:t>
            </w:r>
          </w:p>
        </w:tc>
      </w:tr>
      <w:tr>
        <w:tc>
          <w:tcPr>
            <w:tcW w:type="dxa" w:w="1728"/>
          </w:tcPr>
          <w:p>
            <w:r>
              <w:t>2</w:t>
            </w:r>
          </w:p>
        </w:tc>
        <w:tc>
          <w:tcPr>
            <w:tcW w:type="dxa" w:w="1728"/>
          </w:tcPr>
          <w:p>
            <w:r>
              <w:t>Pike (Esox)</w:t>
            </w:r>
          </w:p>
        </w:tc>
        <w:tc>
          <w:tcPr>
            <w:tcW w:type="dxa" w:w="1728"/>
          </w:tcPr>
          <w:p>
            <w:r>
              <w:t>Piscivore</w:t>
            </w:r>
          </w:p>
        </w:tc>
        <w:tc>
          <w:tcPr>
            <w:tcW w:type="dxa" w:w="1728"/>
          </w:tcPr>
          <w:p>
            <w:r>
              <w:t>8.5</w:t>
            </w:r>
          </w:p>
        </w:tc>
        <w:tc>
          <w:tcPr>
            <w:tcW w:type="dxa" w:w="1728"/>
          </w:tcPr>
          <w:p>
            <w:r>
              <w:t>4.1</w:t>
            </w:r>
          </w:p>
        </w:tc>
      </w:tr>
      <w:tr>
        <w:tc>
          <w:tcPr>
            <w:tcW w:type="dxa" w:w="1728"/>
          </w:tcPr>
          <w:p>
            <w:r>
              <w:t>3</w:t>
            </w:r>
          </w:p>
        </w:tc>
        <w:tc>
          <w:tcPr>
            <w:tcW w:type="dxa" w:w="1728"/>
          </w:tcPr>
          <w:p>
            <w:r>
              <w:t>Perch (Perca)</w:t>
            </w:r>
          </w:p>
        </w:tc>
        <w:tc>
          <w:tcPr>
            <w:tcW w:type="dxa" w:w="1728"/>
          </w:tcPr>
          <w:p>
            <w:r>
              <w:t>Piscivore</w:t>
            </w:r>
          </w:p>
        </w:tc>
        <w:tc>
          <w:tcPr>
            <w:tcW w:type="dxa" w:w="1728"/>
          </w:tcPr>
          <w:p>
            <w:r>
              <w:t>12.3</w:t>
            </w:r>
          </w:p>
        </w:tc>
        <w:tc>
          <w:tcPr>
            <w:tcW w:type="dxa" w:w="1728"/>
          </w:tcPr>
          <w:p>
            <w:r>
              <w:t>3.8</w:t>
            </w:r>
          </w:p>
        </w:tc>
      </w:tr>
      <w:tr>
        <w:tc>
          <w:tcPr>
            <w:tcW w:type="dxa" w:w="1728"/>
          </w:tcPr>
          <w:p>
            <w:r>
              <w:t>4</w:t>
            </w:r>
          </w:p>
        </w:tc>
        <w:tc>
          <w:tcPr>
            <w:tcW w:type="dxa" w:w="1728"/>
          </w:tcPr>
          <w:p>
            <w:r>
              <w:t>Roach (Rutilus)</w:t>
            </w:r>
          </w:p>
        </w:tc>
        <w:tc>
          <w:tcPr>
            <w:tcW w:type="dxa" w:w="1728"/>
          </w:tcPr>
          <w:p>
            <w:r>
              <w:t>Planktivore</w:t>
            </w:r>
          </w:p>
        </w:tc>
        <w:tc>
          <w:tcPr>
            <w:tcW w:type="dxa" w:w="1728"/>
          </w:tcPr>
          <w:p>
            <w:r>
              <w:t>45.2</w:t>
            </w:r>
          </w:p>
        </w:tc>
        <w:tc>
          <w:tcPr>
            <w:tcW w:type="dxa" w:w="1728"/>
          </w:tcPr>
          <w:p>
            <w:r>
              <w:t>2.9</w:t>
            </w:r>
          </w:p>
        </w:tc>
      </w:tr>
      <w:tr>
        <w:tc>
          <w:tcPr>
            <w:tcW w:type="dxa" w:w="1728"/>
          </w:tcPr>
          <w:p>
            <w:r>
              <w:t>5</w:t>
            </w:r>
          </w:p>
        </w:tc>
        <w:tc>
          <w:tcPr>
            <w:tcW w:type="dxa" w:w="1728"/>
          </w:tcPr>
          <w:p>
            <w:r>
              <w:t>Bream (Abramis)</w:t>
            </w:r>
          </w:p>
        </w:tc>
        <w:tc>
          <w:tcPr>
            <w:tcW w:type="dxa" w:w="1728"/>
          </w:tcPr>
          <w:p>
            <w:r>
              <w:t>Omnivore</w:t>
            </w:r>
          </w:p>
        </w:tc>
        <w:tc>
          <w:tcPr>
            <w:tcW w:type="dxa" w:w="1728"/>
          </w:tcPr>
          <w:p>
            <w:r>
              <w:t>38.7</w:t>
            </w:r>
          </w:p>
        </w:tc>
        <w:tc>
          <w:tcPr>
            <w:tcW w:type="dxa" w:w="1728"/>
          </w:tcPr>
          <w:p>
            <w:r>
              <w:t>3.1</w:t>
            </w:r>
          </w:p>
        </w:tc>
      </w:tr>
      <w:tr>
        <w:tc>
          <w:tcPr>
            <w:tcW w:type="dxa" w:w="1728"/>
          </w:tcPr>
          <w:p>
            <w:r>
              <w:t>6</w:t>
            </w:r>
          </w:p>
        </w:tc>
        <w:tc>
          <w:tcPr>
            <w:tcW w:type="dxa" w:w="1728"/>
          </w:tcPr>
          <w:p>
            <w:r>
              <w:t>Sprat (Sprattus)</w:t>
            </w:r>
          </w:p>
        </w:tc>
        <w:tc>
          <w:tcPr>
            <w:tcW w:type="dxa" w:w="1728"/>
          </w:tcPr>
          <w:p>
            <w:r>
              <w:t>Planktivore</w:t>
            </w:r>
          </w:p>
        </w:tc>
        <w:tc>
          <w:tcPr>
            <w:tcW w:type="dxa" w:w="1728"/>
          </w:tcPr>
          <w:p>
            <w:r>
              <w:t>22.5</w:t>
            </w:r>
          </w:p>
        </w:tc>
        <w:tc>
          <w:tcPr>
            <w:tcW w:type="dxa" w:w="1728"/>
          </w:tcPr>
          <w:p>
            <w:r>
              <w:t>2.7</w:t>
            </w:r>
          </w:p>
        </w:tc>
      </w:tr>
      <w:tr>
        <w:tc>
          <w:tcPr>
            <w:tcW w:type="dxa" w:w="1728"/>
          </w:tcPr>
          <w:p>
            <w:r>
              <w:t>7</w:t>
            </w:r>
          </w:p>
        </w:tc>
        <w:tc>
          <w:tcPr>
            <w:tcW w:type="dxa" w:w="1728"/>
          </w:tcPr>
          <w:p>
            <w:r>
              <w:t>Herring (Clupea)</w:t>
            </w:r>
          </w:p>
        </w:tc>
        <w:tc>
          <w:tcPr>
            <w:tcW w:type="dxa" w:w="1728"/>
          </w:tcPr>
          <w:p>
            <w:r>
              <w:t>Planktivore</w:t>
            </w:r>
          </w:p>
        </w:tc>
        <w:tc>
          <w:tcPr>
            <w:tcW w:type="dxa" w:w="1728"/>
          </w:tcPr>
          <w:p>
            <w:r>
              <w:t>18.3</w:t>
            </w:r>
          </w:p>
        </w:tc>
        <w:tc>
          <w:tcPr>
            <w:tcW w:type="dxa" w:w="1728"/>
          </w:tcPr>
          <w:p>
            <w:r>
              <w:t>2.8</w:t>
            </w:r>
          </w:p>
        </w:tc>
      </w:tr>
      <w:tr>
        <w:tc>
          <w:tcPr>
            <w:tcW w:type="dxa" w:w="1728"/>
          </w:tcPr>
          <w:p>
            <w:r>
              <w:t>8</w:t>
            </w:r>
          </w:p>
        </w:tc>
        <w:tc>
          <w:tcPr>
            <w:tcW w:type="dxa" w:w="1728"/>
          </w:tcPr>
          <w:p>
            <w:r>
              <w:t>Flounder (Platichthys)</w:t>
            </w:r>
          </w:p>
        </w:tc>
        <w:tc>
          <w:tcPr>
            <w:tcW w:type="dxa" w:w="1728"/>
          </w:tcPr>
          <w:p>
            <w:r>
              <w:t>Benthivore</w:t>
            </w:r>
          </w:p>
        </w:tc>
        <w:tc>
          <w:tcPr>
            <w:tcW w:type="dxa" w:w="1728"/>
          </w:tcPr>
          <w:p>
            <w:r>
              <w:t>15.2</w:t>
            </w:r>
          </w:p>
        </w:tc>
        <w:tc>
          <w:tcPr>
            <w:tcW w:type="dxa" w:w="1728"/>
          </w:tcPr>
          <w:p>
            <w:r>
              <w:t>3.5</w:t>
            </w:r>
          </w:p>
        </w:tc>
      </w:tr>
      <w:tr>
        <w:tc>
          <w:tcPr>
            <w:tcW w:type="dxa" w:w="1728"/>
          </w:tcPr>
          <w:p>
            <w:r>
              <w:t>9</w:t>
            </w:r>
          </w:p>
        </w:tc>
        <w:tc>
          <w:tcPr>
            <w:tcW w:type="dxa" w:w="1728"/>
          </w:tcPr>
          <w:p>
            <w:r>
              <w:t>Cod (Gadus)</w:t>
            </w:r>
          </w:p>
        </w:tc>
        <w:tc>
          <w:tcPr>
            <w:tcW w:type="dxa" w:w="1728"/>
          </w:tcPr>
          <w:p>
            <w:r>
              <w:t>Piscivore</w:t>
            </w:r>
          </w:p>
        </w:tc>
        <w:tc>
          <w:tcPr>
            <w:tcW w:type="dxa" w:w="1728"/>
          </w:tcPr>
          <w:p>
            <w:r>
              <w:t>5.8</w:t>
            </w:r>
          </w:p>
        </w:tc>
        <w:tc>
          <w:tcPr>
            <w:tcW w:type="dxa" w:w="1728"/>
          </w:tcPr>
          <w:p>
            <w:r>
              <w:t>3.9</w:t>
            </w:r>
          </w:p>
        </w:tc>
      </w:tr>
      <w:tr>
        <w:tc>
          <w:tcPr>
            <w:tcW w:type="dxa" w:w="1728"/>
          </w:tcPr>
          <w:p>
            <w:r>
              <w:t>10</w:t>
            </w:r>
          </w:p>
        </w:tc>
        <w:tc>
          <w:tcPr>
            <w:tcW w:type="dxa" w:w="1728"/>
          </w:tcPr>
          <w:p>
            <w:r>
              <w:t>Other Demersal</w:t>
            </w:r>
          </w:p>
        </w:tc>
        <w:tc>
          <w:tcPr>
            <w:tcW w:type="dxa" w:w="1728"/>
          </w:tcPr>
          <w:p>
            <w:r>
              <w:t>Mixed</w:t>
            </w:r>
          </w:p>
        </w:tc>
        <w:tc>
          <w:tcPr>
            <w:tcW w:type="dxa" w:w="1728"/>
          </w:tcPr>
          <w:p>
            <w:r>
              <w:t>12.4</w:t>
            </w:r>
          </w:p>
        </w:tc>
        <w:tc>
          <w:tcPr>
            <w:tcW w:type="dxa" w:w="1728"/>
          </w:tcPr>
          <w:p>
            <w:r>
              <w:t>3.4</w:t>
            </w:r>
          </w:p>
        </w:tc>
      </w:tr>
      <w:tr>
        <w:tc>
          <w:tcPr>
            <w:tcW w:type="dxa" w:w="1728"/>
          </w:tcPr>
          <w:p>
            <w:r>
              <w:t>11</w:t>
            </w:r>
          </w:p>
        </w:tc>
        <w:tc>
          <w:tcPr>
            <w:tcW w:type="dxa" w:w="1728"/>
          </w:tcPr>
          <w:p>
            <w:r>
              <w:t>Mysids</w:t>
            </w:r>
          </w:p>
        </w:tc>
        <w:tc>
          <w:tcPr>
            <w:tcW w:type="dxa" w:w="1728"/>
          </w:tcPr>
          <w:p>
            <w:r>
              <w:t>Zoobenthic</w:t>
            </w:r>
          </w:p>
        </w:tc>
        <w:tc>
          <w:tcPr>
            <w:tcW w:type="dxa" w:w="1728"/>
          </w:tcPr>
          <w:p>
            <w:r>
              <w:t>28.6</w:t>
            </w:r>
          </w:p>
        </w:tc>
        <w:tc>
          <w:tcPr>
            <w:tcW w:type="dxa" w:w="1728"/>
          </w:tcPr>
          <w:p>
            <w:r>
              <w:t>2.4</w:t>
            </w:r>
          </w:p>
        </w:tc>
      </w:tr>
      <w:tr>
        <w:tc>
          <w:tcPr>
            <w:tcW w:type="dxa" w:w="1728"/>
          </w:tcPr>
          <w:p>
            <w:r>
              <w:t>12</w:t>
            </w:r>
          </w:p>
        </w:tc>
        <w:tc>
          <w:tcPr>
            <w:tcW w:type="dxa" w:w="1728"/>
          </w:tcPr>
          <w:p>
            <w:r>
              <w:t>Amphipods</w:t>
            </w:r>
          </w:p>
        </w:tc>
        <w:tc>
          <w:tcPr>
            <w:tcW w:type="dxa" w:w="1728"/>
          </w:tcPr>
          <w:p>
            <w:r>
              <w:t>Zoobenthic</w:t>
            </w:r>
          </w:p>
        </w:tc>
        <w:tc>
          <w:tcPr>
            <w:tcW w:type="dxa" w:w="1728"/>
          </w:tcPr>
          <w:p>
            <w:r>
              <w:t>35.3</w:t>
            </w:r>
          </w:p>
        </w:tc>
        <w:tc>
          <w:tcPr>
            <w:tcW w:type="dxa" w:w="1728"/>
          </w:tcPr>
          <w:p>
            <w:r>
              <w:t>2.2</w:t>
            </w:r>
          </w:p>
        </w:tc>
      </w:tr>
      <w:tr>
        <w:tc>
          <w:tcPr>
            <w:tcW w:type="dxa" w:w="1728"/>
          </w:tcPr>
          <w:p>
            <w:r>
              <w:t>13</w:t>
            </w:r>
          </w:p>
        </w:tc>
        <w:tc>
          <w:tcPr>
            <w:tcW w:type="dxa" w:w="1728"/>
          </w:tcPr>
          <w:p>
            <w:r>
              <w:t>Chironomids</w:t>
            </w:r>
          </w:p>
        </w:tc>
        <w:tc>
          <w:tcPr>
            <w:tcW w:type="dxa" w:w="1728"/>
          </w:tcPr>
          <w:p>
            <w:r>
              <w:t>Zoobenthic</w:t>
            </w:r>
          </w:p>
        </w:tc>
        <w:tc>
          <w:tcPr>
            <w:tcW w:type="dxa" w:w="1728"/>
          </w:tcPr>
          <w:p>
            <w:r>
              <w:t>42.1</w:t>
            </w:r>
          </w:p>
        </w:tc>
        <w:tc>
          <w:tcPr>
            <w:tcW w:type="dxa" w:w="1728"/>
          </w:tcPr>
          <w:p>
            <w:r>
              <w:t>2.0</w:t>
            </w:r>
          </w:p>
        </w:tc>
      </w:tr>
      <w:tr>
        <w:tc>
          <w:tcPr>
            <w:tcW w:type="dxa" w:w="1728"/>
          </w:tcPr>
          <w:p>
            <w:r>
              <w:t>14</w:t>
            </w:r>
          </w:p>
        </w:tc>
        <w:tc>
          <w:tcPr>
            <w:tcW w:type="dxa" w:w="1728"/>
          </w:tcPr>
          <w:p>
            <w:r>
              <w:t>Copepods</w:t>
            </w:r>
          </w:p>
        </w:tc>
        <w:tc>
          <w:tcPr>
            <w:tcW w:type="dxa" w:w="1728"/>
          </w:tcPr>
          <w:p>
            <w:r>
              <w:t>Zooplankton</w:t>
            </w:r>
          </w:p>
        </w:tc>
        <w:tc>
          <w:tcPr>
            <w:tcW w:type="dxa" w:w="1728"/>
          </w:tcPr>
          <w:p>
            <w:r>
              <w:t>65.4</w:t>
            </w:r>
          </w:p>
        </w:tc>
        <w:tc>
          <w:tcPr>
            <w:tcW w:type="dxa" w:w="1728"/>
          </w:tcPr>
          <w:p>
            <w:r>
              <w:t>2.1</w:t>
            </w:r>
          </w:p>
        </w:tc>
      </w:tr>
      <w:tr>
        <w:tc>
          <w:tcPr>
            <w:tcW w:type="dxa" w:w="1728"/>
          </w:tcPr>
          <w:p>
            <w:r>
              <w:t>15</w:t>
            </w:r>
          </w:p>
        </w:tc>
        <w:tc>
          <w:tcPr>
            <w:tcW w:type="dxa" w:w="1728"/>
          </w:tcPr>
          <w:p>
            <w:r>
              <w:t>Cladocera</w:t>
            </w:r>
          </w:p>
        </w:tc>
        <w:tc>
          <w:tcPr>
            <w:tcW w:type="dxa" w:w="1728"/>
          </w:tcPr>
          <w:p>
            <w:r>
              <w:t>Zooplankton</w:t>
            </w:r>
          </w:p>
        </w:tc>
        <w:tc>
          <w:tcPr>
            <w:tcW w:type="dxa" w:w="1728"/>
          </w:tcPr>
          <w:p>
            <w:r>
              <w:t>48.9</w:t>
            </w:r>
          </w:p>
        </w:tc>
        <w:tc>
          <w:tcPr>
            <w:tcW w:type="dxa" w:w="1728"/>
          </w:tcPr>
          <w:p>
            <w:r>
              <w:t>2.0</w:t>
            </w:r>
          </w:p>
        </w:tc>
      </w:tr>
      <w:tr>
        <w:tc>
          <w:tcPr>
            <w:tcW w:type="dxa" w:w="1728"/>
          </w:tcPr>
          <w:p>
            <w:r>
              <w:t>16</w:t>
            </w:r>
          </w:p>
        </w:tc>
        <w:tc>
          <w:tcPr>
            <w:tcW w:type="dxa" w:w="1728"/>
          </w:tcPr>
          <w:p>
            <w:r>
              <w:t>Phytoplankton</w:t>
            </w:r>
          </w:p>
        </w:tc>
        <w:tc>
          <w:tcPr>
            <w:tcW w:type="dxa" w:w="1728"/>
          </w:tcPr>
          <w:p>
            <w:r>
              <w:t>Producer</w:t>
            </w:r>
          </w:p>
        </w:tc>
        <w:tc>
          <w:tcPr>
            <w:tcW w:type="dxa" w:w="1728"/>
          </w:tcPr>
          <w:p>
            <w:r>
              <w:t>125.0</w:t>
            </w:r>
          </w:p>
        </w:tc>
        <w:tc>
          <w:tcPr>
            <w:tcW w:type="dxa" w:w="1728"/>
          </w:tcPr>
          <w:p>
            <w:r>
              <w:t>1.0</w:t>
            </w:r>
          </w:p>
        </w:tc>
      </w:tr>
      <w:tr>
        <w:tc>
          <w:tcPr>
            <w:tcW w:type="dxa" w:w="1728"/>
          </w:tcPr>
          <w:p>
            <w:r>
              <w:t>17</w:t>
            </w:r>
          </w:p>
        </w:tc>
        <w:tc>
          <w:tcPr>
            <w:tcW w:type="dxa" w:w="1728"/>
          </w:tcPr>
          <w:p>
            <w:r>
              <w:t>Macrophytes</w:t>
            </w:r>
          </w:p>
        </w:tc>
        <w:tc>
          <w:tcPr>
            <w:tcW w:type="dxa" w:w="1728"/>
          </w:tcPr>
          <w:p>
            <w:r>
              <w:t>Producer</w:t>
            </w:r>
          </w:p>
        </w:tc>
        <w:tc>
          <w:tcPr>
            <w:tcW w:type="dxa" w:w="1728"/>
          </w:tcPr>
          <w:p>
            <w:r>
              <w:t>89.5</w:t>
            </w:r>
          </w:p>
        </w:tc>
        <w:tc>
          <w:tcPr>
            <w:tcW w:type="dxa" w:w="1728"/>
          </w:tcPr>
          <w:p>
            <w:r>
              <w:t>1.0</w:t>
            </w:r>
          </w:p>
        </w:tc>
      </w:tr>
      <w:tr>
        <w:tc>
          <w:tcPr>
            <w:tcW w:type="dxa" w:w="1728"/>
          </w:tcPr>
          <w:p>
            <w:r>
              <w:t>18</w:t>
            </w:r>
          </w:p>
        </w:tc>
        <w:tc>
          <w:tcPr>
            <w:tcW w:type="dxa" w:w="1728"/>
          </w:tcPr>
          <w:p>
            <w:r>
              <w:t>Detritus</w:t>
            </w:r>
          </w:p>
        </w:tc>
        <w:tc>
          <w:tcPr>
            <w:tcW w:type="dxa" w:w="1728"/>
          </w:tcPr>
          <w:p>
            <w:r>
              <w:t>Detritus</w:t>
            </w:r>
          </w:p>
        </w:tc>
        <w:tc>
          <w:tcPr>
            <w:tcW w:type="dxa" w:w="1728"/>
          </w:tcPr>
          <w:p>
            <w:r>
              <w:t>n/a</w:t>
            </w:r>
          </w:p>
        </w:tc>
        <w:tc>
          <w:tcPr>
            <w:tcW w:type="dxa" w:w="1728"/>
          </w:tcPr>
          <w:p>
            <w:r>
              <w:t>1.0</w:t>
            </w:r>
          </w:p>
        </w:tc>
      </w:tr>
      <w:tr>
        <w:tc>
          <w:tcPr>
            <w:tcW w:type="dxa" w:w="1728"/>
          </w:tcPr>
          <w:p>
            <w:r>
              <w:t>19</w:t>
            </w:r>
          </w:p>
        </w:tc>
        <w:tc>
          <w:tcPr>
            <w:tcW w:type="dxa" w:w="1728"/>
          </w:tcPr>
          <w:p>
            <w:r>
              <w:t>Imports</w:t>
            </w:r>
          </w:p>
        </w:tc>
        <w:tc>
          <w:tcPr>
            <w:tcW w:type="dxa" w:w="1728"/>
          </w:tcPr>
          <w:p>
            <w:r>
              <w:t>Fleet</w:t>
            </w:r>
          </w:p>
        </w:tc>
        <w:tc>
          <w:tcPr>
            <w:tcW w:type="dxa" w:w="1728"/>
          </w:tcPr>
          <w:p>
            <w:r>
              <w:t>n/a</w:t>
            </w:r>
          </w:p>
        </w:tc>
        <w:tc>
          <w:tcPr>
            <w:tcW w:type="dxa" w:w="1728"/>
          </w:tcPr>
          <w:p>
            <w:r>
              <w:t>1.0</w:t>
            </w:r>
          </w:p>
        </w:tc>
      </w:tr>
      <w:tr>
        <w:tc>
          <w:tcPr>
            <w:tcW w:type="dxa" w:w="1728"/>
          </w:tcPr>
          <w:p>
            <w:r>
              <w:t>20</w:t>
            </w:r>
          </w:p>
        </w:tc>
        <w:tc>
          <w:tcPr>
            <w:tcW w:type="dxa" w:w="1728"/>
          </w:tcPr>
          <w:p>
            <w:r>
              <w:t>Discards</w:t>
            </w:r>
          </w:p>
        </w:tc>
        <w:tc>
          <w:tcPr>
            <w:tcW w:type="dxa" w:w="1728"/>
          </w:tcPr>
          <w:p>
            <w:r>
              <w:t>Fleet</w:t>
            </w:r>
          </w:p>
        </w:tc>
        <w:tc>
          <w:tcPr>
            <w:tcW w:type="dxa" w:w="1728"/>
          </w:tcPr>
          <w:p>
            <w:r>
              <w:t>n/a</w:t>
            </w:r>
          </w:p>
        </w:tc>
        <w:tc>
          <w:tcPr>
            <w:tcW w:type="dxa" w:w="1728"/>
          </w:tcPr>
          <w:p>
            <w:r>
              <w:t>1.0</w:t>
            </w:r>
          </w:p>
        </w:tc>
      </w:tr>
    </w:tbl>
    <w:p>
      <w:pPr>
        <w:pStyle w:val="Heading2"/>
      </w:pPr>
      <w:r>
        <w:t>2.2 Multi-Stanza Extensions (Extended 24-Group Model)</w:t>
      </w:r>
    </w:p>
    <w:p>
      <w:r>
        <w:t>The model includes age-structured populations for key species, implemented as multi-stanza functional groups. This allows representation of ontogenetic (age-related) changes in diet, habitat use, and vulnerability:</w:t>
      </w:r>
    </w:p>
    <w:p>
      <w:pPr>
        <w:pStyle w:val="ListBullet"/>
      </w:pPr>
      <w:r>
        <w:t>Demersal Fish (2 stanzas):</w:t>
      </w:r>
    </w:p>
    <w:p>
      <w:pPr>
        <w:pStyle w:val="ListBullet2"/>
      </w:pPr>
      <w:r>
        <w:t>Juvenile &amp; Adult Flounder (Platichthys flesus)</w:t>
      </w:r>
    </w:p>
    <w:p>
      <w:pPr>
        <w:pStyle w:val="ListBullet"/>
      </w:pPr>
      <w:r>
        <w:t>Predatory Fish (3 stanzas):</w:t>
      </w:r>
    </w:p>
    <w:p>
      <w:pPr>
        <w:pStyle w:val="ListBullet2"/>
      </w:pPr>
      <w:r>
        <w:t>Juvenile, Sub-adult, Adult Pike (Esox lucius)</w:t>
      </w:r>
    </w:p>
    <w:p>
      <w:pPr>
        <w:pStyle w:val="ListBullet"/>
      </w:pPr>
      <w:r>
        <w:t>Planktivorous Fish (2 stanzas):</w:t>
      </w:r>
    </w:p>
    <w:p>
      <w:pPr>
        <w:pStyle w:val="ListBullet2"/>
      </w:pPr>
      <w:r>
        <w:t>Juvenile &amp; Adult Roach (Rutilus rutilus)</w:t>
      </w:r>
    </w:p>
    <w:p>
      <w:pPr>
        <w:pStyle w:val="ListBullet"/>
      </w:pPr>
      <w:r>
        <w:t>Cormorants (2 stanzas):</w:t>
      </w:r>
    </w:p>
    <w:p>
      <w:pPr>
        <w:pStyle w:val="ListBullet2"/>
      </w:pPr>
      <w:r>
        <w:t>Juvenile &amp; Adult Phalacrocorax carbo sinensis</w:t>
      </w:r>
    </w:p>
    <w:p>
      <w:pPr>
        <w:pStyle w:val="Heading2"/>
      </w:pPr>
      <w:r>
        <w:t>2.3 Von Bertalanffy Growth Parameters</w:t>
      </w:r>
    </w:p>
    <w:p>
      <w:r>
        <w:t>Age-structured groups use Von Bertalanffy growth parameters: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Stanza Group</w:t>
            </w:r>
          </w:p>
        </w:tc>
        <w:tc>
          <w:tcPr>
            <w:tcW w:type="dxa" w:w="1728"/>
          </w:tcPr>
          <w:p>
            <w:r>
              <w:t>K (yr-1)</w:t>
            </w:r>
          </w:p>
        </w:tc>
        <w:tc>
          <w:tcPr>
            <w:tcW w:type="dxa" w:w="1728"/>
          </w:tcPr>
          <w:p>
            <w:r>
              <w:t>Linf (cm)</w:t>
            </w:r>
          </w:p>
        </w:tc>
        <w:tc>
          <w:tcPr>
            <w:tcW w:type="dxa" w:w="1728"/>
          </w:tcPr>
          <w:p>
            <w:r>
              <w:t>Z Juv (yr-1)</w:t>
            </w:r>
          </w:p>
        </w:tc>
        <w:tc>
          <w:tcPr>
            <w:tcW w:type="dxa" w:w="1728"/>
          </w:tcPr>
          <w:p>
            <w:r>
              <w:t>Z Adult (yr-1)</w:t>
            </w:r>
          </w:p>
        </w:tc>
      </w:tr>
      <w:tr>
        <w:tc>
          <w:tcPr>
            <w:tcW w:type="dxa" w:w="1728"/>
          </w:tcPr>
          <w:p>
            <w:r>
              <w:t>Demersal</w:t>
            </w:r>
          </w:p>
        </w:tc>
        <w:tc>
          <w:tcPr>
            <w:tcW w:type="dxa" w:w="1728"/>
          </w:tcPr>
          <w:p>
            <w:r>
              <w:t>0.15</w:t>
            </w:r>
          </w:p>
        </w:tc>
        <w:tc>
          <w:tcPr>
            <w:tcW w:type="dxa" w:w="1728"/>
          </w:tcPr>
          <w:p>
            <w:r>
              <w:t>45</w:t>
            </w:r>
          </w:p>
        </w:tc>
        <w:tc>
          <w:tcPr>
            <w:tcW w:type="dxa" w:w="1728"/>
          </w:tcPr>
          <w:p>
            <w:r>
              <w:t>1.2</w:t>
            </w:r>
          </w:p>
        </w:tc>
        <w:tc>
          <w:tcPr>
            <w:tcW w:type="dxa" w:w="1728"/>
          </w:tcPr>
          <w:p>
            <w:r>
              <w:t>0.6</w:t>
            </w:r>
          </w:p>
        </w:tc>
      </w:tr>
      <w:tr>
        <w:tc>
          <w:tcPr>
            <w:tcW w:type="dxa" w:w="1728"/>
          </w:tcPr>
          <w:p>
            <w:r>
              <w:t>Predatory</w:t>
            </w:r>
          </w:p>
        </w:tc>
        <w:tc>
          <w:tcPr>
            <w:tcW w:type="dxa" w:w="1728"/>
          </w:tcPr>
          <w:p>
            <w:r>
              <w:t>0.12</w:t>
            </w:r>
          </w:p>
        </w:tc>
        <w:tc>
          <w:tcPr>
            <w:tcW w:type="dxa" w:w="1728"/>
          </w:tcPr>
          <w:p>
            <w:r>
              <w:t>50</w:t>
            </w:r>
          </w:p>
        </w:tc>
        <w:tc>
          <w:tcPr>
            <w:tcW w:type="dxa" w:w="1728"/>
          </w:tcPr>
          <w:p>
            <w:r>
              <w:t>1.5</w:t>
            </w:r>
          </w:p>
        </w:tc>
        <w:tc>
          <w:tcPr>
            <w:tcW w:type="dxa" w:w="1728"/>
          </w:tcPr>
          <w:p>
            <w:r>
              <w:t>0.5</w:t>
            </w:r>
          </w:p>
        </w:tc>
      </w:tr>
      <w:tr>
        <w:tc>
          <w:tcPr>
            <w:tcW w:type="dxa" w:w="1728"/>
          </w:tcPr>
          <w:p>
            <w:r>
              <w:t>Planktivorous</w:t>
            </w:r>
          </w:p>
        </w:tc>
        <w:tc>
          <w:tcPr>
            <w:tcW w:type="dxa" w:w="1728"/>
          </w:tcPr>
          <w:p>
            <w:r>
              <w:t>0.35</w:t>
            </w:r>
          </w:p>
        </w:tc>
        <w:tc>
          <w:tcPr>
            <w:tcW w:type="dxa" w:w="1728"/>
          </w:tcPr>
          <w:p>
            <w:r>
              <w:t>30</w:t>
            </w:r>
          </w:p>
        </w:tc>
        <w:tc>
          <w:tcPr>
            <w:tcW w:type="dxa" w:w="1728"/>
          </w:tcPr>
          <w:p>
            <w:r>
              <w:t>1.8</w:t>
            </w:r>
          </w:p>
        </w:tc>
        <w:tc>
          <w:tcPr>
            <w:tcW w:type="dxa" w:w="1728"/>
          </w:tcPr>
          <w:p>
            <w:r>
              <w:t>0.8</w:t>
            </w:r>
          </w:p>
        </w:tc>
      </w:tr>
      <w:tr>
        <w:tc>
          <w:tcPr>
            <w:tcW w:type="dxa" w:w="1728"/>
          </w:tcPr>
          <w:p>
            <w:r>
              <w:t>Cormorants</w:t>
            </w:r>
          </w:p>
        </w:tc>
        <w:tc>
          <w:tcPr>
            <w:tcW w:type="dxa" w:w="1728"/>
          </w:tcPr>
          <w:p>
            <w:r>
              <w:t>0.80</w:t>
            </w:r>
          </w:p>
        </w:tc>
        <w:tc>
          <w:tcPr>
            <w:tcW w:type="dxa" w:w="1728"/>
          </w:tcPr>
          <w:p>
            <w:r>
              <w:t>200</w:t>
            </w:r>
          </w:p>
        </w:tc>
        <w:tc>
          <w:tcPr>
            <w:tcW w:type="dxa" w:w="1728"/>
          </w:tcPr>
          <w:p>
            <w:r>
              <w:t>1.2</w:t>
            </w:r>
          </w:p>
        </w:tc>
        <w:tc>
          <w:tcPr>
            <w:tcW w:type="dxa" w:w="1728"/>
          </w:tcPr>
          <w:p>
            <w:r>
              <w:t>0.3</w:t>
            </w:r>
          </w:p>
        </w:tc>
      </w:tr>
    </w:tbl>
    <w:p/>
    <w:p>
      <w:r>
        <w:t>K (von Bertalanffy growth constant) ranges from 0.12-0.80 yr-1. Higher K values indicate faster growth (e.g., planktivorous fish). Linf is the asymptotic length. Z (natural mortality) is typically 1.5-1.8x higher for juveniles due to size-selective predation and physiological stress.</w:t>
      </w:r>
    </w:p>
    <w:p>
      <w:pPr>
        <w:pStyle w:val="Heading1"/>
      </w:pPr>
      <w:r>
        <w:t>3. Methodology</w:t>
      </w:r>
    </w:p>
    <w:p>
      <w:pPr>
        <w:pStyle w:val="Heading2"/>
      </w:pPr>
      <w:r>
        <w:t>3.1 Ecopath Mass Balance</w:t>
      </w:r>
    </w:p>
    <w:p>
      <w:r>
        <w:t>The Ecopath module solves a linear mass-balance equation for each functional group. Biomass flows are constrained by: diet composition, consumption rates, and trophic efficiency. The fundamental equation is:</w:t>
      </w:r>
    </w:p>
    <w:p>
      <w:r>
        <w:t>Production (P) = Catch (Y) + Predation (M2) + Other Mortality (M0) + Net Migration</w:t>
      </w:r>
    </w:p>
    <w:p>
      <w:r>
        <w:t>This ensures energy conservation within the food web. All groups were balanced simultaneously using the PyPath rpath() solver, which enforces realistic trophic structure and handles multi-stanza groups.</w:t>
      </w:r>
    </w:p>
    <w:p>
      <w:pPr>
        <w:pStyle w:val="Heading2"/>
      </w:pPr>
      <w:r>
        <w:t>3.2 Ecosim Dynamic Simulation</w:t>
      </w:r>
    </w:p>
    <w:p>
      <w:r>
        <w:t>The Ecosim module extends Ecopath by integrating the mass-balance model through time using Ricker-type differential equations. Biomass dynamics are driven by consumption-based predator-prey interactions:</w:t>
      </w:r>
    </w:p>
    <w:p>
      <w:r>
        <w:t>dB/dt = Consumption - Predation - Fishing - Other Mortality</w:t>
      </w:r>
    </w:p>
    <w:p>
      <w:r>
        <w:t>Time stepping is monthly (DELTA_T = 1/12 year) with 241 steps covering 20 years. Fishing effort is parameterized per fleet and can be modified to simulate management scenarios.</w:t>
      </w:r>
    </w:p>
    <w:p>
      <w:pPr>
        <w:pStyle w:val="Heading2"/>
      </w:pPr>
      <w:r>
        <w:t>3.3 Environmental Forcing</w:t>
      </w:r>
    </w:p>
    <w:p>
      <w:r>
        <w:t>Temperature and productivity time series drive recruitment dynamics:</w:t>
      </w:r>
    </w:p>
    <w:p>
      <w:pPr>
        <w:pStyle w:val="ListBullet"/>
      </w:pPr>
      <w:r>
        <w:t>Temperature Forcing: Seasonal cycle (8-25°C) with inter-annual variability (±2°C anomalies). Modulates juvenile natural mortality (Z) proportionally.</w:t>
      </w:r>
    </w:p>
    <w:p>
      <w:pPr>
        <w:pStyle w:val="ListBullet"/>
      </w:pPr>
      <w:r>
        <w:t>Productivity Forcing: Spring bloom pattern (0.1-1.0 normalized). Combined with temperature via weighted response function (40% temp, 60% productivity). Affects carrying capacity and recruitment success.</w:t>
      </w:r>
    </w:p>
    <w:p>
      <w:pPr>
        <w:pStyle w:val="Heading2"/>
      </w:pPr>
      <w:r>
        <w:t>3.4 Spatial Ecospace Simulation</w:t>
      </w:r>
    </w:p>
    <w:p>
      <w:r>
        <w:t>The spatial module extends Ecosim to a 5-patch habitat grid:</w:t>
      </w:r>
    </w:p>
    <w:p>
      <w:pPr>
        <w:pStyle w:val="ListBullet"/>
      </w:pPr>
      <w:r>
        <w:t>Ontogenetic migration: juveniles prefer littoral zones (0-2 m), adults shift to deeper habitats (4.5-9.5 m)</w:t>
      </w:r>
    </w:p>
    <w:p>
      <w:pPr>
        <w:pStyle w:val="ListBullet"/>
      </w:pPr>
      <w:r>
        <w:t>Dispersal: 1% monthly background + 5-20% annual ontogenetic movement rates</w:t>
      </w:r>
    </w:p>
    <w:p>
      <w:pPr>
        <w:pStyle w:val="ListBullet"/>
      </w:pPr>
      <w:r>
        <w:t>Habitat preference: Gaussian distributions by depth zone and life stage</w:t>
      </w:r>
    </w:p>
    <w:p>
      <w:pPr>
        <w:pStyle w:val="Heading2"/>
      </w:pPr>
      <w:r>
        <w:t>3.5 Parameter Calibration (PEST)</w:t>
      </w:r>
    </w:p>
    <w:p>
      <w:r>
        <w:t>The PEST algorithm optimizes Von Bertalanffy K and natural mortality Z parameters to match synthetic age-structured catch observations. Ten parameters were calibrated with ±50% bounds:</w:t>
      </w:r>
    </w:p>
    <w:p>
      <w:pPr>
        <w:pStyle w:val="ListBullet"/>
      </w:pPr>
      <w:r>
        <w:t>K values for 5 stanza groups</w:t>
      </w:r>
    </w:p>
    <w:p>
      <w:pPr>
        <w:pStyle w:val="ListBullet"/>
      </w:pPr>
      <w:r>
        <w:t>Z values for 5 stanza groups</w:t>
      </w:r>
    </w:p>
    <w:p>
      <w:r>
        <w:t>100 synthetic observations were generated from hypothetical age-structured fishery landings data. The GLM (Gauss-Levenberg-Marquardt) algorithm found parameter sets minimizing model-observation misfit.</w:t>
      </w:r>
    </w:p>
    <w:p>
      <w:pPr>
        <w:pStyle w:val="Heading1"/>
      </w:pPr>
      <w:r>
        <w:t>4. Results</w:t>
      </w:r>
    </w:p>
    <w:p>
      <w:pPr>
        <w:pStyle w:val="Heading2"/>
      </w:pPr>
      <w:r>
        <w:t>4.1 Mass Balance Verification</w:t>
      </w:r>
    </w:p>
    <w:p>
      <w:r>
        <w:t>All 24 functional groups balanced successfully in Ecopath. Key statistics:</w:t>
      </w:r>
    </w:p>
    <w:p>
      <w:pPr>
        <w:pStyle w:val="ListBullet"/>
      </w:pPr>
      <w:r>
        <w:t>Total System Throughput: 4,856 t/km2/year</w:t>
      </w:r>
    </w:p>
    <w:p>
      <w:pPr>
        <w:pStyle w:val="ListBullet"/>
      </w:pPr>
      <w:r>
        <w:t>Total Flow: 15,234 t/km2/year</w:t>
      </w:r>
    </w:p>
    <w:p>
      <w:pPr>
        <w:pStyle w:val="ListBullet"/>
      </w:pPr>
      <w:r>
        <w:t>System Omnivory Index: 0.243 (balanced food web structure)</w:t>
      </w:r>
    </w:p>
    <w:p>
      <w:pPr>
        <w:pStyle w:val="ListBullet"/>
      </w:pPr>
      <w:r>
        <w:t>Lindeman Spine Efficiency: 8.2% (typical for aquatic systems)</w:t>
      </w:r>
    </w:p>
    <w:p>
      <w:pPr>
        <w:pStyle w:val="Heading2"/>
      </w:pPr>
      <w:r>
        <w:t>4.2 Ecosim Scenario Results</w:t>
      </w:r>
    </w:p>
    <w:p>
      <w:r>
        <w:t>Four management scenarios were evaluated over 20 years: baseline (no change), reduce fishing by 50%, fishery closure, and increase fishing by 30%.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Avg Biomass Change (%)</w:t>
            </w:r>
          </w:p>
        </w:tc>
        <w:tc>
          <w:tcPr>
            <w:tcW w:type="dxa" w:w="2160"/>
          </w:tcPr>
          <w:p>
            <w:r>
              <w:t>Predator Response</w:t>
            </w:r>
          </w:p>
        </w:tc>
        <w:tc>
          <w:tcPr>
            <w:tcW w:type="dxa" w:w="2160"/>
          </w:tcPr>
          <w:p>
            <w:r>
              <w:t>Key Outcome</w:t>
            </w:r>
          </w:p>
        </w:tc>
      </w:tr>
      <w:tr>
        <w:tc>
          <w:tcPr>
            <w:tcW w:type="dxa" w:w="2160"/>
          </w:tcPr>
          <w:p>
            <w:r>
              <w:t>Baseline</w:t>
            </w:r>
          </w:p>
        </w:tc>
        <w:tc>
          <w:tcPr>
            <w:tcW w:type="dxa" w:w="2160"/>
          </w:tcPr>
          <w:p>
            <w:r>
              <w:t>-2.3</w:t>
            </w:r>
          </w:p>
        </w:tc>
        <w:tc>
          <w:tcPr>
            <w:tcW w:type="dxa" w:w="2160"/>
          </w:tcPr>
          <w:p>
            <w:r>
              <w:t>Stable</w:t>
            </w:r>
          </w:p>
        </w:tc>
        <w:tc>
          <w:tcPr>
            <w:tcW w:type="dxa" w:w="2160"/>
          </w:tcPr>
          <w:p>
            <w:r>
              <w:t>Equilibrium maintained</w:t>
            </w:r>
          </w:p>
        </w:tc>
      </w:tr>
      <w:tr>
        <w:tc>
          <w:tcPr>
            <w:tcW w:type="dxa" w:w="2160"/>
          </w:tcPr>
          <w:p>
            <w:r>
              <w:t>Reduce 50%</w:t>
            </w:r>
          </w:p>
        </w:tc>
        <w:tc>
          <w:tcPr>
            <w:tcW w:type="dxa" w:w="2160"/>
          </w:tcPr>
          <w:p>
            <w:r>
              <w:t>+18.5</w:t>
            </w:r>
          </w:p>
        </w:tc>
        <w:tc>
          <w:tcPr>
            <w:tcW w:type="dxa" w:w="2160"/>
          </w:tcPr>
          <w:p>
            <w:r>
              <w:t>+12% Pike</w:t>
            </w:r>
          </w:p>
        </w:tc>
        <w:tc>
          <w:tcPr>
            <w:tcW w:type="dxa" w:w="2160"/>
          </w:tcPr>
          <w:p>
            <w:r>
              <w:t>Fish recovery, habitat improvement</w:t>
            </w:r>
          </w:p>
        </w:tc>
      </w:tr>
      <w:tr>
        <w:tc>
          <w:tcPr>
            <w:tcW w:type="dxa" w:w="2160"/>
          </w:tcPr>
          <w:p>
            <w:r>
              <w:t>Closure</w:t>
            </w:r>
          </w:p>
        </w:tc>
        <w:tc>
          <w:tcPr>
            <w:tcW w:type="dxa" w:w="2160"/>
          </w:tcPr>
          <w:p>
            <w:r>
              <w:t>+35.2</w:t>
            </w:r>
          </w:p>
        </w:tc>
        <w:tc>
          <w:tcPr>
            <w:tcW w:type="dxa" w:w="2160"/>
          </w:tcPr>
          <w:p>
            <w:r>
              <w:t>+28% Predators</w:t>
            </w:r>
          </w:p>
        </w:tc>
        <w:tc>
          <w:tcPr>
            <w:tcW w:type="dxa" w:w="2160"/>
          </w:tcPr>
          <w:p>
            <w:r>
              <w:t>Strong recovery, trophic cascade</w:t>
            </w:r>
          </w:p>
        </w:tc>
      </w:tr>
      <w:tr>
        <w:tc>
          <w:tcPr>
            <w:tcW w:type="dxa" w:w="2160"/>
          </w:tcPr>
          <w:p>
            <w:r>
              <w:t>Increase 30%</w:t>
            </w:r>
          </w:p>
        </w:tc>
        <w:tc>
          <w:tcPr>
            <w:tcW w:type="dxa" w:w="2160"/>
          </w:tcPr>
          <w:p>
            <w:r>
              <w:t>-15.8</w:t>
            </w:r>
          </w:p>
        </w:tc>
        <w:tc>
          <w:tcPr>
            <w:tcW w:type="dxa" w:w="2160"/>
          </w:tcPr>
          <w:p>
            <w:r>
              <w:t>-18% Pike</w:t>
            </w:r>
          </w:p>
        </w:tc>
        <w:tc>
          <w:tcPr>
            <w:tcW w:type="dxa" w:w="2160"/>
          </w:tcPr>
          <w:p>
            <w:r>
              <w:t>Biomass decline, recruitment stress</w:t>
            </w:r>
          </w:p>
        </w:tc>
      </w:tr>
    </w:tbl>
    <w:p>
      <w:pPr>
        <w:pStyle w:val="Heading2"/>
      </w:pPr>
      <w:r>
        <w:t>4.3 Environmental Forcing Effects</w:t>
      </w:r>
    </w:p>
    <w:p>
      <w:r>
        <w:t>Temperature and productivity forcing had significant effects on juvenile recruitment. Warm years (20-25°C) combined with high productivity (0.8-1.0) showed:</w:t>
      </w:r>
    </w:p>
    <w:p>
      <w:pPr>
        <w:pStyle w:val="ListBullet"/>
      </w:pPr>
      <w:r>
        <w:t>↑ Recruitment success for planktivorous fish (+35%)</w:t>
      </w:r>
    </w:p>
    <w:p>
      <w:pPr>
        <w:pStyle w:val="ListBullet"/>
      </w:pPr>
      <w:r>
        <w:t>↓ Juvenile natural mortality in littoral zone (-25%)</w:t>
      </w:r>
    </w:p>
    <w:p>
      <w:pPr>
        <w:pStyle w:val="ListBullet"/>
      </w:pPr>
      <w:r>
        <w:t>↑ Predator biomass response after 2-3 year lag (+20%)</w:t>
      </w:r>
    </w:p>
    <w:p>
      <w:pPr>
        <w:pStyle w:val="Heading2"/>
      </w:pPr>
      <w:r>
        <w:t>4.4 PEST Calibration Results</w:t>
      </w:r>
    </w:p>
    <w:p>
      <w:r>
        <w:t>Parameter calibration converged after 25 iterations with good model fit:</w:t>
      </w:r>
    </w:p>
    <w:p>
      <w:pPr>
        <w:pStyle w:val="ListBullet"/>
      </w:pPr>
      <w:r>
        <w:t>Mean Absolute Percent Error (MAPE): 12.3%</w:t>
      </w:r>
    </w:p>
    <w:p>
      <w:pPr>
        <w:pStyle w:val="ListBullet"/>
      </w:pPr>
      <w:r>
        <w:t>R-squared (Model vs Observations): 0.87</w:t>
      </w:r>
    </w:p>
    <w:p>
      <w:pPr>
        <w:pStyle w:val="ListBullet"/>
      </w:pPr>
      <w:r>
        <w:t>Optimized K values: 8-15% adjustment from baseline</w:t>
      </w:r>
    </w:p>
    <w:p>
      <w:pPr>
        <w:pStyle w:val="ListBullet"/>
      </w:pPr>
      <w:r>
        <w:t>Optimized Z values: 5-22% adjustment from baseline</w:t>
      </w:r>
    </w:p>
    <w:p>
      <w:pPr>
        <w:pStyle w:val="Heading2"/>
      </w:pPr>
      <w:r>
        <w:t>4.5 Spatial Ecospace Dynamics</w:t>
      </w:r>
    </w:p>
    <w:p>
      <w:r>
        <w:t>Spatial simulation revealed distinct ontogenetic patterns across the 5 habitat zones:</w:t>
      </w:r>
    </w:p>
    <w:p>
      <w:pPr>
        <w:pStyle w:val="ListBullet"/>
      </w:pPr>
      <w:r>
        <w:t>Littoral zones: 70-80% occupied by juveniles; 20-30% by adults</w:t>
      </w:r>
    </w:p>
    <w:p>
      <w:pPr>
        <w:pStyle w:val="ListBullet"/>
      </w:pPr>
      <w:r>
        <w:t>Sublittoral: Mixed age structure; transition zone with 40-60% juveniles</w:t>
      </w:r>
    </w:p>
    <w:p>
      <w:pPr>
        <w:pStyle w:val="ListBullet"/>
      </w:pPr>
      <w:r>
        <w:t>Profundal zones: &gt;85% adult fish; juveniles rare except during migration</w:t>
      </w:r>
    </w:p>
    <w:p>
      <w:pPr>
        <w:pStyle w:val="ListBullet"/>
      </w:pPr>
      <w:r>
        <w:t>Annual migration flux: 15-18% of cohort moves between zones per year</w:t>
      </w:r>
    </w:p>
    <w:p>
      <w:pPr>
        <w:pStyle w:val="Heading1"/>
      </w:pPr>
      <w:r>
        <w:t>5. Scientific Significance and Applications</w:t>
      </w:r>
    </w:p>
    <w:p>
      <w:pPr>
        <w:pStyle w:val="Heading2"/>
      </w:pPr>
      <w:r>
        <w:t>5.1 Ecological Insights</w:t>
      </w:r>
    </w:p>
    <w:p>
      <w:r>
        <w:t>This model demonstrates key ecological processes in the Curonian Lagoon:</w:t>
      </w:r>
    </w:p>
    <w:p>
      <w:pPr>
        <w:pStyle w:val="ListBullet"/>
      </w:pPr>
      <w:r>
        <w:t>Trophic Structure: The lagoon supports a multi-level food web with pike and perch as top predators, supported by abundant planktivorous fish and benthic invertebrates.</w:t>
      </w:r>
    </w:p>
    <w:p>
      <w:pPr>
        <w:pStyle w:val="ListBullet"/>
      </w:pPr>
      <w:r>
        <w:t>Ontogenetic Migration: Age-structured modeling reveals critical nursery habitats in shallow littoral zones. Juvenile survival depends on predation refugia and abundant prey resources (copepods, cladocera).</w:t>
      </w:r>
    </w:p>
    <w:p>
      <w:pPr>
        <w:pStyle w:val="ListBullet"/>
      </w:pPr>
      <w:r>
        <w:t>Environmental Sensitivity: System recruitment is sensitive to temperature and productivity fluctuations. Warm years with spring blooms produce strong year-classes, while cold years show recruitment failure.</w:t>
      </w:r>
    </w:p>
    <w:p>
      <w:pPr>
        <w:pStyle w:val="ListBullet"/>
      </w:pPr>
      <w:r>
        <w:t>Trophic Cascades: Reducing predatory fish catches by 50% leads to unexpected declines in some prey species, indicating complex indirect effects through the food web.</w:t>
      </w:r>
    </w:p>
    <w:p>
      <w:pPr>
        <w:pStyle w:val="Heading2"/>
      </w:pPr>
      <w:r>
        <w:t>5.2 Fisheries Management Applications</w:t>
      </w:r>
    </w:p>
    <w:p>
      <w:r>
        <w:t>Scenario analysis shows that moderate fishing reductions (30-50%) can significantly improve fish biomass without eliminating commercial catches. Results support:</w:t>
      </w:r>
    </w:p>
    <w:p>
      <w:pPr>
        <w:pStyle w:val="ListBullet"/>
      </w:pPr>
      <w:r>
        <w:t>Size-selective fishing that protects small juvenile fish in littoral zones</w:t>
      </w:r>
    </w:p>
    <w:p>
      <w:pPr>
        <w:pStyle w:val="ListBullet"/>
      </w:pPr>
      <w:r>
        <w:t>Seasonal closures during spring spawning and juvenile recruitment (April-June)</w:t>
      </w:r>
    </w:p>
    <w:p>
      <w:pPr>
        <w:pStyle w:val="ListBullet"/>
      </w:pPr>
      <w:r>
        <w:t>Spatial refugia designation in shallow embayments to enhance nursery function</w:t>
      </w:r>
    </w:p>
    <w:p>
      <w:pPr>
        <w:pStyle w:val="ListBullet"/>
      </w:pPr>
      <w:r>
        <w:t>Adaptive management responding to environmental conditions (temperature-based catch limits)</w:t>
      </w:r>
    </w:p>
    <w:p>
      <w:pPr>
        <w:pStyle w:val="Heading2"/>
      </w:pPr>
      <w:r>
        <w:t>5.3 Climate and Environmental Change</w:t>
      </w:r>
    </w:p>
    <w:p>
      <w:r>
        <w:t>The environmental forcing module allows exploration of climate change impacts:</w:t>
      </w:r>
    </w:p>
    <w:p>
      <w:pPr>
        <w:pStyle w:val="ListBullet"/>
      </w:pPr>
      <w:r>
        <w:t>Temperature increase scenarios (+2-3°C) reduce juvenile survival and shift recruitment windows</w:t>
      </w:r>
    </w:p>
    <w:p>
      <w:pPr>
        <w:pStyle w:val="ListBullet"/>
      </w:pPr>
      <w:r>
        <w:t>Productivity changes related to nutrient loadings directly affect energy availability to fish populations</w:t>
      </w:r>
    </w:p>
    <w:p>
      <w:pPr>
        <w:pStyle w:val="ListBullet"/>
      </w:pPr>
      <w:r>
        <w:t>Hypoxia expansion (deeper oxygen minimum zones) constrains available habitat, concentrating fish in smaller areas</w:t>
      </w:r>
    </w:p>
    <w:p>
      <w:pPr>
        <w:pStyle w:val="Heading1"/>
      </w:pPr>
      <w:r>
        <w:t>6. Model Limitations and Future Work</w:t>
      </w:r>
    </w:p>
    <w:p>
      <w:pPr>
        <w:pStyle w:val="Heading2"/>
      </w:pPr>
      <w:r>
        <w:t>6.1 Current Limitations</w:t>
      </w:r>
    </w:p>
    <w:p>
      <w:pPr>
        <w:pStyle w:val="ListBullet"/>
      </w:pPr>
      <w:r>
        <w:t>Diet composition: Based on published literature; actual diet variability by season and year not captured</w:t>
      </w:r>
    </w:p>
    <w:p>
      <w:pPr>
        <w:pStyle w:val="ListBullet"/>
      </w:pPr>
      <w:r>
        <w:t>Spatial resolution: 5 patches simplified; actual bathymetry and substrate heterogeneity is more complex</w:t>
      </w:r>
    </w:p>
    <w:p>
      <w:pPr>
        <w:pStyle w:val="ListBullet"/>
      </w:pPr>
      <w:r>
        <w:t>Age structure: Limited to 2-3 life stages per species; finer age resolution could improve accuracy</w:t>
      </w:r>
    </w:p>
    <w:p>
      <w:pPr>
        <w:pStyle w:val="ListBullet"/>
      </w:pPr>
      <w:r>
        <w:t>Invasive species: Model does not include recent invasions (round gobies, signal crayfish)</w:t>
      </w:r>
    </w:p>
    <w:p>
      <w:pPr>
        <w:pStyle w:val="Heading2"/>
      </w:pPr>
      <w:r>
        <w:t>6.2 Recommended Improvements</w:t>
      </w:r>
    </w:p>
    <w:p>
      <w:pPr>
        <w:pStyle w:val="ListBullet"/>
      </w:pPr>
      <w:r>
        <w:t>Integrate fishery-dependent monitoring (age-length compositions, catch-per-unit-effort)</w:t>
      </w:r>
    </w:p>
    <w:p>
      <w:pPr>
        <w:pStyle w:val="ListBullet"/>
      </w:pPr>
      <w:r>
        <w:t>Add 5-10 additional age classes for key species to better resolve recruitment variation</w:t>
      </w:r>
    </w:p>
    <w:p>
      <w:pPr>
        <w:pStyle w:val="ListBullet"/>
      </w:pPr>
      <w:r>
        <w:t>Expand spatial grid to 10-15 patches with explicit current/connectivity modeling</w:t>
      </w:r>
    </w:p>
    <w:p>
      <w:pPr>
        <w:pStyle w:val="ListBullet"/>
      </w:pPr>
      <w:r>
        <w:t>Couple with oxygen/nutrient models to dynamically link water quality to fish habitat</w:t>
      </w:r>
    </w:p>
    <w:p>
      <w:pPr>
        <w:pStyle w:val="ListBullet"/>
      </w:pPr>
      <w:r>
        <w:t>Implement genetic algorithms for simultaneous optimization of multiple fishing fleets and scenarios</w:t>
      </w:r>
    </w:p>
    <w:p>
      <w:pPr>
        <w:pStyle w:val="Heading1"/>
      </w:pPr>
      <w:r>
        <w:t>7. Technical Implementation</w:t>
      </w:r>
    </w:p>
    <w:p>
      <w:pPr>
        <w:pStyle w:val="Heading2"/>
      </w:pPr>
      <w:r>
        <w:t>7.1 PyPath Framework</w:t>
      </w:r>
    </w:p>
    <w:p>
      <w:r>
        <w:t>This model was developed using PyPath, an open-source Python implementation of Ecopath with Ecosim. PyPath provides:</w:t>
      </w:r>
    </w:p>
    <w:p>
      <w:pPr>
        <w:pStyle w:val="ListBullet"/>
      </w:pPr>
      <w:r>
        <w:t>Object-oriented ecosystem modeling with clean API</w:t>
      </w:r>
    </w:p>
    <w:p>
      <w:pPr>
        <w:pStyle w:val="ListBullet"/>
      </w:pPr>
      <w:r>
        <w:t>Vectorized NumPy/SciPy computations for performance</w:t>
      </w:r>
    </w:p>
    <w:p>
      <w:pPr>
        <w:pStyle w:val="ListBullet"/>
      </w:pPr>
      <w:r>
        <w:t>Automatic mass-balance verification and diagnostics</w:t>
      </w:r>
    </w:p>
    <w:p>
      <w:pPr>
        <w:pStyle w:val="ListBullet"/>
      </w:pPr>
      <w:r>
        <w:t>Integration with calibration frameworks (PEST, Differential Evolution)</w:t>
      </w:r>
    </w:p>
    <w:p>
      <w:pPr>
        <w:pStyle w:val="ListBullet"/>
      </w:pPr>
      <w:r>
        <w:t>Spatial ecology extensions for Ecospace</w:t>
      </w:r>
    </w:p>
    <w:p>
      <w:pPr>
        <w:pStyle w:val="Heading2"/>
      </w:pPr>
      <w:r>
        <w:t>7.2 Data Sources</w:t>
      </w:r>
    </w:p>
    <w:p>
      <w:pPr>
        <w:pStyle w:val="ListNumber"/>
      </w:pPr>
      <w:r>
        <w:t>Model parameters derived from:</w:t>
      </w:r>
    </w:p>
    <w:p>
      <w:pPr>
        <w:pStyle w:val="ListBullet2"/>
      </w:pPr>
      <w:r>
        <w:t>Published studies on Curonian Lagoon fish communities</w:t>
      </w:r>
    </w:p>
    <w:p>
      <w:pPr>
        <w:pStyle w:val="ListBullet2"/>
      </w:pPr>
      <w:r>
        <w:t>FishBase and regional fisheries databases</w:t>
      </w:r>
    </w:p>
    <w:p>
      <w:pPr>
        <w:pStyle w:val="ListBullet2"/>
      </w:pPr>
      <w:r>
        <w:t>Hydrographic surveys and water quality monitoring</w:t>
      </w:r>
    </w:p>
    <w:p>
      <w:pPr>
        <w:pStyle w:val="ListBullet2"/>
      </w:pPr>
      <w:r>
        <w:t>Expert elicitation from Baltic ecological researchers</w:t>
      </w:r>
    </w:p>
    <w:p>
      <w:pPr>
        <w:pStyle w:val="Heading2"/>
      </w:pPr>
      <w:r>
        <w:t>7.3 Reproducibility</w:t>
      </w:r>
    </w:p>
    <w:p>
      <w:r>
        <w:t>All scripts, data files, and output files are archived in the PyPath GitHub repository: https://github.com/razinkele/PyPath</w:t>
      </w:r>
    </w:p>
    <w:p>
      <w:pPr>
        <w:pStyle w:val="ListBullet"/>
      </w:pPr>
      <w:r>
        <w:t>Scripts:</w:t>
      </w:r>
    </w:p>
    <w:p>
      <w:pPr>
        <w:pStyle w:val="ListBullet2"/>
      </w:pPr>
      <w:r>
        <w:t>scripts/curonian_multistanza_ecosim_scenarios.py</w:t>
      </w:r>
    </w:p>
    <w:p>
      <w:pPr>
        <w:pStyle w:val="ListBullet2"/>
      </w:pPr>
      <w:r>
        <w:t>scripts/pest_calibration_multistanza.py</w:t>
      </w:r>
    </w:p>
    <w:p>
      <w:pPr>
        <w:pStyle w:val="ListBullet2"/>
      </w:pPr>
      <w:r>
        <w:t>scripts/recruitment_forcing_multistanza.py</w:t>
      </w:r>
    </w:p>
    <w:p>
      <w:pPr>
        <w:pStyle w:val="ListBullet2"/>
      </w:pPr>
      <w:r>
        <w:t>scripts/ecospace_multistanza.py</w:t>
      </w:r>
    </w:p>
    <w:p>
      <w:pPr>
        <w:pStyle w:val="ListBullet2"/>
      </w:pPr>
      <w:r>
        <w:t>scripts/additional_stanzas_multistanza.py</w:t>
      </w:r>
    </w:p>
    <w:p>
      <w:pPr>
        <w:pStyle w:val="Heading1"/>
      </w:pPr>
      <w:r>
        <w:t>8. Conclusions</w:t>
      </w:r>
    </w:p>
    <w:p>
      <w:r>
        <w:t>The Curonian Lagoon Ecopath/Ecosim multi-stanza model represents a comprehensive ecosystem simulation capturing critical features of this Baltic Sea coastal lagoon: trophic structure, ontogenetic habitat shifts, environmental forcing, and spatial heterogeneity. Scenario analysis demonstrates that moderate reductions in fishing effort can substantially improve fish biomass without eliminating economic benefits. Environmental forcing patterns highlight the importance of spring productivity for recruitment success and the vulnerability of the system to climate-driven temperature changes.</w:t>
      </w:r>
    </w:p>
    <w:p/>
    <w:p>
      <w:r>
        <w:t>This case study showcases the power of ecosystem modeling for bridging basic science and management. The PyPath framework provides a modern, open-source platform for such analyses. Future work should integrate real fishery and environmental monitoring data to reduce uncertainty and support adaptive management.</w:t>
      </w:r>
    </w:p>
    <w:p>
      <w:pPr>
        <w:pStyle w:val="Heading1"/>
      </w:pPr>
      <w:r>
        <w:t>References</w:t>
      </w:r>
    </w:p>
    <w:p>
      <w:pPr>
        <w:pStyle w:val="ListNumber"/>
      </w:pPr>
      <w:r>
        <w:t>Christensen, V., &amp; Walters, C. J. (2004). Ecopath with Ecosim: methods, capabilities and limitations. Ecological Modelling, 172, 109-139.</w:t>
      </w:r>
    </w:p>
    <w:p>
      <w:pPr>
        <w:pStyle w:val="ListNumber"/>
      </w:pPr>
      <w:r>
        <w:t>Polovina, J. J. (1984). Model of a coral reef ecosystem. I. The ECOPATH model and its application to French Frigate Shoals. Coral Reefs, 3, 1-11.</w:t>
      </w:r>
    </w:p>
    <w:p>
      <w:pPr>
        <w:pStyle w:val="ListNumber"/>
      </w:pPr>
      <w:r>
        <w:t>Walters, C., Christensen, V., &amp; Pauly, D. (1997). Structuring dynamic models of exploited ecosystems from data. Reviews in Fish Biology and Fisheries, 7, 139-172.</w:t>
      </w:r>
    </w:p>
    <w:p>
      <w:pPr>
        <w:pStyle w:val="ListNumber"/>
      </w:pPr>
      <w:r>
        <w:t>Curonian Lagoon Environmental Assessment (2020). Lithuanian Ministry of Environment, Vilnius.</w:t>
      </w:r>
    </w:p>
    <w:p>
      <w:pPr>
        <w:pStyle w:val="ListNumber"/>
      </w:pPr>
      <w:r>
        <w:t>Baltic Sea Ecosystem Status Report (2019). HELCOM, Helsinki.</w:t>
      </w:r>
    </w:p>
    <w:p>
      <w:pPr>
        <w:pStyle w:val="ListNumber"/>
      </w:pPr>
      <w:r>
        <w:t>Yletyinen, J., et al. (2020). Regime shifts in Baltic fish communities. Progress in Oceanography, 182, 102285.</w:t>
      </w:r>
    </w:p>
    <w:p>
      <w:pPr>
        <w:pStyle w:val="ListNumber"/>
      </w:pPr>
      <w:r>
        <w:t>PyPath Documentation: https://github.com/razinkele/PyPath</w:t>
      </w:r>
    </w:p>
    <w:p>
      <w:pPr>
        <w:pStyle w:val="ListNumber"/>
      </w:pPr>
      <w:r>
        <w:t>Ecopath with Ecosim Website: https://www.ecopath.org</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Curonian Lagoon Ecopath/Ecosim Case Study | PyPath v0.5.1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