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62" w:rsidRDefault="00542526" w:rsidP="00542526">
      <w:pPr>
        <w:pStyle w:val="Ttulo"/>
      </w:pPr>
      <w:r>
        <w:t>Aspetos importantes da autenticação</w:t>
      </w:r>
    </w:p>
    <w:p w:rsidR="00542526" w:rsidRPr="00542526" w:rsidRDefault="00542526" w:rsidP="00542526"/>
    <w:p w:rsidR="00542526" w:rsidRDefault="00542526"/>
    <w:p w:rsidR="00542526" w:rsidRPr="00542526" w:rsidRDefault="00542526" w:rsidP="00542526">
      <w:pPr>
        <w:rPr>
          <w:rFonts w:ascii="Times New Roman" w:eastAsia="Times New Roman" w:hAnsi="Times New Roman" w:cs="Times New Roman"/>
          <w:lang w:eastAsia="pt-PT"/>
        </w:rPr>
      </w:pPr>
      <w:r w:rsidRPr="00542526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542526">
        <w:rPr>
          <w:rFonts w:ascii="Times New Roman" w:eastAsia="Times New Roman" w:hAnsi="Times New Roman" w:cs="Times New Roman"/>
          <w:lang w:eastAsia="pt-PT"/>
        </w:rPr>
        <w:instrText xml:space="preserve"> INCLUDEPICTURE "/var/folders/lg/v9w1_1yx0t73_w_pvwf71qf40000gn/T/com.microsoft.Word/WebArchiveCopyPasteTempFiles/image_217.png" \* MERGEFORMATINET </w:instrText>
      </w:r>
      <w:r w:rsidRPr="00542526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542526">
        <w:rPr>
          <w:rFonts w:ascii="Times New Roman" w:eastAsia="Times New Roman" w:hAnsi="Times New Roman" w:cs="Times New Roman"/>
          <w:noProof/>
          <w:lang w:eastAsia="pt-PT"/>
        </w:rPr>
        <w:drawing>
          <wp:inline distT="0" distB="0" distL="0" distR="0">
            <wp:extent cx="5396230" cy="3199765"/>
            <wp:effectExtent l="0" t="0" r="1270" b="635"/>
            <wp:docPr id="1" name="Imagem 1" descr="Image result for oauth flow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auth flow mobi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526">
        <w:rPr>
          <w:rFonts w:ascii="Times New Roman" w:eastAsia="Times New Roman" w:hAnsi="Times New Roman" w:cs="Times New Roman"/>
          <w:lang w:eastAsia="pt-PT"/>
        </w:rPr>
        <w:fldChar w:fldCharType="end"/>
      </w:r>
    </w:p>
    <w:p w:rsidR="00542526" w:rsidRDefault="00542526"/>
    <w:p w:rsidR="00C14EB3" w:rsidRDefault="00C14EB3"/>
    <w:p w:rsidR="00C14EB3" w:rsidRDefault="00C14EB3"/>
    <w:p w:rsidR="00542526" w:rsidRPr="00542526" w:rsidRDefault="00542526" w:rsidP="00542526">
      <w:pPr>
        <w:rPr>
          <w:rFonts w:ascii="Times New Roman" w:eastAsia="Times New Roman" w:hAnsi="Times New Roman" w:cs="Times New Roman"/>
          <w:lang w:eastAsia="pt-PT"/>
        </w:rPr>
      </w:pPr>
      <w:r w:rsidRPr="00542526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542526">
        <w:rPr>
          <w:rFonts w:ascii="Times New Roman" w:eastAsia="Times New Roman" w:hAnsi="Times New Roman" w:cs="Times New Roman"/>
          <w:lang w:eastAsia="pt-PT"/>
        </w:rPr>
        <w:instrText xml:space="preserve"> INCLUDEPICTURE "/var/folders/lg/v9w1_1yx0t73_w_pvwf71qf40000gn/T/com.microsoft.Word/WebArchiveCopyPasteTempFiles/client-credentials-grant.png" \* MERGEFORMATINET </w:instrText>
      </w:r>
      <w:r w:rsidRPr="00542526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542526">
        <w:rPr>
          <w:rFonts w:ascii="Times New Roman" w:eastAsia="Times New Roman" w:hAnsi="Times New Roman" w:cs="Times New Roman"/>
          <w:noProof/>
          <w:lang w:eastAsia="pt-PT"/>
        </w:rPr>
        <w:drawing>
          <wp:inline distT="0" distB="0" distL="0" distR="0">
            <wp:extent cx="5396230" cy="2054225"/>
            <wp:effectExtent l="0" t="0" r="1270" b="3175"/>
            <wp:docPr id="2" name="Imagem 2" descr="Image result for auth0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uth0 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526">
        <w:rPr>
          <w:rFonts w:ascii="Times New Roman" w:eastAsia="Times New Roman" w:hAnsi="Times New Roman" w:cs="Times New Roman"/>
          <w:lang w:eastAsia="pt-PT"/>
        </w:rPr>
        <w:fldChar w:fldCharType="end"/>
      </w:r>
    </w:p>
    <w:p w:rsidR="00542526" w:rsidRDefault="00542526"/>
    <w:p w:rsidR="00C14EB3" w:rsidRPr="00C14EB3" w:rsidRDefault="00C14EB3" w:rsidP="00C14EB3">
      <w:pPr>
        <w:rPr>
          <w:rFonts w:ascii="Times New Roman" w:eastAsia="Times New Roman" w:hAnsi="Times New Roman" w:cs="Times New Roman"/>
          <w:lang w:eastAsia="pt-PT"/>
        </w:rPr>
      </w:pPr>
      <w:r w:rsidRPr="00C14EB3">
        <w:rPr>
          <w:rFonts w:ascii="Times New Roman" w:eastAsia="Times New Roman" w:hAnsi="Times New Roman" w:cs="Times New Roman"/>
          <w:lang w:eastAsia="pt-PT"/>
        </w:rPr>
        <w:lastRenderedPageBreak/>
        <w:fldChar w:fldCharType="begin"/>
      </w:r>
      <w:r w:rsidRPr="00C14EB3">
        <w:rPr>
          <w:rFonts w:ascii="Times New Roman" w:eastAsia="Times New Roman" w:hAnsi="Times New Roman" w:cs="Times New Roman"/>
          <w:lang w:eastAsia="pt-PT"/>
        </w:rPr>
        <w:instrText xml:space="preserve"> INCLUDEPICTURE "/var/folders/lg/v9w1_1yx0t73_w_pvwf71qf40000gn/T/com.microsoft.Word/WebArchiveCopyPasteTempFiles/oauth2-and-spring-security-19-638.jpg?cb=1443523771" \* MERGEFORMATINET </w:instrText>
      </w:r>
      <w:r w:rsidRPr="00C14EB3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C14EB3">
        <w:rPr>
          <w:rFonts w:ascii="Times New Roman" w:eastAsia="Times New Roman" w:hAnsi="Times New Roman" w:cs="Times New Roman"/>
          <w:noProof/>
          <w:lang w:eastAsia="pt-PT"/>
        </w:rPr>
        <w:drawing>
          <wp:inline distT="0" distB="0" distL="0" distR="0">
            <wp:extent cx="5396230" cy="3039745"/>
            <wp:effectExtent l="0" t="0" r="1270" b="0"/>
            <wp:docPr id="3" name="Imagem 3" descr="Image result for oauth passwor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auth password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EB3">
        <w:rPr>
          <w:rFonts w:ascii="Times New Roman" w:eastAsia="Times New Roman" w:hAnsi="Times New Roman" w:cs="Times New Roman"/>
          <w:lang w:eastAsia="pt-PT"/>
        </w:rPr>
        <w:fldChar w:fldCharType="end"/>
      </w:r>
    </w:p>
    <w:p w:rsidR="00C14EB3" w:rsidRDefault="00C14EB3"/>
    <w:p w:rsidR="00C14EB3" w:rsidRDefault="00C14EB3"/>
    <w:p w:rsidR="00C14EB3" w:rsidRDefault="00C14EB3">
      <w:r>
        <w:t xml:space="preserve">A autenticação utilizada no projeto baseia-se no protocolo </w:t>
      </w:r>
      <w:proofErr w:type="spellStart"/>
      <w:r>
        <w:t>OAuth</w:t>
      </w:r>
      <w:proofErr w:type="spellEnd"/>
      <w:r>
        <w:t xml:space="preserve">, seguindo o fluxo de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password </w:t>
      </w:r>
      <w:proofErr w:type="spellStart"/>
      <w:r>
        <w:t>credentials</w:t>
      </w:r>
      <w:proofErr w:type="spellEnd"/>
      <w:r>
        <w:t xml:space="preserve"> Grant </w:t>
      </w:r>
      <w:proofErr w:type="spellStart"/>
      <w:r>
        <w:t>flow</w:t>
      </w:r>
      <w:proofErr w:type="spellEnd"/>
      <w:r>
        <w:t xml:space="preserve"> como representado na figura anterior.</w:t>
      </w:r>
    </w:p>
    <w:p w:rsidR="00C14EB3" w:rsidRDefault="00C14EB3">
      <w:r>
        <w:t xml:space="preserve">Este é um fluxo que não utiliza redirecções para uma página referente ao provedor de identidade (Google,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r w:rsidRPr="00C14EB3">
        <w:rPr>
          <w:u w:val="single"/>
        </w:rPr>
        <w:t>Auth0</w:t>
      </w:r>
      <w:r>
        <w:t>) tornando-se assim ligeiramente mais simples, pois não são lançadas janelas de um browser dentro da aplicação para realizar o login. Ainda assim esta solução não é a mais flexível pois não permite a disponibilização de vários provedores de identidade, tornando a aplicação mais dependente do serviço escolhido</w:t>
      </w:r>
      <w:r w:rsidR="00DA41ED">
        <w:t>(Auth0).</w:t>
      </w:r>
    </w:p>
    <w:p w:rsidR="00DA41ED" w:rsidRDefault="00DA41ED"/>
    <w:p w:rsidR="00DA41ED" w:rsidRDefault="00DA41ED" w:rsidP="00DA41ED">
      <w:pPr>
        <w:pStyle w:val="Ttulo1"/>
      </w:pPr>
      <w:r>
        <w:t>Desvantagens/Problemas</w:t>
      </w:r>
    </w:p>
    <w:p w:rsidR="00DA41ED" w:rsidRDefault="00DA41ED" w:rsidP="00DA41ED">
      <w:r>
        <w:t xml:space="preserve">Na autenticação do </w:t>
      </w:r>
      <w:proofErr w:type="spellStart"/>
      <w:r>
        <w:t>Sincro</w:t>
      </w:r>
      <w:proofErr w:type="spellEnd"/>
      <w:r>
        <w:t xml:space="preserve"> Mobile não existe possibilidade de garantir a identidade fiscal do cidadão, havendo assim a possibilidade do utilizador se registar com um NIF diferente do seu.</w:t>
      </w:r>
    </w:p>
    <w:p w:rsidR="00DA41ED" w:rsidRPr="00DA41ED" w:rsidRDefault="00DA41ED" w:rsidP="00DA41ED">
      <w:r>
        <w:t>Neste momento não teríamos possibilidade de realizar essa verificação pois esses dados apenas podem ser validados através do portal das finanças ou da autenticação do cartão de cidadão.</w:t>
      </w:r>
    </w:p>
    <w:p w:rsidR="00DA41ED" w:rsidRDefault="00DA41ED" w:rsidP="00DA41ED">
      <w:pPr>
        <w:pStyle w:val="Ttulo1"/>
      </w:pPr>
      <w:r>
        <w:t>Futuras Considerações</w:t>
      </w:r>
    </w:p>
    <w:p w:rsidR="00DA41ED" w:rsidRDefault="00DA41ED" w:rsidP="00DA41ED"/>
    <w:p w:rsidR="00DA41ED" w:rsidRPr="00DA41ED" w:rsidRDefault="00DA41ED" w:rsidP="00DA41ED">
      <w:r>
        <w:t xml:space="preserve">Para um futuro trabalho, seria de todo o interesse que fosse criada uma entidade que gerisse o projeto </w:t>
      </w:r>
      <w:proofErr w:type="spellStart"/>
      <w:r>
        <w:t>Sincro</w:t>
      </w:r>
      <w:proofErr w:type="spellEnd"/>
      <w:r>
        <w:t xml:space="preserve"> Mobile e que tivesse a autorização do governo para utilizar os métodos de autenticação anteriormente descritos que permitisse a validação do NIF do cidadão,</w:t>
      </w:r>
      <w:r w:rsidR="00A4683E">
        <w:t xml:space="preserve"> oferecendo a garantia de que a sua identificação seja</w:t>
      </w:r>
      <w:bookmarkStart w:id="0" w:name="_GoBack"/>
      <w:bookmarkEnd w:id="0"/>
      <w:r w:rsidR="00A4683E">
        <w:t xml:space="preserve"> verídica.</w:t>
      </w:r>
    </w:p>
    <w:sectPr w:rsidR="00DA41ED" w:rsidRPr="00DA41ED" w:rsidSect="000E5D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26"/>
    <w:rsid w:val="000E5DA2"/>
    <w:rsid w:val="001660F0"/>
    <w:rsid w:val="001A7E7B"/>
    <w:rsid w:val="00542526"/>
    <w:rsid w:val="00A4683E"/>
    <w:rsid w:val="00C14EB3"/>
    <w:rsid w:val="00DA41ED"/>
    <w:rsid w:val="00F0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B0CEE"/>
  <w15:chartTrackingRefBased/>
  <w15:docId w15:val="{1B4BAC08-B20C-894E-AB10-F68F9503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A4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42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A41E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A41E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A4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Gonçalo Dinis Gaudencio</dc:creator>
  <cp:keywords/>
  <dc:description/>
  <cp:lastModifiedBy>André Gonçalo Dinis Gaudencio</cp:lastModifiedBy>
  <cp:revision>1</cp:revision>
  <dcterms:created xsi:type="dcterms:W3CDTF">2018-07-31T22:15:00Z</dcterms:created>
  <dcterms:modified xsi:type="dcterms:W3CDTF">2018-07-31T22:50:00Z</dcterms:modified>
</cp:coreProperties>
</file>