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02B" w:rsidRPr="009D1E87" w:rsidRDefault="00B6202B" w:rsidP="00B6202B">
      <w:pPr>
        <w:pStyle w:val="Ttulo2"/>
        <w:jc w:val="both"/>
      </w:pPr>
      <w:r w:rsidRPr="009D1E87">
        <w:t>Análise</w:t>
      </w:r>
      <w:r w:rsidRPr="009D1E87">
        <w:tab/>
      </w:r>
    </w:p>
    <w:p w:rsidR="00B6202B" w:rsidRDefault="00B6202B" w:rsidP="00B6202B">
      <w:pPr>
        <w:jc w:val="both"/>
      </w:pPr>
      <w:r>
        <w:t xml:space="preserve">O projeto consiste </w:t>
      </w:r>
      <w:r w:rsidRPr="009D1E87">
        <w:t xml:space="preserve">num Sistema Informático responsável por emitir notificações de eventos para os dispositivos móveis, bem como processar pedidos sobre informações relativas ao utilizador do dispositivo. </w:t>
      </w:r>
      <w:r>
        <w:t>Existe um</w:t>
      </w:r>
      <w:r w:rsidRPr="009D1E87">
        <w:t xml:space="preserve"> </w:t>
      </w:r>
      <w:r>
        <w:t>Componente</w:t>
      </w:r>
      <w:r w:rsidRPr="009D1E87">
        <w:t xml:space="preserve"> </w:t>
      </w:r>
      <w:r>
        <w:t>Principal</w:t>
      </w:r>
      <w:r w:rsidRPr="009D1E87">
        <w:t xml:space="preserve"> </w:t>
      </w:r>
      <w:r>
        <w:t>responsável por</w:t>
      </w:r>
      <w:r w:rsidRPr="009D1E87">
        <w:t xml:space="preserve"> trabalhar dados provenientes do sistema informático SINCRO</w:t>
      </w:r>
      <w:r w:rsidRPr="009D1E87">
        <w:fldChar w:fldCharType="begin"/>
      </w:r>
      <w:r w:rsidRPr="009D1E87">
        <w:instrText xml:space="preserve"> NOTEREF _Ref514848063 \f \h </w:instrText>
      </w:r>
      <w:r>
        <w:instrText xml:space="preserve"> \* MERGEFORMAT </w:instrText>
      </w:r>
      <w:r w:rsidRPr="009D1E87">
        <w:fldChar w:fldCharType="separate"/>
      </w:r>
      <w:r w:rsidRPr="009D1E87">
        <w:rPr>
          <w:rStyle w:val="Refdenotaderodap"/>
        </w:rPr>
        <w:t>3</w:t>
      </w:r>
      <w:r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B6202B" w:rsidRPr="009D1E87" w:rsidRDefault="00B6202B" w:rsidP="00B6202B">
      <w:pPr>
        <w:jc w:val="both"/>
      </w:pPr>
    </w:p>
    <w:p w:rsidR="00B6202B" w:rsidRPr="009D1E87" w:rsidRDefault="00B6202B" w:rsidP="00B6202B">
      <w:pPr>
        <w:pStyle w:val="Ttulo2"/>
        <w:jc w:val="both"/>
      </w:pPr>
      <w:bookmarkStart w:id="0" w:name="_Toc519522211"/>
      <w:r w:rsidRPr="009D1E87">
        <w:t>Problema</w:t>
      </w:r>
      <w:bookmarkEnd w:id="0"/>
    </w:p>
    <w:p w:rsidR="00B6202B" w:rsidRDefault="00B6202B" w:rsidP="00B6202B">
      <w:pPr>
        <w:jc w:val="both"/>
      </w:pPr>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t>uma grande</w:t>
      </w:r>
      <w:r w:rsidRPr="009D1E87">
        <w:rPr>
          <w:spacing w:val="-22"/>
        </w:rPr>
        <w:t xml:space="preserve"> </w:t>
      </w:r>
      <w:r>
        <w:t xml:space="preserve">quantidade de </w:t>
      </w:r>
      <w:r w:rsidRPr="009D1E87">
        <w:t>energia</w:t>
      </w:r>
      <w:r w:rsidRPr="009D1E87">
        <w:rPr>
          <w:spacing w:val="-22"/>
        </w:rPr>
        <w:t xml:space="preserve"> </w:t>
      </w:r>
      <w:r>
        <w:t>no</w:t>
      </w:r>
      <w:r w:rsidRPr="009D1E87">
        <w:t xml:space="preserve"> dispositivo pode ser facilmente posta em causa e possivelmente </w:t>
      </w:r>
      <w:r>
        <w:t>removida pelo utilizador.</w:t>
      </w:r>
    </w:p>
    <w:p w:rsidR="00B6202B" w:rsidRDefault="00B6202B" w:rsidP="00B6202B">
      <w:pPr>
        <w:jc w:val="both"/>
      </w:pPr>
      <w:r w:rsidRPr="009D1E87">
        <w:t>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p w:rsidR="00B6202B" w:rsidRDefault="00B6202B" w:rsidP="00B6202B">
      <w:pPr>
        <w:jc w:val="both"/>
      </w:pPr>
    </w:p>
    <w:p w:rsidR="00B6202B" w:rsidRPr="00067E0E" w:rsidRDefault="00B6202B" w:rsidP="00B6202B">
      <w:pPr>
        <w:pStyle w:val="Ttulo2"/>
        <w:jc w:val="both"/>
      </w:pPr>
      <w:bookmarkStart w:id="1" w:name="_Toc519522212"/>
      <w:r w:rsidRPr="00067E0E">
        <w:t>Solução</w:t>
      </w:r>
      <w:bookmarkEnd w:id="1"/>
    </w:p>
    <w:p w:rsidR="00B6202B" w:rsidRDefault="00B6202B" w:rsidP="00B6202B">
      <w:pPr>
        <w:jc w:val="both"/>
      </w:pPr>
      <w:r w:rsidRPr="00067E0E">
        <w:t>Dados os problemas encontrados, as soluções mais adequadas ao n</w:t>
      </w:r>
      <w:r>
        <w:t>osso sistema foram as seguintes:</w:t>
      </w:r>
    </w:p>
    <w:p w:rsidR="00B6202B" w:rsidRDefault="00B6202B" w:rsidP="00B6202B">
      <w:pPr>
        <w:jc w:val="both"/>
      </w:pPr>
      <w:r w:rsidRPr="00067E0E">
        <w:t xml:space="preserve">Os dispositivos móveis são realizados tendo em conta a poupança de bateria. O que faz com que os autores dos sistemas operativos dos dispositivos já tenham criado uma solução para as existentes e futuras aplicações. Esta solução tem como nome </w:t>
      </w:r>
      <w:r w:rsidRPr="00067E0E">
        <w:rPr>
          <w:i/>
        </w:rPr>
        <w:t>push notification.</w:t>
      </w:r>
      <w:r w:rsidRPr="00067E0E">
        <w:t xml:space="preserve"> Essencialmente</w:t>
      </w:r>
      <w:r>
        <w:t>,</w:t>
      </w:r>
      <w:r w:rsidRPr="00067E0E">
        <w:t xml:space="preserve"> </w:t>
      </w:r>
      <w:r>
        <w:t>todas as aplicações instaladas num dispositivo móvel são registadas no servidor do fabricante do sistema operativo. Proporcionando que apenas esteja um fio de execução aguardando possíveis notificações do servidor do fabricante.</w:t>
      </w:r>
    </w:p>
    <w:p w:rsidR="00B6202B" w:rsidRDefault="00B6202B" w:rsidP="00B6202B">
      <w:pPr>
        <w:jc w:val="both"/>
      </w:pPr>
      <w:r>
        <w:t>Relativamente a variedade de dispositivos móveis no mercado, a decisão favorável a tomar será disponibilizar uma aplicação móvel para os dois sistemas operativos que abrangem a mais vasta área no mercado atual. Eles são o iOS e o Android, produzidos respetivamente pela Apple e Google.</w:t>
      </w:r>
    </w:p>
    <w:p w:rsidR="00B6202B" w:rsidRPr="009D1E87" w:rsidRDefault="00B6202B" w:rsidP="00B6202B">
      <w:pPr>
        <w:jc w:val="both"/>
      </w:pPr>
      <w:r>
        <w:t>Para ser possível realizar aplicações idênticas para os dois sistemas e tendo em conta o tempo de realização da componente móvel, é proveitoso usar uma tecnologia que se comprometa a realizar código igual para as duas plataformas.</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B6202B" w:rsidRPr="009D1E87" w:rsidTr="00830AC2">
        <w:trPr>
          <w:trHeight w:val="327"/>
        </w:trPr>
        <w:tc>
          <w:tcPr>
            <w:tcW w:w="3583" w:type="dxa"/>
            <w:tcBorders>
              <w:bottom w:val="single" w:sz="2" w:space="0" w:color="5C5C4E"/>
              <w:right w:val="single" w:sz="2" w:space="0" w:color="5C5C4E"/>
            </w:tcBorders>
          </w:tcPr>
          <w:p w:rsidR="00B6202B" w:rsidRPr="009D1E87" w:rsidRDefault="00B6202B" w:rsidP="00830AC2">
            <w:pPr>
              <w:rPr>
                <w:b/>
                <w:lang w:val="pt-PT"/>
              </w:rPr>
            </w:pPr>
            <w:r w:rsidRPr="009D1E87">
              <w:rPr>
                <w:b/>
                <w:lang w:val="pt-PT"/>
              </w:rPr>
              <w:t>Problemas</w:t>
            </w:r>
          </w:p>
        </w:tc>
        <w:tc>
          <w:tcPr>
            <w:tcW w:w="5490" w:type="dxa"/>
            <w:tcBorders>
              <w:left w:val="single" w:sz="2" w:space="0" w:color="5C5C4E"/>
              <w:bottom w:val="single" w:sz="2" w:space="0" w:color="5C5C4E"/>
            </w:tcBorders>
          </w:tcPr>
          <w:p w:rsidR="00B6202B" w:rsidRPr="009D1E87" w:rsidRDefault="00B6202B" w:rsidP="00830AC2">
            <w:pPr>
              <w:rPr>
                <w:b/>
                <w:lang w:val="pt-PT"/>
              </w:rPr>
            </w:pPr>
            <w:r w:rsidRPr="009D1E87">
              <w:rPr>
                <w:b/>
                <w:lang w:val="pt-PT"/>
              </w:rPr>
              <w:t>Soluções</w:t>
            </w:r>
          </w:p>
        </w:tc>
      </w:tr>
      <w:tr w:rsidR="00B6202B" w:rsidRPr="009D1E87" w:rsidTr="00830AC2">
        <w:trPr>
          <w:trHeight w:val="329"/>
        </w:trPr>
        <w:tc>
          <w:tcPr>
            <w:tcW w:w="3583" w:type="dxa"/>
            <w:tcBorders>
              <w:top w:val="single" w:sz="2" w:space="0" w:color="5C5C4E"/>
              <w:left w:val="single" w:sz="2" w:space="0" w:color="5C5C4E"/>
              <w:bottom w:val="single" w:sz="2" w:space="0" w:color="5C5C4E"/>
              <w:right w:val="single" w:sz="2" w:space="0" w:color="5C5C4E"/>
            </w:tcBorders>
          </w:tcPr>
          <w:p w:rsidR="00B6202B" w:rsidRPr="009D1E87" w:rsidRDefault="00B6202B" w:rsidP="00830AC2">
            <w:pPr>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B6202B" w:rsidRPr="009D1E87" w:rsidRDefault="00B6202B" w:rsidP="00830AC2">
            <w:pPr>
              <w:rPr>
                <w:lang w:val="pt-PT"/>
              </w:rPr>
            </w:pPr>
            <w:r w:rsidRPr="009D1E87">
              <w:rPr>
                <w:lang w:val="pt-PT"/>
              </w:rPr>
              <w:t>Utilização de notificações ‘Push’</w:t>
            </w:r>
          </w:p>
        </w:tc>
      </w:tr>
      <w:tr w:rsidR="00B6202B" w:rsidRPr="009D1E87" w:rsidTr="00830AC2">
        <w:trPr>
          <w:trHeight w:val="556"/>
        </w:trPr>
        <w:tc>
          <w:tcPr>
            <w:tcW w:w="3583" w:type="dxa"/>
            <w:tcBorders>
              <w:top w:val="single" w:sz="2" w:space="0" w:color="5C5C4E"/>
              <w:right w:val="single" w:sz="2" w:space="0" w:color="5C5C4E"/>
            </w:tcBorders>
          </w:tcPr>
          <w:p w:rsidR="00B6202B" w:rsidRPr="009D1E87" w:rsidRDefault="00B6202B" w:rsidP="00830AC2">
            <w:pPr>
              <w:rPr>
                <w:lang w:val="pt-PT"/>
              </w:rPr>
            </w:pPr>
            <w:r w:rsidRPr="009D1E87">
              <w:rPr>
                <w:lang w:val="pt-PT"/>
              </w:rPr>
              <w:t>Variedade de Dispositivos Móveis</w:t>
            </w:r>
          </w:p>
        </w:tc>
        <w:tc>
          <w:tcPr>
            <w:tcW w:w="5490" w:type="dxa"/>
            <w:tcBorders>
              <w:top w:val="single" w:sz="2" w:space="0" w:color="5C5C4E"/>
              <w:left w:val="single" w:sz="2" w:space="0" w:color="5C5C4E"/>
            </w:tcBorders>
          </w:tcPr>
          <w:p w:rsidR="00B6202B" w:rsidRPr="009D1E87" w:rsidRDefault="00B6202B" w:rsidP="00830AC2">
            <w:pPr>
              <w:rPr>
                <w:lang w:val="pt-PT"/>
              </w:rPr>
            </w:pPr>
            <w:r w:rsidRPr="009D1E87">
              <w:rPr>
                <w:lang w:val="pt-PT"/>
              </w:rPr>
              <w:t>Utilizar uma linguagem que possibilite a redução de código nativo, linguagem multiplataforma</w:t>
            </w:r>
          </w:p>
        </w:tc>
      </w:tr>
    </w:tbl>
    <w:p w:rsidR="00B6202B" w:rsidRPr="00FF631E" w:rsidRDefault="00B6202B" w:rsidP="00B6202B">
      <w:pPr>
        <w:jc w:val="both"/>
      </w:pPr>
    </w:p>
    <w:p w:rsidR="00810434" w:rsidRDefault="00810434">
      <w:bookmarkStart w:id="2" w:name="_GoBack"/>
      <w:bookmarkEnd w:id="2"/>
    </w:p>
    <w:sectPr w:rsidR="00810434" w:rsidSect="004C2F3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B"/>
    <w:rsid w:val="004C2F3D"/>
    <w:rsid w:val="00810434"/>
    <w:rsid w:val="00B620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C408F03-30A0-F84E-B26A-AD437060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02B"/>
  </w:style>
  <w:style w:type="paragraph" w:styleId="Ttulo2">
    <w:name w:val="heading 2"/>
    <w:basedOn w:val="Normal"/>
    <w:next w:val="Normal"/>
    <w:link w:val="Ttulo2Carter"/>
    <w:uiPriority w:val="9"/>
    <w:unhideWhenUsed/>
    <w:qFormat/>
    <w:rsid w:val="00B620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B6202B"/>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B6202B"/>
    <w:pPr>
      <w:widowControl w:val="0"/>
      <w:autoSpaceDE w:val="0"/>
      <w:autoSpaceDN w:val="0"/>
      <w:jc w:val="both"/>
    </w:pPr>
    <w:rPr>
      <w:rFonts w:eastAsiaTheme="minorEastAsia"/>
      <w:sz w:val="22"/>
      <w:szCs w:val="22"/>
      <w:lang w:val="en-US"/>
    </w:rPr>
    <w:tblPr>
      <w:tblInd w:w="0" w:type="dxa"/>
      <w:tblCellMar>
        <w:top w:w="0" w:type="dxa"/>
        <w:left w:w="0" w:type="dxa"/>
        <w:bottom w:w="0" w:type="dxa"/>
        <w:right w:w="0" w:type="dxa"/>
      </w:tblCellMar>
    </w:tblPr>
  </w:style>
  <w:style w:type="character" w:styleId="Refdenotaderodap">
    <w:name w:val="footnote reference"/>
    <w:basedOn w:val="Tipodeletrapredefinidodopargrafo"/>
    <w:uiPriority w:val="99"/>
    <w:unhideWhenUsed/>
    <w:rsid w:val="00B62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2172</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1</cp:revision>
  <dcterms:created xsi:type="dcterms:W3CDTF">2018-08-27T21:56:00Z</dcterms:created>
  <dcterms:modified xsi:type="dcterms:W3CDTF">2018-08-27T21:56:00Z</dcterms:modified>
</cp:coreProperties>
</file>