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Pr="009722BA" w:rsidRDefault="000D504C" w:rsidP="00D77AF0">
      <w:pPr>
        <w:ind w:left="210" w:right="210"/>
        <w:rPr>
          <w:sz w:val="21"/>
          <w:szCs w:val="21"/>
          <w:lang w:eastAsia="zh-CN"/>
        </w:rPr>
      </w:pPr>
      <w:r w:rsidRPr="009722BA">
        <w:rPr>
          <w:sz w:val="21"/>
          <w:szCs w:val="21"/>
          <w:lang w:eastAsia="zh-CN"/>
        </w:rPr>
        <w:t>市政</w:t>
      </w:r>
      <w:proofErr w:type="gramStart"/>
      <w:r w:rsidRPr="009722BA">
        <w:rPr>
          <w:sz w:val="21"/>
          <w:szCs w:val="21"/>
          <w:lang w:eastAsia="zh-CN"/>
        </w:rPr>
        <w:t>综合体减碳路径</w:t>
      </w:r>
      <w:proofErr w:type="gramEnd"/>
      <w:r w:rsidRPr="009722BA">
        <w:rPr>
          <w:sz w:val="21"/>
          <w:szCs w:val="21"/>
          <w:lang w:eastAsia="zh-CN"/>
        </w:rPr>
        <w:t>制定</w:t>
      </w:r>
    </w:p>
    <w:p w:rsidR="000D504C" w:rsidRPr="009722BA" w:rsidRDefault="000D504C" w:rsidP="00A766F4">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A766F4">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A766F4">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A766F4">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A42430">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707C4F">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707C4F">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，需要承担一定的示范教育作用，即向人们展示建筑低碳建筑并引导人们在日常生活中保持低碳生活习惯。因此在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78226F">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78226F">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BF2C65">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6C6F1D">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BF2C65">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BF2C65">
      <w:pPr>
        <w:spacing w:line="240" w:lineRule="auto"/>
        <w:ind w:left="210" w:right="210"/>
        <w:rPr>
          <w:sz w:val="21"/>
          <w:szCs w:val="21"/>
          <w:lang w:eastAsia="zh-CN"/>
        </w:rPr>
      </w:pPr>
      <w:r w:rsidRPr="009722BA">
        <w:rPr>
          <w:rFonts w:hint="eastAsia"/>
          <w:sz w:val="21"/>
          <w:szCs w:val="21"/>
          <w:lang w:eastAsia="zh-CN"/>
        </w:rPr>
        <w:lastRenderedPageBreak/>
        <w:t>对于混凝土框架结构的大型综合体建筑，常用的建筑材料有钢材、混凝土、水泥砂浆、砌块、黏土砖、木材等。其中混凝土等非金属建筑材料目前还无法实现有效回收与再利用，但钢材等金属材料已有成熟的再利用技术</w:t>
      </w:r>
      <w:r w:rsidR="00285ED2" w:rsidRPr="009722BA">
        <w:rPr>
          <w:rFonts w:hint="eastAsia"/>
          <w:sz w:val="21"/>
          <w:szCs w:val="21"/>
          <w:lang w:eastAsia="zh-CN"/>
        </w:rPr>
        <w:t>，利用回收材料生产的建材避免了部分原料开采以及冶炼部分的碳排放，可以有效降低材料的碳排放因子从而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BF2C65">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062C54" w:rsidRPr="009722BA">
        <w:rPr>
          <w:rFonts w:hint="eastAsia"/>
          <w:sz w:val="21"/>
          <w:szCs w:val="21"/>
          <w:lang w:eastAsia="zh-CN"/>
        </w:rPr>
        <w:t>。</w:t>
      </w:r>
      <w:r w:rsidR="00062C54" w:rsidRPr="009722BA">
        <w:rPr>
          <w:rFonts w:hint="eastAsia"/>
          <w:sz w:val="21"/>
          <w:szCs w:val="21"/>
          <w:lang w:eastAsia="zh-CN"/>
        </w:rPr>
        <w:t>[</w:t>
      </w:r>
      <w:r w:rsidR="005A4E4C" w:rsidRPr="009722BA">
        <w:rPr>
          <w:rFonts w:hint="eastAsia"/>
          <w:sz w:val="21"/>
          <w:szCs w:val="21"/>
          <w:lang w:eastAsia="zh-CN"/>
        </w:rPr>
        <w:t>2</w:t>
      </w:r>
      <w:r w:rsidR="00062C54" w:rsidRPr="009722BA">
        <w:rPr>
          <w:rFonts w:hint="eastAsia"/>
          <w:sz w:val="21"/>
          <w:szCs w:val="21"/>
          <w:lang w:eastAsia="zh-CN"/>
        </w:rPr>
        <w:t>]</w:t>
      </w:r>
      <w:r w:rsidR="00062C54" w:rsidRPr="009722BA">
        <w:rPr>
          <w:rFonts w:hint="eastAsia"/>
          <w:sz w:val="21"/>
          <w:szCs w:val="21"/>
          <w:lang w:eastAsia="zh-CN"/>
        </w:rPr>
        <w:t>因此，回收钢材生产的钢制品的碳排放因子可根据回收率对原始钢材</w:t>
      </w:r>
      <w:r w:rsidR="00283EBB" w:rsidRPr="009722BA">
        <w:rPr>
          <w:rFonts w:hint="eastAsia"/>
          <w:sz w:val="21"/>
          <w:szCs w:val="21"/>
          <w:lang w:eastAsia="zh-CN"/>
        </w:rPr>
        <w:t>碳排放因子</w:t>
      </w:r>
      <w:r w:rsidR="00062C54" w:rsidRPr="009722BA">
        <w:rPr>
          <w:rFonts w:hint="eastAsia"/>
          <w:sz w:val="21"/>
          <w:szCs w:val="21"/>
          <w:lang w:eastAsia="zh-CN"/>
        </w:rPr>
        <w:t>与</w:t>
      </w:r>
      <w:r w:rsidR="00283EBB" w:rsidRPr="009722BA">
        <w:rPr>
          <w:rFonts w:hint="eastAsia"/>
          <w:sz w:val="21"/>
          <w:szCs w:val="21"/>
          <w:lang w:eastAsia="zh-CN"/>
        </w:rPr>
        <w:t>回收钢材再利用的碳排放因子进行加权后得到，其结果</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2"/>
        <w:gridCol w:w="1943"/>
        <w:gridCol w:w="2164"/>
        <w:gridCol w:w="2133"/>
      </w:tblGrid>
      <w:tr w:rsidR="0027670E" w:rsidRPr="009722BA" w:rsidTr="0027670E">
        <w:tc>
          <w:tcPr>
            <w:tcW w:w="2072"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943" w:type="dxa"/>
            <w:tcBorders>
              <w:top w:val="single" w:sz="12" w:space="0" w:color="auto"/>
              <w:bottom w:val="single" w:sz="4" w:space="0" w:color="auto"/>
            </w:tcBorders>
          </w:tcPr>
          <w:p w:rsidR="0027670E" w:rsidRPr="009722BA" w:rsidRDefault="0027670E" w:rsidP="00283EBB">
            <w:pPr>
              <w:ind w:right="210"/>
              <w:jc w:val="center"/>
              <w:rPr>
                <w:rFonts w:ascii="Times New Roman" w:cs="Times New Roman"/>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64"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33"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7670E" w:rsidRPr="009722BA" w:rsidTr="0027670E">
        <w:tc>
          <w:tcPr>
            <w:tcW w:w="2072"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大型钢材</w:t>
            </w:r>
            <w:proofErr w:type="spellEnd"/>
          </w:p>
        </w:tc>
        <w:tc>
          <w:tcPr>
            <w:tcW w:w="1943" w:type="dxa"/>
            <w:tcBorders>
              <w:top w:val="single" w:sz="4" w:space="0" w:color="auto"/>
              <w:bottom w:val="nil"/>
            </w:tcBorders>
          </w:tcPr>
          <w:p w:rsidR="0027670E" w:rsidRPr="0027670E" w:rsidRDefault="0027670E" w:rsidP="0027670E">
            <w:pPr>
              <w:jc w:val="center"/>
              <w:rPr>
                <w:rFonts w:ascii="宋体" w:eastAsia="宋体" w:hAnsi="宋体" w:cs="宋体"/>
                <w:color w:val="000000"/>
                <w:lang w:eastAsia="zh-CN"/>
              </w:rPr>
            </w:pPr>
            <w:r>
              <w:rPr>
                <w:rFonts w:hint="eastAsia"/>
                <w:color w:val="000000"/>
              </w:rPr>
              <w:t>2.365</w:t>
            </w:r>
          </w:p>
        </w:tc>
        <w:tc>
          <w:tcPr>
            <w:tcW w:w="2164"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1.081</w:t>
            </w:r>
          </w:p>
        </w:tc>
        <w:tc>
          <w:tcPr>
            <w:tcW w:w="2133"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54%</w:t>
            </w:r>
          </w:p>
        </w:tc>
      </w:tr>
      <w:tr w:rsidR="0027670E" w:rsidRPr="009722BA" w:rsidTr="0027670E">
        <w:tblPrEx>
          <w:tblBorders>
            <w:top w:val="none" w:sz="0" w:space="0" w:color="auto"/>
            <w:bottom w:val="none" w:sz="0" w:space="0" w:color="auto"/>
          </w:tblBorders>
        </w:tblPrEx>
        <w:tc>
          <w:tcPr>
            <w:tcW w:w="2072" w:type="dxa"/>
          </w:tcPr>
          <w:p w:rsidR="0027670E" w:rsidRPr="009722BA" w:rsidRDefault="0027670E" w:rsidP="00283EBB">
            <w:pPr>
              <w:ind w:right="210"/>
              <w:jc w:val="center"/>
              <w:rPr>
                <w:rFonts w:ascii="Times New Roman" w:cs="Times New Roman"/>
                <w:sz w:val="21"/>
                <w:szCs w:val="21"/>
              </w:rPr>
            </w:pPr>
            <w:proofErr w:type="spellStart"/>
            <w:r w:rsidRPr="009722BA">
              <w:rPr>
                <w:rFonts w:ascii="Times New Roman" w:cs="Times New Roman"/>
                <w:sz w:val="21"/>
                <w:szCs w:val="21"/>
              </w:rPr>
              <w:t>小型钢材</w:t>
            </w:r>
            <w:proofErr w:type="spellEnd"/>
          </w:p>
        </w:tc>
        <w:tc>
          <w:tcPr>
            <w:tcW w:w="1943" w:type="dxa"/>
          </w:tcPr>
          <w:p w:rsidR="0027670E" w:rsidRPr="0027670E" w:rsidRDefault="0027670E" w:rsidP="0027670E">
            <w:pPr>
              <w:jc w:val="center"/>
              <w:rPr>
                <w:rFonts w:ascii="宋体" w:eastAsia="宋体" w:hAnsi="宋体" w:cs="宋体"/>
                <w:color w:val="000000"/>
                <w:lang w:eastAsia="zh-CN"/>
              </w:rPr>
            </w:pPr>
            <w:r>
              <w:rPr>
                <w:rFonts w:hint="eastAsia"/>
                <w:color w:val="000000"/>
              </w:rPr>
              <w:t>2.31</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1.062</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54%</w:t>
            </w:r>
          </w:p>
        </w:tc>
      </w:tr>
      <w:tr w:rsidR="0027670E" w:rsidRPr="009722BA" w:rsidTr="0027670E">
        <w:tblPrEx>
          <w:tblBorders>
            <w:top w:val="none" w:sz="0" w:space="0" w:color="auto"/>
          </w:tblBorders>
        </w:tblPrEx>
        <w:tc>
          <w:tcPr>
            <w:tcW w:w="2072" w:type="dxa"/>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钢筋</w:t>
            </w:r>
            <w:proofErr w:type="spellEnd"/>
          </w:p>
        </w:tc>
        <w:tc>
          <w:tcPr>
            <w:tcW w:w="1943" w:type="dxa"/>
          </w:tcPr>
          <w:p w:rsidR="0027670E" w:rsidRPr="009722BA" w:rsidRDefault="0027670E" w:rsidP="00283EBB">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2.34</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1.755</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25%</w:t>
            </w:r>
          </w:p>
        </w:tc>
      </w:tr>
    </w:tbl>
    <w:p w:rsidR="006C6F1D" w:rsidRPr="00F429C2" w:rsidRDefault="00283EBB" w:rsidP="00F429C2">
      <w:pPr>
        <w:spacing w:line="240" w:lineRule="auto"/>
        <w:ind w:left="210" w:right="210"/>
        <w:rPr>
          <w:sz w:val="21"/>
          <w:szCs w:val="21"/>
          <w:lang w:eastAsia="zh-CN"/>
        </w:rPr>
      </w:pPr>
      <w:r w:rsidRPr="009722BA">
        <w:rPr>
          <w:rFonts w:hint="eastAsia"/>
          <w:sz w:val="21"/>
          <w:szCs w:val="21"/>
          <w:lang w:eastAsia="zh-CN"/>
        </w:rPr>
        <w:t>若市政综合体钢材采用以上讨论的</w:t>
      </w:r>
      <w:r w:rsidR="00B1154E" w:rsidRPr="009722BA">
        <w:rPr>
          <w:rFonts w:hint="eastAsia"/>
          <w:sz w:val="21"/>
          <w:szCs w:val="21"/>
          <w:lang w:eastAsia="zh-CN"/>
        </w:rPr>
        <w:t>可回收钢材作为建筑材料，则可减少建材生产阶段碳排放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t>采用装配式建筑技术</w:t>
      </w:r>
      <w:proofErr w:type="spellEnd"/>
    </w:p>
    <w:p w:rsidR="006C6F1D" w:rsidRPr="009722BA" w:rsidRDefault="006C6F1D" w:rsidP="006C6F1D">
      <w:pPr>
        <w:spacing w:line="240" w:lineRule="auto"/>
        <w:ind w:right="210"/>
        <w:rPr>
          <w:rFonts w:asciiTheme="minorEastAsia" w:hAnsiTheme="minorEastAsia"/>
          <w:color w:val="222222"/>
          <w:sz w:val="21"/>
          <w:szCs w:val="21"/>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w:t>
      </w:r>
      <w:r w:rsidR="00F92BDE">
        <w:rPr>
          <w:rFonts w:asciiTheme="minorEastAsia" w:hAnsiTheme="minorEastAsia" w:hint="eastAsia"/>
          <w:color w:val="222222"/>
          <w:sz w:val="21"/>
          <w:szCs w:val="21"/>
          <w:lang w:eastAsia="zh-CN"/>
        </w:rPr>
        <w:t>构件</w:t>
      </w:r>
      <w:r w:rsidRPr="009722BA">
        <w:rPr>
          <w:rFonts w:asciiTheme="minorEastAsia" w:hAnsiTheme="minorEastAsia" w:hint="eastAsia"/>
          <w:color w:val="222222"/>
          <w:sz w:val="21"/>
          <w:szCs w:val="21"/>
          <w:lang w:eastAsia="zh-CN"/>
        </w:rPr>
        <w:t>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的碳排放包括原材料的生产以及生产线上机器运行。</w:t>
      </w:r>
      <w:proofErr w:type="spellStart"/>
      <w:r w:rsidRPr="009722BA">
        <w:rPr>
          <w:rFonts w:asciiTheme="minorEastAsia" w:hAnsiTheme="minorEastAsia" w:hint="eastAsia"/>
          <w:color w:val="222222"/>
          <w:sz w:val="21"/>
          <w:szCs w:val="21"/>
        </w:rPr>
        <w:t>这一阶段的碳排放量计算可依照下式</w:t>
      </w:r>
      <w:proofErr w:type="spellEnd"/>
      <w:r w:rsidRPr="009722BA">
        <w:rPr>
          <w:rFonts w:asciiTheme="minorEastAsia" w:hAnsiTheme="minorEastAsia" w:hint="eastAsia"/>
          <w:color w:val="222222"/>
          <w:sz w:val="21"/>
          <w:szCs w:val="21"/>
        </w:rPr>
        <w:t>：</w:t>
      </w:r>
    </w:p>
    <w:p w:rsidR="006C6F1D" w:rsidRPr="009722BA" w:rsidRDefault="000F355F" w:rsidP="006C6F1D">
      <w:pPr>
        <w:spacing w:line="240" w:lineRule="auto"/>
        <w:ind w:right="210"/>
        <w:rPr>
          <w:rFonts w:asciiTheme="minorEastAsia" w:hAnsiTheme="minorEastAsia"/>
          <w:color w:val="222222"/>
          <w:sz w:val="21"/>
          <w:szCs w:val="21"/>
        </w:rPr>
      </w:pPr>
      <m:oMathPara>
        <m:oMathParaPr>
          <m:jc m:val="center"/>
        </m:oMathParaPr>
        <m:oMath>
          <m:r>
            <m:rPr>
              <m:sty m:val="p"/>
            </m:rPr>
            <w:rPr>
              <w:rFonts w:ascii="Cambria Math" w:hAnsi="Cambria Math"/>
              <w:color w:val="222222"/>
              <w:sz w:val="21"/>
              <w:szCs w:val="21"/>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rPr>
                <m:t>Q</m:t>
              </m:r>
            </m:e>
            <m:sub>
              <m:r>
                <m:rPr>
                  <m:sty m:val="p"/>
                </m:rPr>
                <w:rPr>
                  <w:rFonts w:ascii="Cambria Math" w:hAnsi="Cambria Math"/>
                  <w:color w:val="222222"/>
                  <w:sz w:val="21"/>
                  <w:szCs w:val="21"/>
                </w:rPr>
                <m:t>p</m:t>
              </m:r>
            </m:sub>
          </m:sSub>
          <m:r>
            <m:rPr>
              <m:sty m:val="p"/>
            </m:rPr>
            <w:rPr>
              <w:rFonts w:ascii="Cambria Math" w:hAnsi="Cambria Math" w:hint="eastAsia"/>
              <w:color w:val="222222"/>
              <w:sz w:val="21"/>
              <w:szCs w:val="21"/>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rPr>
                <m:t>i</m:t>
              </m:r>
              <m:r>
                <m:rPr>
                  <m:sty m:val="p"/>
                </m:rPr>
                <w:rPr>
                  <w:rFonts w:ascii="Cambria Math" w:hAnsi="Cambria Math" w:hint="eastAsia"/>
                  <w:color w:val="222222"/>
                  <w:sz w:val="21"/>
                  <w:szCs w:val="21"/>
                </w:rPr>
                <m:t>=</m:t>
              </m:r>
              <m:r>
                <m:rPr>
                  <m:sty m:val="p"/>
                </m:rPr>
                <w:rPr>
                  <w:rFonts w:ascii="Cambria Math" w:hAnsi="Cambria Math"/>
                  <w:color w:val="222222"/>
                  <w:sz w:val="21"/>
                  <w:szCs w:val="21"/>
                </w:rPr>
                <m:t>1</m:t>
              </m:r>
            </m:sub>
            <m:sup>
              <m:r>
                <m:rPr>
                  <m:sty m:val="p"/>
                </m:rPr>
                <w:rPr>
                  <w:rFonts w:ascii="Cambria Math" w:hAnsi="Cambria Math"/>
                  <w:color w:val="222222"/>
                  <w:sz w:val="21"/>
                  <w:szCs w:val="21"/>
                </w:rPr>
                <m:t>n</m:t>
              </m:r>
            </m:sup>
            <m:e>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di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d</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pi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p</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ei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e</m:t>
                  </m:r>
                </m:sub>
              </m:sSub>
              <m:r>
                <m:rPr>
                  <m:sty m:val="p"/>
                </m:rPr>
                <w:rPr>
                  <w:rFonts w:ascii="Cambria Math" w:hAnsi="Cambria Math"/>
                  <w:color w:val="222222"/>
                  <w:sz w:val="21"/>
                  <w:szCs w:val="21"/>
                </w:rPr>
                <m:t>)</m:t>
              </m:r>
            </m:e>
          </m:nary>
        </m:oMath>
      </m:oMathPara>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w:t>
      </w:r>
      <w:r w:rsidRPr="009722BA">
        <w:rPr>
          <w:rFonts w:asciiTheme="minorEastAsia" w:hAnsiTheme="minorEastAsia" w:hint="eastAsia"/>
          <w:color w:val="222222"/>
          <w:sz w:val="21"/>
          <w:szCs w:val="21"/>
          <w:lang w:eastAsia="zh-CN"/>
        </w:rPr>
        <w:lastRenderedPageBreak/>
        <w:t>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s="Times New Roman"/>
          <w:sz w:val="21"/>
          <w:szCs w:val="21"/>
          <w:lang w:eastAsia="zh-CN"/>
        </w:rPr>
      </w:pPr>
      <m:oMathPara>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m:oMathPara>
      <w:r w:rsidRPr="009722BA">
        <w:rPr>
          <w:rFonts w:asciiTheme="minorEastAsia" w:hAnsiTheme="minorEastAsia" w:cs="Times New Roman" w:hint="eastAsia"/>
          <w:sz w:val="21"/>
          <w:szCs w:val="21"/>
          <w:lang w:eastAsia="zh-CN"/>
        </w:rPr>
        <w:br/>
      </w: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w:t>
      </w:r>
      <w:r w:rsidR="00F92BDE">
        <w:rPr>
          <w:rFonts w:hint="eastAsia"/>
          <w:sz w:val="21"/>
          <w:szCs w:val="21"/>
          <w:lang w:eastAsia="zh-CN"/>
        </w:rPr>
        <w:t>最高</w:t>
      </w:r>
      <w:r w:rsidRPr="009722BA">
        <w:rPr>
          <w:rFonts w:hint="eastAsia"/>
          <w:sz w:val="21"/>
          <w:szCs w:val="21"/>
          <w:lang w:eastAsia="zh-CN"/>
        </w:rPr>
        <w:t>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根据上述数据，由于部分建筑材料用量减少，可计算得市政综合体在建材生产阶段可减少碳排放</w:t>
      </w:r>
      <w:r w:rsidR="007F088B" w:rsidRPr="009722BA">
        <w:rPr>
          <w:rFonts w:hint="eastAsia"/>
          <w:sz w:val="21"/>
          <w:szCs w:val="21"/>
          <w:lang w:eastAsia="zh-CN"/>
        </w:rPr>
        <w:t>141.7t</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130.4t</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272.1t</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w:t>
      </w:r>
      <w:r w:rsidRPr="009722BA">
        <w:rPr>
          <w:rFonts w:hint="eastAsia"/>
          <w:sz w:val="21"/>
          <w:szCs w:val="21"/>
          <w:lang w:eastAsia="zh-CN"/>
        </w:rPr>
        <w:lastRenderedPageBreak/>
        <w:t>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建筑</w:t>
      </w:r>
      <w:proofErr w:type="gramStart"/>
      <w:r>
        <w:rPr>
          <w:rFonts w:hint="eastAsia"/>
          <w:sz w:val="21"/>
          <w:szCs w:val="21"/>
          <w:lang w:eastAsia="zh-CN"/>
        </w:rPr>
        <w:t>整体</w:t>
      </w:r>
      <w:r w:rsidR="001A7076" w:rsidRPr="009722BA">
        <w:rPr>
          <w:rFonts w:hint="eastAsia"/>
          <w:sz w:val="21"/>
          <w:szCs w:val="21"/>
          <w:lang w:eastAsia="zh-CN"/>
        </w:rPr>
        <w:t>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35626">
        <w:rPr>
          <w:rFonts w:hint="eastAsia"/>
          <w:sz w:val="21"/>
          <w:szCs w:val="21"/>
          <w:lang w:eastAsia="zh-CN"/>
        </w:rPr>
        <w:t>根据</w:t>
      </w:r>
      <w:r w:rsidR="006D2158">
        <w:rPr>
          <w:rFonts w:hint="eastAsia"/>
          <w:sz w:val="21"/>
          <w:szCs w:val="21"/>
          <w:lang w:eastAsia="zh-CN"/>
        </w:rPr>
        <w:t>GB</w:t>
      </w:r>
      <w:r w:rsidR="00B209AB">
        <w:rPr>
          <w:rFonts w:hint="eastAsia"/>
          <w:sz w:val="21"/>
          <w:szCs w:val="21"/>
          <w:lang w:eastAsia="zh-CN"/>
        </w:rPr>
        <w:t>51350-2019</w:t>
      </w:r>
      <w:r w:rsidR="006D2158">
        <w:rPr>
          <w:rFonts w:hint="eastAsia"/>
          <w:sz w:val="21"/>
          <w:szCs w:val="21"/>
          <w:lang w:eastAsia="zh-CN"/>
        </w:rPr>
        <w:t>《</w:t>
      </w:r>
      <w:r w:rsidR="00B209AB">
        <w:rPr>
          <w:rFonts w:hint="eastAsia"/>
          <w:sz w:val="21"/>
          <w:szCs w:val="21"/>
          <w:lang w:eastAsia="zh-CN"/>
        </w:rPr>
        <w:t>近零能耗建筑技术标准</w:t>
      </w:r>
      <w:r w:rsidR="006D2158">
        <w:rPr>
          <w:rFonts w:hint="eastAsia"/>
          <w:sz w:val="21"/>
          <w:szCs w:val="21"/>
          <w:lang w:eastAsia="zh-CN"/>
        </w:rPr>
        <w:t>》</w:t>
      </w:r>
      <w:r w:rsidR="00B209AB">
        <w:rPr>
          <w:rFonts w:hint="eastAsia"/>
          <w:sz w:val="21"/>
          <w:szCs w:val="21"/>
          <w:lang w:eastAsia="zh-CN"/>
        </w:rPr>
        <w:t>，其规定的建筑围护结构热工参数较模拟时采用的基准建筑围护结构热工参数</w:t>
      </w:r>
      <w:r w:rsidR="002E4BE6">
        <w:rPr>
          <w:rFonts w:hint="eastAsia"/>
          <w:sz w:val="21"/>
          <w:szCs w:val="21"/>
          <w:lang w:eastAsia="zh-CN"/>
        </w:rPr>
        <w:t>更高</w:t>
      </w:r>
      <w:r w:rsidR="00B209AB">
        <w:rPr>
          <w:rFonts w:hint="eastAsia"/>
          <w:sz w:val="21"/>
          <w:szCs w:val="21"/>
          <w:lang w:eastAsia="zh-CN"/>
        </w:rPr>
        <w:t>，</w:t>
      </w:r>
      <w:r w:rsidR="002E4BE6">
        <w:rPr>
          <w:rFonts w:hint="eastAsia"/>
          <w:sz w:val="21"/>
          <w:szCs w:val="21"/>
          <w:lang w:eastAsia="zh-CN"/>
        </w:rPr>
        <w:t>该标准给出了围护结构热工参数的区间值，宜采用区间的下限值作为围护结构热工性能提升的目标</w:t>
      </w:r>
      <w:r w:rsidR="00B209AB">
        <w:rPr>
          <w:rFonts w:hint="eastAsia"/>
          <w:sz w:val="21"/>
          <w:szCs w:val="21"/>
          <w:lang w:eastAsia="zh-CN"/>
        </w:rPr>
        <w:t>。</w:t>
      </w:r>
      <w:r w:rsidR="007F3123">
        <w:rPr>
          <w:rFonts w:hint="eastAsia"/>
          <w:sz w:val="21"/>
          <w:szCs w:val="21"/>
          <w:lang w:eastAsia="zh-CN"/>
        </w:rPr>
        <w:t>查阅文献资料，可得到</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C231CB" w:rsidRPr="009722BA">
        <w:rPr>
          <w:rFonts w:hint="eastAsia"/>
          <w:sz w:val="21"/>
          <w:szCs w:val="21"/>
          <w:lang w:eastAsia="zh-CN"/>
        </w:rPr>
        <w:t>t</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7D4555">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E4BE6">
            <w:pPr>
              <w:ind w:right="210"/>
              <w:jc w:val="center"/>
              <w:rPr>
                <w:sz w:val="21"/>
                <w:szCs w:val="21"/>
                <w:lang w:eastAsia="zh-CN"/>
              </w:rPr>
            </w:pPr>
            <w:r w:rsidRPr="009722BA">
              <w:rPr>
                <w:rFonts w:hint="eastAsia"/>
                <w:sz w:val="21"/>
                <w:szCs w:val="21"/>
                <w:lang w:eastAsia="zh-CN"/>
              </w:rPr>
              <w:t>0.</w:t>
            </w:r>
            <w:r w:rsidR="002E4BE6">
              <w:rPr>
                <w:rFonts w:hint="eastAsia"/>
                <w:sz w:val="21"/>
                <w:szCs w:val="21"/>
                <w:lang w:eastAsia="zh-CN"/>
              </w:rPr>
              <w:t>15</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635626" w:rsidP="002271B4">
            <w:pPr>
              <w:ind w:right="210"/>
              <w:jc w:val="center"/>
              <w:rPr>
                <w:sz w:val="21"/>
                <w:szCs w:val="21"/>
                <w:lang w:eastAsia="zh-CN"/>
              </w:rPr>
            </w:pPr>
            <w:r>
              <w:rPr>
                <w:rFonts w:hint="eastAsia"/>
                <w:sz w:val="21"/>
                <w:szCs w:val="21"/>
                <w:lang w:eastAsia="zh-CN"/>
              </w:rPr>
              <w:t>1.8</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F429C2" w:rsidRDefault="00F429C2" w:rsidP="00F429C2">
      <w:pPr>
        <w:pStyle w:val="a3"/>
        <w:spacing w:line="240" w:lineRule="auto"/>
        <w:ind w:left="615" w:right="210"/>
        <w:rPr>
          <w:sz w:val="21"/>
          <w:szCs w:val="21"/>
          <w:lang w:eastAsia="zh-CN"/>
        </w:rPr>
      </w:pPr>
      <w:r>
        <w:rPr>
          <w:rFonts w:hint="eastAsia"/>
          <w:sz w:val="21"/>
          <w:szCs w:val="21"/>
          <w:lang w:eastAsia="zh-CN"/>
        </w:rPr>
        <w:t>在</w:t>
      </w:r>
      <w:r>
        <w:rPr>
          <w:rFonts w:hint="eastAsia"/>
          <w:sz w:val="21"/>
          <w:szCs w:val="21"/>
          <w:lang w:eastAsia="zh-CN"/>
        </w:rPr>
        <w:t>HVAC</w:t>
      </w:r>
      <w:r>
        <w:rPr>
          <w:rFonts w:hint="eastAsia"/>
          <w:sz w:val="21"/>
          <w:szCs w:val="21"/>
          <w:lang w:eastAsia="zh-CN"/>
        </w:rPr>
        <w:t>系统中，冷热源设备是最主要的能源消耗者。根据模拟数据，冷热源设备的能耗占</w:t>
      </w:r>
      <w:r>
        <w:rPr>
          <w:rFonts w:hint="eastAsia"/>
          <w:sz w:val="21"/>
          <w:szCs w:val="21"/>
          <w:lang w:eastAsia="zh-CN"/>
        </w:rPr>
        <w:t>HVAC</w:t>
      </w:r>
      <w:r>
        <w:rPr>
          <w:rFonts w:hint="eastAsia"/>
          <w:sz w:val="21"/>
          <w:szCs w:val="21"/>
          <w:lang w:eastAsia="zh-CN"/>
        </w:rPr>
        <w:t>系统总能耗的</w:t>
      </w:r>
      <w:r>
        <w:rPr>
          <w:rFonts w:hint="eastAsia"/>
          <w:sz w:val="21"/>
          <w:szCs w:val="21"/>
          <w:lang w:eastAsia="zh-CN"/>
        </w:rPr>
        <w:t>82%</w:t>
      </w:r>
      <w:r>
        <w:rPr>
          <w:rFonts w:hint="eastAsia"/>
          <w:sz w:val="21"/>
          <w:szCs w:val="21"/>
          <w:lang w:eastAsia="zh-CN"/>
        </w:rPr>
        <w:t>，因此提高冷热源设备的效率是降低</w:t>
      </w:r>
      <w:r>
        <w:rPr>
          <w:rFonts w:hint="eastAsia"/>
          <w:sz w:val="21"/>
          <w:szCs w:val="21"/>
          <w:lang w:eastAsia="zh-CN"/>
        </w:rPr>
        <w:t>HVAC</w:t>
      </w:r>
      <w:r>
        <w:rPr>
          <w:rFonts w:hint="eastAsia"/>
          <w:sz w:val="21"/>
          <w:szCs w:val="21"/>
          <w:lang w:eastAsia="zh-CN"/>
        </w:rPr>
        <w:t>系统能耗、</w:t>
      </w:r>
      <w:r w:rsidR="00E55BE4">
        <w:rPr>
          <w:rFonts w:hint="eastAsia"/>
          <w:sz w:val="21"/>
          <w:szCs w:val="21"/>
          <w:lang w:eastAsia="zh-CN"/>
        </w:rPr>
        <w:t>减少运营过程阶段碳排放的关键。</w:t>
      </w:r>
      <w:r w:rsidR="00835AEE">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Pr>
          <w:rFonts w:hint="eastAsia"/>
          <w:sz w:val="21"/>
          <w:szCs w:val="21"/>
          <w:lang w:eastAsia="zh-CN"/>
        </w:rPr>
        <w:t>能效提升</w:t>
      </w:r>
      <w:r w:rsidR="00E45431">
        <w:rPr>
          <w:rFonts w:hint="eastAsia"/>
          <w:sz w:val="21"/>
          <w:szCs w:val="21"/>
          <w:lang w:eastAsia="zh-CN"/>
        </w:rPr>
        <w:t>6%</w:t>
      </w:r>
      <w:r w:rsidR="00E45431">
        <w:rPr>
          <w:rFonts w:hint="eastAsia"/>
          <w:sz w:val="21"/>
          <w:szCs w:val="21"/>
          <w:lang w:eastAsia="zh-CN"/>
        </w:rPr>
        <w:t>。</w:t>
      </w:r>
      <w:proofErr w:type="gramStart"/>
      <w:r w:rsidR="00E45431">
        <w:rPr>
          <w:rFonts w:hint="eastAsia"/>
          <w:sz w:val="21"/>
          <w:szCs w:val="21"/>
          <w:lang w:eastAsia="zh-CN"/>
        </w:rPr>
        <w:t>若参</w:t>
      </w:r>
      <w:proofErr w:type="gramEnd"/>
      <w:r w:rsidR="00E45431">
        <w:rPr>
          <w:rFonts w:hint="eastAsia"/>
          <w:sz w:val="21"/>
          <w:szCs w:val="21"/>
          <w:lang w:eastAsia="zh-CN"/>
        </w:rPr>
        <w:t>照绿色建筑三星级建筑，则要求提升</w:t>
      </w:r>
      <w:r w:rsidR="00E45431">
        <w:rPr>
          <w:rFonts w:hint="eastAsia"/>
          <w:sz w:val="21"/>
          <w:szCs w:val="21"/>
          <w:lang w:eastAsia="zh-CN"/>
        </w:rPr>
        <w:t>12%</w:t>
      </w:r>
      <w:r w:rsidR="00E45431">
        <w:rPr>
          <w:rFonts w:hint="eastAsia"/>
          <w:sz w:val="21"/>
          <w:szCs w:val="21"/>
          <w:lang w:eastAsia="zh-CN"/>
        </w:rPr>
        <w:t>。而根据</w:t>
      </w:r>
      <w:r w:rsidR="00E45431">
        <w:rPr>
          <w:rFonts w:hint="eastAsia"/>
          <w:sz w:val="21"/>
          <w:szCs w:val="21"/>
          <w:lang w:eastAsia="zh-CN"/>
        </w:rPr>
        <w:t>GB51350-2019</w:t>
      </w:r>
      <w:r w:rsidR="00E45431">
        <w:rPr>
          <w:rFonts w:hint="eastAsia"/>
          <w:sz w:val="21"/>
          <w:szCs w:val="21"/>
          <w:lang w:eastAsia="zh-CN"/>
        </w:rPr>
        <w:t>《近零能耗建筑技术标准》规定，近零能耗建筑的水源热泵机组的制冷性能系数应达到</w:t>
      </w:r>
      <w:r w:rsidR="00E45431">
        <w:rPr>
          <w:rFonts w:hint="eastAsia"/>
          <w:sz w:val="21"/>
          <w:szCs w:val="21"/>
          <w:lang w:eastAsia="zh-CN"/>
        </w:rPr>
        <w:t>6.0</w:t>
      </w:r>
      <w:r w:rsidR="00E45431">
        <w:rPr>
          <w:rFonts w:hint="eastAsia"/>
          <w:sz w:val="21"/>
          <w:szCs w:val="21"/>
          <w:lang w:eastAsia="zh-CN"/>
        </w:rPr>
        <w:t>。综上，结合</w:t>
      </w:r>
      <w:r w:rsidR="00E45431">
        <w:rPr>
          <w:rFonts w:hint="eastAsia"/>
          <w:sz w:val="21"/>
          <w:szCs w:val="21"/>
          <w:lang w:eastAsia="zh-CN"/>
        </w:rPr>
        <w:t>GB 19409-2013</w:t>
      </w:r>
      <w:r w:rsidR="00E45431">
        <w:rPr>
          <w:rFonts w:hint="eastAsia"/>
          <w:sz w:val="21"/>
          <w:szCs w:val="21"/>
          <w:lang w:eastAsia="zh-CN"/>
        </w:rPr>
        <w:t>《水（地）源热泵》中的规定，可得到各标准下的热泵机组</w:t>
      </w:r>
      <w:r w:rsidR="002271B4">
        <w:rPr>
          <w:rFonts w:hint="eastAsia"/>
          <w:sz w:val="21"/>
          <w:szCs w:val="21"/>
          <w:lang w:eastAsia="zh-CN"/>
        </w:rPr>
        <w:t>综合</w:t>
      </w:r>
      <w:r w:rsidR="00E45431">
        <w:rPr>
          <w:rFonts w:hint="eastAsia"/>
          <w:sz w:val="21"/>
          <w:szCs w:val="21"/>
          <w:lang w:eastAsia="zh-CN"/>
        </w:rPr>
        <w:t>性能</w:t>
      </w:r>
      <w:r w:rsidR="00EA4C9A">
        <w:rPr>
          <w:rFonts w:hint="eastAsia"/>
          <w:sz w:val="21"/>
          <w:szCs w:val="21"/>
          <w:lang w:eastAsia="zh-CN"/>
        </w:rPr>
        <w:t>参数，其数据如表</w:t>
      </w:r>
      <w:r w:rsidR="00EA4C9A">
        <w:rPr>
          <w:rFonts w:hint="eastAsia"/>
          <w:sz w:val="21"/>
          <w:szCs w:val="21"/>
          <w:lang w:eastAsia="zh-CN"/>
        </w:rPr>
        <w:t>x</w:t>
      </w:r>
      <w:r w:rsidR="00EA4C9A">
        <w:rPr>
          <w:rFonts w:hint="eastAsia"/>
          <w:sz w:val="21"/>
          <w:szCs w:val="21"/>
          <w:lang w:eastAsia="zh-CN"/>
        </w:rPr>
        <w:t>所示。</w:t>
      </w: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567"/>
        <w:gridCol w:w="1574"/>
        <w:gridCol w:w="1588"/>
        <w:gridCol w:w="1589"/>
        <w:gridCol w:w="1589"/>
      </w:tblGrid>
      <w:tr w:rsidR="00EA4C9A" w:rsidTr="002052D2">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2052D2">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制冷</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2052D2">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Default="002271B4" w:rsidP="002271B4">
      <w:pPr>
        <w:pStyle w:val="a3"/>
        <w:spacing w:line="240" w:lineRule="auto"/>
        <w:ind w:left="615" w:right="210"/>
        <w:rPr>
          <w:sz w:val="21"/>
          <w:szCs w:val="21"/>
          <w:lang w:eastAsia="zh-CN"/>
        </w:rPr>
      </w:pPr>
      <w:r>
        <w:rPr>
          <w:rFonts w:hint="eastAsia"/>
          <w:sz w:val="21"/>
          <w:szCs w:val="21"/>
          <w:lang w:eastAsia="zh-CN"/>
        </w:rPr>
        <w:t>采取高效的污水源热泵机组虽然会增加项目的初投资，可以有效降低</w:t>
      </w:r>
      <w:r>
        <w:rPr>
          <w:rFonts w:hint="eastAsia"/>
          <w:sz w:val="21"/>
          <w:szCs w:val="21"/>
          <w:lang w:eastAsia="zh-CN"/>
        </w:rPr>
        <w:t>HVAC</w:t>
      </w:r>
      <w:r>
        <w:rPr>
          <w:rFonts w:hint="eastAsia"/>
          <w:sz w:val="21"/>
          <w:szCs w:val="21"/>
          <w:lang w:eastAsia="zh-CN"/>
        </w:rPr>
        <w:t>系统的能耗，在降低运行成本的同时减少碳排放，长期来看符合市政综合体规划中提出的构建“零碳”建筑目标要求。</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Look w:val="04A0"/>
      </w:tblPr>
      <w:tblGrid>
        <w:gridCol w:w="4153"/>
        <w:gridCol w:w="4159"/>
      </w:tblGrid>
      <w:tr w:rsidR="00C407A3" w:rsidTr="00C407A3">
        <w:tc>
          <w:tcPr>
            <w:tcW w:w="4261" w:type="dxa"/>
          </w:tcPr>
          <w:p w:rsidR="00C407A3" w:rsidRDefault="00C407A3" w:rsidP="00B76E54">
            <w:pPr>
              <w:ind w:right="210"/>
              <w:rPr>
                <w:sz w:val="21"/>
                <w:szCs w:val="21"/>
                <w:lang w:eastAsia="zh-CN"/>
              </w:rPr>
            </w:pPr>
            <w:r>
              <w:rPr>
                <w:rFonts w:hint="eastAsia"/>
                <w:sz w:val="21"/>
                <w:szCs w:val="21"/>
                <w:lang w:eastAsia="zh-CN"/>
              </w:rPr>
              <w:t>控制目标</w:t>
            </w:r>
          </w:p>
        </w:tc>
        <w:tc>
          <w:tcPr>
            <w:tcW w:w="4261" w:type="dxa"/>
          </w:tcPr>
          <w:p w:rsidR="00C407A3" w:rsidRDefault="00C407A3" w:rsidP="00B76E54">
            <w:pPr>
              <w:ind w:right="210"/>
              <w:rPr>
                <w:sz w:val="21"/>
                <w:szCs w:val="21"/>
                <w:lang w:eastAsia="zh-CN"/>
              </w:rPr>
            </w:pPr>
            <w:r>
              <w:rPr>
                <w:sz w:val="21"/>
                <w:szCs w:val="21"/>
                <w:lang w:eastAsia="zh-CN"/>
              </w:rPr>
              <w:t>实现方法</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减少冷热源设备工作时间</w:t>
            </w:r>
          </w:p>
        </w:tc>
        <w:tc>
          <w:tcPr>
            <w:tcW w:w="4261" w:type="dxa"/>
          </w:tcPr>
          <w:p w:rsidR="00C407A3" w:rsidRDefault="00C407A3" w:rsidP="00B76E54">
            <w:pPr>
              <w:ind w:right="210"/>
              <w:rPr>
                <w:sz w:val="21"/>
                <w:szCs w:val="21"/>
                <w:lang w:eastAsia="zh-CN"/>
              </w:rPr>
            </w:pPr>
            <w:r>
              <w:rPr>
                <w:sz w:val="21"/>
                <w:szCs w:val="21"/>
                <w:lang w:eastAsia="zh-CN"/>
              </w:rPr>
              <w:t>过渡季节引入新风满足冷热负荷</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使设备尽可能运行在部分负荷状态</w:t>
            </w:r>
          </w:p>
        </w:tc>
        <w:tc>
          <w:tcPr>
            <w:tcW w:w="4261" w:type="dxa"/>
          </w:tcPr>
          <w:p w:rsidR="00C407A3" w:rsidRDefault="000D1464" w:rsidP="00B76E54">
            <w:pPr>
              <w:ind w:right="210"/>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C407A3">
        <w:tc>
          <w:tcPr>
            <w:tcW w:w="4261" w:type="dxa"/>
          </w:tcPr>
          <w:p w:rsidR="00C407A3" w:rsidRDefault="00171B55" w:rsidP="00B76E54">
            <w:pPr>
              <w:ind w:right="210"/>
              <w:rPr>
                <w:sz w:val="21"/>
                <w:szCs w:val="21"/>
                <w:lang w:eastAsia="zh-CN"/>
              </w:rPr>
            </w:pPr>
            <w:r>
              <w:rPr>
                <w:rFonts w:hint="eastAsia"/>
                <w:sz w:val="21"/>
                <w:szCs w:val="21"/>
                <w:lang w:eastAsia="zh-CN"/>
              </w:rPr>
              <w:t>动态调整</w:t>
            </w:r>
            <w:r w:rsidR="002D54EC">
              <w:rPr>
                <w:sz w:val="21"/>
                <w:szCs w:val="21"/>
                <w:lang w:eastAsia="zh-CN"/>
              </w:rPr>
              <w:t>系统出力</w:t>
            </w:r>
          </w:p>
        </w:tc>
        <w:tc>
          <w:tcPr>
            <w:tcW w:w="4261" w:type="dxa"/>
          </w:tcPr>
          <w:p w:rsidR="00C407A3" w:rsidRDefault="002D54EC" w:rsidP="00B76E54">
            <w:pPr>
              <w:ind w:right="210"/>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857770" w:rsidP="00B76E54">
      <w:pPr>
        <w:spacing w:line="240" w:lineRule="auto"/>
        <w:ind w:left="210" w:right="210"/>
        <w:rPr>
          <w:sz w:val="21"/>
          <w:szCs w:val="21"/>
          <w:lang w:eastAsia="zh-CN"/>
        </w:rPr>
      </w:pPr>
      <w:r>
        <w:rPr>
          <w:rFonts w:hint="eastAsia"/>
          <w:sz w:val="21"/>
          <w:szCs w:val="21"/>
          <w:lang w:eastAsia="zh-CN"/>
        </w:rPr>
        <w:t>对于冷热源设备，相较于满负荷运行</w:t>
      </w:r>
      <w:r w:rsidR="000D1464">
        <w:rPr>
          <w:rFonts w:hint="eastAsia"/>
          <w:sz w:val="21"/>
          <w:szCs w:val="21"/>
          <w:lang w:eastAsia="zh-CN"/>
        </w:rPr>
        <w:t>，其在</w:t>
      </w:r>
      <w:r>
        <w:rPr>
          <w:rFonts w:hint="eastAsia"/>
          <w:sz w:val="21"/>
          <w:szCs w:val="21"/>
          <w:lang w:eastAsia="zh-CN"/>
        </w:rPr>
        <w:t>一定范围内的</w:t>
      </w:r>
      <w:r w:rsidR="000D1464">
        <w:rPr>
          <w:rFonts w:hint="eastAsia"/>
          <w:sz w:val="21"/>
          <w:szCs w:val="21"/>
          <w:lang w:eastAsia="zh-CN"/>
        </w:rPr>
        <w:t>部分负荷下运行时拥有更高的性能系数</w:t>
      </w:r>
      <w:r w:rsidR="000D1464">
        <w:rPr>
          <w:rFonts w:hint="eastAsia"/>
          <w:sz w:val="21"/>
          <w:szCs w:val="21"/>
          <w:lang w:eastAsia="zh-CN"/>
        </w:rPr>
        <w:t>[5]</w:t>
      </w:r>
      <w:r w:rsidR="000D1464">
        <w:rPr>
          <w:rFonts w:hint="eastAsia"/>
          <w:sz w:val="21"/>
          <w:szCs w:val="21"/>
          <w:lang w:eastAsia="zh-CN"/>
        </w:rPr>
        <w:t>。因此，在对冷热源设备进行控制时应尽量使机组工作在较高效率的部分负荷下。实现这一目标可依靠合理设定多机组控制</w:t>
      </w:r>
      <w:proofErr w:type="gramStart"/>
      <w:r w:rsidR="000D1464">
        <w:rPr>
          <w:rFonts w:hint="eastAsia"/>
          <w:sz w:val="21"/>
          <w:szCs w:val="21"/>
          <w:lang w:eastAsia="zh-CN"/>
        </w:rPr>
        <w:t>策略与蓄冷</w:t>
      </w:r>
      <w:proofErr w:type="gramEnd"/>
      <w:r w:rsidR="000D1464">
        <w:rPr>
          <w:rFonts w:hint="eastAsia"/>
          <w:sz w:val="21"/>
          <w:szCs w:val="21"/>
          <w:lang w:eastAsia="zh-CN"/>
        </w:rPr>
        <w:t>、蓄热设备介入两种方法</w:t>
      </w:r>
      <w:r w:rsidR="003B48EB">
        <w:rPr>
          <w:rFonts w:hint="eastAsia"/>
          <w:sz w:val="21"/>
          <w:szCs w:val="21"/>
          <w:lang w:eastAsia="zh-CN"/>
        </w:rPr>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w:t>
      </w:r>
      <w:r w:rsidR="008655C3">
        <w:rPr>
          <w:rFonts w:hint="eastAsia"/>
          <w:sz w:val="21"/>
          <w:szCs w:val="21"/>
          <w:lang w:eastAsia="zh-CN"/>
        </w:rPr>
        <w:lastRenderedPageBreak/>
        <w:t>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8"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3B48EB" w:rsidRDefault="008408A9" w:rsidP="00B76E54">
      <w:pPr>
        <w:spacing w:line="240" w:lineRule="auto"/>
        <w:ind w:left="210" w:right="210"/>
        <w:rPr>
          <w:sz w:val="21"/>
          <w:szCs w:val="21"/>
          <w:lang w:eastAsia="zh-CN"/>
        </w:rPr>
      </w:pPr>
      <w:r>
        <w:rPr>
          <w:rFonts w:hint="eastAsia"/>
          <w:sz w:val="21"/>
          <w:szCs w:val="21"/>
          <w:lang w:eastAsia="zh-CN"/>
        </w:rPr>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8655C3" w:rsidRDefault="008655C3" w:rsidP="008655C3">
      <w:pPr>
        <w:keepNext/>
        <w:spacing w:line="240" w:lineRule="auto"/>
        <w:ind w:left="210" w:right="210"/>
      </w:pPr>
      <w:r>
        <w:rPr>
          <w:rFonts w:hint="eastAsia"/>
          <w:noProof/>
          <w:sz w:val="21"/>
          <w:szCs w:val="21"/>
          <w:lang w:eastAsia="zh-CN" w:bidi="ar-SA"/>
        </w:rPr>
        <w:lastRenderedPageBreak/>
        <w:drawing>
          <wp:inline distT="0" distB="0" distL="0" distR="0">
            <wp:extent cx="5028015" cy="2654756"/>
            <wp:effectExtent l="19050" t="0" r="1185" b="0"/>
            <wp:docPr id="2" name="图片 1" descr="运行策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策略.jpg"/>
                    <pic:cNvPicPr/>
                  </pic:nvPicPr>
                  <pic:blipFill>
                    <a:blip r:embed="rId9" cstate="print"/>
                    <a:srcRect l="9691" t="7382" r="9691" b="6152"/>
                    <a:stretch>
                      <a:fillRect/>
                    </a:stretch>
                  </pic:blipFill>
                  <pic:spPr>
                    <a:xfrm>
                      <a:off x="0" y="0"/>
                      <a:ext cx="5028015" cy="2654756"/>
                    </a:xfrm>
                    <a:prstGeom prst="rect">
                      <a:avLst/>
                    </a:prstGeom>
                  </pic:spPr>
                </pic:pic>
              </a:graphicData>
            </a:graphic>
          </wp:inline>
        </w:drawing>
      </w:r>
    </w:p>
    <w:p w:rsidR="008655C3" w:rsidRPr="00464D77" w:rsidRDefault="008655C3" w:rsidP="008655C3">
      <w:pPr>
        <w:pStyle w:val="a8"/>
        <w:jc w:val="center"/>
        <w:rPr>
          <w:rFonts w:ascii="黑体" w:eastAsia="黑体" w:hAnsi="黑体"/>
          <w:b w:val="0"/>
          <w:color w:val="auto"/>
          <w:sz w:val="21"/>
          <w:szCs w:val="21"/>
          <w:lang w:eastAsia="zh-CN"/>
        </w:rPr>
      </w:pPr>
      <w:r w:rsidRPr="00464D77">
        <w:rPr>
          <w:rFonts w:ascii="黑体" w:eastAsia="黑体" w:hAnsi="黑体" w:hint="eastAsia"/>
          <w:b w:val="0"/>
          <w:color w:val="auto"/>
          <w:lang w:eastAsia="zh-CN"/>
        </w:rPr>
        <w:t>图x 采取优化运行策略前后制冷机组的全年耗能情况</w:t>
      </w:r>
    </w:p>
    <w:p w:rsidR="00BB3B8D" w:rsidRDefault="00BB3B8D" w:rsidP="00B76E54">
      <w:pPr>
        <w:spacing w:line="240" w:lineRule="auto"/>
        <w:ind w:left="210" w:right="210"/>
        <w:rPr>
          <w:sz w:val="21"/>
          <w:szCs w:val="21"/>
          <w:lang w:eastAsia="zh-CN"/>
        </w:rPr>
      </w:pPr>
      <w:r>
        <w:rPr>
          <w:rFonts w:hint="eastAsia"/>
          <w:sz w:val="21"/>
          <w:szCs w:val="21"/>
          <w:lang w:eastAsia="zh-CN"/>
        </w:rPr>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78.6t</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3930.7t</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Pr="00776877" w:rsidRDefault="000B5FB2"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872B5B" w:rsidRDefault="00EF60CE" w:rsidP="00B76E54">
      <w:pPr>
        <w:spacing w:line="240" w:lineRule="auto"/>
        <w:ind w:left="210" w:right="210"/>
        <w:rPr>
          <w:sz w:val="21"/>
          <w:szCs w:val="21"/>
          <w:lang w:eastAsia="zh-CN"/>
        </w:rPr>
      </w:pPr>
      <w:r>
        <w:rPr>
          <w:sz w:val="21"/>
          <w:szCs w:val="21"/>
          <w:lang w:eastAsia="zh-CN"/>
        </w:rPr>
        <w:t>可安装面积对太阳能设备的应用起到了决定性作用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w:t>
      </w:r>
      <w:r w:rsidR="004806D3">
        <w:rPr>
          <w:rFonts w:hint="eastAsia"/>
          <w:sz w:val="21"/>
          <w:szCs w:val="21"/>
          <w:lang w:eastAsia="zh-CN"/>
        </w:rPr>
        <w:lastRenderedPageBreak/>
        <w:t>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w:t>
      </w:r>
      <w:r w:rsidR="00D82FEE">
        <w:rPr>
          <w:rFonts w:hint="eastAsia"/>
          <w:sz w:val="21"/>
          <w:szCs w:val="21"/>
          <w:lang w:eastAsia="zh-CN"/>
        </w:rPr>
        <w:t>模拟计算时采用的太阳能设备参数如表</w:t>
      </w:r>
      <w:r w:rsidR="00D82FEE">
        <w:rPr>
          <w:rFonts w:hint="eastAsia"/>
          <w:sz w:val="21"/>
          <w:szCs w:val="21"/>
          <w:lang w:eastAsia="zh-CN"/>
        </w:rPr>
        <w:t>x</w:t>
      </w:r>
      <w:r w:rsidR="00D82FEE">
        <w:rPr>
          <w:rFonts w:hint="eastAsia"/>
          <w:sz w:val="21"/>
          <w:szCs w:val="21"/>
          <w:lang w:eastAsia="zh-CN"/>
        </w:rPr>
        <w:t>所示。</w:t>
      </w:r>
    </w:p>
    <w:p w:rsidR="00776877" w:rsidRDefault="00776877" w:rsidP="00776877">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太阳能设备参数</w:t>
      </w:r>
    </w:p>
    <w:tbl>
      <w:tblPr>
        <w:tblStyle w:val="a6"/>
        <w:tblW w:w="832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54"/>
        <w:gridCol w:w="2057"/>
        <w:gridCol w:w="2057"/>
        <w:gridCol w:w="2057"/>
      </w:tblGrid>
      <w:tr w:rsidR="00776877" w:rsidRPr="00776877" w:rsidTr="00776877">
        <w:trPr>
          <w:trHeight w:val="584"/>
        </w:trPr>
        <w:tc>
          <w:tcPr>
            <w:tcW w:w="2154" w:type="dxa"/>
            <w:tcBorders>
              <w:top w:val="single" w:sz="12" w:space="0" w:color="auto"/>
              <w:bottom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参数</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太阳能光伏</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太阳能光热</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光伏光热一体化</w:t>
            </w:r>
          </w:p>
        </w:tc>
      </w:tr>
      <w:tr w:rsidR="00776877" w:rsidRPr="00776877" w:rsidTr="00776877">
        <w:trPr>
          <w:trHeight w:val="584"/>
        </w:trPr>
        <w:tc>
          <w:tcPr>
            <w:tcW w:w="2154" w:type="dxa"/>
            <w:tcBorders>
              <w:top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光电转化效率</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18%</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18%</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光热转换效率</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50%</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30%</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安装倾角</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32°</w:t>
            </w:r>
          </w:p>
        </w:tc>
      </w:tr>
    </w:tbl>
    <w:p w:rsidR="00D82FEE" w:rsidRDefault="00D82FEE" w:rsidP="00B76E54">
      <w:pPr>
        <w:spacing w:line="240" w:lineRule="auto"/>
        <w:ind w:left="210" w:right="210"/>
        <w:rPr>
          <w:sz w:val="21"/>
          <w:szCs w:val="21"/>
          <w:lang w:eastAsia="zh-CN"/>
        </w:rPr>
      </w:pPr>
    </w:p>
    <w:p w:rsidR="00DF5CB6" w:rsidRDefault="00872B5B" w:rsidP="00B76E54">
      <w:pPr>
        <w:spacing w:line="240" w:lineRule="auto"/>
        <w:ind w:left="210" w:right="210"/>
        <w:rPr>
          <w:sz w:val="21"/>
          <w:szCs w:val="21"/>
          <w:lang w:eastAsia="zh-CN"/>
        </w:rPr>
      </w:pPr>
      <w:r>
        <w:rPr>
          <w:rFonts w:hint="eastAsia"/>
          <w:sz w:val="21"/>
          <w:szCs w:val="21"/>
          <w:lang w:eastAsia="zh-CN"/>
        </w:rPr>
        <w:t>需要注意在上述的太阳能利用形式中，能量被分别转化为了电能与热能，两种能量的品味不同，因此不能直接通过比较能量大小衡量</w:t>
      </w:r>
      <w:proofErr w:type="gramStart"/>
      <w:r>
        <w:rPr>
          <w:rFonts w:hint="eastAsia"/>
          <w:sz w:val="21"/>
          <w:szCs w:val="21"/>
          <w:lang w:eastAsia="zh-CN"/>
        </w:rPr>
        <w:t>节能减碳效果</w:t>
      </w:r>
      <w:proofErr w:type="gramEnd"/>
      <w:r>
        <w:rPr>
          <w:rFonts w:hint="eastAsia"/>
          <w:sz w:val="21"/>
          <w:szCs w:val="21"/>
          <w:lang w:eastAsia="zh-CN"/>
        </w:rPr>
        <w:t>。因此需要</w:t>
      </w:r>
      <w:r w:rsidR="004B638C">
        <w:rPr>
          <w:rFonts w:hint="eastAsia"/>
          <w:sz w:val="21"/>
          <w:szCs w:val="21"/>
          <w:lang w:eastAsia="zh-CN"/>
        </w:rPr>
        <w:t>将</w:t>
      </w:r>
      <w:r>
        <w:rPr>
          <w:rFonts w:hint="eastAsia"/>
          <w:sz w:val="21"/>
          <w:szCs w:val="21"/>
          <w:lang w:eastAsia="zh-CN"/>
        </w:rPr>
        <w:t>二者化为</w:t>
      </w:r>
      <w:r w:rsidR="004B638C">
        <w:rPr>
          <w:rFonts w:hint="eastAsia"/>
          <w:sz w:val="21"/>
          <w:szCs w:val="21"/>
          <w:lang w:eastAsia="zh-CN"/>
        </w:rPr>
        <w:t>的</w:t>
      </w:r>
      <w:r>
        <w:rPr>
          <w:rFonts w:hint="eastAsia"/>
          <w:sz w:val="21"/>
          <w:szCs w:val="21"/>
          <w:lang w:eastAsia="zh-CN"/>
        </w:rPr>
        <w:t>统一标准能量</w:t>
      </w:r>
      <w:r w:rsidR="004B638C">
        <w:rPr>
          <w:rFonts w:hint="eastAsia"/>
          <w:sz w:val="21"/>
          <w:szCs w:val="21"/>
          <w:lang w:eastAsia="zh-CN"/>
        </w:rPr>
        <w:t>单位</w:t>
      </w:r>
      <w:r>
        <w:rPr>
          <w:rFonts w:hint="eastAsia"/>
          <w:sz w:val="21"/>
          <w:szCs w:val="21"/>
          <w:lang w:eastAsia="zh-CN"/>
        </w:rPr>
        <w:t>后进行比较。对于市政综合体，光热系统产生的热能用于产生热水，不足的部分由消耗电能的污水源热泵补充，因此将光热系统产生的热水量等效换算为热泵系统产生等量热水消耗的电能，以此与光</w:t>
      </w:r>
      <w:proofErr w:type="gramStart"/>
      <w:r>
        <w:rPr>
          <w:rFonts w:hint="eastAsia"/>
          <w:sz w:val="21"/>
          <w:szCs w:val="21"/>
          <w:lang w:eastAsia="zh-CN"/>
        </w:rPr>
        <w:t>伏系统</w:t>
      </w:r>
      <w:proofErr w:type="gramEnd"/>
      <w:r>
        <w:rPr>
          <w:rFonts w:hint="eastAsia"/>
          <w:sz w:val="21"/>
          <w:szCs w:val="21"/>
          <w:lang w:eastAsia="zh-CN"/>
        </w:rPr>
        <w:t>比较。</w:t>
      </w:r>
      <w:r w:rsidR="00C807D0">
        <w:rPr>
          <w:rFonts w:hint="eastAsia"/>
          <w:sz w:val="21"/>
          <w:szCs w:val="21"/>
          <w:lang w:eastAsia="zh-CN"/>
        </w:rPr>
        <w:t>根据上述比较方法，</w:t>
      </w:r>
      <w:r w:rsidR="001F0893">
        <w:rPr>
          <w:rFonts w:hint="eastAsia"/>
          <w:sz w:val="21"/>
          <w:szCs w:val="21"/>
          <w:lang w:eastAsia="zh-CN"/>
        </w:rPr>
        <w:t>根据模拟数据，</w:t>
      </w:r>
      <w:r w:rsidR="004B638C">
        <w:rPr>
          <w:rFonts w:hint="eastAsia"/>
          <w:sz w:val="21"/>
          <w:szCs w:val="21"/>
          <w:lang w:eastAsia="zh-CN"/>
        </w:rPr>
        <w:t>仅布置</w:t>
      </w:r>
      <w:r w:rsidR="00D82FEE">
        <w:rPr>
          <w:rFonts w:hint="eastAsia"/>
          <w:sz w:val="21"/>
          <w:szCs w:val="21"/>
          <w:lang w:eastAsia="zh-CN"/>
        </w:rPr>
        <w:t>太阳能</w:t>
      </w:r>
      <w:r w:rsidR="004B638C">
        <w:rPr>
          <w:rFonts w:hint="eastAsia"/>
          <w:sz w:val="21"/>
          <w:szCs w:val="21"/>
          <w:lang w:eastAsia="zh-CN"/>
        </w:rPr>
        <w:t>光</w:t>
      </w:r>
      <w:proofErr w:type="gramStart"/>
      <w:r w:rsidR="004B638C">
        <w:rPr>
          <w:rFonts w:hint="eastAsia"/>
          <w:sz w:val="21"/>
          <w:szCs w:val="21"/>
          <w:lang w:eastAsia="zh-CN"/>
        </w:rPr>
        <w:t>伏设备</w:t>
      </w:r>
      <w:proofErr w:type="gramEnd"/>
      <w:r w:rsidR="004B638C">
        <w:rPr>
          <w:rFonts w:hint="eastAsia"/>
          <w:sz w:val="21"/>
          <w:szCs w:val="21"/>
          <w:lang w:eastAsia="zh-CN"/>
        </w:rPr>
        <w:t>每年可产生电能</w:t>
      </w:r>
      <w:r w:rsidR="004B638C">
        <w:rPr>
          <w:rFonts w:hint="eastAsia"/>
          <w:sz w:val="21"/>
          <w:szCs w:val="21"/>
          <w:lang w:eastAsia="zh-CN"/>
        </w:rPr>
        <w:t>665611.24kWh</w:t>
      </w:r>
      <w:r w:rsidR="00D82FEE">
        <w:rPr>
          <w:rFonts w:hint="eastAsia"/>
          <w:sz w:val="21"/>
          <w:szCs w:val="21"/>
          <w:lang w:eastAsia="zh-CN"/>
        </w:rPr>
        <w:t>，占建筑电能总需求量的</w:t>
      </w:r>
      <w:r w:rsidR="00D82FEE">
        <w:rPr>
          <w:rFonts w:hint="eastAsia"/>
          <w:sz w:val="21"/>
          <w:szCs w:val="21"/>
          <w:lang w:eastAsia="zh-CN"/>
        </w:rPr>
        <w:t>9.96%</w:t>
      </w:r>
      <w:r w:rsidR="00D82FEE">
        <w:rPr>
          <w:rFonts w:hint="eastAsia"/>
          <w:sz w:val="21"/>
          <w:szCs w:val="21"/>
          <w:lang w:eastAsia="zh-CN"/>
        </w:rPr>
        <w:t>，</w:t>
      </w:r>
      <w:r w:rsidR="00044E88">
        <w:rPr>
          <w:rFonts w:hint="eastAsia"/>
          <w:sz w:val="21"/>
          <w:szCs w:val="21"/>
          <w:lang w:eastAsia="zh-CN"/>
        </w:rPr>
        <w:t>每年可带来</w:t>
      </w:r>
      <w:r w:rsidR="00044E88">
        <w:rPr>
          <w:rFonts w:hint="eastAsia"/>
          <w:sz w:val="21"/>
          <w:szCs w:val="21"/>
          <w:lang w:eastAsia="zh-CN"/>
        </w:rPr>
        <w:t>392.41tCO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w:t>
      </w:r>
      <w:r w:rsidR="00D82FEE">
        <w:rPr>
          <w:rFonts w:hint="eastAsia"/>
          <w:sz w:val="21"/>
          <w:szCs w:val="21"/>
          <w:lang w:eastAsia="zh-CN"/>
        </w:rPr>
        <w:t>而仅布置太阳能光热设备每年可等效提供热水</w:t>
      </w:r>
      <w:r w:rsidR="00D82FEE">
        <w:rPr>
          <w:rFonts w:hint="eastAsia"/>
          <w:sz w:val="21"/>
          <w:szCs w:val="21"/>
          <w:lang w:eastAsia="zh-CN"/>
        </w:rPr>
        <w:t>27619.98</w:t>
      </w:r>
      <w:r w:rsidR="00D82FEE" w:rsidRPr="00D82FEE">
        <w:rPr>
          <w:rFonts w:hint="eastAsia"/>
          <w:sz w:val="21"/>
          <w:szCs w:val="21"/>
          <w:lang w:eastAsia="zh-CN"/>
        </w:rPr>
        <w:t xml:space="preserve"> </w:t>
      </w:r>
      <w:r w:rsidR="00D82FEE">
        <w:rPr>
          <w:rFonts w:hint="eastAsia"/>
          <w:sz w:val="21"/>
          <w:szCs w:val="21"/>
          <w:lang w:eastAsia="zh-CN"/>
        </w:rPr>
        <w:t>m</w:t>
      </w:r>
      <w:r w:rsidR="00D82FEE" w:rsidRPr="006C2D6E">
        <w:rPr>
          <w:rFonts w:hint="eastAsia"/>
          <w:sz w:val="21"/>
          <w:szCs w:val="21"/>
          <w:vertAlign w:val="superscript"/>
          <w:lang w:eastAsia="zh-CN"/>
        </w:rPr>
        <w:t>3</w:t>
      </w:r>
      <w:r w:rsidR="00D82FEE">
        <w:rPr>
          <w:rFonts w:hint="eastAsia"/>
          <w:sz w:val="21"/>
          <w:szCs w:val="21"/>
          <w:lang w:eastAsia="zh-CN"/>
        </w:rPr>
        <w:t>，占建筑全年总用水量需求的</w:t>
      </w:r>
      <w:r w:rsidR="00044E88">
        <w:rPr>
          <w:rFonts w:hint="eastAsia"/>
          <w:sz w:val="21"/>
          <w:szCs w:val="21"/>
          <w:lang w:eastAsia="zh-CN"/>
        </w:rPr>
        <w:t>33.76%</w:t>
      </w:r>
      <w:r w:rsidR="00044E88">
        <w:rPr>
          <w:rFonts w:hint="eastAsia"/>
          <w:sz w:val="21"/>
          <w:szCs w:val="21"/>
          <w:lang w:eastAsia="zh-CN"/>
        </w:rPr>
        <w:t>，其等效产生的电能为</w:t>
      </w:r>
      <w:r w:rsidR="00044E88">
        <w:rPr>
          <w:rFonts w:hint="eastAsia"/>
          <w:sz w:val="21"/>
          <w:szCs w:val="21"/>
          <w:lang w:eastAsia="zh-CN"/>
        </w:rPr>
        <w:t>202840.52kWh</w:t>
      </w:r>
      <w:r w:rsidR="00044E88">
        <w:rPr>
          <w:rFonts w:hint="eastAsia"/>
          <w:sz w:val="21"/>
          <w:szCs w:val="21"/>
          <w:lang w:eastAsia="zh-CN"/>
        </w:rPr>
        <w:t>，每年可带来</w:t>
      </w:r>
      <w:r w:rsidR="00044E88">
        <w:rPr>
          <w:rFonts w:hint="eastAsia"/>
          <w:sz w:val="21"/>
          <w:szCs w:val="21"/>
          <w:lang w:eastAsia="zh-CN"/>
        </w:rPr>
        <w:t>119.58</w:t>
      </w:r>
      <w:r w:rsidR="00044E88" w:rsidRPr="00044E88">
        <w:rPr>
          <w:rFonts w:hint="eastAsia"/>
          <w:sz w:val="21"/>
          <w:szCs w:val="21"/>
          <w:lang w:eastAsia="zh-CN"/>
        </w:rPr>
        <w:t xml:space="preserve"> </w:t>
      </w:r>
      <w:r w:rsidR="00044E88">
        <w:rPr>
          <w:rFonts w:hint="eastAsia"/>
          <w:sz w:val="21"/>
          <w:szCs w:val="21"/>
          <w:lang w:eastAsia="zh-CN"/>
        </w:rPr>
        <w:t>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，其节能</w:t>
      </w:r>
      <w:proofErr w:type="gramStart"/>
      <w:r w:rsidR="00044E88">
        <w:rPr>
          <w:rFonts w:hint="eastAsia"/>
          <w:sz w:val="21"/>
          <w:szCs w:val="21"/>
          <w:lang w:eastAsia="zh-CN"/>
        </w:rPr>
        <w:t>减碳效果</w:t>
      </w:r>
      <w:proofErr w:type="gramEnd"/>
      <w:r w:rsidR="00044E88">
        <w:rPr>
          <w:rFonts w:hint="eastAsia"/>
          <w:sz w:val="21"/>
          <w:szCs w:val="21"/>
          <w:lang w:eastAsia="zh-CN"/>
        </w:rPr>
        <w:t>不如光伏设备。</w:t>
      </w:r>
      <w:r w:rsidR="001F0893">
        <w:rPr>
          <w:rFonts w:hint="eastAsia"/>
          <w:sz w:val="21"/>
          <w:szCs w:val="21"/>
          <w:lang w:eastAsia="zh-CN"/>
        </w:rPr>
        <w:t>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w:t>
      </w:r>
      <w:r w:rsidR="006C2D6E">
        <w:rPr>
          <w:rFonts w:hint="eastAsia"/>
          <w:sz w:val="21"/>
          <w:szCs w:val="21"/>
          <w:lang w:eastAsia="zh-CN"/>
        </w:rPr>
        <w:t>每年</w:t>
      </w:r>
      <w:r w:rsidR="004A0B32">
        <w:rPr>
          <w:rFonts w:hint="eastAsia"/>
          <w:sz w:val="21"/>
          <w:szCs w:val="21"/>
          <w:lang w:eastAsia="zh-CN"/>
        </w:rPr>
        <w:t>等效可提供</w:t>
      </w:r>
      <w:r w:rsidR="006C2D6E">
        <w:rPr>
          <w:rFonts w:hint="eastAsia"/>
          <w:sz w:val="21"/>
          <w:szCs w:val="21"/>
          <w:lang w:eastAsia="zh-CN"/>
        </w:rPr>
        <w:t>70</w:t>
      </w:r>
      <w:r w:rsidR="006C2D6E">
        <w:rPr>
          <w:rFonts w:hint="eastAsia"/>
          <w:sz w:val="21"/>
          <w:szCs w:val="21"/>
          <w:lang w:eastAsia="zh-CN"/>
        </w:rPr>
        <w:t>℃的热水</w:t>
      </w:r>
      <w:r w:rsidR="006C2D6E">
        <w:rPr>
          <w:rFonts w:hint="eastAsia"/>
          <w:sz w:val="21"/>
          <w:szCs w:val="21"/>
          <w:lang w:eastAsia="zh-CN"/>
        </w:rPr>
        <w:t>13407.76m</w:t>
      </w:r>
      <w:r w:rsidR="006C2D6E" w:rsidRPr="006C2D6E">
        <w:rPr>
          <w:rFonts w:hint="eastAsia"/>
          <w:sz w:val="21"/>
          <w:szCs w:val="21"/>
          <w:vertAlign w:val="superscript"/>
          <w:lang w:eastAsia="zh-CN"/>
        </w:rPr>
        <w:t>3</w:t>
      </w:r>
      <w:r w:rsidR="006C2D6E">
        <w:rPr>
          <w:rFonts w:hint="eastAsia"/>
          <w:sz w:val="21"/>
          <w:szCs w:val="21"/>
          <w:lang w:eastAsia="zh-CN"/>
        </w:rPr>
        <w:t>，占市政综合体热水总需求量的</w:t>
      </w:r>
      <w:r w:rsidR="006C2D6E">
        <w:rPr>
          <w:rFonts w:hint="eastAsia"/>
          <w:sz w:val="21"/>
          <w:szCs w:val="21"/>
          <w:lang w:eastAsia="zh-CN"/>
        </w:rPr>
        <w:t>16.4%</w:t>
      </w:r>
      <w:r w:rsidR="006C2D6E">
        <w:rPr>
          <w:rFonts w:hint="eastAsia"/>
          <w:sz w:val="21"/>
          <w:szCs w:val="21"/>
          <w:lang w:eastAsia="zh-CN"/>
        </w:rPr>
        <w:t>。</w:t>
      </w:r>
      <w:r w:rsidR="001441D0">
        <w:rPr>
          <w:rFonts w:hint="eastAsia"/>
          <w:sz w:val="21"/>
          <w:szCs w:val="21"/>
          <w:lang w:eastAsia="zh-CN"/>
        </w:rPr>
        <w:t>从减少碳排放的角度看，光伏光热设备的加入每年可减少碳排放</w:t>
      </w:r>
      <w:r w:rsidR="001441D0">
        <w:rPr>
          <w:rFonts w:hint="eastAsia"/>
          <w:sz w:val="21"/>
          <w:szCs w:val="21"/>
          <w:lang w:eastAsia="zh-CN"/>
        </w:rPr>
        <w:t>508.03t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，在全生命周期内可减少碳排放</w:t>
      </w:r>
      <w:r w:rsidR="001441D0">
        <w:rPr>
          <w:rFonts w:hint="eastAsia"/>
          <w:sz w:val="21"/>
          <w:szCs w:val="21"/>
          <w:lang w:eastAsia="zh-CN"/>
        </w:rPr>
        <w:t>25401.5t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，占运营阶段碳排放量的</w:t>
      </w:r>
      <w:r w:rsidR="00776877">
        <w:rPr>
          <w:rFonts w:hint="eastAsia"/>
          <w:sz w:val="21"/>
          <w:szCs w:val="21"/>
          <w:lang w:eastAsia="zh-CN"/>
        </w:rPr>
        <w:t>12.62%</w:t>
      </w:r>
      <w:r w:rsidR="00776877">
        <w:rPr>
          <w:rFonts w:hint="eastAsia"/>
          <w:sz w:val="21"/>
          <w:szCs w:val="21"/>
          <w:lang w:eastAsia="zh-CN"/>
        </w:rPr>
        <w:t>。</w:t>
      </w:r>
    </w:p>
    <w:p w:rsidR="00776877" w:rsidRDefault="00776877"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建筑遮阳设施</w:t>
      </w:r>
    </w:p>
    <w:p w:rsidR="002E4BE6" w:rsidRPr="000D1B76" w:rsidRDefault="00D00A7A" w:rsidP="000D1B76">
      <w:pPr>
        <w:spacing w:line="240" w:lineRule="auto"/>
        <w:ind w:left="210" w:right="210"/>
        <w:rPr>
          <w:rFonts w:hint="eastAsia"/>
          <w:sz w:val="21"/>
          <w:szCs w:val="21"/>
          <w:lang w:eastAsia="zh-CN"/>
        </w:rPr>
      </w:pPr>
      <w:r w:rsidRPr="000D1B76">
        <w:rPr>
          <w:rFonts w:hint="eastAsia"/>
          <w:sz w:val="21"/>
          <w:szCs w:val="21"/>
          <w:lang w:eastAsia="zh-CN"/>
        </w:rPr>
        <w:t>市政综合体项目所在的南京位于建筑热工分区的冬冷夏热地区，该地区夏季炎热且日照辐射较强，大量的阳光经透光围护结构进入室内，形成太阳辐射得热，是室内冷负荷的重要组成部分。遮阳设施采用低透射率、高反射率的材料制成，通过合理的布置可以大幅降低进入室内的太阳辐射量，减小夏季室内冷负荷，从而实现空调系统的节能减排。按照布置形式</w:t>
      </w:r>
      <w:r w:rsidR="00653819" w:rsidRPr="000D1B76">
        <w:rPr>
          <w:rFonts w:hint="eastAsia"/>
          <w:sz w:val="21"/>
          <w:szCs w:val="21"/>
          <w:lang w:eastAsia="zh-CN"/>
        </w:rPr>
        <w:t>，建筑遮阳可分为</w:t>
      </w:r>
      <w:r w:rsidR="00F92BDE" w:rsidRPr="000D1B76">
        <w:rPr>
          <w:rFonts w:hint="eastAsia"/>
          <w:sz w:val="21"/>
          <w:szCs w:val="21"/>
          <w:lang w:eastAsia="zh-CN"/>
        </w:rPr>
        <w:t>内遮阳、中置遮阳以及外遮阳。按</w:t>
      </w:r>
      <w:r w:rsidR="00756BEF" w:rsidRPr="000D1B76">
        <w:rPr>
          <w:rFonts w:hint="eastAsia"/>
          <w:sz w:val="21"/>
          <w:szCs w:val="21"/>
          <w:lang w:eastAsia="zh-CN"/>
        </w:rPr>
        <w:t>是否可活动分为活动式与固定式</w:t>
      </w:r>
      <w:r w:rsidR="002C4509" w:rsidRPr="000D1B76">
        <w:rPr>
          <w:rFonts w:hint="eastAsia"/>
          <w:sz w:val="21"/>
          <w:szCs w:val="21"/>
          <w:lang w:eastAsia="zh-CN"/>
        </w:rPr>
        <w:t>。从遮阳布置形式上看，外遮阳由于位于室外，因此其吸收的热量不会进入室内成为冷负荷因此节能效果最好但其在设计时需要考虑与外墙的配合，并且需要经常维护；而内遮阳位于室内，被其吸收的热量最终会转换为</w:t>
      </w:r>
      <w:r w:rsidR="007B5556" w:rsidRPr="000D1B76">
        <w:rPr>
          <w:rFonts w:hint="eastAsia"/>
          <w:sz w:val="21"/>
          <w:szCs w:val="21"/>
          <w:lang w:eastAsia="zh-CN"/>
        </w:rPr>
        <w:t>室内冷负荷，因此节能效果最差，但其易于调节和维护，使用最广泛。而中置遮阳位于窗户等透明围护结构的夹层中，结合了上述两种形式的优点，拥有最佳的应用潜力。</w:t>
      </w:r>
      <w:r w:rsidR="000D1B76" w:rsidRPr="000D1B76">
        <w:rPr>
          <w:rFonts w:hint="eastAsia"/>
          <w:sz w:val="21"/>
          <w:szCs w:val="21"/>
          <w:lang w:eastAsia="zh-CN"/>
        </w:rPr>
        <w:t>考虑到市政综合体的外立面已完成设计规划，且有大量</w:t>
      </w:r>
      <w:proofErr w:type="gramStart"/>
      <w:r w:rsidR="000D1B76" w:rsidRPr="000D1B76">
        <w:rPr>
          <w:rFonts w:hint="eastAsia"/>
          <w:sz w:val="21"/>
          <w:szCs w:val="21"/>
          <w:lang w:eastAsia="zh-CN"/>
        </w:rPr>
        <w:t>的外挑走廊</w:t>
      </w:r>
      <w:proofErr w:type="gramEnd"/>
      <w:r w:rsidR="000D1B76" w:rsidRPr="000D1B76">
        <w:rPr>
          <w:rFonts w:hint="eastAsia"/>
          <w:sz w:val="21"/>
          <w:szCs w:val="21"/>
          <w:lang w:eastAsia="zh-CN"/>
        </w:rPr>
        <w:t>起到外遮阳作用，因此采用中置遮阳的形式。</w:t>
      </w:r>
    </w:p>
    <w:p w:rsidR="007B5556" w:rsidRDefault="000D1B76" w:rsidP="000D1B76">
      <w:pPr>
        <w:spacing w:line="240" w:lineRule="auto"/>
        <w:ind w:right="210"/>
        <w:rPr>
          <w:rFonts w:hint="eastAsia"/>
          <w:sz w:val="21"/>
          <w:szCs w:val="21"/>
          <w:lang w:eastAsia="zh-CN"/>
        </w:rPr>
      </w:pPr>
      <w:r w:rsidRPr="000D1B76">
        <w:rPr>
          <w:rFonts w:hint="eastAsia"/>
          <w:sz w:val="21"/>
          <w:szCs w:val="21"/>
          <w:lang w:eastAsia="zh-CN"/>
        </w:rPr>
        <w:lastRenderedPageBreak/>
        <w:t>而对于遮阳设施的布置方向</w:t>
      </w:r>
      <w:r w:rsidR="007B5556" w:rsidRPr="000D1B76">
        <w:rPr>
          <w:rFonts w:hint="eastAsia"/>
          <w:sz w:val="21"/>
          <w:szCs w:val="21"/>
          <w:lang w:eastAsia="zh-CN"/>
        </w:rPr>
        <w:t>，</w:t>
      </w:r>
      <w:r w:rsidRPr="000D1B76">
        <w:rPr>
          <w:rFonts w:hint="eastAsia"/>
          <w:sz w:val="21"/>
          <w:szCs w:val="21"/>
          <w:lang w:eastAsia="zh-CN"/>
        </w:rPr>
        <w:t>根据文献，南北方向立面阳光多从透光围护结构的正上方或斜上方射入，因此多采用水平的遮阳设施；而对于南北向的立面，阳光多为水平斜射或小角度入射，因此适宜采用竖直的遮阳设施。</w:t>
      </w:r>
      <w:r>
        <w:rPr>
          <w:rFonts w:hint="eastAsia"/>
          <w:sz w:val="21"/>
          <w:szCs w:val="21"/>
          <w:lang w:eastAsia="zh-CN"/>
        </w:rPr>
        <w:t>而东南、西南方向的立面则兼有上述方向的入射特点，因此宜使用综合式布置的遮阳设施，即</w:t>
      </w:r>
      <w:r w:rsidR="004B4136">
        <w:rPr>
          <w:rFonts w:hint="eastAsia"/>
          <w:sz w:val="21"/>
          <w:szCs w:val="21"/>
          <w:lang w:eastAsia="zh-CN"/>
        </w:rPr>
        <w:t>兼有水平方向与竖直方向。</w:t>
      </w:r>
    </w:p>
    <w:p w:rsidR="004B4136" w:rsidRDefault="004B4136" w:rsidP="000D1B76">
      <w:pPr>
        <w:spacing w:line="240" w:lineRule="auto"/>
        <w:ind w:right="210"/>
        <w:rPr>
          <w:rFonts w:hint="eastAsia"/>
          <w:sz w:val="21"/>
          <w:szCs w:val="21"/>
          <w:lang w:eastAsia="zh-CN"/>
        </w:rPr>
      </w:pPr>
      <w:r>
        <w:rPr>
          <w:rFonts w:hint="eastAsia"/>
          <w:sz w:val="21"/>
          <w:szCs w:val="21"/>
          <w:lang w:eastAsia="zh-CN"/>
        </w:rPr>
        <w:t>需要注意的是，遮阳设施在夏季时可以有效降低室内热负荷，但在冬季时则会阻挡太阳辐射进入室内，从而降低室内得热，增加空调系统热负荷，并且遮阳的设置会影响建筑的自然采光，增大照明能耗，因此需要设定遮阳设施的控制逻辑，使其能够在合适的条件下发挥作用，达到最佳的</w:t>
      </w:r>
      <w:proofErr w:type="gramStart"/>
      <w:r>
        <w:rPr>
          <w:rFonts w:hint="eastAsia"/>
          <w:sz w:val="21"/>
          <w:szCs w:val="21"/>
          <w:lang w:eastAsia="zh-CN"/>
        </w:rPr>
        <w:t>节能减碳效果</w:t>
      </w:r>
      <w:proofErr w:type="gramEnd"/>
      <w:r>
        <w:rPr>
          <w:rFonts w:hint="eastAsia"/>
          <w:sz w:val="21"/>
          <w:szCs w:val="21"/>
          <w:lang w:eastAsia="zh-CN"/>
        </w:rPr>
        <w:t>。</w:t>
      </w:r>
      <w:r w:rsidR="008C342F">
        <w:rPr>
          <w:rFonts w:hint="eastAsia"/>
          <w:sz w:val="21"/>
          <w:szCs w:val="21"/>
          <w:lang w:eastAsia="zh-CN"/>
        </w:rPr>
        <w:t>依据</w:t>
      </w:r>
      <w:r w:rsidR="008C342F">
        <w:rPr>
          <w:rFonts w:hint="eastAsia"/>
          <w:sz w:val="21"/>
          <w:szCs w:val="21"/>
          <w:lang w:eastAsia="zh-CN"/>
        </w:rPr>
        <w:t>Design Builder</w:t>
      </w:r>
      <w:r w:rsidR="008C342F">
        <w:rPr>
          <w:rFonts w:hint="eastAsia"/>
          <w:sz w:val="21"/>
          <w:szCs w:val="21"/>
          <w:lang w:eastAsia="zh-CN"/>
        </w:rPr>
        <w:t>软件给出的推荐控制方案以及南京气象条件，制定出以下控制策略：</w:t>
      </w:r>
    </w:p>
    <w:tbl>
      <w:tblPr>
        <w:tblStyle w:val="a6"/>
        <w:tblW w:w="0" w:type="auto"/>
        <w:tblLook w:val="04A0"/>
      </w:tblPr>
      <w:tblGrid>
        <w:gridCol w:w="4261"/>
        <w:gridCol w:w="4261"/>
      </w:tblGrid>
      <w:tr w:rsidR="008C342F" w:rsidTr="003703CC">
        <w:tc>
          <w:tcPr>
            <w:tcW w:w="4261" w:type="dxa"/>
            <w:vAlign w:val="center"/>
          </w:tcPr>
          <w:p w:rsidR="008C342F" w:rsidRDefault="00226A48" w:rsidP="003703CC">
            <w:pPr>
              <w:ind w:right="210"/>
              <w:jc w:val="center"/>
              <w:rPr>
                <w:sz w:val="21"/>
                <w:szCs w:val="21"/>
                <w:lang w:eastAsia="zh-CN"/>
              </w:rPr>
            </w:pPr>
            <w:r>
              <w:rPr>
                <w:sz w:val="21"/>
                <w:szCs w:val="21"/>
                <w:lang w:eastAsia="zh-CN"/>
              </w:rPr>
              <w:t>控制情景</w:t>
            </w:r>
          </w:p>
        </w:tc>
        <w:tc>
          <w:tcPr>
            <w:tcW w:w="4261" w:type="dxa"/>
            <w:vAlign w:val="center"/>
          </w:tcPr>
          <w:p w:rsidR="008C342F" w:rsidRDefault="008C342F" w:rsidP="003703CC">
            <w:pPr>
              <w:ind w:right="210"/>
              <w:jc w:val="center"/>
              <w:rPr>
                <w:sz w:val="21"/>
                <w:szCs w:val="21"/>
                <w:lang w:eastAsia="zh-CN"/>
              </w:rPr>
            </w:pPr>
            <w:r>
              <w:rPr>
                <w:sz w:val="21"/>
                <w:szCs w:val="21"/>
                <w:lang w:eastAsia="zh-CN"/>
              </w:rPr>
              <w:t>控制策略</w:t>
            </w:r>
          </w:p>
        </w:tc>
      </w:tr>
      <w:tr w:rsidR="008C342F" w:rsidTr="003703CC">
        <w:tc>
          <w:tcPr>
            <w:tcW w:w="4261" w:type="dxa"/>
            <w:vAlign w:val="center"/>
          </w:tcPr>
          <w:p w:rsidR="008C342F" w:rsidRDefault="008C342F" w:rsidP="003703CC">
            <w:pPr>
              <w:ind w:right="210"/>
              <w:jc w:val="center"/>
              <w:rPr>
                <w:sz w:val="21"/>
                <w:szCs w:val="21"/>
                <w:lang w:eastAsia="zh-CN"/>
              </w:rPr>
            </w:pPr>
            <w:r>
              <w:rPr>
                <w:sz w:val="21"/>
                <w:szCs w:val="21"/>
                <w:lang w:eastAsia="zh-CN"/>
              </w:rPr>
              <w:t>不同季节</w:t>
            </w:r>
          </w:p>
        </w:tc>
        <w:tc>
          <w:tcPr>
            <w:tcW w:w="4261" w:type="dxa"/>
            <w:vAlign w:val="center"/>
          </w:tcPr>
          <w:p w:rsidR="008C342F" w:rsidRDefault="00226A48" w:rsidP="003703CC">
            <w:pPr>
              <w:ind w:right="210"/>
              <w:jc w:val="center"/>
              <w:rPr>
                <w:sz w:val="21"/>
                <w:szCs w:val="21"/>
                <w:lang w:eastAsia="zh-CN"/>
              </w:rPr>
            </w:pPr>
            <w:r>
              <w:rPr>
                <w:sz w:val="21"/>
                <w:szCs w:val="21"/>
                <w:lang w:eastAsia="zh-CN"/>
              </w:rPr>
              <w:t>秋</w:t>
            </w:r>
            <w:r>
              <w:rPr>
                <w:rFonts w:hint="eastAsia"/>
                <w:sz w:val="21"/>
                <w:szCs w:val="21"/>
                <w:lang w:eastAsia="zh-CN"/>
              </w:rPr>
              <w:t>、</w:t>
            </w:r>
            <w:r w:rsidR="008C342F">
              <w:rPr>
                <w:sz w:val="21"/>
                <w:szCs w:val="21"/>
                <w:lang w:eastAsia="zh-CN"/>
              </w:rPr>
              <w:t>冬</w:t>
            </w:r>
            <w:r>
              <w:rPr>
                <w:rFonts w:hint="eastAsia"/>
                <w:sz w:val="21"/>
                <w:szCs w:val="21"/>
                <w:lang w:eastAsia="zh-CN"/>
              </w:rPr>
              <w:t>、</w:t>
            </w:r>
            <w:r>
              <w:rPr>
                <w:sz w:val="21"/>
                <w:szCs w:val="21"/>
                <w:lang w:eastAsia="zh-CN"/>
              </w:rPr>
              <w:t>春</w:t>
            </w:r>
            <w:r w:rsidR="008C342F">
              <w:rPr>
                <w:sz w:val="21"/>
                <w:szCs w:val="21"/>
                <w:lang w:eastAsia="zh-CN"/>
              </w:rPr>
              <w:t>季遮阳设施</w:t>
            </w:r>
            <w:r>
              <w:rPr>
                <w:sz w:val="21"/>
                <w:szCs w:val="21"/>
                <w:lang w:eastAsia="zh-CN"/>
              </w:rPr>
              <w:t>不随</w:t>
            </w:r>
            <w:r>
              <w:rPr>
                <w:rFonts w:hint="eastAsia"/>
                <w:sz w:val="21"/>
                <w:szCs w:val="21"/>
                <w:lang w:eastAsia="zh-CN"/>
              </w:rPr>
              <w:t>环境</w:t>
            </w:r>
            <w:r>
              <w:rPr>
                <w:sz w:val="21"/>
                <w:szCs w:val="21"/>
                <w:lang w:eastAsia="zh-CN"/>
              </w:rPr>
              <w:t>调整</w:t>
            </w:r>
            <w:r>
              <w:rPr>
                <w:rFonts w:hint="eastAsia"/>
                <w:sz w:val="21"/>
                <w:szCs w:val="21"/>
                <w:lang w:eastAsia="zh-CN"/>
              </w:rPr>
              <w:t>，百叶角度置于最大采光状态</w:t>
            </w:r>
            <w:r w:rsidR="008C342F">
              <w:rPr>
                <w:rFonts w:hint="eastAsia"/>
                <w:sz w:val="21"/>
                <w:szCs w:val="21"/>
                <w:lang w:eastAsia="zh-CN"/>
              </w:rPr>
              <w:t>；</w:t>
            </w:r>
            <w:r>
              <w:rPr>
                <w:rFonts w:hint="eastAsia"/>
                <w:sz w:val="21"/>
                <w:szCs w:val="21"/>
                <w:lang w:eastAsia="zh-CN"/>
              </w:rPr>
              <w:t>夏季遮阳设施随环境调整，百叶角度根据太阳辐照强度调整</w:t>
            </w:r>
          </w:p>
        </w:tc>
      </w:tr>
      <w:tr w:rsidR="008C342F" w:rsidTr="003703CC">
        <w:tc>
          <w:tcPr>
            <w:tcW w:w="4261" w:type="dxa"/>
            <w:vAlign w:val="center"/>
          </w:tcPr>
          <w:p w:rsidR="008C342F" w:rsidRDefault="00226A48" w:rsidP="003703CC">
            <w:pPr>
              <w:ind w:right="210"/>
              <w:jc w:val="center"/>
              <w:rPr>
                <w:sz w:val="21"/>
                <w:szCs w:val="21"/>
                <w:lang w:eastAsia="zh-CN"/>
              </w:rPr>
            </w:pPr>
            <w:r>
              <w:rPr>
                <w:rFonts w:hint="eastAsia"/>
                <w:sz w:val="21"/>
                <w:szCs w:val="21"/>
                <w:lang w:eastAsia="zh-CN"/>
              </w:rPr>
              <w:t>夏</w:t>
            </w:r>
            <w:r>
              <w:rPr>
                <w:sz w:val="21"/>
                <w:szCs w:val="21"/>
                <w:lang w:eastAsia="zh-CN"/>
              </w:rPr>
              <w:t>季不同太阳辐照强度</w:t>
            </w:r>
          </w:p>
        </w:tc>
        <w:tc>
          <w:tcPr>
            <w:tcW w:w="4261" w:type="dxa"/>
            <w:vAlign w:val="center"/>
          </w:tcPr>
          <w:p w:rsidR="008C342F" w:rsidRPr="00226A48" w:rsidRDefault="00226A48" w:rsidP="003703CC">
            <w:pPr>
              <w:ind w:right="210"/>
              <w:jc w:val="center"/>
              <w:rPr>
                <w:sz w:val="21"/>
                <w:szCs w:val="21"/>
                <w:lang w:eastAsia="zh-CN"/>
              </w:rPr>
            </w:pPr>
            <w:r>
              <w:rPr>
                <w:sz w:val="21"/>
                <w:szCs w:val="21"/>
                <w:lang w:eastAsia="zh-CN"/>
              </w:rPr>
              <w:t>遮阳设施动作的太阳辐照度阈值设定为</w:t>
            </w:r>
            <w:r>
              <w:rPr>
                <w:rFonts w:hint="eastAsia"/>
                <w:sz w:val="21"/>
                <w:szCs w:val="21"/>
                <w:lang w:eastAsia="zh-CN"/>
              </w:rPr>
              <w:t>120W/m</w:t>
            </w:r>
            <w:r w:rsidRPr="00226A48">
              <w:rPr>
                <w:rFonts w:hint="eastAsia"/>
                <w:sz w:val="21"/>
                <w:szCs w:val="21"/>
                <w:vertAlign w:val="superscript"/>
                <w:lang w:eastAsia="zh-CN"/>
              </w:rPr>
              <w:t>2</w:t>
            </w:r>
            <w:r>
              <w:rPr>
                <w:rFonts w:hint="eastAsia"/>
                <w:sz w:val="21"/>
                <w:szCs w:val="21"/>
                <w:lang w:eastAsia="zh-CN"/>
              </w:rPr>
              <w:t>，超过该阈值后百叶与窗户法线间夹角线性增大，直至太阳辐照度达到</w:t>
            </w:r>
            <w:r>
              <w:rPr>
                <w:rFonts w:hint="eastAsia"/>
                <w:sz w:val="21"/>
                <w:szCs w:val="21"/>
                <w:lang w:eastAsia="zh-CN"/>
              </w:rPr>
              <w:t>600W/m</w:t>
            </w:r>
            <w:r w:rsidRPr="00226A48">
              <w:rPr>
                <w:rFonts w:hint="eastAsia"/>
                <w:sz w:val="21"/>
                <w:szCs w:val="21"/>
                <w:vertAlign w:val="superscript"/>
                <w:lang w:eastAsia="zh-CN"/>
              </w:rPr>
              <w:t>2</w:t>
            </w:r>
            <w:r>
              <w:rPr>
                <w:rFonts w:hint="eastAsia"/>
                <w:sz w:val="21"/>
                <w:szCs w:val="21"/>
                <w:lang w:eastAsia="zh-CN"/>
              </w:rPr>
              <w:t>时</w:t>
            </w:r>
            <w:r w:rsidR="003703CC">
              <w:rPr>
                <w:rFonts w:hint="eastAsia"/>
                <w:sz w:val="21"/>
                <w:szCs w:val="21"/>
                <w:lang w:eastAsia="zh-CN"/>
              </w:rPr>
              <w:t>百叶与窗户法线间夹角达到最大。</w:t>
            </w:r>
          </w:p>
        </w:tc>
      </w:tr>
    </w:tbl>
    <w:p w:rsidR="008C342F" w:rsidRPr="003703CC" w:rsidRDefault="003703CC" w:rsidP="003703CC">
      <w:pPr>
        <w:spacing w:line="240" w:lineRule="auto"/>
        <w:ind w:right="210"/>
        <w:rPr>
          <w:sz w:val="21"/>
          <w:szCs w:val="21"/>
          <w:lang w:eastAsia="zh-CN"/>
        </w:rPr>
      </w:pPr>
      <w:r>
        <w:rPr>
          <w:rFonts w:hint="eastAsia"/>
          <w:sz w:val="21"/>
          <w:szCs w:val="21"/>
          <w:lang w:eastAsia="zh-CN"/>
        </w:rPr>
        <w:t>经过模拟，遮阳设施按如上控制策略进行控制</w:t>
      </w:r>
    </w:p>
    <w:p w:rsidR="00CC08E3" w:rsidRPr="00CC08E3" w:rsidRDefault="00CC08E3" w:rsidP="00CC08E3">
      <w:pPr>
        <w:pStyle w:val="a3"/>
        <w:numPr>
          <w:ilvl w:val="2"/>
          <w:numId w:val="1"/>
        </w:numPr>
        <w:spacing w:line="240" w:lineRule="auto"/>
        <w:ind w:right="210"/>
        <w:rPr>
          <w:sz w:val="21"/>
          <w:szCs w:val="21"/>
          <w:lang w:eastAsia="zh-CN"/>
        </w:rPr>
      </w:pPr>
      <w:r w:rsidRPr="00CC08E3">
        <w:rPr>
          <w:rFonts w:hint="eastAsia"/>
          <w:sz w:val="21"/>
          <w:szCs w:val="21"/>
          <w:lang w:eastAsia="zh-CN"/>
        </w:rPr>
        <w:t>分业</w:t>
      </w:r>
      <w:proofErr w:type="gramStart"/>
      <w:r w:rsidRPr="00CC08E3">
        <w:rPr>
          <w:rFonts w:hint="eastAsia"/>
          <w:sz w:val="21"/>
          <w:szCs w:val="21"/>
          <w:lang w:eastAsia="zh-CN"/>
        </w:rPr>
        <w:t>态减碳</w:t>
      </w:r>
      <w:proofErr w:type="gramEnd"/>
      <w:r w:rsidRPr="00CC08E3">
        <w:rPr>
          <w:rFonts w:hint="eastAsia"/>
          <w:sz w:val="21"/>
          <w:szCs w:val="21"/>
          <w:lang w:eastAsia="zh-CN"/>
        </w:rPr>
        <w:t>路径</w:t>
      </w:r>
    </w:p>
    <w:p w:rsidR="00CC08E3" w:rsidRDefault="00CC08E3" w:rsidP="00CC08E3">
      <w:pPr>
        <w:spacing w:line="240" w:lineRule="auto"/>
        <w:ind w:left="210" w:right="210"/>
        <w:rPr>
          <w:sz w:val="21"/>
          <w:szCs w:val="21"/>
          <w:lang w:eastAsia="zh-CN"/>
        </w:rPr>
      </w:pPr>
      <w:r>
        <w:rPr>
          <w:rFonts w:hint="eastAsia"/>
          <w:sz w:val="21"/>
          <w:szCs w:val="21"/>
          <w:lang w:eastAsia="zh-CN"/>
        </w:rPr>
        <w:t>根据规划，市政综合体中共有</w:t>
      </w:r>
      <w:r>
        <w:rPr>
          <w:rFonts w:hint="eastAsia"/>
          <w:sz w:val="21"/>
          <w:szCs w:val="21"/>
          <w:lang w:eastAsia="zh-CN"/>
        </w:rPr>
        <w:t>9</w:t>
      </w:r>
      <w:r>
        <w:rPr>
          <w:rFonts w:hint="eastAsia"/>
          <w:sz w:val="21"/>
          <w:szCs w:val="21"/>
          <w:lang w:eastAsia="zh-CN"/>
        </w:rPr>
        <w:t>种市政</w:t>
      </w:r>
      <w:r w:rsidR="003F2677">
        <w:rPr>
          <w:rFonts w:hint="eastAsia"/>
          <w:sz w:val="21"/>
          <w:szCs w:val="21"/>
          <w:lang w:eastAsia="zh-CN"/>
        </w:rPr>
        <w:t>功能</w:t>
      </w:r>
      <w:r>
        <w:rPr>
          <w:rFonts w:hint="eastAsia"/>
          <w:sz w:val="21"/>
          <w:szCs w:val="21"/>
          <w:lang w:eastAsia="zh-CN"/>
        </w:rPr>
        <w:t>业态，其具体类型和占用建筑面积如表</w:t>
      </w:r>
      <w:r>
        <w:rPr>
          <w:rFonts w:hint="eastAsia"/>
          <w:sz w:val="21"/>
          <w:szCs w:val="21"/>
          <w:lang w:eastAsia="zh-CN"/>
        </w:rPr>
        <w:t>x</w:t>
      </w:r>
      <w:r>
        <w:rPr>
          <w:rFonts w:hint="eastAsia"/>
          <w:sz w:val="21"/>
          <w:szCs w:val="21"/>
          <w:lang w:eastAsia="zh-CN"/>
        </w:rPr>
        <w:t>所示。</w:t>
      </w:r>
    </w:p>
    <w:tbl>
      <w:tblPr>
        <w:tblStyle w:val="a6"/>
        <w:tblW w:w="0" w:type="auto"/>
        <w:jc w:val="center"/>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756"/>
        <w:gridCol w:w="2956"/>
        <w:gridCol w:w="2600"/>
      </w:tblGrid>
      <w:tr w:rsidR="002052D2" w:rsidTr="002052D2">
        <w:trPr>
          <w:jc w:val="center"/>
        </w:trPr>
        <w:tc>
          <w:tcPr>
            <w:tcW w:w="27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功能业态</w:t>
            </w:r>
          </w:p>
        </w:tc>
        <w:tc>
          <w:tcPr>
            <w:tcW w:w="29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建筑面积（不包括车库）（</w:t>
            </w:r>
            <w:r w:rsidRPr="00F53215">
              <w:rPr>
                <w:rFonts w:ascii="Times New Roman" w:hAnsi="Times New Roman" w:cs="Times New Roman"/>
                <w:sz w:val="21"/>
                <w:szCs w:val="21"/>
                <w:lang w:eastAsia="zh-CN"/>
              </w:rPr>
              <w:t>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c>
          <w:tcPr>
            <w:tcW w:w="2600" w:type="dxa"/>
            <w:tcBorders>
              <w:top w:val="single" w:sz="12" w:space="0" w:color="auto"/>
              <w:bottom w:val="single" w:sz="4" w:space="0" w:color="auto"/>
            </w:tcBorders>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单位面积能耗（</w:t>
            </w:r>
            <w:r w:rsidRPr="00F53215">
              <w:rPr>
                <w:rFonts w:ascii="Times New Roman" w:hAnsi="Times New Roman" w:cs="Times New Roman"/>
                <w:sz w:val="21"/>
                <w:szCs w:val="21"/>
                <w:lang w:eastAsia="zh-CN"/>
              </w:rPr>
              <w:t>kWh/</w:t>
            </w:r>
            <w:r w:rsidRPr="00F53215">
              <w:rPr>
                <w:rFonts w:ascii="Times New Roman" w:cs="Times New Roman"/>
                <w:sz w:val="21"/>
                <w:szCs w:val="21"/>
                <w:lang w:eastAsia="zh-CN"/>
              </w:rPr>
              <w:t>（</w:t>
            </w:r>
            <w:r w:rsidRPr="00F53215">
              <w:rPr>
                <w:rFonts w:ascii="Times New Roman" w:hAnsi="Times New Roman" w:cs="Times New Roman"/>
                <w:sz w:val="21"/>
                <w:szCs w:val="21"/>
                <w:lang w:eastAsia="zh-CN"/>
              </w:rPr>
              <w:t>a·m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r>
      <w:tr w:rsidR="002052D2" w:rsidTr="002052D2">
        <w:trPr>
          <w:jc w:val="center"/>
        </w:trPr>
        <w:tc>
          <w:tcPr>
            <w:tcW w:w="27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商业与零售</w:t>
            </w:r>
          </w:p>
        </w:tc>
        <w:tc>
          <w:tcPr>
            <w:tcW w:w="29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22421</w:t>
            </w:r>
          </w:p>
        </w:tc>
        <w:tc>
          <w:tcPr>
            <w:tcW w:w="2600" w:type="dxa"/>
            <w:tcBorders>
              <w:top w:val="single" w:sz="4" w:space="0" w:color="auto"/>
            </w:tcBorders>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125.12</w:t>
            </w:r>
            <w:r w:rsidR="002052D2" w:rsidRPr="00F53215">
              <w:rPr>
                <w:rFonts w:ascii="Times New Roman" w:hAnsi="Times New Roman" w:cs="Times New Roman"/>
                <w:bCs/>
                <w:sz w:val="21"/>
                <w:szCs w:val="21"/>
                <w:lang w:eastAsia="zh-CN"/>
              </w:rPr>
              <w:t xml:space="preserve">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医疗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5002</w:t>
            </w:r>
          </w:p>
        </w:tc>
        <w:tc>
          <w:tcPr>
            <w:tcW w:w="2600" w:type="dxa"/>
          </w:tcPr>
          <w:p w:rsidR="002052D2" w:rsidRPr="00F53215" w:rsidRDefault="00EE6032" w:rsidP="00EE6032">
            <w:pPr>
              <w:ind w:right="210"/>
              <w:jc w:val="center"/>
              <w:rPr>
                <w:rFonts w:ascii="Times New Roman" w:hAnsi="Times New Roman" w:cs="Times New Roman"/>
                <w:bCs/>
                <w:sz w:val="21"/>
                <w:szCs w:val="21"/>
                <w:lang w:eastAsia="zh-CN"/>
              </w:rPr>
            </w:pPr>
            <w:r w:rsidRPr="00F53215">
              <w:rPr>
                <w:rFonts w:ascii="Times New Roman" w:hAnsi="Times New Roman" w:cs="Times New Roman"/>
                <w:bCs/>
                <w:sz w:val="21"/>
                <w:szCs w:val="21"/>
                <w:lang w:eastAsia="zh-CN"/>
              </w:rPr>
              <w:t xml:space="preserve">89.81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养老</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5710</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159.50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文体活动</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6566</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111.04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办公</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7144.07</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58.87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幼儿园</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672</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46.63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酒店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7629.3</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98.64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消防站</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1494.44</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140.20 </w:t>
            </w:r>
          </w:p>
        </w:tc>
      </w:tr>
    </w:tbl>
    <w:p w:rsidR="00CC08E3" w:rsidRDefault="002052D2" w:rsidP="00CC08E3">
      <w:pPr>
        <w:spacing w:line="240" w:lineRule="auto"/>
        <w:ind w:left="210" w:right="210"/>
        <w:rPr>
          <w:sz w:val="21"/>
          <w:szCs w:val="21"/>
          <w:lang w:eastAsia="zh-CN"/>
        </w:rPr>
      </w:pPr>
      <w:r>
        <w:rPr>
          <w:sz w:val="21"/>
          <w:szCs w:val="21"/>
          <w:lang w:eastAsia="zh-CN"/>
        </w:rPr>
        <w:lastRenderedPageBreak/>
        <w:t>由于各功能</w:t>
      </w:r>
      <w:proofErr w:type="gramStart"/>
      <w:r>
        <w:rPr>
          <w:sz w:val="21"/>
          <w:szCs w:val="21"/>
          <w:lang w:eastAsia="zh-CN"/>
        </w:rPr>
        <w:t>业态所承担</w:t>
      </w:r>
      <w:proofErr w:type="gramEnd"/>
      <w:r>
        <w:rPr>
          <w:sz w:val="21"/>
          <w:szCs w:val="21"/>
          <w:lang w:eastAsia="zh-CN"/>
        </w:rPr>
        <w:t>的功能不同</w:t>
      </w:r>
      <w:r>
        <w:rPr>
          <w:rFonts w:hint="eastAsia"/>
          <w:sz w:val="21"/>
          <w:szCs w:val="21"/>
          <w:lang w:eastAsia="zh-CN"/>
        </w:rPr>
        <w:t>，</w:t>
      </w:r>
      <w:r>
        <w:rPr>
          <w:sz w:val="21"/>
          <w:szCs w:val="21"/>
          <w:lang w:eastAsia="zh-CN"/>
        </w:rPr>
        <w:t>内部设施与人员活动特征等往往有着很大区别</w:t>
      </w:r>
      <w:r>
        <w:rPr>
          <w:rFonts w:hint="eastAsia"/>
          <w:sz w:val="21"/>
          <w:szCs w:val="21"/>
          <w:lang w:eastAsia="zh-CN"/>
        </w:rPr>
        <w:t>，</w:t>
      </w:r>
      <w:r>
        <w:rPr>
          <w:sz w:val="21"/>
          <w:szCs w:val="21"/>
          <w:lang w:eastAsia="zh-CN"/>
        </w:rPr>
        <w:t>这使得各功能业态的能耗特征也不尽相同</w:t>
      </w:r>
      <w:r>
        <w:rPr>
          <w:rFonts w:hint="eastAsia"/>
          <w:sz w:val="21"/>
          <w:szCs w:val="21"/>
          <w:lang w:eastAsia="zh-CN"/>
        </w:rPr>
        <w:t>，</w:t>
      </w:r>
      <w:r>
        <w:rPr>
          <w:sz w:val="21"/>
          <w:szCs w:val="21"/>
          <w:lang w:eastAsia="zh-CN"/>
        </w:rPr>
        <w:t>为了使市政综合体的节能</w:t>
      </w:r>
      <w:proofErr w:type="gramStart"/>
      <w:r>
        <w:rPr>
          <w:sz w:val="21"/>
          <w:szCs w:val="21"/>
          <w:lang w:eastAsia="zh-CN"/>
        </w:rPr>
        <w:t>减碳效果</w:t>
      </w:r>
      <w:proofErr w:type="gramEnd"/>
      <w:r>
        <w:rPr>
          <w:sz w:val="21"/>
          <w:szCs w:val="21"/>
          <w:lang w:eastAsia="zh-CN"/>
        </w:rPr>
        <w:t>达到最优</w:t>
      </w:r>
      <w:r>
        <w:rPr>
          <w:rFonts w:hint="eastAsia"/>
          <w:sz w:val="21"/>
          <w:szCs w:val="21"/>
          <w:lang w:eastAsia="zh-CN"/>
        </w:rPr>
        <w:t>，</w:t>
      </w:r>
      <w:r>
        <w:rPr>
          <w:sz w:val="21"/>
          <w:szCs w:val="21"/>
          <w:lang w:eastAsia="zh-CN"/>
        </w:rPr>
        <w:t>仅从整体上考虑是不够的</w:t>
      </w:r>
      <w:r>
        <w:rPr>
          <w:rFonts w:hint="eastAsia"/>
          <w:sz w:val="21"/>
          <w:szCs w:val="21"/>
          <w:lang w:eastAsia="zh-CN"/>
        </w:rPr>
        <w:t>，</w:t>
      </w:r>
      <w:r>
        <w:rPr>
          <w:sz w:val="21"/>
          <w:szCs w:val="21"/>
          <w:lang w:eastAsia="zh-CN"/>
        </w:rPr>
        <w:t>要根据各功能业态的特点有针对性地提出</w:t>
      </w:r>
      <w:proofErr w:type="gramStart"/>
      <w:r>
        <w:rPr>
          <w:sz w:val="21"/>
          <w:szCs w:val="21"/>
          <w:lang w:eastAsia="zh-CN"/>
        </w:rPr>
        <w:t>节能降碳路径</w:t>
      </w:r>
      <w:proofErr w:type="gramEnd"/>
      <w:r>
        <w:rPr>
          <w:rFonts w:hint="eastAsia"/>
          <w:sz w:val="21"/>
          <w:szCs w:val="21"/>
          <w:lang w:eastAsia="zh-CN"/>
        </w:rPr>
        <w:t>，</w:t>
      </w:r>
      <w:r>
        <w:rPr>
          <w:sz w:val="21"/>
          <w:szCs w:val="21"/>
          <w:lang w:eastAsia="zh-CN"/>
        </w:rPr>
        <w:t>这样可以在避免过度投资的同时达到最优的</w:t>
      </w:r>
      <w:proofErr w:type="gramStart"/>
      <w:r>
        <w:rPr>
          <w:sz w:val="21"/>
          <w:szCs w:val="21"/>
          <w:lang w:eastAsia="zh-CN"/>
        </w:rPr>
        <w:t>节能减碳效果</w:t>
      </w:r>
      <w:proofErr w:type="gramEnd"/>
      <w:r>
        <w:rPr>
          <w:rFonts w:hint="eastAsia"/>
          <w:sz w:val="21"/>
          <w:szCs w:val="21"/>
          <w:lang w:eastAsia="zh-CN"/>
        </w:rPr>
        <w:t>。</w:t>
      </w:r>
    </w:p>
    <w:p w:rsidR="002052D2" w:rsidRPr="002052D2" w:rsidRDefault="002052D2" w:rsidP="002052D2">
      <w:pPr>
        <w:pStyle w:val="a3"/>
        <w:numPr>
          <w:ilvl w:val="0"/>
          <w:numId w:val="4"/>
        </w:numPr>
        <w:spacing w:line="240" w:lineRule="auto"/>
        <w:ind w:right="210"/>
        <w:rPr>
          <w:sz w:val="21"/>
          <w:szCs w:val="21"/>
          <w:lang w:eastAsia="zh-CN"/>
        </w:rPr>
      </w:pPr>
      <w:r w:rsidRPr="002052D2">
        <w:rPr>
          <w:rFonts w:hint="eastAsia"/>
          <w:sz w:val="21"/>
          <w:szCs w:val="21"/>
          <w:lang w:eastAsia="zh-CN"/>
        </w:rPr>
        <w:t>商业与零售</w:t>
      </w:r>
      <w:proofErr w:type="gramStart"/>
      <w:r w:rsidRPr="002052D2">
        <w:rPr>
          <w:rFonts w:hint="eastAsia"/>
          <w:sz w:val="21"/>
          <w:szCs w:val="21"/>
          <w:lang w:eastAsia="zh-CN"/>
        </w:rPr>
        <w:t>部分减碳路径</w:t>
      </w:r>
      <w:proofErr w:type="gramEnd"/>
    </w:p>
    <w:p w:rsidR="002052D2" w:rsidRPr="003D6A39" w:rsidRDefault="00EE6032" w:rsidP="003D6A39">
      <w:pPr>
        <w:spacing w:line="240" w:lineRule="auto"/>
        <w:ind w:left="210" w:right="210"/>
        <w:rPr>
          <w:sz w:val="21"/>
          <w:szCs w:val="21"/>
          <w:lang w:eastAsia="zh-CN"/>
        </w:rPr>
      </w:pPr>
      <w:r w:rsidRPr="003D6A39">
        <w:rPr>
          <w:sz w:val="21"/>
          <w:szCs w:val="21"/>
          <w:lang w:eastAsia="zh-CN"/>
        </w:rPr>
        <w:t>根据能耗分析结果</w:t>
      </w:r>
      <w:r w:rsidRPr="003D6A39">
        <w:rPr>
          <w:rFonts w:hint="eastAsia"/>
          <w:sz w:val="21"/>
          <w:szCs w:val="21"/>
          <w:lang w:eastAsia="zh-CN"/>
        </w:rPr>
        <w:t>，商业与零售部分的室内设备与照明能耗占比要高于其他功能业态，并且其设备能耗与照明能耗单位面积能耗分别为</w:t>
      </w:r>
      <w:r w:rsidRPr="003D6A39">
        <w:rPr>
          <w:rFonts w:hint="eastAsia"/>
          <w:sz w:val="21"/>
          <w:szCs w:val="21"/>
          <w:lang w:eastAsia="zh-CN"/>
        </w:rPr>
        <w:t>30.61kWh/(a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与</w:t>
      </w:r>
      <w:r w:rsidRPr="003D6A39">
        <w:rPr>
          <w:rFonts w:hint="eastAsia"/>
          <w:sz w:val="21"/>
          <w:szCs w:val="21"/>
          <w:lang w:eastAsia="zh-CN"/>
        </w:rPr>
        <w:t>53.58kWh/(a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，为所有业态中最高</w:t>
      </w:r>
      <w:r w:rsidR="00922C22" w:rsidRPr="003D6A39">
        <w:rPr>
          <w:rFonts w:hint="eastAsia"/>
          <w:sz w:val="21"/>
          <w:szCs w:val="21"/>
          <w:lang w:eastAsia="zh-CN"/>
        </w:rPr>
        <w:t>。</w:t>
      </w:r>
      <w:r w:rsidRPr="003D6A39">
        <w:rPr>
          <w:sz w:val="21"/>
          <w:szCs w:val="21"/>
          <w:lang w:eastAsia="zh-CN"/>
        </w:rPr>
        <w:t>分析其原因</w:t>
      </w:r>
      <w:r w:rsidR="00922C22" w:rsidRPr="003D6A39">
        <w:rPr>
          <w:rFonts w:hint="eastAsia"/>
          <w:sz w:val="21"/>
          <w:szCs w:val="21"/>
          <w:lang w:eastAsia="zh-CN"/>
        </w:rPr>
        <w:t>，</w:t>
      </w:r>
      <w:r w:rsidR="00922C22" w:rsidRPr="003D6A39">
        <w:rPr>
          <w:sz w:val="21"/>
          <w:szCs w:val="21"/>
          <w:lang w:eastAsia="zh-CN"/>
        </w:rPr>
        <w:t>发现</w:t>
      </w:r>
      <w:r w:rsidRPr="003D6A39">
        <w:rPr>
          <w:sz w:val="21"/>
          <w:szCs w:val="21"/>
          <w:lang w:eastAsia="zh-CN"/>
        </w:rPr>
        <w:t>零售部分与菜市场有大量的生鲜售卖区域</w:t>
      </w:r>
      <w:r w:rsidRPr="003D6A39">
        <w:rPr>
          <w:rFonts w:hint="eastAsia"/>
          <w:sz w:val="21"/>
          <w:szCs w:val="21"/>
          <w:lang w:eastAsia="zh-CN"/>
        </w:rPr>
        <w:t>，</w:t>
      </w:r>
      <w:r w:rsidRPr="003D6A39">
        <w:rPr>
          <w:sz w:val="21"/>
          <w:szCs w:val="21"/>
          <w:lang w:eastAsia="zh-CN"/>
        </w:rPr>
        <w:t>该区域有大量的冷链设备工作</w:t>
      </w:r>
      <w:r w:rsidRPr="003D6A39">
        <w:rPr>
          <w:rFonts w:hint="eastAsia"/>
          <w:sz w:val="21"/>
          <w:szCs w:val="21"/>
          <w:lang w:eastAsia="zh-CN"/>
        </w:rPr>
        <w:t>，</w:t>
      </w:r>
      <w:r w:rsidRPr="003D6A39">
        <w:rPr>
          <w:sz w:val="21"/>
          <w:szCs w:val="21"/>
          <w:lang w:eastAsia="zh-CN"/>
        </w:rPr>
        <w:t>带来了大量能耗</w:t>
      </w:r>
      <w:r w:rsidRPr="003D6A39">
        <w:rPr>
          <w:rFonts w:hint="eastAsia"/>
          <w:sz w:val="21"/>
          <w:szCs w:val="21"/>
          <w:lang w:eastAsia="zh-CN"/>
        </w:rPr>
        <w:t>，</w:t>
      </w:r>
      <w:r w:rsidRPr="003D6A39">
        <w:rPr>
          <w:sz w:val="21"/>
          <w:szCs w:val="21"/>
          <w:lang w:eastAsia="zh-CN"/>
        </w:rPr>
        <w:t>除此之外</w:t>
      </w:r>
      <w:r w:rsidRPr="003D6A39">
        <w:rPr>
          <w:rFonts w:hint="eastAsia"/>
          <w:sz w:val="21"/>
          <w:szCs w:val="21"/>
          <w:lang w:eastAsia="zh-CN"/>
        </w:rPr>
        <w:t>，</w:t>
      </w:r>
      <w:r w:rsidRPr="003D6A39">
        <w:rPr>
          <w:sz w:val="21"/>
          <w:szCs w:val="21"/>
          <w:lang w:eastAsia="zh-CN"/>
        </w:rPr>
        <w:t>综合商业体内的娱乐设施及商业展示设备亦消耗了大量电能</w:t>
      </w:r>
      <w:r w:rsidR="00922C22" w:rsidRPr="003D6A39">
        <w:rPr>
          <w:rFonts w:hint="eastAsia"/>
          <w:sz w:val="21"/>
          <w:szCs w:val="21"/>
          <w:lang w:eastAsia="zh-CN"/>
        </w:rPr>
        <w:t>。</w:t>
      </w:r>
      <w:r w:rsidR="00922C22" w:rsidRPr="003D6A39">
        <w:rPr>
          <w:sz w:val="21"/>
          <w:szCs w:val="21"/>
          <w:lang w:eastAsia="zh-CN"/>
        </w:rPr>
        <w:t>另外商业区域的照明需求也高于其他区域</w:t>
      </w:r>
      <w:r w:rsidR="00922C22" w:rsidRPr="003D6A39">
        <w:rPr>
          <w:rFonts w:hint="eastAsia"/>
          <w:sz w:val="21"/>
          <w:szCs w:val="21"/>
          <w:lang w:eastAsia="zh-CN"/>
        </w:rPr>
        <w:t>，</w:t>
      </w:r>
      <w:r w:rsidR="00922C22" w:rsidRPr="003D6A39">
        <w:rPr>
          <w:sz w:val="21"/>
          <w:szCs w:val="21"/>
          <w:lang w:eastAsia="zh-CN"/>
        </w:rPr>
        <w:t>按照</w:t>
      </w:r>
      <w:r w:rsidR="00922C22" w:rsidRPr="003D6A39">
        <w:rPr>
          <w:rFonts w:hint="eastAsia"/>
          <w:sz w:val="21"/>
          <w:szCs w:val="21"/>
          <w:lang w:eastAsia="zh-CN"/>
        </w:rPr>
        <w:t>《建筑碳排放计算标准》规定，商业及零售区域的设计照度为</w:t>
      </w:r>
      <w:r w:rsidR="00922C22" w:rsidRPr="003D6A39">
        <w:rPr>
          <w:rFonts w:hint="eastAsia"/>
          <w:sz w:val="21"/>
          <w:szCs w:val="21"/>
          <w:lang w:eastAsia="zh-CN"/>
        </w:rPr>
        <w:t>300lux</w:t>
      </w:r>
      <w:r w:rsidR="00922C22" w:rsidRPr="003D6A39">
        <w:rPr>
          <w:rFonts w:hint="eastAsia"/>
          <w:sz w:val="21"/>
          <w:szCs w:val="21"/>
          <w:lang w:eastAsia="zh-CN"/>
        </w:rPr>
        <w:t>，是除办公区域外最高的，再加之商业与零售区域实际照明需求面积较大，因此导致较大的照明能耗。</w:t>
      </w:r>
    </w:p>
    <w:p w:rsidR="00922C22" w:rsidRDefault="00922C22" w:rsidP="002052D2">
      <w:pPr>
        <w:pStyle w:val="a3"/>
        <w:spacing w:line="240" w:lineRule="auto"/>
        <w:ind w:left="615" w:right="210"/>
        <w:rPr>
          <w:sz w:val="21"/>
          <w:szCs w:val="21"/>
          <w:lang w:eastAsia="zh-CN"/>
        </w:rPr>
      </w:pPr>
      <w:r>
        <w:rPr>
          <w:rFonts w:hint="eastAsia"/>
          <w:sz w:val="21"/>
          <w:szCs w:val="21"/>
          <w:lang w:eastAsia="zh-CN"/>
        </w:rPr>
        <w:t>要实现商业与零售部分减碳，就要尽可能降低设备与照明能耗</w:t>
      </w:r>
      <w:r w:rsidR="00864014">
        <w:rPr>
          <w:rFonts w:hint="eastAsia"/>
          <w:sz w:val="21"/>
          <w:szCs w:val="21"/>
          <w:lang w:eastAsia="zh-CN"/>
        </w:rPr>
        <w:t>。室内设备能耗降低可以从以下几方面实现：</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选用高能效设备；</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采取节能运行策略。</w:t>
      </w:r>
    </w:p>
    <w:p w:rsidR="00864014" w:rsidRDefault="00864014" w:rsidP="00864014">
      <w:pPr>
        <w:spacing w:line="240" w:lineRule="auto"/>
        <w:ind w:left="615" w:right="210"/>
        <w:rPr>
          <w:sz w:val="21"/>
          <w:szCs w:val="21"/>
          <w:lang w:eastAsia="zh-CN"/>
        </w:rPr>
      </w:pPr>
      <w:r>
        <w:rPr>
          <w:rFonts w:hint="eastAsia"/>
          <w:sz w:val="21"/>
          <w:szCs w:val="21"/>
          <w:lang w:eastAsia="zh-CN"/>
        </w:rPr>
        <w:t>照明能耗降低可以从以下几方面实现：</w:t>
      </w:r>
    </w:p>
    <w:p w:rsidR="00864014" w:rsidRPr="00864014" w:rsidRDefault="00864014" w:rsidP="00864014">
      <w:pPr>
        <w:pStyle w:val="a3"/>
        <w:numPr>
          <w:ilvl w:val="0"/>
          <w:numId w:val="6"/>
        </w:numPr>
        <w:spacing w:line="240" w:lineRule="auto"/>
        <w:ind w:right="210"/>
        <w:rPr>
          <w:sz w:val="21"/>
          <w:szCs w:val="21"/>
          <w:lang w:eastAsia="zh-CN"/>
        </w:rPr>
      </w:pPr>
      <w:r w:rsidRPr="00864014">
        <w:rPr>
          <w:sz w:val="21"/>
          <w:szCs w:val="21"/>
          <w:lang w:eastAsia="zh-CN"/>
        </w:rPr>
        <w:t>引入自然光照明</w:t>
      </w:r>
      <w:r w:rsidRPr="00864014">
        <w:rPr>
          <w:rFonts w:hint="eastAsia"/>
          <w:sz w:val="21"/>
          <w:szCs w:val="21"/>
          <w:lang w:eastAsia="zh-CN"/>
        </w:rPr>
        <w:t>；</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对光照区域分区块采用人数监测，对处于人员稀少部分的照明设备实施降低输出功率或关闭的措施。</w:t>
      </w:r>
    </w:p>
    <w:p w:rsidR="00864014" w:rsidRDefault="00864014" w:rsidP="00864014">
      <w:pPr>
        <w:spacing w:line="240" w:lineRule="auto"/>
        <w:ind w:left="615" w:right="210"/>
        <w:rPr>
          <w:sz w:val="21"/>
          <w:szCs w:val="21"/>
          <w:lang w:eastAsia="zh-CN"/>
        </w:rPr>
      </w:pPr>
      <w:r>
        <w:rPr>
          <w:rFonts w:hint="eastAsia"/>
          <w:sz w:val="21"/>
          <w:szCs w:val="21"/>
          <w:lang w:eastAsia="zh-CN"/>
        </w:rPr>
        <w:t>需要注意的是由于采用内遮阳设施</w:t>
      </w:r>
      <w:r w:rsidR="00F53215">
        <w:rPr>
          <w:rFonts w:hint="eastAsia"/>
          <w:sz w:val="21"/>
          <w:szCs w:val="21"/>
          <w:lang w:eastAsia="zh-CN"/>
        </w:rPr>
        <w:t>与自然采光两项节能措施互相冲突，而在高照明能耗的区域采用内遮阳的</w:t>
      </w:r>
      <w:proofErr w:type="gramStart"/>
      <w:r w:rsidR="00F53215">
        <w:rPr>
          <w:rFonts w:hint="eastAsia"/>
          <w:sz w:val="21"/>
          <w:szCs w:val="21"/>
          <w:lang w:eastAsia="zh-CN"/>
        </w:rPr>
        <w:t>减碳效果</w:t>
      </w:r>
      <w:proofErr w:type="gramEnd"/>
      <w:r w:rsidR="00F53215">
        <w:rPr>
          <w:rFonts w:hint="eastAsia"/>
          <w:sz w:val="21"/>
          <w:szCs w:val="21"/>
          <w:lang w:eastAsia="zh-CN"/>
        </w:rPr>
        <w:t>不如采用自然采光</w:t>
      </w:r>
      <w:proofErr w:type="gramStart"/>
      <w:r w:rsidR="00F53215">
        <w:rPr>
          <w:rFonts w:hint="eastAsia"/>
          <w:sz w:val="21"/>
          <w:szCs w:val="21"/>
          <w:lang w:eastAsia="zh-CN"/>
        </w:rPr>
        <w:t>的减碳效果</w:t>
      </w:r>
      <w:proofErr w:type="gramEnd"/>
      <w:r w:rsidR="00F53215">
        <w:rPr>
          <w:rFonts w:hint="eastAsia"/>
          <w:sz w:val="21"/>
          <w:szCs w:val="21"/>
          <w:lang w:eastAsia="zh-CN"/>
        </w:rPr>
        <w:t>，因此</w:t>
      </w:r>
      <w:r>
        <w:rPr>
          <w:rFonts w:hint="eastAsia"/>
          <w:sz w:val="21"/>
          <w:szCs w:val="21"/>
          <w:lang w:eastAsia="zh-CN"/>
        </w:rPr>
        <w:t>对于商业零售区域不宜采用高效的内遮阳措施</w:t>
      </w:r>
      <w:r w:rsidR="00F53215">
        <w:rPr>
          <w:rFonts w:hint="eastAsia"/>
          <w:sz w:val="21"/>
          <w:szCs w:val="21"/>
          <w:lang w:eastAsia="zh-CN"/>
        </w:rPr>
        <w:t>。</w:t>
      </w:r>
    </w:p>
    <w:p w:rsidR="00F53215" w:rsidRPr="002F6B73" w:rsidRDefault="00F53215" w:rsidP="002F6B73">
      <w:pPr>
        <w:pStyle w:val="a3"/>
        <w:numPr>
          <w:ilvl w:val="0"/>
          <w:numId w:val="4"/>
        </w:numPr>
        <w:spacing w:line="240" w:lineRule="auto"/>
        <w:ind w:right="210"/>
        <w:rPr>
          <w:sz w:val="21"/>
          <w:szCs w:val="21"/>
          <w:lang w:eastAsia="zh-CN"/>
        </w:rPr>
      </w:pPr>
      <w:r w:rsidRPr="002F6B73">
        <w:rPr>
          <w:rFonts w:hint="eastAsia"/>
          <w:sz w:val="21"/>
          <w:szCs w:val="21"/>
          <w:lang w:eastAsia="zh-CN"/>
        </w:rPr>
        <w:t>医疗</w:t>
      </w:r>
      <w:proofErr w:type="gramStart"/>
      <w:r w:rsidRPr="002F6B73">
        <w:rPr>
          <w:rFonts w:hint="eastAsia"/>
          <w:sz w:val="21"/>
          <w:szCs w:val="21"/>
          <w:lang w:eastAsia="zh-CN"/>
        </w:rPr>
        <w:t>部分减碳路径</w:t>
      </w:r>
      <w:proofErr w:type="gramEnd"/>
    </w:p>
    <w:p w:rsidR="002F6B73" w:rsidRDefault="002F6B73" w:rsidP="002F6B73">
      <w:pPr>
        <w:pStyle w:val="a3"/>
        <w:spacing w:line="240" w:lineRule="auto"/>
        <w:ind w:left="615" w:right="210"/>
        <w:rPr>
          <w:sz w:val="21"/>
          <w:szCs w:val="21"/>
          <w:lang w:eastAsia="zh-CN"/>
        </w:rPr>
      </w:pPr>
      <w:r>
        <w:rPr>
          <w:rFonts w:hint="eastAsia"/>
          <w:sz w:val="21"/>
          <w:szCs w:val="21"/>
          <w:lang w:eastAsia="zh-CN"/>
        </w:rPr>
        <w:t>从能耗分布角度来看医疗部分能耗较为平均，能耗占比最大部分为</w:t>
      </w:r>
      <w:r>
        <w:rPr>
          <w:rFonts w:hint="eastAsia"/>
          <w:sz w:val="21"/>
          <w:szCs w:val="21"/>
          <w:lang w:eastAsia="zh-CN"/>
        </w:rPr>
        <w:t>HVAC</w:t>
      </w:r>
      <w:r>
        <w:rPr>
          <w:rFonts w:hint="eastAsia"/>
          <w:sz w:val="21"/>
          <w:szCs w:val="21"/>
          <w:lang w:eastAsia="zh-CN"/>
        </w:rPr>
        <w:t>系统，其次由于医疗设施内含有住院部，因此热水能耗</w:t>
      </w:r>
      <w:proofErr w:type="gramStart"/>
      <w:r>
        <w:rPr>
          <w:rFonts w:hint="eastAsia"/>
          <w:sz w:val="21"/>
          <w:szCs w:val="21"/>
          <w:lang w:eastAsia="zh-CN"/>
        </w:rPr>
        <w:t>占比较</w:t>
      </w:r>
      <w:proofErr w:type="gramEnd"/>
      <w:r>
        <w:rPr>
          <w:rFonts w:hint="eastAsia"/>
          <w:sz w:val="21"/>
          <w:szCs w:val="21"/>
          <w:lang w:eastAsia="zh-CN"/>
        </w:rPr>
        <w:t>大。此外，诊疗室及办公区域的照明需求较大，带来了较大的照明负荷。基于以上分析，</w:t>
      </w:r>
      <w:r w:rsidR="006106B7">
        <w:rPr>
          <w:rFonts w:hint="eastAsia"/>
          <w:sz w:val="21"/>
          <w:szCs w:val="21"/>
          <w:lang w:eastAsia="zh-CN"/>
        </w:rPr>
        <w:t>医疗部分的节能可以从</w:t>
      </w:r>
      <w:r w:rsidR="006106B7">
        <w:rPr>
          <w:rFonts w:hint="eastAsia"/>
          <w:sz w:val="21"/>
          <w:szCs w:val="21"/>
          <w:lang w:eastAsia="zh-CN"/>
        </w:rPr>
        <w:t>HVAC</w:t>
      </w:r>
      <w:r w:rsidR="006106B7">
        <w:rPr>
          <w:rFonts w:hint="eastAsia"/>
          <w:sz w:val="21"/>
          <w:szCs w:val="21"/>
          <w:lang w:eastAsia="zh-CN"/>
        </w:rPr>
        <w:t>、热水以及照明部分入手。</w:t>
      </w:r>
    </w:p>
    <w:p w:rsidR="006106B7" w:rsidRDefault="006106B7" w:rsidP="002F6B73">
      <w:pPr>
        <w:pStyle w:val="a3"/>
        <w:spacing w:line="240" w:lineRule="auto"/>
        <w:ind w:left="615" w:right="210"/>
        <w:rPr>
          <w:sz w:val="21"/>
          <w:szCs w:val="21"/>
          <w:lang w:eastAsia="zh-CN"/>
        </w:rPr>
      </w:pPr>
      <w:r>
        <w:rPr>
          <w:rFonts w:hint="eastAsia"/>
          <w:sz w:val="21"/>
          <w:szCs w:val="21"/>
          <w:lang w:eastAsia="zh-CN"/>
        </w:rPr>
        <w:t>针对</w:t>
      </w:r>
      <w:r>
        <w:rPr>
          <w:rFonts w:hint="eastAsia"/>
          <w:sz w:val="21"/>
          <w:szCs w:val="21"/>
          <w:lang w:eastAsia="zh-CN"/>
        </w:rPr>
        <w:t>HVAC</w:t>
      </w:r>
      <w:r>
        <w:rPr>
          <w:rFonts w:hint="eastAsia"/>
          <w:sz w:val="21"/>
          <w:szCs w:val="21"/>
          <w:lang w:eastAsia="zh-CN"/>
        </w:rPr>
        <w:t>系统，通过对冷热负荷的构成进行分析，发现医疗部分对新风的需求量较大，新风负荷所占的比例达到了总负荷的</w:t>
      </w:r>
      <w:r>
        <w:rPr>
          <w:rFonts w:hint="eastAsia"/>
          <w:sz w:val="21"/>
          <w:szCs w:val="21"/>
          <w:lang w:eastAsia="zh-CN"/>
        </w:rPr>
        <w:t>34.6%</w:t>
      </w:r>
      <w:r>
        <w:rPr>
          <w:rFonts w:hint="eastAsia"/>
          <w:sz w:val="21"/>
          <w:szCs w:val="21"/>
          <w:lang w:eastAsia="zh-CN"/>
        </w:rPr>
        <w:t>，因此对新风采取热回收措施可以有效降低新风负荷</w:t>
      </w:r>
      <w:r w:rsidR="00245DB7">
        <w:rPr>
          <w:rFonts w:hint="eastAsia"/>
          <w:sz w:val="21"/>
          <w:szCs w:val="21"/>
          <w:lang w:eastAsia="zh-CN"/>
        </w:rPr>
        <w:t>。此外对于住院部、辅助医疗设施及其他照明需求较小的部分可以采取</w:t>
      </w:r>
      <w:proofErr w:type="gramStart"/>
      <w:r w:rsidR="00245DB7">
        <w:rPr>
          <w:rFonts w:hint="eastAsia"/>
          <w:sz w:val="21"/>
          <w:szCs w:val="21"/>
          <w:lang w:eastAsia="zh-CN"/>
        </w:rPr>
        <w:t>高效内</w:t>
      </w:r>
      <w:proofErr w:type="gramEnd"/>
      <w:r w:rsidR="00245DB7">
        <w:rPr>
          <w:rFonts w:hint="eastAsia"/>
          <w:sz w:val="21"/>
          <w:szCs w:val="21"/>
          <w:lang w:eastAsia="zh-CN"/>
        </w:rPr>
        <w:t>遮阳的方法降低冷负荷。上述措施</w:t>
      </w:r>
      <w:r w:rsidR="0098540F">
        <w:rPr>
          <w:rFonts w:hint="eastAsia"/>
          <w:sz w:val="21"/>
          <w:szCs w:val="21"/>
          <w:lang w:eastAsia="zh-CN"/>
        </w:rPr>
        <w:t>每年预计可以节约能耗</w:t>
      </w:r>
      <w:r w:rsidR="0098540F">
        <w:rPr>
          <w:rFonts w:hint="eastAsia"/>
          <w:sz w:val="21"/>
          <w:szCs w:val="21"/>
          <w:lang w:eastAsia="zh-CN"/>
        </w:rPr>
        <w:t>3.14%</w:t>
      </w:r>
      <w:r w:rsidR="0098540F">
        <w:rPr>
          <w:rFonts w:hint="eastAsia"/>
          <w:sz w:val="21"/>
          <w:szCs w:val="21"/>
          <w:lang w:eastAsia="zh-CN"/>
        </w:rPr>
        <w:t>，减少碳排放</w:t>
      </w:r>
      <w:r w:rsidR="0098540F">
        <w:rPr>
          <w:rFonts w:hint="eastAsia"/>
          <w:sz w:val="21"/>
          <w:szCs w:val="21"/>
          <w:lang w:eastAsia="zh-CN"/>
        </w:rPr>
        <w:t>7.7tCO</w:t>
      </w:r>
      <w:r w:rsidR="0098540F" w:rsidRPr="0098540F">
        <w:rPr>
          <w:rFonts w:hint="eastAsia"/>
          <w:sz w:val="21"/>
          <w:szCs w:val="21"/>
          <w:vertAlign w:val="subscript"/>
          <w:lang w:eastAsia="zh-CN"/>
        </w:rPr>
        <w:t>2</w:t>
      </w:r>
      <w:r w:rsidR="0098540F">
        <w:rPr>
          <w:rFonts w:hint="eastAsia"/>
          <w:sz w:val="21"/>
          <w:szCs w:val="21"/>
          <w:lang w:eastAsia="zh-CN"/>
        </w:rPr>
        <w:t>。</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热水部分可以采取太阳能光热技术辅助提供热水，此技术路径的</w:t>
      </w:r>
      <w:proofErr w:type="gramStart"/>
      <w:r>
        <w:rPr>
          <w:rFonts w:hint="eastAsia"/>
          <w:sz w:val="21"/>
          <w:szCs w:val="21"/>
          <w:lang w:eastAsia="zh-CN"/>
        </w:rPr>
        <w:t>减碳效果</w:t>
      </w:r>
      <w:proofErr w:type="gramEnd"/>
      <w:r>
        <w:rPr>
          <w:rFonts w:hint="eastAsia"/>
          <w:sz w:val="21"/>
          <w:szCs w:val="21"/>
          <w:lang w:eastAsia="zh-CN"/>
        </w:rPr>
        <w:t>已在上文中说明，在此不再赘述。</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在照明设备部分，其主要消耗是在诊疗室及手术室中，该区域的设计照度可达到</w:t>
      </w:r>
      <w:r>
        <w:rPr>
          <w:rFonts w:hint="eastAsia"/>
          <w:sz w:val="21"/>
          <w:szCs w:val="21"/>
          <w:lang w:eastAsia="zh-CN"/>
        </w:rPr>
        <w:t>300-750lux</w:t>
      </w:r>
      <w:r>
        <w:rPr>
          <w:rFonts w:hint="eastAsia"/>
          <w:sz w:val="21"/>
          <w:szCs w:val="21"/>
          <w:lang w:eastAsia="zh-CN"/>
        </w:rPr>
        <w:t>。</w:t>
      </w:r>
      <w:r w:rsidR="00556C10">
        <w:rPr>
          <w:rFonts w:hint="eastAsia"/>
          <w:sz w:val="21"/>
          <w:szCs w:val="21"/>
          <w:lang w:eastAsia="zh-CN"/>
        </w:rPr>
        <w:t>因此区域需要尽可能利用自然采光并辅以传感器线性控制照明输出功率（手术室无法进行自然采光，不考虑此路径）。采取该技术措施预计可使全年照明能耗降低</w:t>
      </w:r>
      <w:r w:rsidR="00556C10">
        <w:rPr>
          <w:rFonts w:hint="eastAsia"/>
          <w:sz w:val="21"/>
          <w:szCs w:val="21"/>
          <w:lang w:eastAsia="zh-CN"/>
        </w:rPr>
        <w:t>22.85%</w:t>
      </w:r>
      <w:r w:rsidR="00556C10">
        <w:rPr>
          <w:rFonts w:hint="eastAsia"/>
          <w:sz w:val="21"/>
          <w:szCs w:val="21"/>
          <w:lang w:eastAsia="zh-CN"/>
        </w:rPr>
        <w:t>，每年可</w:t>
      </w:r>
      <w:proofErr w:type="gramStart"/>
      <w:r w:rsidR="00556C10">
        <w:rPr>
          <w:rFonts w:hint="eastAsia"/>
          <w:sz w:val="21"/>
          <w:szCs w:val="21"/>
          <w:lang w:eastAsia="zh-CN"/>
        </w:rPr>
        <w:t>实现减碳</w:t>
      </w:r>
      <w:proofErr w:type="gramEnd"/>
      <w:r w:rsidR="00556C10">
        <w:rPr>
          <w:rFonts w:hint="eastAsia"/>
          <w:sz w:val="21"/>
          <w:szCs w:val="21"/>
          <w:lang w:eastAsia="zh-CN"/>
        </w:rPr>
        <w:t>11.6tCO</w:t>
      </w:r>
      <w:r w:rsidR="00556C10" w:rsidRPr="0098540F">
        <w:rPr>
          <w:rFonts w:hint="eastAsia"/>
          <w:sz w:val="21"/>
          <w:szCs w:val="21"/>
          <w:vertAlign w:val="subscript"/>
          <w:lang w:eastAsia="zh-CN"/>
        </w:rPr>
        <w:t>2</w:t>
      </w:r>
      <w:r w:rsidR="00556C10">
        <w:rPr>
          <w:rFonts w:hint="eastAsia"/>
          <w:sz w:val="21"/>
          <w:szCs w:val="21"/>
          <w:lang w:eastAsia="zh-CN"/>
        </w:rPr>
        <w:t>。</w:t>
      </w:r>
    </w:p>
    <w:p w:rsidR="00556C10" w:rsidRDefault="00556C10" w:rsidP="002F6B73">
      <w:pPr>
        <w:pStyle w:val="a3"/>
        <w:spacing w:line="240" w:lineRule="auto"/>
        <w:ind w:left="615" w:right="210"/>
        <w:rPr>
          <w:sz w:val="21"/>
          <w:szCs w:val="21"/>
          <w:lang w:eastAsia="zh-CN"/>
        </w:rPr>
      </w:pPr>
      <w:r>
        <w:rPr>
          <w:rFonts w:hint="eastAsia"/>
          <w:sz w:val="21"/>
          <w:szCs w:val="21"/>
          <w:lang w:eastAsia="zh-CN"/>
        </w:rPr>
        <w:lastRenderedPageBreak/>
        <w:t>综上，采取</w:t>
      </w:r>
      <w:proofErr w:type="gramStart"/>
      <w:r>
        <w:rPr>
          <w:rFonts w:hint="eastAsia"/>
          <w:sz w:val="21"/>
          <w:szCs w:val="21"/>
          <w:lang w:eastAsia="zh-CN"/>
        </w:rPr>
        <w:t>上述减碳路径</w:t>
      </w:r>
      <w:proofErr w:type="gramEnd"/>
      <w:r>
        <w:rPr>
          <w:rFonts w:hint="eastAsia"/>
          <w:sz w:val="21"/>
          <w:szCs w:val="21"/>
          <w:lang w:eastAsia="zh-CN"/>
        </w:rPr>
        <w:t>可使医疗部分</w:t>
      </w:r>
      <w:proofErr w:type="gramStart"/>
      <w:r>
        <w:rPr>
          <w:rFonts w:hint="eastAsia"/>
          <w:sz w:val="21"/>
          <w:szCs w:val="21"/>
          <w:lang w:eastAsia="zh-CN"/>
        </w:rPr>
        <w:t>每年减碳</w:t>
      </w:r>
      <w:proofErr w:type="gramEnd"/>
      <w:r>
        <w:rPr>
          <w:rFonts w:hint="eastAsia"/>
          <w:sz w:val="21"/>
          <w:szCs w:val="21"/>
          <w:lang w:eastAsia="zh-CN"/>
        </w:rPr>
        <w:t>19.3tCO</w:t>
      </w:r>
      <w:r w:rsidRPr="0098540F">
        <w:rPr>
          <w:rFonts w:hint="eastAsia"/>
          <w:sz w:val="21"/>
          <w:szCs w:val="21"/>
          <w:vertAlign w:val="subscript"/>
          <w:lang w:eastAsia="zh-CN"/>
        </w:rPr>
        <w:t>2</w:t>
      </w:r>
      <w:r>
        <w:rPr>
          <w:rFonts w:hint="eastAsia"/>
          <w:sz w:val="21"/>
          <w:szCs w:val="21"/>
          <w:lang w:eastAsia="zh-CN"/>
        </w:rPr>
        <w:t>。</w:t>
      </w:r>
    </w:p>
    <w:p w:rsidR="00556C10" w:rsidRPr="00AC634D" w:rsidRDefault="00221B63" w:rsidP="00AC634D">
      <w:pPr>
        <w:pStyle w:val="a3"/>
        <w:numPr>
          <w:ilvl w:val="0"/>
          <w:numId w:val="4"/>
        </w:numPr>
        <w:spacing w:line="240" w:lineRule="auto"/>
        <w:ind w:right="210"/>
        <w:rPr>
          <w:sz w:val="21"/>
          <w:szCs w:val="21"/>
          <w:lang w:eastAsia="zh-CN"/>
        </w:rPr>
      </w:pPr>
      <w:r>
        <w:rPr>
          <w:rFonts w:hint="eastAsia"/>
          <w:sz w:val="21"/>
          <w:szCs w:val="21"/>
          <w:lang w:eastAsia="zh-CN"/>
        </w:rPr>
        <w:t>养老</w:t>
      </w:r>
      <w:proofErr w:type="gramStart"/>
      <w:r w:rsidR="00556C10" w:rsidRPr="00AC634D">
        <w:rPr>
          <w:rFonts w:hint="eastAsia"/>
          <w:sz w:val="21"/>
          <w:szCs w:val="21"/>
          <w:lang w:eastAsia="zh-CN"/>
        </w:rPr>
        <w:t>部分减碳路径</w:t>
      </w:r>
      <w:proofErr w:type="gramEnd"/>
    </w:p>
    <w:p w:rsidR="007C71FB" w:rsidRDefault="00AC634D" w:rsidP="00AC634D">
      <w:pPr>
        <w:pStyle w:val="a3"/>
        <w:spacing w:line="240" w:lineRule="auto"/>
        <w:ind w:left="615" w:right="210"/>
        <w:rPr>
          <w:sz w:val="21"/>
          <w:szCs w:val="21"/>
          <w:lang w:eastAsia="zh-CN"/>
        </w:rPr>
      </w:pPr>
      <w:r>
        <w:rPr>
          <w:rFonts w:hint="eastAsia"/>
          <w:sz w:val="21"/>
          <w:szCs w:val="21"/>
          <w:lang w:eastAsia="zh-CN"/>
        </w:rPr>
        <w:t>根据前述的养老部分能耗情况，</w:t>
      </w:r>
      <w:r w:rsidR="003D5FF5">
        <w:rPr>
          <w:rFonts w:hint="eastAsia"/>
          <w:sz w:val="21"/>
          <w:szCs w:val="21"/>
          <w:lang w:eastAsia="zh-CN"/>
        </w:rPr>
        <w:t>其</w:t>
      </w:r>
      <w:r>
        <w:rPr>
          <w:rFonts w:hint="eastAsia"/>
          <w:sz w:val="21"/>
          <w:szCs w:val="21"/>
          <w:lang w:eastAsia="zh-CN"/>
        </w:rPr>
        <w:t>能耗分布情况较为均匀，其中室内设备与</w:t>
      </w:r>
      <w:r>
        <w:rPr>
          <w:rFonts w:hint="eastAsia"/>
          <w:sz w:val="21"/>
          <w:szCs w:val="21"/>
          <w:lang w:eastAsia="zh-CN"/>
        </w:rPr>
        <w:t>HVAC</w:t>
      </w:r>
      <w:r>
        <w:rPr>
          <w:rFonts w:hint="eastAsia"/>
          <w:sz w:val="21"/>
          <w:szCs w:val="21"/>
          <w:lang w:eastAsia="zh-CN"/>
        </w:rPr>
        <w:t>系统的能耗占比位居前两位，</w:t>
      </w:r>
      <w:r w:rsidR="007C71FB">
        <w:rPr>
          <w:rFonts w:hint="eastAsia"/>
          <w:sz w:val="21"/>
          <w:szCs w:val="21"/>
          <w:lang w:eastAsia="zh-CN"/>
        </w:rPr>
        <w:t>因此主要从以上两部分入手</w:t>
      </w:r>
      <w:proofErr w:type="gramStart"/>
      <w:r w:rsidR="007C71FB">
        <w:rPr>
          <w:rFonts w:hint="eastAsia"/>
          <w:sz w:val="21"/>
          <w:szCs w:val="21"/>
          <w:lang w:eastAsia="zh-CN"/>
        </w:rPr>
        <w:t>实现碳减排</w:t>
      </w:r>
      <w:proofErr w:type="gramEnd"/>
      <w:r w:rsidR="007C71FB">
        <w:rPr>
          <w:rFonts w:hint="eastAsia"/>
          <w:sz w:val="21"/>
          <w:szCs w:val="21"/>
          <w:lang w:eastAsia="zh-CN"/>
        </w:rPr>
        <w:t>。</w:t>
      </w:r>
    </w:p>
    <w:p w:rsidR="00AC634D" w:rsidRPr="007C71FB" w:rsidRDefault="007C71FB" w:rsidP="007C71FB">
      <w:pPr>
        <w:pStyle w:val="a3"/>
        <w:spacing w:line="240" w:lineRule="auto"/>
        <w:ind w:left="615" w:right="210"/>
        <w:rPr>
          <w:sz w:val="21"/>
          <w:szCs w:val="21"/>
          <w:lang w:eastAsia="zh-CN"/>
        </w:rPr>
      </w:pPr>
      <w:r>
        <w:rPr>
          <w:rFonts w:hint="eastAsia"/>
          <w:sz w:val="21"/>
          <w:szCs w:val="21"/>
          <w:lang w:eastAsia="zh-CN"/>
        </w:rPr>
        <w:t>对于养老部分中的室内设备，由于需要满足大量烹饪需求，因此烹饪设备的能耗占室内设备能耗的近一半，且这一部分能量主要由天然气提供，碳排放量较大。基于此，可采取</w:t>
      </w:r>
      <w:proofErr w:type="gramStart"/>
      <w:r>
        <w:rPr>
          <w:rFonts w:hint="eastAsia"/>
          <w:sz w:val="21"/>
          <w:szCs w:val="21"/>
          <w:lang w:eastAsia="zh-CN"/>
        </w:rPr>
        <w:t>下列减碳路径</w:t>
      </w:r>
      <w:proofErr w:type="gramEnd"/>
      <w:r>
        <w:rPr>
          <w:rFonts w:hint="eastAsia"/>
          <w:sz w:val="21"/>
          <w:szCs w:val="21"/>
          <w:lang w:eastAsia="zh-CN"/>
        </w:rPr>
        <w:t>：</w:t>
      </w:r>
    </w:p>
    <w:p w:rsidR="00E073BD" w:rsidRDefault="00E073BD" w:rsidP="00E073BD">
      <w:pPr>
        <w:pStyle w:val="a3"/>
        <w:numPr>
          <w:ilvl w:val="0"/>
          <w:numId w:val="7"/>
        </w:numPr>
        <w:spacing w:line="240" w:lineRule="auto"/>
        <w:ind w:right="210"/>
        <w:rPr>
          <w:sz w:val="21"/>
          <w:szCs w:val="21"/>
          <w:lang w:eastAsia="zh-CN"/>
        </w:rPr>
      </w:pPr>
      <w:r>
        <w:rPr>
          <w:rFonts w:hint="eastAsia"/>
          <w:sz w:val="21"/>
          <w:szCs w:val="21"/>
          <w:lang w:eastAsia="zh-CN"/>
        </w:rPr>
        <w:t>使用电加热设备代替部分燃气加热设备，此处以按照</w:t>
      </w:r>
      <w:r>
        <w:rPr>
          <w:rFonts w:hint="eastAsia"/>
          <w:sz w:val="21"/>
          <w:szCs w:val="21"/>
          <w:lang w:eastAsia="zh-CN"/>
        </w:rPr>
        <w:t>50%</w:t>
      </w:r>
      <w:r>
        <w:rPr>
          <w:rFonts w:hint="eastAsia"/>
          <w:sz w:val="21"/>
          <w:szCs w:val="21"/>
          <w:lang w:eastAsia="zh-CN"/>
        </w:rPr>
        <w:t>的比例进行改造；</w:t>
      </w:r>
    </w:p>
    <w:p w:rsidR="00E073BD" w:rsidRDefault="00857770" w:rsidP="00E073BD">
      <w:pPr>
        <w:pStyle w:val="a3"/>
        <w:numPr>
          <w:ilvl w:val="0"/>
          <w:numId w:val="7"/>
        </w:numPr>
        <w:spacing w:line="240" w:lineRule="auto"/>
        <w:ind w:right="210"/>
        <w:rPr>
          <w:sz w:val="21"/>
          <w:szCs w:val="21"/>
          <w:lang w:eastAsia="zh-CN"/>
        </w:rPr>
      </w:pPr>
      <w:r>
        <w:rPr>
          <w:rFonts w:hint="eastAsia"/>
          <w:sz w:val="21"/>
          <w:szCs w:val="21"/>
          <w:lang w:eastAsia="zh-CN"/>
        </w:rPr>
        <w:t>采用灶具热回收技术</w:t>
      </w:r>
      <w:r w:rsidR="00E073BD">
        <w:rPr>
          <w:rFonts w:hint="eastAsia"/>
          <w:sz w:val="21"/>
          <w:szCs w:val="21"/>
          <w:lang w:eastAsia="zh-CN"/>
        </w:rPr>
        <w:t>，目前我国灶具的热效率在</w:t>
      </w:r>
      <w:r w:rsidR="00E073BD">
        <w:rPr>
          <w:rFonts w:hint="eastAsia"/>
          <w:sz w:val="21"/>
          <w:szCs w:val="21"/>
          <w:lang w:eastAsia="zh-CN"/>
        </w:rPr>
        <w:t>55-61%</w:t>
      </w:r>
      <w:r w:rsidR="00E073BD">
        <w:rPr>
          <w:rFonts w:hint="eastAsia"/>
          <w:sz w:val="21"/>
          <w:szCs w:val="21"/>
          <w:lang w:eastAsia="zh-CN"/>
        </w:rPr>
        <w:t>之间</w:t>
      </w:r>
      <w:r w:rsidR="00E073BD">
        <w:rPr>
          <w:rFonts w:hint="eastAsia"/>
          <w:sz w:val="21"/>
          <w:szCs w:val="21"/>
          <w:lang w:eastAsia="zh-CN"/>
        </w:rPr>
        <w:t>[</w:t>
      </w:r>
      <w:r w:rsidR="007C71FB">
        <w:rPr>
          <w:rFonts w:hint="eastAsia"/>
          <w:sz w:val="21"/>
          <w:szCs w:val="21"/>
          <w:lang w:eastAsia="zh-CN"/>
        </w:rPr>
        <w:t>8</w:t>
      </w:r>
      <w:r w:rsidR="00E073BD">
        <w:rPr>
          <w:rFonts w:hint="eastAsia"/>
          <w:sz w:val="21"/>
          <w:szCs w:val="21"/>
          <w:lang w:eastAsia="zh-CN"/>
        </w:rPr>
        <w:t>]</w:t>
      </w:r>
      <w:r w:rsidR="007C71FB">
        <w:rPr>
          <w:rFonts w:hint="eastAsia"/>
          <w:sz w:val="21"/>
          <w:szCs w:val="21"/>
          <w:lang w:eastAsia="zh-CN"/>
        </w:rPr>
        <w:t>，</w:t>
      </w:r>
      <w:r w:rsidR="003D5FF5">
        <w:rPr>
          <w:rFonts w:hint="eastAsia"/>
          <w:sz w:val="21"/>
          <w:szCs w:val="21"/>
          <w:lang w:eastAsia="zh-CN"/>
        </w:rPr>
        <w:t>其产生的烟气温度可达</w:t>
      </w:r>
      <w:r w:rsidR="003D5FF5">
        <w:rPr>
          <w:rFonts w:hint="eastAsia"/>
          <w:sz w:val="21"/>
          <w:szCs w:val="21"/>
          <w:lang w:eastAsia="zh-CN"/>
        </w:rPr>
        <w:t>300</w:t>
      </w:r>
      <w:r w:rsidR="003D5FF5">
        <w:rPr>
          <w:rFonts w:hint="eastAsia"/>
          <w:sz w:val="21"/>
          <w:szCs w:val="21"/>
          <w:lang w:eastAsia="zh-CN"/>
        </w:rPr>
        <w:t>℃，若能将此部分热量回收用于烹饪，则可提高灶具热效率</w:t>
      </w:r>
      <w:r w:rsidR="003D5FF5">
        <w:rPr>
          <w:rFonts w:hint="eastAsia"/>
          <w:sz w:val="21"/>
          <w:szCs w:val="21"/>
          <w:lang w:eastAsia="zh-CN"/>
        </w:rPr>
        <w:t>10-30%[9].</w:t>
      </w:r>
    </w:p>
    <w:p w:rsidR="007D57D8" w:rsidRDefault="007D57D8" w:rsidP="007D57D8">
      <w:pPr>
        <w:spacing w:line="240" w:lineRule="auto"/>
        <w:ind w:left="615" w:right="210"/>
        <w:rPr>
          <w:sz w:val="21"/>
          <w:szCs w:val="21"/>
          <w:lang w:eastAsia="zh-CN"/>
        </w:rPr>
      </w:pPr>
      <w:r>
        <w:rPr>
          <w:rFonts w:hint="eastAsia"/>
          <w:sz w:val="21"/>
          <w:szCs w:val="21"/>
          <w:lang w:eastAsia="zh-CN"/>
        </w:rPr>
        <w:t>上述措施每年预计可</w:t>
      </w:r>
      <w:r w:rsidR="00221B63">
        <w:rPr>
          <w:rFonts w:hint="eastAsia"/>
          <w:sz w:val="21"/>
          <w:szCs w:val="21"/>
          <w:lang w:eastAsia="zh-CN"/>
        </w:rPr>
        <w:t>降低养老部分总能</w:t>
      </w:r>
      <w:r w:rsidR="00F574E2">
        <w:rPr>
          <w:rFonts w:hint="eastAsia"/>
          <w:sz w:val="21"/>
          <w:szCs w:val="21"/>
          <w:lang w:eastAsia="zh-CN"/>
        </w:rPr>
        <w:t>耗</w:t>
      </w:r>
      <w:r w:rsidR="00221B63">
        <w:rPr>
          <w:rFonts w:hint="eastAsia"/>
          <w:sz w:val="21"/>
          <w:szCs w:val="21"/>
          <w:lang w:eastAsia="zh-CN"/>
        </w:rPr>
        <w:t>3.31%</w:t>
      </w:r>
      <w:r w:rsidR="00221B63">
        <w:rPr>
          <w:rFonts w:hint="eastAsia"/>
          <w:sz w:val="21"/>
          <w:szCs w:val="21"/>
          <w:lang w:eastAsia="zh-CN"/>
        </w:rPr>
        <w:t>，</w:t>
      </w:r>
      <w:r>
        <w:rPr>
          <w:rFonts w:hint="eastAsia"/>
          <w:sz w:val="21"/>
          <w:szCs w:val="21"/>
          <w:lang w:eastAsia="zh-CN"/>
        </w:rPr>
        <w:t>减少碳排放</w:t>
      </w:r>
      <w:r>
        <w:rPr>
          <w:rFonts w:hint="eastAsia"/>
          <w:sz w:val="21"/>
          <w:szCs w:val="21"/>
          <w:lang w:eastAsia="zh-CN"/>
        </w:rPr>
        <w:t>6.03tCO</w:t>
      </w:r>
      <w:r w:rsidRPr="0098540F">
        <w:rPr>
          <w:rFonts w:hint="eastAsia"/>
          <w:sz w:val="21"/>
          <w:szCs w:val="21"/>
          <w:vertAlign w:val="subscript"/>
          <w:lang w:eastAsia="zh-CN"/>
        </w:rPr>
        <w:t>2</w:t>
      </w:r>
      <w:r w:rsidR="00221B63">
        <w:rPr>
          <w:rFonts w:hint="eastAsia"/>
          <w:sz w:val="21"/>
          <w:szCs w:val="21"/>
          <w:lang w:eastAsia="zh-CN"/>
        </w:rPr>
        <w:t>。</w:t>
      </w:r>
    </w:p>
    <w:p w:rsidR="00221B63" w:rsidRDefault="00221B63" w:rsidP="007D57D8">
      <w:pPr>
        <w:spacing w:line="240" w:lineRule="auto"/>
        <w:ind w:left="615" w:right="210"/>
        <w:rPr>
          <w:sz w:val="21"/>
          <w:szCs w:val="21"/>
          <w:lang w:eastAsia="zh-CN"/>
        </w:rPr>
      </w:pPr>
      <w:r>
        <w:rPr>
          <w:rFonts w:hint="eastAsia"/>
          <w:sz w:val="21"/>
          <w:szCs w:val="21"/>
          <w:lang w:eastAsia="zh-CN"/>
        </w:rPr>
        <w:t>对于</w:t>
      </w:r>
      <w:r>
        <w:rPr>
          <w:rFonts w:hint="eastAsia"/>
          <w:sz w:val="21"/>
          <w:szCs w:val="21"/>
          <w:lang w:eastAsia="zh-CN"/>
        </w:rPr>
        <w:t>HVAC</w:t>
      </w:r>
      <w:r>
        <w:rPr>
          <w:rFonts w:hint="eastAsia"/>
          <w:sz w:val="21"/>
          <w:szCs w:val="21"/>
          <w:lang w:eastAsia="zh-CN"/>
        </w:rPr>
        <w:t>系统，其节能策略与建筑整体中的</w:t>
      </w:r>
      <w:r>
        <w:rPr>
          <w:rFonts w:hint="eastAsia"/>
          <w:sz w:val="21"/>
          <w:szCs w:val="21"/>
          <w:lang w:eastAsia="zh-CN"/>
        </w:rPr>
        <w:t>HVAC</w:t>
      </w:r>
      <w:r>
        <w:rPr>
          <w:rFonts w:hint="eastAsia"/>
          <w:sz w:val="21"/>
          <w:szCs w:val="21"/>
          <w:lang w:eastAsia="zh-CN"/>
        </w:rPr>
        <w:t>系统节能策略一致，在此不再重复计算。</w:t>
      </w:r>
    </w:p>
    <w:p w:rsidR="00221B63" w:rsidRDefault="00221B63" w:rsidP="00221B63">
      <w:pPr>
        <w:pStyle w:val="a3"/>
        <w:numPr>
          <w:ilvl w:val="0"/>
          <w:numId w:val="4"/>
        </w:numPr>
        <w:spacing w:line="240" w:lineRule="auto"/>
        <w:ind w:right="210"/>
        <w:rPr>
          <w:sz w:val="21"/>
          <w:szCs w:val="21"/>
          <w:lang w:eastAsia="zh-CN"/>
        </w:rPr>
      </w:pPr>
      <w:r>
        <w:rPr>
          <w:rFonts w:hint="eastAsia"/>
          <w:sz w:val="21"/>
          <w:szCs w:val="21"/>
          <w:lang w:eastAsia="zh-CN"/>
        </w:rPr>
        <w:t>文体活动</w:t>
      </w:r>
      <w:proofErr w:type="gramStart"/>
      <w:r>
        <w:rPr>
          <w:rFonts w:hint="eastAsia"/>
          <w:sz w:val="21"/>
          <w:szCs w:val="21"/>
          <w:lang w:eastAsia="zh-CN"/>
        </w:rPr>
        <w:t>部分减碳路径</w:t>
      </w:r>
      <w:proofErr w:type="gramEnd"/>
    </w:p>
    <w:p w:rsidR="00461692" w:rsidRDefault="00461692" w:rsidP="00461692">
      <w:pPr>
        <w:pStyle w:val="a3"/>
        <w:spacing w:line="240" w:lineRule="auto"/>
        <w:ind w:left="615" w:right="210"/>
        <w:rPr>
          <w:sz w:val="21"/>
          <w:szCs w:val="21"/>
          <w:lang w:eastAsia="zh-CN"/>
        </w:rPr>
      </w:pPr>
      <w:r>
        <w:rPr>
          <w:rFonts w:hint="eastAsia"/>
          <w:sz w:val="21"/>
          <w:szCs w:val="21"/>
          <w:lang w:eastAsia="zh-CN"/>
        </w:rPr>
        <w:t>在市政综合体中文体活动部分中综合了教育培训、运动健身、文艺排练等多种活动要素，其具有的人员密度大、活动时间长的特点使得该区域的</w:t>
      </w:r>
      <w:r>
        <w:rPr>
          <w:rFonts w:hint="eastAsia"/>
          <w:sz w:val="21"/>
          <w:szCs w:val="21"/>
          <w:lang w:eastAsia="zh-CN"/>
        </w:rPr>
        <w:t>HVAC</w:t>
      </w:r>
      <w:r>
        <w:rPr>
          <w:rFonts w:hint="eastAsia"/>
          <w:sz w:val="21"/>
          <w:szCs w:val="21"/>
          <w:lang w:eastAsia="zh-CN"/>
        </w:rPr>
        <w:t>系统耗电量较大。对室内负荷进行分析后发现，该区域的新风负荷占比明显高于其他区域，达到了</w:t>
      </w:r>
      <w:r>
        <w:rPr>
          <w:rFonts w:hint="eastAsia"/>
          <w:sz w:val="21"/>
          <w:szCs w:val="21"/>
          <w:lang w:eastAsia="zh-CN"/>
        </w:rPr>
        <w:t>45.2%</w:t>
      </w:r>
      <w:r>
        <w:rPr>
          <w:rFonts w:hint="eastAsia"/>
          <w:sz w:val="21"/>
          <w:szCs w:val="21"/>
          <w:lang w:eastAsia="zh-CN"/>
        </w:rPr>
        <w:t>，此外健身房中的淋浴设施也带来了大量热水需求。</w:t>
      </w:r>
      <w:r w:rsidR="00F574E2">
        <w:rPr>
          <w:rFonts w:hint="eastAsia"/>
          <w:sz w:val="21"/>
          <w:szCs w:val="21"/>
          <w:lang w:eastAsia="zh-CN"/>
        </w:rPr>
        <w:t>综上，</w:t>
      </w:r>
      <w:r w:rsidR="00F574E2">
        <w:rPr>
          <w:rFonts w:hint="eastAsia"/>
          <w:sz w:val="21"/>
          <w:szCs w:val="21"/>
          <w:lang w:eastAsia="zh-CN"/>
        </w:rPr>
        <w:t>HVAC</w:t>
      </w:r>
      <w:r w:rsidR="00F574E2">
        <w:rPr>
          <w:rFonts w:hint="eastAsia"/>
          <w:sz w:val="21"/>
          <w:szCs w:val="21"/>
          <w:lang w:eastAsia="zh-CN"/>
        </w:rPr>
        <w:t>系统是文体活动部分</w:t>
      </w:r>
      <w:proofErr w:type="gramStart"/>
      <w:r w:rsidR="00F574E2">
        <w:rPr>
          <w:rFonts w:hint="eastAsia"/>
          <w:sz w:val="21"/>
          <w:szCs w:val="21"/>
          <w:lang w:eastAsia="zh-CN"/>
        </w:rPr>
        <w:t>节能减碳优化</w:t>
      </w:r>
      <w:proofErr w:type="gramEnd"/>
      <w:r w:rsidR="00F574E2">
        <w:rPr>
          <w:rFonts w:hint="eastAsia"/>
          <w:sz w:val="21"/>
          <w:szCs w:val="21"/>
          <w:lang w:eastAsia="zh-CN"/>
        </w:rPr>
        <w:t>的重点，其可采取的路径如下：</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采取新风热回收技术；</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采用光热系统辅助加热热水。</w:t>
      </w:r>
    </w:p>
    <w:p w:rsidR="00F574E2" w:rsidRPr="00A13463" w:rsidRDefault="00A13463" w:rsidP="00A13463">
      <w:pPr>
        <w:spacing w:line="240" w:lineRule="auto"/>
        <w:ind w:left="615" w:right="210"/>
        <w:rPr>
          <w:sz w:val="21"/>
          <w:szCs w:val="21"/>
          <w:lang w:eastAsia="zh-CN"/>
        </w:rPr>
      </w:pPr>
      <w:r>
        <w:rPr>
          <w:rFonts w:hint="eastAsia"/>
          <w:sz w:val="21"/>
          <w:szCs w:val="21"/>
          <w:lang w:eastAsia="zh-CN"/>
        </w:rPr>
        <w:t>光热系统</w:t>
      </w:r>
      <w:proofErr w:type="gramStart"/>
      <w:r w:rsidR="00F574E2" w:rsidRPr="00A13463">
        <w:rPr>
          <w:sz w:val="21"/>
          <w:szCs w:val="21"/>
          <w:lang w:eastAsia="zh-CN"/>
        </w:rPr>
        <w:t>减碳效果</w:t>
      </w:r>
      <w:proofErr w:type="gramEnd"/>
      <w:r w:rsidR="00F574E2" w:rsidRPr="00A13463">
        <w:rPr>
          <w:sz w:val="21"/>
          <w:szCs w:val="21"/>
          <w:lang w:eastAsia="zh-CN"/>
        </w:rPr>
        <w:t>已在整体节能路径部分</w:t>
      </w:r>
      <w:r>
        <w:rPr>
          <w:rFonts w:hint="eastAsia"/>
          <w:sz w:val="21"/>
          <w:szCs w:val="21"/>
          <w:lang w:eastAsia="zh-CN"/>
        </w:rPr>
        <w:t>评估</w:t>
      </w:r>
      <w:r w:rsidR="00F574E2" w:rsidRPr="00A13463">
        <w:rPr>
          <w:rFonts w:hint="eastAsia"/>
          <w:sz w:val="21"/>
          <w:szCs w:val="21"/>
          <w:lang w:eastAsia="zh-CN"/>
        </w:rPr>
        <w:t>，</w:t>
      </w:r>
      <w:r w:rsidR="00F574E2" w:rsidRPr="00A13463">
        <w:rPr>
          <w:sz w:val="21"/>
          <w:szCs w:val="21"/>
          <w:lang w:eastAsia="zh-CN"/>
        </w:rPr>
        <w:t>再次不再重复</w:t>
      </w:r>
      <w:r>
        <w:rPr>
          <w:sz w:val="21"/>
          <w:szCs w:val="21"/>
          <w:lang w:eastAsia="zh-CN"/>
        </w:rPr>
        <w:t>计算</w:t>
      </w:r>
      <w:r w:rsidR="00F574E2" w:rsidRPr="00A13463">
        <w:rPr>
          <w:rFonts w:hint="eastAsia"/>
          <w:sz w:val="21"/>
          <w:szCs w:val="21"/>
          <w:lang w:eastAsia="zh-CN"/>
        </w:rPr>
        <w:t>。</w:t>
      </w:r>
      <w:r w:rsidR="00F574E2" w:rsidRPr="00A13463">
        <w:rPr>
          <w:sz w:val="21"/>
          <w:szCs w:val="21"/>
          <w:lang w:eastAsia="zh-CN"/>
        </w:rPr>
        <w:t>采用</w:t>
      </w:r>
      <w:r w:rsidR="00F574E2" w:rsidRPr="00A13463">
        <w:rPr>
          <w:sz w:val="21"/>
          <w:szCs w:val="21"/>
          <w:lang w:eastAsia="zh-CN"/>
        </w:rPr>
        <w:t>a</w:t>
      </w:r>
      <w:r w:rsidR="00F574E2" w:rsidRPr="00A13463">
        <w:rPr>
          <w:rFonts w:hint="eastAsia"/>
          <w:sz w:val="21"/>
          <w:szCs w:val="21"/>
          <w:lang w:eastAsia="zh-CN"/>
        </w:rPr>
        <w:t>）</w:t>
      </w:r>
      <w:r w:rsidR="00F574E2" w:rsidRPr="00A13463">
        <w:rPr>
          <w:sz w:val="21"/>
          <w:szCs w:val="21"/>
          <w:lang w:eastAsia="zh-CN"/>
        </w:rPr>
        <w:t>路径每年可节约文体活动部分能耗</w:t>
      </w:r>
      <w:r w:rsidRPr="00A13463">
        <w:rPr>
          <w:rFonts w:hint="eastAsia"/>
          <w:sz w:val="21"/>
          <w:szCs w:val="21"/>
          <w:lang w:eastAsia="zh-CN"/>
        </w:rPr>
        <w:t>6.18%</w:t>
      </w:r>
      <w:r w:rsidRPr="00A13463">
        <w:rPr>
          <w:rFonts w:hint="eastAsia"/>
          <w:sz w:val="21"/>
          <w:szCs w:val="21"/>
          <w:lang w:eastAsia="zh-CN"/>
        </w:rPr>
        <w:t>，每年可减少碳排放</w:t>
      </w:r>
      <w:r w:rsidRPr="00A13463">
        <w:rPr>
          <w:rFonts w:hint="eastAsia"/>
          <w:sz w:val="21"/>
          <w:szCs w:val="21"/>
          <w:lang w:eastAsia="zh-CN"/>
        </w:rPr>
        <w:t>4.36 tCO</w:t>
      </w:r>
      <w:r w:rsidRPr="00A13463">
        <w:rPr>
          <w:rFonts w:hint="eastAsia"/>
          <w:sz w:val="21"/>
          <w:szCs w:val="21"/>
          <w:vertAlign w:val="subscript"/>
          <w:lang w:eastAsia="zh-CN"/>
        </w:rPr>
        <w:t>2</w:t>
      </w:r>
      <w:r w:rsidRPr="00A13463">
        <w:rPr>
          <w:rFonts w:hint="eastAsia"/>
          <w:sz w:val="21"/>
          <w:szCs w:val="21"/>
          <w:lang w:eastAsia="zh-CN"/>
        </w:rPr>
        <w:t>。</w:t>
      </w:r>
    </w:p>
    <w:p w:rsidR="00A13463" w:rsidRDefault="00A13463" w:rsidP="00A13463">
      <w:pPr>
        <w:pStyle w:val="a3"/>
        <w:numPr>
          <w:ilvl w:val="0"/>
          <w:numId w:val="4"/>
        </w:numPr>
        <w:spacing w:line="240" w:lineRule="auto"/>
        <w:ind w:right="210"/>
        <w:rPr>
          <w:sz w:val="21"/>
          <w:szCs w:val="21"/>
          <w:lang w:eastAsia="zh-CN"/>
        </w:rPr>
      </w:pPr>
      <w:r>
        <w:rPr>
          <w:rFonts w:hint="eastAsia"/>
          <w:sz w:val="21"/>
          <w:szCs w:val="21"/>
          <w:lang w:eastAsia="zh-CN"/>
        </w:rPr>
        <w:t>办公</w:t>
      </w:r>
      <w:proofErr w:type="gramStart"/>
      <w:r>
        <w:rPr>
          <w:rFonts w:hint="eastAsia"/>
          <w:sz w:val="21"/>
          <w:szCs w:val="21"/>
          <w:lang w:eastAsia="zh-CN"/>
        </w:rPr>
        <w:t>部分减碳路径</w:t>
      </w:r>
      <w:proofErr w:type="gramEnd"/>
    </w:p>
    <w:p w:rsidR="00C80CDC" w:rsidRDefault="00C80CDC" w:rsidP="00C80CDC">
      <w:pPr>
        <w:pStyle w:val="a3"/>
        <w:spacing w:line="240" w:lineRule="auto"/>
        <w:ind w:left="615" w:right="210"/>
        <w:rPr>
          <w:sz w:val="21"/>
          <w:szCs w:val="21"/>
          <w:lang w:eastAsia="zh-CN"/>
        </w:rPr>
      </w:pPr>
      <w:r>
        <w:rPr>
          <w:rFonts w:hint="eastAsia"/>
          <w:sz w:val="21"/>
          <w:szCs w:val="21"/>
          <w:lang w:eastAsia="zh-CN"/>
        </w:rPr>
        <w:t>办公部分能耗占比最高的室内设备耗电以及照明耗电。电脑、打印机等</w:t>
      </w:r>
      <w:r w:rsidR="002605C9">
        <w:rPr>
          <w:rFonts w:hint="eastAsia"/>
          <w:sz w:val="21"/>
          <w:szCs w:val="21"/>
          <w:lang w:eastAsia="zh-CN"/>
        </w:rPr>
        <w:t>大量</w:t>
      </w:r>
      <w:r>
        <w:rPr>
          <w:rFonts w:hint="eastAsia"/>
          <w:sz w:val="21"/>
          <w:szCs w:val="21"/>
          <w:lang w:eastAsia="zh-CN"/>
        </w:rPr>
        <w:t>办公设备的长时间运行</w:t>
      </w:r>
      <w:r w:rsidR="002605C9">
        <w:rPr>
          <w:rFonts w:hint="eastAsia"/>
          <w:sz w:val="21"/>
          <w:szCs w:val="21"/>
          <w:lang w:eastAsia="zh-CN"/>
        </w:rPr>
        <w:t>以及高照度标准使得办公区域出现上述的能耗特征。因此减小办公部分</w:t>
      </w:r>
      <w:proofErr w:type="gramStart"/>
      <w:r w:rsidR="002605C9">
        <w:rPr>
          <w:rFonts w:hint="eastAsia"/>
          <w:sz w:val="21"/>
          <w:szCs w:val="21"/>
          <w:lang w:eastAsia="zh-CN"/>
        </w:rPr>
        <w:t>能耗及碳排放</w:t>
      </w:r>
      <w:proofErr w:type="gramEnd"/>
      <w:r w:rsidR="002605C9">
        <w:rPr>
          <w:rFonts w:hint="eastAsia"/>
          <w:sz w:val="21"/>
          <w:szCs w:val="21"/>
          <w:lang w:eastAsia="zh-CN"/>
        </w:rPr>
        <w:t>就要从优化办公设备及照明设施的运行情况入手，采取以下措施：</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办公设备统一接入能源管理系统，监测使用情况，及时关闭设备，防止设备长期处于待机状态。</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加强办公人员节能教育，倡导“人走设备关”。</w:t>
      </w:r>
    </w:p>
    <w:p w:rsidR="002605C9" w:rsidRPr="002605C9" w:rsidRDefault="002605C9" w:rsidP="002605C9">
      <w:pPr>
        <w:pStyle w:val="a3"/>
        <w:numPr>
          <w:ilvl w:val="0"/>
          <w:numId w:val="9"/>
        </w:numPr>
        <w:spacing w:line="240" w:lineRule="auto"/>
        <w:ind w:right="210"/>
        <w:rPr>
          <w:sz w:val="21"/>
          <w:szCs w:val="21"/>
          <w:lang w:eastAsia="zh-CN"/>
        </w:rPr>
      </w:pPr>
      <w:r w:rsidRPr="002605C9">
        <w:rPr>
          <w:sz w:val="21"/>
          <w:szCs w:val="21"/>
          <w:lang w:eastAsia="zh-CN"/>
        </w:rPr>
        <w:t>引入自然光照明</w:t>
      </w:r>
      <w:r w:rsidRPr="002605C9">
        <w:rPr>
          <w:rFonts w:hint="eastAsia"/>
          <w:sz w:val="21"/>
          <w:szCs w:val="21"/>
          <w:lang w:eastAsia="zh-CN"/>
        </w:rPr>
        <w:t>；</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2605C9" w:rsidRPr="002605C9" w:rsidRDefault="002605C9" w:rsidP="002605C9">
      <w:pPr>
        <w:spacing w:line="240" w:lineRule="auto"/>
        <w:ind w:left="615" w:right="210"/>
        <w:rPr>
          <w:sz w:val="21"/>
          <w:szCs w:val="21"/>
          <w:lang w:eastAsia="zh-CN"/>
        </w:rPr>
      </w:pPr>
      <w:r>
        <w:rPr>
          <w:rFonts w:hint="eastAsia"/>
          <w:sz w:val="21"/>
          <w:szCs w:val="21"/>
          <w:lang w:eastAsia="zh-CN"/>
        </w:rPr>
        <w:t>采取上述措施</w:t>
      </w:r>
    </w:p>
    <w:p w:rsidR="003D5FF5" w:rsidRPr="003D5FF5" w:rsidRDefault="003D5FF5" w:rsidP="003D5FF5">
      <w:pPr>
        <w:spacing w:line="240" w:lineRule="auto"/>
        <w:ind w:left="615" w:right="210"/>
        <w:rPr>
          <w:sz w:val="21"/>
          <w:szCs w:val="21"/>
          <w:lang w:eastAsia="zh-CN"/>
        </w:rPr>
      </w:pP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lastRenderedPageBreak/>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Default="00DF5CB6" w:rsidP="00BF2C65">
      <w:pPr>
        <w:spacing w:line="240" w:lineRule="auto"/>
        <w:ind w:left="210" w:right="210"/>
        <w:rPr>
          <w:rFonts w:ascii="微软雅黑" w:eastAsia="微软雅黑" w:hAnsi="微软雅黑"/>
          <w:color w:val="222222"/>
          <w:sz w:val="16"/>
          <w:szCs w:val="16"/>
          <w:lang w:eastAsia="zh-CN"/>
        </w:rPr>
      </w:pPr>
      <w:r>
        <w:rPr>
          <w:rFonts w:ascii="微软雅黑" w:eastAsia="微软雅黑" w:hAnsi="微软雅黑" w:hint="eastAsia"/>
          <w:color w:val="222222"/>
          <w:sz w:val="16"/>
          <w:szCs w:val="16"/>
          <w:lang w:eastAsia="zh-CN"/>
        </w:rPr>
        <w:t>[7]</w:t>
      </w:r>
      <w:r w:rsidRPr="00DF5CB6">
        <w:rPr>
          <w:rFonts w:hint="eastAsia"/>
          <w:lang w:eastAsia="zh-CN"/>
        </w:rPr>
        <w:t xml:space="preserve"> </w:t>
      </w:r>
      <w:proofErr w:type="gramStart"/>
      <w:r w:rsidRPr="00DF5CB6">
        <w:rPr>
          <w:rFonts w:ascii="微软雅黑" w:eastAsia="微软雅黑" w:hAnsi="微软雅黑" w:hint="eastAsia"/>
          <w:color w:val="222222"/>
          <w:sz w:val="16"/>
          <w:szCs w:val="16"/>
          <w:lang w:eastAsia="zh-CN"/>
        </w:rPr>
        <w:t>许海园</w:t>
      </w:r>
      <w:proofErr w:type="gramEnd"/>
      <w:r w:rsidRPr="00DF5CB6">
        <w:rPr>
          <w:rFonts w:ascii="微软雅黑" w:eastAsia="微软雅黑" w:hAnsi="微软雅黑" w:hint="eastAsia"/>
          <w:color w:val="222222"/>
          <w:sz w:val="16"/>
          <w:szCs w:val="16"/>
          <w:lang w:eastAsia="zh-CN"/>
        </w:rPr>
        <w:t>,周建强,张兴,李玉娜.太阳能光伏光热一体化PV/T组件的实验研究[J].能源研究与管理,2019(03):53-56+75.DOI:10.16056/j.1005-7676.2019.03.015.</w:t>
      </w:r>
    </w:p>
    <w:p w:rsidR="00E073BD" w:rsidRDefault="00E073BD" w:rsidP="00BF2C65">
      <w:pPr>
        <w:spacing w:line="240" w:lineRule="auto"/>
        <w:ind w:left="210" w:right="210"/>
        <w:rPr>
          <w:sz w:val="21"/>
          <w:szCs w:val="21"/>
          <w:lang w:eastAsia="zh-CN"/>
        </w:rPr>
      </w:pPr>
      <w:r w:rsidRPr="00E073BD">
        <w:rPr>
          <w:rFonts w:hint="eastAsia"/>
          <w:sz w:val="21"/>
          <w:szCs w:val="21"/>
          <w:lang w:eastAsia="zh-CN"/>
        </w:rPr>
        <w:t>[</w:t>
      </w:r>
      <w:r>
        <w:rPr>
          <w:rFonts w:hint="eastAsia"/>
          <w:sz w:val="21"/>
          <w:szCs w:val="21"/>
          <w:lang w:eastAsia="zh-CN"/>
        </w:rPr>
        <w:t>8</w:t>
      </w:r>
      <w:r w:rsidRPr="00E073BD">
        <w:rPr>
          <w:rFonts w:hint="eastAsia"/>
          <w:sz w:val="21"/>
          <w:szCs w:val="21"/>
          <w:lang w:eastAsia="zh-CN"/>
        </w:rPr>
        <w:t>]</w:t>
      </w:r>
      <w:r w:rsidRPr="00E073BD">
        <w:rPr>
          <w:rFonts w:hint="eastAsia"/>
          <w:sz w:val="21"/>
          <w:szCs w:val="21"/>
          <w:lang w:eastAsia="zh-CN"/>
        </w:rPr>
        <w:t>戴小明</w:t>
      </w:r>
      <w:r w:rsidRPr="00E073BD">
        <w:rPr>
          <w:rFonts w:hint="eastAsia"/>
          <w:sz w:val="21"/>
          <w:szCs w:val="21"/>
          <w:lang w:eastAsia="zh-CN"/>
        </w:rPr>
        <w:t>,</w:t>
      </w:r>
      <w:r w:rsidRPr="00E073BD">
        <w:rPr>
          <w:rFonts w:hint="eastAsia"/>
          <w:sz w:val="21"/>
          <w:szCs w:val="21"/>
          <w:lang w:eastAsia="zh-CN"/>
        </w:rPr>
        <w:t>卜云峰</w:t>
      </w:r>
      <w:r w:rsidRPr="00E073BD">
        <w:rPr>
          <w:rFonts w:hint="eastAsia"/>
          <w:sz w:val="21"/>
          <w:szCs w:val="21"/>
          <w:lang w:eastAsia="zh-CN"/>
        </w:rPr>
        <w:t>.</w:t>
      </w:r>
      <w:r w:rsidRPr="00E073BD">
        <w:rPr>
          <w:rFonts w:hint="eastAsia"/>
          <w:sz w:val="21"/>
          <w:szCs w:val="21"/>
          <w:lang w:eastAsia="zh-CN"/>
        </w:rPr>
        <w:t>家用燃气灶具热效率提升研究</w:t>
      </w:r>
      <w:r w:rsidRPr="00E073BD">
        <w:rPr>
          <w:rFonts w:hint="eastAsia"/>
          <w:sz w:val="21"/>
          <w:szCs w:val="21"/>
          <w:lang w:eastAsia="zh-CN"/>
        </w:rPr>
        <w:t>[J].</w:t>
      </w:r>
      <w:r w:rsidRPr="00E073BD">
        <w:rPr>
          <w:rFonts w:hint="eastAsia"/>
          <w:sz w:val="21"/>
          <w:szCs w:val="21"/>
          <w:lang w:eastAsia="zh-CN"/>
        </w:rPr>
        <w:t>日用电器</w:t>
      </w:r>
      <w:r w:rsidRPr="00E073BD">
        <w:rPr>
          <w:rFonts w:hint="eastAsia"/>
          <w:sz w:val="21"/>
          <w:szCs w:val="21"/>
          <w:lang w:eastAsia="zh-CN"/>
        </w:rPr>
        <w:t>,2022(02):</w:t>
      </w:r>
      <w:proofErr w:type="gramStart"/>
      <w:r w:rsidRPr="00E073BD">
        <w:rPr>
          <w:rFonts w:hint="eastAsia"/>
          <w:sz w:val="21"/>
          <w:szCs w:val="21"/>
          <w:lang w:eastAsia="zh-CN"/>
        </w:rPr>
        <w:t>89-91+96.</w:t>
      </w:r>
      <w:proofErr w:type="gramEnd"/>
    </w:p>
    <w:p w:rsidR="00857770" w:rsidRPr="00DF5CB6" w:rsidRDefault="00857770" w:rsidP="00BF2C65">
      <w:pPr>
        <w:spacing w:line="240" w:lineRule="auto"/>
        <w:ind w:left="210" w:right="210"/>
        <w:rPr>
          <w:sz w:val="21"/>
          <w:szCs w:val="21"/>
          <w:lang w:eastAsia="zh-CN"/>
        </w:rPr>
      </w:pPr>
      <w:r w:rsidRPr="00857770">
        <w:rPr>
          <w:rFonts w:hint="eastAsia"/>
          <w:sz w:val="21"/>
          <w:szCs w:val="21"/>
          <w:lang w:eastAsia="zh-CN"/>
        </w:rPr>
        <w:t>[</w:t>
      </w:r>
      <w:r>
        <w:rPr>
          <w:rFonts w:hint="eastAsia"/>
          <w:sz w:val="21"/>
          <w:szCs w:val="21"/>
          <w:lang w:eastAsia="zh-CN"/>
        </w:rPr>
        <w:t>9</w:t>
      </w:r>
      <w:r w:rsidRPr="00857770">
        <w:rPr>
          <w:rFonts w:hint="eastAsia"/>
          <w:sz w:val="21"/>
          <w:szCs w:val="21"/>
          <w:lang w:eastAsia="zh-CN"/>
        </w:rPr>
        <w:t>]</w:t>
      </w:r>
      <w:proofErr w:type="gramStart"/>
      <w:r w:rsidRPr="00857770">
        <w:rPr>
          <w:rFonts w:hint="eastAsia"/>
          <w:sz w:val="21"/>
          <w:szCs w:val="21"/>
          <w:lang w:eastAsia="zh-CN"/>
        </w:rPr>
        <w:t>赵镜</w:t>
      </w:r>
      <w:proofErr w:type="gramEnd"/>
      <w:r w:rsidRPr="00857770">
        <w:rPr>
          <w:rFonts w:hint="eastAsia"/>
          <w:sz w:val="21"/>
          <w:szCs w:val="21"/>
          <w:lang w:eastAsia="zh-CN"/>
        </w:rPr>
        <w:t xml:space="preserve">. </w:t>
      </w:r>
      <w:r w:rsidRPr="00857770">
        <w:rPr>
          <w:rFonts w:hint="eastAsia"/>
          <w:sz w:val="21"/>
          <w:szCs w:val="21"/>
          <w:lang w:eastAsia="zh-CN"/>
        </w:rPr>
        <w:t>中餐厨房燃具烟气余热回收技术研究</w:t>
      </w:r>
      <w:r w:rsidRPr="00857770">
        <w:rPr>
          <w:rFonts w:hint="eastAsia"/>
          <w:sz w:val="21"/>
          <w:szCs w:val="21"/>
          <w:lang w:eastAsia="zh-CN"/>
        </w:rPr>
        <w:t>[D].</w:t>
      </w:r>
      <w:r w:rsidRPr="00857770">
        <w:rPr>
          <w:rFonts w:hint="eastAsia"/>
          <w:sz w:val="21"/>
          <w:szCs w:val="21"/>
          <w:lang w:eastAsia="zh-CN"/>
        </w:rPr>
        <w:t>重庆大学</w:t>
      </w:r>
      <w:r w:rsidRPr="00857770">
        <w:rPr>
          <w:rFonts w:hint="eastAsia"/>
          <w:sz w:val="21"/>
          <w:szCs w:val="21"/>
          <w:lang w:eastAsia="zh-CN"/>
        </w:rPr>
        <w:t>,2019.DOI:10.27670/d.cnki.gcqdu.2019.000028.</w:t>
      </w:r>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245DB7">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402" w:rsidRDefault="008A0402" w:rsidP="00A42430">
      <w:pPr>
        <w:spacing w:line="240" w:lineRule="auto"/>
        <w:ind w:left="210" w:right="210"/>
      </w:pPr>
      <w:r>
        <w:separator/>
      </w:r>
    </w:p>
  </w:endnote>
  <w:endnote w:type="continuationSeparator" w:id="0">
    <w:p w:rsidR="008A0402" w:rsidRDefault="008A0402"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402" w:rsidRDefault="008A0402" w:rsidP="00A42430">
      <w:pPr>
        <w:spacing w:line="240" w:lineRule="auto"/>
        <w:ind w:left="210" w:right="210"/>
      </w:pPr>
      <w:r>
        <w:separator/>
      </w:r>
    </w:p>
  </w:footnote>
  <w:footnote w:type="continuationSeparator" w:id="0">
    <w:p w:rsidR="008A0402" w:rsidRDefault="008A0402"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C76"/>
    <w:multiLevelType w:val="hybridMultilevel"/>
    <w:tmpl w:val="504E144E"/>
    <w:lvl w:ilvl="0" w:tplc="54887934">
      <w:start w:val="1"/>
      <w:numFmt w:val="lowerLetter"/>
      <w:lvlText w:val="%1）"/>
      <w:lvlJc w:val="left"/>
      <w:pPr>
        <w:ind w:left="1020" w:hanging="40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D930EC"/>
    <w:multiLevelType w:val="hybridMultilevel"/>
    <w:tmpl w:val="CB8C5C1A"/>
    <w:lvl w:ilvl="0" w:tplc="B28E659E">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545B59"/>
    <w:multiLevelType w:val="hybridMultilevel"/>
    <w:tmpl w:val="6D40CBCE"/>
    <w:lvl w:ilvl="0" w:tplc="3DDED1D4">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2960B34"/>
    <w:multiLevelType w:val="hybridMultilevel"/>
    <w:tmpl w:val="04EAC0AE"/>
    <w:lvl w:ilvl="0" w:tplc="96B4FBA8">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6">
    <w:nsid w:val="49377E86"/>
    <w:multiLevelType w:val="hybridMultilevel"/>
    <w:tmpl w:val="8F94BB48"/>
    <w:lvl w:ilvl="0" w:tplc="0598D5B8">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533268AA"/>
    <w:multiLevelType w:val="hybridMultilevel"/>
    <w:tmpl w:val="B8BCBC28"/>
    <w:lvl w:ilvl="0" w:tplc="037629B6">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8">
    <w:nsid w:val="759A6A76"/>
    <w:multiLevelType w:val="hybridMultilevel"/>
    <w:tmpl w:val="57DCF0A6"/>
    <w:lvl w:ilvl="0" w:tplc="E924BA80">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5"/>
  </w:num>
  <w:num w:numId="2">
    <w:abstractNumId w:val="1"/>
  </w:num>
  <w:num w:numId="3">
    <w:abstractNumId w:val="6"/>
  </w:num>
  <w:num w:numId="4">
    <w:abstractNumId w:val="3"/>
  </w:num>
  <w:num w:numId="5">
    <w:abstractNumId w:val="8"/>
  </w:num>
  <w:num w:numId="6">
    <w:abstractNumId w:val="2"/>
  </w:num>
  <w:num w:numId="7">
    <w:abstractNumId w:val="0"/>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31107"/>
    <w:rsid w:val="00036F5D"/>
    <w:rsid w:val="00044E88"/>
    <w:rsid w:val="00062C54"/>
    <w:rsid w:val="00067B58"/>
    <w:rsid w:val="00076499"/>
    <w:rsid w:val="00080D4B"/>
    <w:rsid w:val="000827E0"/>
    <w:rsid w:val="0008364D"/>
    <w:rsid w:val="000A49B1"/>
    <w:rsid w:val="000A5A8B"/>
    <w:rsid w:val="000B5FB2"/>
    <w:rsid w:val="000B64A9"/>
    <w:rsid w:val="000D0B12"/>
    <w:rsid w:val="000D1464"/>
    <w:rsid w:val="000D1B76"/>
    <w:rsid w:val="000D504C"/>
    <w:rsid w:val="000E41BE"/>
    <w:rsid w:val="000E4CDE"/>
    <w:rsid w:val="000F355F"/>
    <w:rsid w:val="000F56B2"/>
    <w:rsid w:val="000F5964"/>
    <w:rsid w:val="0010016E"/>
    <w:rsid w:val="00101178"/>
    <w:rsid w:val="00110677"/>
    <w:rsid w:val="0011476B"/>
    <w:rsid w:val="00115171"/>
    <w:rsid w:val="00121012"/>
    <w:rsid w:val="00133A25"/>
    <w:rsid w:val="0013498B"/>
    <w:rsid w:val="001441D0"/>
    <w:rsid w:val="00171B55"/>
    <w:rsid w:val="00183747"/>
    <w:rsid w:val="00192B4A"/>
    <w:rsid w:val="00195295"/>
    <w:rsid w:val="001A1F00"/>
    <w:rsid w:val="001A7076"/>
    <w:rsid w:val="001C0C8B"/>
    <w:rsid w:val="001C2509"/>
    <w:rsid w:val="001C3D96"/>
    <w:rsid w:val="001C42AA"/>
    <w:rsid w:val="001C4DF5"/>
    <w:rsid w:val="001F0893"/>
    <w:rsid w:val="001F790D"/>
    <w:rsid w:val="002052D2"/>
    <w:rsid w:val="00210B1A"/>
    <w:rsid w:val="00217AAC"/>
    <w:rsid w:val="00221B63"/>
    <w:rsid w:val="0022526E"/>
    <w:rsid w:val="00226A48"/>
    <w:rsid w:val="002271B4"/>
    <w:rsid w:val="00245DB7"/>
    <w:rsid w:val="002605C9"/>
    <w:rsid w:val="002609D0"/>
    <w:rsid w:val="0026661B"/>
    <w:rsid w:val="00266B6D"/>
    <w:rsid w:val="00271A32"/>
    <w:rsid w:val="0027670E"/>
    <w:rsid w:val="00283BD3"/>
    <w:rsid w:val="00283EBB"/>
    <w:rsid w:val="00285ED2"/>
    <w:rsid w:val="00292918"/>
    <w:rsid w:val="00297429"/>
    <w:rsid w:val="002A0FC4"/>
    <w:rsid w:val="002A6767"/>
    <w:rsid w:val="002A75F5"/>
    <w:rsid w:val="002B6DD1"/>
    <w:rsid w:val="002B7CD7"/>
    <w:rsid w:val="002C2F16"/>
    <w:rsid w:val="002C4509"/>
    <w:rsid w:val="002C7DCA"/>
    <w:rsid w:val="002D54EC"/>
    <w:rsid w:val="002E22CF"/>
    <w:rsid w:val="002E4BE6"/>
    <w:rsid w:val="002E6FB8"/>
    <w:rsid w:val="002F5EB8"/>
    <w:rsid w:val="002F6B73"/>
    <w:rsid w:val="00301628"/>
    <w:rsid w:val="00301997"/>
    <w:rsid w:val="00304634"/>
    <w:rsid w:val="00305B3E"/>
    <w:rsid w:val="00313FF3"/>
    <w:rsid w:val="003276CA"/>
    <w:rsid w:val="0034012E"/>
    <w:rsid w:val="00343C2C"/>
    <w:rsid w:val="00350913"/>
    <w:rsid w:val="003703CC"/>
    <w:rsid w:val="0037082E"/>
    <w:rsid w:val="003A2280"/>
    <w:rsid w:val="003B3AA0"/>
    <w:rsid w:val="003B4011"/>
    <w:rsid w:val="003B48EB"/>
    <w:rsid w:val="003C5049"/>
    <w:rsid w:val="003C5C44"/>
    <w:rsid w:val="003D5FF5"/>
    <w:rsid w:val="003D6A39"/>
    <w:rsid w:val="003E121A"/>
    <w:rsid w:val="003F1A8B"/>
    <w:rsid w:val="003F2677"/>
    <w:rsid w:val="00406642"/>
    <w:rsid w:val="004177E5"/>
    <w:rsid w:val="0042562F"/>
    <w:rsid w:val="00425F13"/>
    <w:rsid w:val="00461692"/>
    <w:rsid w:val="00462EE5"/>
    <w:rsid w:val="00464D77"/>
    <w:rsid w:val="00466404"/>
    <w:rsid w:val="004743C3"/>
    <w:rsid w:val="00477878"/>
    <w:rsid w:val="004806D3"/>
    <w:rsid w:val="00487C37"/>
    <w:rsid w:val="00496C67"/>
    <w:rsid w:val="004A0B32"/>
    <w:rsid w:val="004A4E54"/>
    <w:rsid w:val="004B4136"/>
    <w:rsid w:val="004B638C"/>
    <w:rsid w:val="004C185E"/>
    <w:rsid w:val="004E3D5D"/>
    <w:rsid w:val="004E545A"/>
    <w:rsid w:val="004F12F6"/>
    <w:rsid w:val="00511644"/>
    <w:rsid w:val="00523B81"/>
    <w:rsid w:val="00530A00"/>
    <w:rsid w:val="0053638D"/>
    <w:rsid w:val="005414D4"/>
    <w:rsid w:val="00543ECA"/>
    <w:rsid w:val="00556C10"/>
    <w:rsid w:val="00556FC3"/>
    <w:rsid w:val="005604C9"/>
    <w:rsid w:val="0056059D"/>
    <w:rsid w:val="005700CA"/>
    <w:rsid w:val="005753BB"/>
    <w:rsid w:val="005A4E4C"/>
    <w:rsid w:val="005A73AD"/>
    <w:rsid w:val="005B3000"/>
    <w:rsid w:val="005D05FC"/>
    <w:rsid w:val="005D241D"/>
    <w:rsid w:val="005F22C4"/>
    <w:rsid w:val="00601386"/>
    <w:rsid w:val="006106B7"/>
    <w:rsid w:val="006107C5"/>
    <w:rsid w:val="00611B48"/>
    <w:rsid w:val="006144ED"/>
    <w:rsid w:val="0062226D"/>
    <w:rsid w:val="00622AAF"/>
    <w:rsid w:val="00630C31"/>
    <w:rsid w:val="0063378C"/>
    <w:rsid w:val="00635626"/>
    <w:rsid w:val="00636DAB"/>
    <w:rsid w:val="00653819"/>
    <w:rsid w:val="0065437C"/>
    <w:rsid w:val="006606DC"/>
    <w:rsid w:val="00674FAF"/>
    <w:rsid w:val="00676AE3"/>
    <w:rsid w:val="00694F95"/>
    <w:rsid w:val="006A4C65"/>
    <w:rsid w:val="006A6668"/>
    <w:rsid w:val="006C2D6E"/>
    <w:rsid w:val="006C6F1D"/>
    <w:rsid w:val="006D2158"/>
    <w:rsid w:val="006D574D"/>
    <w:rsid w:val="006F7A52"/>
    <w:rsid w:val="00701BCB"/>
    <w:rsid w:val="00707C4F"/>
    <w:rsid w:val="007133E9"/>
    <w:rsid w:val="0071760A"/>
    <w:rsid w:val="007375E6"/>
    <w:rsid w:val="00755E7D"/>
    <w:rsid w:val="00756BEF"/>
    <w:rsid w:val="0076380D"/>
    <w:rsid w:val="00763E8F"/>
    <w:rsid w:val="007729B3"/>
    <w:rsid w:val="00776877"/>
    <w:rsid w:val="0078226F"/>
    <w:rsid w:val="00790E75"/>
    <w:rsid w:val="0079214A"/>
    <w:rsid w:val="00792972"/>
    <w:rsid w:val="007A068A"/>
    <w:rsid w:val="007A2A4C"/>
    <w:rsid w:val="007B5556"/>
    <w:rsid w:val="007C2122"/>
    <w:rsid w:val="007C59B8"/>
    <w:rsid w:val="007C71FB"/>
    <w:rsid w:val="007D4555"/>
    <w:rsid w:val="007D57D8"/>
    <w:rsid w:val="007E7C3F"/>
    <w:rsid w:val="007F04A3"/>
    <w:rsid w:val="007F088B"/>
    <w:rsid w:val="007F098A"/>
    <w:rsid w:val="007F3123"/>
    <w:rsid w:val="008107C8"/>
    <w:rsid w:val="008161C6"/>
    <w:rsid w:val="008172A8"/>
    <w:rsid w:val="00834D3C"/>
    <w:rsid w:val="00835AEE"/>
    <w:rsid w:val="008408A9"/>
    <w:rsid w:val="00840E4B"/>
    <w:rsid w:val="00841D10"/>
    <w:rsid w:val="00855806"/>
    <w:rsid w:val="00857770"/>
    <w:rsid w:val="00863DEA"/>
    <w:rsid w:val="00864014"/>
    <w:rsid w:val="008655C3"/>
    <w:rsid w:val="00872B5B"/>
    <w:rsid w:val="00876C1A"/>
    <w:rsid w:val="008A0402"/>
    <w:rsid w:val="008A182B"/>
    <w:rsid w:val="008B0E0F"/>
    <w:rsid w:val="008C342F"/>
    <w:rsid w:val="008D37B1"/>
    <w:rsid w:val="008E115D"/>
    <w:rsid w:val="008E1691"/>
    <w:rsid w:val="008E3F04"/>
    <w:rsid w:val="008F1EE5"/>
    <w:rsid w:val="008F408E"/>
    <w:rsid w:val="008F5B7F"/>
    <w:rsid w:val="009055B8"/>
    <w:rsid w:val="00905F54"/>
    <w:rsid w:val="00910B50"/>
    <w:rsid w:val="00914017"/>
    <w:rsid w:val="00922C22"/>
    <w:rsid w:val="0092605C"/>
    <w:rsid w:val="00965885"/>
    <w:rsid w:val="009722BA"/>
    <w:rsid w:val="00974D94"/>
    <w:rsid w:val="0098540F"/>
    <w:rsid w:val="00987B13"/>
    <w:rsid w:val="009A0939"/>
    <w:rsid w:val="009A4744"/>
    <w:rsid w:val="009A7035"/>
    <w:rsid w:val="009D3B1A"/>
    <w:rsid w:val="009E696A"/>
    <w:rsid w:val="00A13463"/>
    <w:rsid w:val="00A23566"/>
    <w:rsid w:val="00A302C0"/>
    <w:rsid w:val="00A34EC3"/>
    <w:rsid w:val="00A413BE"/>
    <w:rsid w:val="00A42430"/>
    <w:rsid w:val="00A45D39"/>
    <w:rsid w:val="00A56736"/>
    <w:rsid w:val="00A60708"/>
    <w:rsid w:val="00A766F4"/>
    <w:rsid w:val="00A87C1A"/>
    <w:rsid w:val="00A90FEA"/>
    <w:rsid w:val="00AB2378"/>
    <w:rsid w:val="00AB28E2"/>
    <w:rsid w:val="00AC342A"/>
    <w:rsid w:val="00AC634D"/>
    <w:rsid w:val="00AE307F"/>
    <w:rsid w:val="00AE6A05"/>
    <w:rsid w:val="00B016F5"/>
    <w:rsid w:val="00B02557"/>
    <w:rsid w:val="00B1154E"/>
    <w:rsid w:val="00B209AB"/>
    <w:rsid w:val="00B24688"/>
    <w:rsid w:val="00B37AF5"/>
    <w:rsid w:val="00B441C5"/>
    <w:rsid w:val="00B64A73"/>
    <w:rsid w:val="00B711E3"/>
    <w:rsid w:val="00B75EEB"/>
    <w:rsid w:val="00B76E54"/>
    <w:rsid w:val="00B8063E"/>
    <w:rsid w:val="00B8141D"/>
    <w:rsid w:val="00B81CE3"/>
    <w:rsid w:val="00B93980"/>
    <w:rsid w:val="00BB01B3"/>
    <w:rsid w:val="00BB3B8D"/>
    <w:rsid w:val="00BC4DD4"/>
    <w:rsid w:val="00BF26EC"/>
    <w:rsid w:val="00BF2C65"/>
    <w:rsid w:val="00BF3627"/>
    <w:rsid w:val="00BF74CA"/>
    <w:rsid w:val="00BF76E5"/>
    <w:rsid w:val="00C0137F"/>
    <w:rsid w:val="00C01E0C"/>
    <w:rsid w:val="00C07A73"/>
    <w:rsid w:val="00C14935"/>
    <w:rsid w:val="00C14C05"/>
    <w:rsid w:val="00C21FDF"/>
    <w:rsid w:val="00C231CB"/>
    <w:rsid w:val="00C2450A"/>
    <w:rsid w:val="00C31635"/>
    <w:rsid w:val="00C34F56"/>
    <w:rsid w:val="00C407A3"/>
    <w:rsid w:val="00C43788"/>
    <w:rsid w:val="00C70B13"/>
    <w:rsid w:val="00C807D0"/>
    <w:rsid w:val="00C80CDC"/>
    <w:rsid w:val="00C93542"/>
    <w:rsid w:val="00C93D2A"/>
    <w:rsid w:val="00CA7302"/>
    <w:rsid w:val="00CB45B3"/>
    <w:rsid w:val="00CB673D"/>
    <w:rsid w:val="00CC08E3"/>
    <w:rsid w:val="00CD4D22"/>
    <w:rsid w:val="00CE16E7"/>
    <w:rsid w:val="00CF2582"/>
    <w:rsid w:val="00CF6F72"/>
    <w:rsid w:val="00D00A7A"/>
    <w:rsid w:val="00D30952"/>
    <w:rsid w:val="00D35D93"/>
    <w:rsid w:val="00D450DC"/>
    <w:rsid w:val="00D4538E"/>
    <w:rsid w:val="00D73C2F"/>
    <w:rsid w:val="00D7621F"/>
    <w:rsid w:val="00D762AC"/>
    <w:rsid w:val="00D77AF0"/>
    <w:rsid w:val="00D82FEE"/>
    <w:rsid w:val="00D9600A"/>
    <w:rsid w:val="00DA1F44"/>
    <w:rsid w:val="00DB3D87"/>
    <w:rsid w:val="00DE42FA"/>
    <w:rsid w:val="00DF05EB"/>
    <w:rsid w:val="00DF5CB6"/>
    <w:rsid w:val="00E00C15"/>
    <w:rsid w:val="00E00FFF"/>
    <w:rsid w:val="00E03A69"/>
    <w:rsid w:val="00E058E1"/>
    <w:rsid w:val="00E073BD"/>
    <w:rsid w:val="00E16840"/>
    <w:rsid w:val="00E173B1"/>
    <w:rsid w:val="00E21EF7"/>
    <w:rsid w:val="00E30476"/>
    <w:rsid w:val="00E347F8"/>
    <w:rsid w:val="00E45431"/>
    <w:rsid w:val="00E47730"/>
    <w:rsid w:val="00E513B5"/>
    <w:rsid w:val="00E55BE4"/>
    <w:rsid w:val="00E55E63"/>
    <w:rsid w:val="00E61321"/>
    <w:rsid w:val="00E74CD2"/>
    <w:rsid w:val="00E82989"/>
    <w:rsid w:val="00E86650"/>
    <w:rsid w:val="00E87A2C"/>
    <w:rsid w:val="00EA20B9"/>
    <w:rsid w:val="00EA3D24"/>
    <w:rsid w:val="00EA4C9A"/>
    <w:rsid w:val="00ED6EE6"/>
    <w:rsid w:val="00EE6032"/>
    <w:rsid w:val="00EF60CE"/>
    <w:rsid w:val="00F07BD8"/>
    <w:rsid w:val="00F246CF"/>
    <w:rsid w:val="00F30720"/>
    <w:rsid w:val="00F31AC4"/>
    <w:rsid w:val="00F42414"/>
    <w:rsid w:val="00F429C2"/>
    <w:rsid w:val="00F53215"/>
    <w:rsid w:val="00F574E2"/>
    <w:rsid w:val="00F67FBA"/>
    <w:rsid w:val="00F71AA8"/>
    <w:rsid w:val="00F77A37"/>
    <w:rsid w:val="00F77B23"/>
    <w:rsid w:val="00F77BAE"/>
    <w:rsid w:val="00F804E6"/>
    <w:rsid w:val="00F85966"/>
    <w:rsid w:val="00F92BDE"/>
    <w:rsid w:val="00FA084D"/>
    <w:rsid w:val="00FB4C70"/>
    <w:rsid w:val="00FC3D12"/>
    <w:rsid w:val="00FD297C"/>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 w:type="paragraph" w:styleId="af5">
    <w:name w:val="Normal (Web)"/>
    <w:basedOn w:val="a"/>
    <w:uiPriority w:val="99"/>
    <w:unhideWhenUsed/>
    <w:rsid w:val="00776877"/>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83986073">
      <w:bodyDiv w:val="1"/>
      <w:marLeft w:val="0"/>
      <w:marRight w:val="0"/>
      <w:marTop w:val="0"/>
      <w:marBottom w:val="0"/>
      <w:divBdr>
        <w:top w:val="none" w:sz="0" w:space="0" w:color="auto"/>
        <w:left w:val="none" w:sz="0" w:space="0" w:color="auto"/>
        <w:bottom w:val="none" w:sz="0" w:space="0" w:color="auto"/>
        <w:right w:val="none" w:sz="0" w:space="0" w:color="auto"/>
      </w:divBdr>
    </w:div>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634067347">
      <w:bodyDiv w:val="1"/>
      <w:marLeft w:val="0"/>
      <w:marRight w:val="0"/>
      <w:marTop w:val="0"/>
      <w:marBottom w:val="0"/>
      <w:divBdr>
        <w:top w:val="none" w:sz="0" w:space="0" w:color="auto"/>
        <w:left w:val="none" w:sz="0" w:space="0" w:color="auto"/>
        <w:bottom w:val="none" w:sz="0" w:space="0" w:color="auto"/>
        <w:right w:val="none" w:sz="0" w:space="0" w:color="auto"/>
      </w:divBdr>
    </w:div>
    <w:div w:id="896431405">
      <w:bodyDiv w:val="1"/>
      <w:marLeft w:val="0"/>
      <w:marRight w:val="0"/>
      <w:marTop w:val="0"/>
      <w:marBottom w:val="0"/>
      <w:divBdr>
        <w:top w:val="none" w:sz="0" w:space="0" w:color="auto"/>
        <w:left w:val="none" w:sz="0" w:space="0" w:color="auto"/>
        <w:bottom w:val="none" w:sz="0" w:space="0" w:color="auto"/>
        <w:right w:val="none" w:sz="0" w:space="0" w:color="auto"/>
      </w:divBdr>
    </w:div>
    <w:div w:id="118609116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 w:id="1481923292">
      <w:bodyDiv w:val="1"/>
      <w:marLeft w:val="0"/>
      <w:marRight w:val="0"/>
      <w:marTop w:val="0"/>
      <w:marBottom w:val="0"/>
      <w:divBdr>
        <w:top w:val="none" w:sz="0" w:space="0" w:color="auto"/>
        <w:left w:val="none" w:sz="0" w:space="0" w:color="auto"/>
        <w:bottom w:val="none" w:sz="0" w:space="0" w:color="auto"/>
        <w:right w:val="none" w:sz="0" w:space="0" w:color="auto"/>
      </w:divBdr>
    </w:div>
    <w:div w:id="1498840890">
      <w:bodyDiv w:val="1"/>
      <w:marLeft w:val="0"/>
      <w:marRight w:val="0"/>
      <w:marTop w:val="0"/>
      <w:marBottom w:val="0"/>
      <w:divBdr>
        <w:top w:val="none" w:sz="0" w:space="0" w:color="auto"/>
        <w:left w:val="none" w:sz="0" w:space="0" w:color="auto"/>
        <w:bottom w:val="none" w:sz="0" w:space="0" w:color="auto"/>
        <w:right w:val="none" w:sz="0" w:space="0" w:color="auto"/>
      </w:divBdr>
    </w:div>
    <w:div w:id="1560705056">
      <w:bodyDiv w:val="1"/>
      <w:marLeft w:val="0"/>
      <w:marRight w:val="0"/>
      <w:marTop w:val="0"/>
      <w:marBottom w:val="0"/>
      <w:divBdr>
        <w:top w:val="none" w:sz="0" w:space="0" w:color="auto"/>
        <w:left w:val="none" w:sz="0" w:space="0" w:color="auto"/>
        <w:bottom w:val="none" w:sz="0" w:space="0" w:color="auto"/>
        <w:right w:val="none" w:sz="0" w:space="0" w:color="auto"/>
      </w:divBdr>
    </w:div>
    <w:div w:id="1586766754">
      <w:bodyDiv w:val="1"/>
      <w:marLeft w:val="0"/>
      <w:marRight w:val="0"/>
      <w:marTop w:val="0"/>
      <w:marBottom w:val="0"/>
      <w:divBdr>
        <w:top w:val="none" w:sz="0" w:space="0" w:color="auto"/>
        <w:left w:val="none" w:sz="0" w:space="0" w:color="auto"/>
        <w:bottom w:val="none" w:sz="0" w:space="0" w:color="auto"/>
        <w:right w:val="none" w:sz="0" w:space="0" w:color="auto"/>
      </w:divBdr>
    </w:div>
    <w:div w:id="21064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5F544F-21D9-4BF2-82F4-CE16D559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12</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2022-04-25T09:55:00Z</dcterms:created>
  <dcterms:modified xsi:type="dcterms:W3CDTF">2022-05-01T15:15:00Z</dcterms:modified>
</cp:coreProperties>
</file>