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4A73" w:rsidRDefault="00003458" w:rsidP="00D77AF0">
      <w:pPr>
        <w:ind w:left="210" w:right="210"/>
        <w:rPr>
          <w:lang w:eastAsia="zh-CN"/>
        </w:rPr>
      </w:pPr>
      <w:r>
        <w:rPr>
          <w:lang w:eastAsia="zh-CN"/>
        </w:rPr>
        <w:t>建筑碳排放理论研究</w:t>
      </w:r>
    </w:p>
    <w:p w:rsidR="00A12A6D" w:rsidRDefault="00A12A6D" w:rsidP="00E31C73">
      <w:pPr>
        <w:ind w:left="210" w:right="210" w:firstLine="210"/>
        <w:rPr>
          <w:lang w:eastAsia="zh-CN"/>
        </w:rPr>
      </w:pPr>
      <w:r>
        <w:rPr>
          <w:rFonts w:hint="eastAsia"/>
          <w:lang w:eastAsia="zh-CN"/>
        </w:rPr>
        <w:t>建筑全生命周期理论</w:t>
      </w:r>
    </w:p>
    <w:p w:rsidR="00A12A6D" w:rsidRDefault="00A12A6D" w:rsidP="00D77AF0">
      <w:pPr>
        <w:ind w:left="210" w:right="210"/>
        <w:rPr>
          <w:lang w:eastAsia="zh-CN"/>
        </w:rPr>
      </w:pPr>
      <w:r>
        <w:rPr>
          <w:rFonts w:hint="eastAsia"/>
          <w:lang w:eastAsia="zh-CN"/>
        </w:rPr>
        <w:tab/>
      </w:r>
      <w:r>
        <w:rPr>
          <w:rFonts w:hint="eastAsia"/>
          <w:lang w:eastAsia="zh-CN"/>
        </w:rPr>
        <w:t>碳排放计算模型</w:t>
      </w:r>
    </w:p>
    <w:p w:rsidR="00A12A6D" w:rsidRDefault="00A12A6D" w:rsidP="00D77AF0">
      <w:pPr>
        <w:ind w:left="210" w:right="210"/>
        <w:rPr>
          <w:lang w:eastAsia="zh-CN"/>
        </w:rPr>
      </w:pPr>
      <w:r>
        <w:rPr>
          <w:rFonts w:hint="eastAsia"/>
          <w:lang w:eastAsia="zh-CN"/>
        </w:rPr>
        <w:tab/>
      </w:r>
      <w:r>
        <w:rPr>
          <w:rFonts w:hint="eastAsia"/>
          <w:lang w:eastAsia="zh-CN"/>
        </w:rPr>
        <w:t>碳排放因子清单</w:t>
      </w:r>
    </w:p>
    <w:p w:rsidR="00A12A6D" w:rsidRDefault="00A12A6D" w:rsidP="00A12A6D">
      <w:pPr>
        <w:ind w:left="210" w:right="210" w:firstLine="210"/>
        <w:rPr>
          <w:lang w:eastAsia="zh-CN"/>
        </w:rPr>
      </w:pPr>
      <w:r>
        <w:rPr>
          <w:rFonts w:hint="eastAsia"/>
          <w:lang w:eastAsia="zh-CN"/>
        </w:rPr>
        <w:t>综合体类建筑碳排放特点</w:t>
      </w:r>
    </w:p>
    <w:p w:rsidR="00A12A6D" w:rsidRDefault="00A12A6D" w:rsidP="00D77AF0">
      <w:pPr>
        <w:ind w:left="210" w:right="210"/>
        <w:rPr>
          <w:lang w:eastAsia="zh-CN"/>
        </w:rPr>
      </w:pPr>
      <w:r>
        <w:rPr>
          <w:rFonts w:hint="eastAsia"/>
          <w:lang w:eastAsia="zh-CN"/>
        </w:rPr>
        <w:t>市政综合体</w:t>
      </w:r>
      <w:r>
        <w:rPr>
          <w:lang w:eastAsia="zh-CN"/>
        </w:rPr>
        <w:t>全生命周期碳排放预测</w:t>
      </w:r>
    </w:p>
    <w:p w:rsidR="00A12A6D" w:rsidRDefault="00A12A6D" w:rsidP="00D77AF0">
      <w:pPr>
        <w:ind w:left="210" w:right="210"/>
        <w:rPr>
          <w:lang w:eastAsia="zh-CN"/>
        </w:rPr>
      </w:pPr>
      <w:r>
        <w:rPr>
          <w:rFonts w:hint="eastAsia"/>
          <w:lang w:eastAsia="zh-CN"/>
        </w:rPr>
        <w:t xml:space="preserve">  </w:t>
      </w:r>
      <w:r>
        <w:rPr>
          <w:rFonts w:hint="eastAsia"/>
          <w:lang w:eastAsia="zh-CN"/>
        </w:rPr>
        <w:t>国际路市政综合体项目简介</w:t>
      </w:r>
    </w:p>
    <w:p w:rsidR="00A12A6D" w:rsidRDefault="00A12A6D" w:rsidP="00D77AF0">
      <w:pPr>
        <w:ind w:left="210" w:right="210"/>
        <w:rPr>
          <w:lang w:eastAsia="zh-CN"/>
        </w:rPr>
      </w:pPr>
      <w:r>
        <w:rPr>
          <w:rFonts w:hint="eastAsia"/>
          <w:lang w:eastAsia="zh-CN"/>
        </w:rPr>
        <w:tab/>
      </w:r>
      <w:r>
        <w:rPr>
          <w:rFonts w:hint="eastAsia"/>
          <w:lang w:eastAsia="zh-CN"/>
        </w:rPr>
        <w:t>建筑全生命周期碳排放量计算</w:t>
      </w:r>
    </w:p>
    <w:p w:rsidR="00A12A6D" w:rsidRDefault="00A12A6D" w:rsidP="00D77AF0">
      <w:pPr>
        <w:ind w:left="210" w:right="210"/>
        <w:rPr>
          <w:lang w:eastAsia="zh-CN"/>
        </w:rPr>
      </w:pPr>
      <w:r>
        <w:rPr>
          <w:rFonts w:hint="eastAsia"/>
          <w:lang w:eastAsia="zh-CN"/>
        </w:rPr>
        <w:tab/>
      </w:r>
      <w:r>
        <w:rPr>
          <w:rFonts w:hint="eastAsia"/>
          <w:lang w:eastAsia="zh-CN"/>
        </w:rPr>
        <w:t>建筑碳排放特点分析</w:t>
      </w:r>
    </w:p>
    <w:p w:rsidR="00A12A6D" w:rsidRDefault="00A12A6D" w:rsidP="00D77AF0">
      <w:pPr>
        <w:ind w:left="210" w:right="210"/>
        <w:rPr>
          <w:lang w:eastAsia="zh-CN"/>
        </w:rPr>
      </w:pPr>
      <w:r>
        <w:rPr>
          <w:rFonts w:hint="eastAsia"/>
          <w:lang w:eastAsia="zh-CN"/>
        </w:rPr>
        <w:t>节能技术节能</w:t>
      </w:r>
      <w:proofErr w:type="gramStart"/>
      <w:r>
        <w:rPr>
          <w:rFonts w:hint="eastAsia"/>
          <w:lang w:eastAsia="zh-CN"/>
        </w:rPr>
        <w:t>减碳潜力</w:t>
      </w:r>
      <w:proofErr w:type="gramEnd"/>
      <w:r>
        <w:rPr>
          <w:rFonts w:hint="eastAsia"/>
          <w:lang w:eastAsia="zh-CN"/>
        </w:rPr>
        <w:t>评估</w:t>
      </w:r>
    </w:p>
    <w:p w:rsidR="00A12A6D" w:rsidRDefault="00A12A6D" w:rsidP="00D77AF0">
      <w:pPr>
        <w:ind w:left="210" w:right="210"/>
        <w:rPr>
          <w:lang w:eastAsia="zh-CN"/>
        </w:rPr>
      </w:pPr>
      <w:r>
        <w:rPr>
          <w:rFonts w:hint="eastAsia"/>
          <w:lang w:eastAsia="zh-CN"/>
        </w:rPr>
        <w:tab/>
      </w:r>
      <w:r>
        <w:rPr>
          <w:rFonts w:hint="eastAsia"/>
          <w:lang w:eastAsia="zh-CN"/>
        </w:rPr>
        <w:t>被动式建筑技术</w:t>
      </w:r>
    </w:p>
    <w:p w:rsidR="00A12A6D" w:rsidRDefault="00A12A6D" w:rsidP="00D77AF0">
      <w:pPr>
        <w:ind w:left="210" w:right="210"/>
        <w:rPr>
          <w:lang w:eastAsia="zh-CN"/>
        </w:rPr>
      </w:pPr>
      <w:r>
        <w:rPr>
          <w:rFonts w:hint="eastAsia"/>
          <w:lang w:eastAsia="zh-CN"/>
        </w:rPr>
        <w:tab/>
        <w:t>HVAC</w:t>
      </w:r>
      <w:r>
        <w:rPr>
          <w:rFonts w:hint="eastAsia"/>
          <w:lang w:eastAsia="zh-CN"/>
        </w:rPr>
        <w:t>技术</w:t>
      </w:r>
    </w:p>
    <w:p w:rsidR="00A12A6D" w:rsidRDefault="00A12A6D" w:rsidP="00D77AF0">
      <w:pPr>
        <w:ind w:left="210" w:right="210"/>
        <w:rPr>
          <w:lang w:eastAsia="zh-CN"/>
        </w:rPr>
      </w:pPr>
      <w:r>
        <w:rPr>
          <w:rFonts w:hint="eastAsia"/>
          <w:lang w:eastAsia="zh-CN"/>
        </w:rPr>
        <w:tab/>
      </w:r>
      <w:r>
        <w:rPr>
          <w:rFonts w:hint="eastAsia"/>
          <w:lang w:eastAsia="zh-CN"/>
        </w:rPr>
        <w:t>可再生能源技术</w:t>
      </w:r>
    </w:p>
    <w:p w:rsidR="00A12A6D" w:rsidRDefault="00A12A6D" w:rsidP="00D77AF0">
      <w:pPr>
        <w:ind w:left="210" w:right="210"/>
        <w:rPr>
          <w:lang w:eastAsia="zh-CN"/>
        </w:rPr>
      </w:pPr>
      <w:r>
        <w:rPr>
          <w:rFonts w:hint="eastAsia"/>
          <w:lang w:eastAsia="zh-CN"/>
        </w:rPr>
        <w:tab/>
      </w:r>
      <w:r>
        <w:rPr>
          <w:rFonts w:hint="eastAsia"/>
          <w:lang w:eastAsia="zh-CN"/>
        </w:rPr>
        <w:t>节能管理技术</w:t>
      </w:r>
    </w:p>
    <w:p w:rsidR="00A12A6D" w:rsidRDefault="00A12A6D" w:rsidP="00D77AF0">
      <w:pPr>
        <w:ind w:left="210" w:right="210"/>
        <w:rPr>
          <w:lang w:eastAsia="zh-CN"/>
        </w:rPr>
      </w:pPr>
      <w:r>
        <w:rPr>
          <w:rFonts w:hint="eastAsia"/>
          <w:lang w:eastAsia="zh-CN"/>
        </w:rPr>
        <w:t>市政</w:t>
      </w:r>
      <w:proofErr w:type="gramStart"/>
      <w:r>
        <w:rPr>
          <w:rFonts w:hint="eastAsia"/>
          <w:lang w:eastAsia="zh-CN"/>
        </w:rPr>
        <w:t>综合体减碳路径</w:t>
      </w:r>
      <w:proofErr w:type="gramEnd"/>
    </w:p>
    <w:p w:rsidR="00A12A6D" w:rsidRDefault="00A12A6D" w:rsidP="00D77AF0">
      <w:pPr>
        <w:ind w:left="210" w:right="210"/>
        <w:rPr>
          <w:lang w:eastAsia="zh-CN"/>
        </w:rPr>
      </w:pPr>
      <w:r>
        <w:rPr>
          <w:rFonts w:hint="eastAsia"/>
          <w:lang w:eastAsia="zh-CN"/>
        </w:rPr>
        <w:t>总结</w:t>
      </w:r>
    </w:p>
    <w:p w:rsidR="003A105B" w:rsidRPr="00541095" w:rsidRDefault="00541095" w:rsidP="00D77AF0">
      <w:pPr>
        <w:ind w:left="210" w:right="210"/>
        <w:rPr>
          <w:lang w:eastAsia="zh-CN"/>
        </w:rPr>
      </w:pPr>
      <w:r>
        <w:rPr>
          <w:rFonts w:hint="eastAsia"/>
          <w:lang w:eastAsia="zh-CN"/>
        </w:rPr>
        <w:t>311.902m</w:t>
      </w:r>
      <w:r w:rsidRPr="00541095">
        <w:rPr>
          <w:rFonts w:hint="eastAsia"/>
          <w:vertAlign w:val="superscript"/>
          <w:lang w:eastAsia="zh-CN"/>
        </w:rPr>
        <w:t>2</w:t>
      </w:r>
      <w:r>
        <w:rPr>
          <w:rFonts w:hint="eastAsia"/>
          <w:lang w:eastAsia="zh-CN"/>
        </w:rPr>
        <w:t>每年可提供</w:t>
      </w:r>
      <w:r>
        <w:rPr>
          <w:rFonts w:hint="eastAsia"/>
          <w:lang w:eastAsia="zh-CN"/>
        </w:rPr>
        <w:t>1762.05m</w:t>
      </w:r>
      <w:r w:rsidRPr="00541095">
        <w:rPr>
          <w:rFonts w:hint="eastAsia"/>
          <w:vertAlign w:val="superscript"/>
          <w:lang w:eastAsia="zh-CN"/>
        </w:rPr>
        <w:t>3</w:t>
      </w:r>
      <w:r>
        <w:rPr>
          <w:rFonts w:hint="eastAsia"/>
          <w:lang w:eastAsia="zh-CN"/>
        </w:rPr>
        <w:t>的热水量</w:t>
      </w:r>
    </w:p>
    <w:p w:rsidR="003A105B" w:rsidRPr="00541095" w:rsidRDefault="00541095" w:rsidP="00D77AF0">
      <w:pPr>
        <w:ind w:left="210" w:right="210"/>
      </w:pPr>
      <w:r>
        <w:rPr>
          <w:rFonts w:hint="eastAsia"/>
        </w:rPr>
        <w:t>5.65m</w:t>
      </w:r>
      <w:r w:rsidRPr="00541095">
        <w:rPr>
          <w:rFonts w:hint="eastAsia"/>
          <w:vertAlign w:val="superscript"/>
        </w:rPr>
        <w:t>3</w:t>
      </w:r>
      <w:r>
        <w:rPr>
          <w:rFonts w:hint="eastAsia"/>
        </w:rPr>
        <w:t>/m</w:t>
      </w:r>
      <w:r w:rsidRPr="00541095">
        <w:rPr>
          <w:rFonts w:hint="eastAsia"/>
          <w:vertAlign w:val="superscript"/>
        </w:rPr>
        <w:t>2</w:t>
      </w:r>
    </w:p>
    <w:p w:rsidR="003A105B" w:rsidRDefault="003A105B" w:rsidP="00D77AF0">
      <w:pPr>
        <w:ind w:left="210" w:right="210"/>
      </w:pPr>
    </w:p>
    <w:p w:rsidR="003A105B" w:rsidRDefault="003A105B" w:rsidP="00D77AF0">
      <w:pPr>
        <w:ind w:left="210" w:right="210"/>
      </w:pPr>
    </w:p>
    <w:p w:rsidR="003A105B" w:rsidRDefault="003A105B" w:rsidP="00D77AF0">
      <w:pPr>
        <w:ind w:left="210" w:right="210"/>
      </w:pPr>
    </w:p>
    <w:p w:rsidR="003A105B" w:rsidRDefault="003A105B" w:rsidP="00D77AF0">
      <w:pPr>
        <w:ind w:left="210" w:right="210"/>
      </w:pPr>
    </w:p>
    <w:p w:rsidR="003A105B" w:rsidRDefault="003A105B" w:rsidP="00D77AF0">
      <w:pPr>
        <w:ind w:left="210" w:right="210"/>
      </w:pPr>
    </w:p>
    <w:p w:rsidR="001A797F" w:rsidRDefault="001A797F" w:rsidP="00D77AF0">
      <w:pPr>
        <w:ind w:left="210" w:right="210"/>
      </w:pPr>
    </w:p>
    <w:p w:rsidR="001A797F" w:rsidRDefault="001A797F" w:rsidP="00D77AF0">
      <w:pPr>
        <w:ind w:left="210" w:right="210"/>
      </w:pPr>
    </w:p>
    <w:p w:rsidR="00A25FE6" w:rsidRDefault="00A25FE6" w:rsidP="00D77AF0">
      <w:pPr>
        <w:ind w:left="210" w:right="210"/>
      </w:pPr>
    </w:p>
    <w:p w:rsidR="003A105B" w:rsidRDefault="003A105B" w:rsidP="00E31C73">
      <w:pPr>
        <w:pStyle w:val="a5"/>
        <w:numPr>
          <w:ilvl w:val="0"/>
          <w:numId w:val="2"/>
        </w:numPr>
        <w:ind w:right="210"/>
        <w:rPr>
          <w:lang w:eastAsia="zh-CN"/>
        </w:rPr>
      </w:pPr>
      <w:r>
        <w:rPr>
          <w:rFonts w:hint="eastAsia"/>
          <w:lang w:eastAsia="zh-CN"/>
        </w:rPr>
        <w:t>建筑全生命周期评价理论</w:t>
      </w:r>
    </w:p>
    <w:p w:rsidR="003A105B" w:rsidRDefault="003A105B" w:rsidP="003A105B">
      <w:pPr>
        <w:spacing w:line="240" w:lineRule="auto"/>
        <w:ind w:left="210" w:right="210"/>
        <w:rPr>
          <w:lang w:eastAsia="zh-CN"/>
        </w:rPr>
      </w:pPr>
      <w:r>
        <w:rPr>
          <w:rFonts w:hint="eastAsia"/>
          <w:lang w:eastAsia="zh-CN"/>
        </w:rPr>
        <w:t>确定碳排放核算的</w:t>
      </w:r>
      <w:r w:rsidR="00541095">
        <w:rPr>
          <w:rFonts w:hint="eastAsia"/>
          <w:lang w:eastAsia="zh-CN"/>
        </w:rPr>
        <w:t>时间边界</w:t>
      </w:r>
      <w:r w:rsidR="000F0F6C">
        <w:rPr>
          <w:rFonts w:hint="eastAsia"/>
          <w:lang w:eastAsia="zh-CN"/>
        </w:rPr>
        <w:t>并对</w:t>
      </w:r>
      <w:r w:rsidR="0054110E">
        <w:rPr>
          <w:rFonts w:hint="eastAsia"/>
          <w:lang w:eastAsia="zh-CN"/>
        </w:rPr>
        <w:t>周期内</w:t>
      </w:r>
      <w:r w:rsidR="000F0F6C">
        <w:rPr>
          <w:rFonts w:hint="eastAsia"/>
          <w:lang w:eastAsia="zh-CN"/>
        </w:rPr>
        <w:t>不同阶段进行</w:t>
      </w:r>
      <w:r w:rsidR="00541095">
        <w:rPr>
          <w:rFonts w:hint="eastAsia"/>
          <w:lang w:eastAsia="zh-CN"/>
        </w:rPr>
        <w:t>合理划分，</w:t>
      </w:r>
      <w:r w:rsidR="000F0F6C">
        <w:rPr>
          <w:rFonts w:hint="eastAsia"/>
          <w:lang w:eastAsia="zh-CN"/>
        </w:rPr>
        <w:t>是</w:t>
      </w:r>
      <w:r w:rsidR="00541095">
        <w:rPr>
          <w:rFonts w:hint="eastAsia"/>
          <w:lang w:eastAsia="zh-CN"/>
        </w:rPr>
        <w:t>建筑碳排放核算</w:t>
      </w:r>
      <w:r w:rsidR="000F0F6C">
        <w:rPr>
          <w:rFonts w:hint="eastAsia"/>
          <w:lang w:eastAsia="zh-CN"/>
        </w:rPr>
        <w:t>的重要基础</w:t>
      </w:r>
      <w:r w:rsidR="0054110E">
        <w:rPr>
          <w:rFonts w:hint="eastAsia"/>
          <w:lang w:eastAsia="zh-CN"/>
        </w:rPr>
        <w:t>。</w:t>
      </w:r>
      <w:r w:rsidR="00541095">
        <w:rPr>
          <w:rFonts w:hint="eastAsia"/>
          <w:lang w:eastAsia="zh-CN"/>
        </w:rPr>
        <w:t>生命周期理论是目前建筑碳排放核算中应用</w:t>
      </w:r>
      <w:r w:rsidR="000F0F6C">
        <w:rPr>
          <w:rFonts w:hint="eastAsia"/>
          <w:lang w:eastAsia="zh-CN"/>
        </w:rPr>
        <w:t>最广泛的评价方法，本节内容将从生命周期评价定义</w:t>
      </w:r>
      <w:r w:rsidR="0054110E">
        <w:rPr>
          <w:rFonts w:hint="eastAsia"/>
          <w:lang w:eastAsia="zh-CN"/>
        </w:rPr>
        <w:t>以及</w:t>
      </w:r>
      <w:r w:rsidR="000F0F6C">
        <w:rPr>
          <w:rFonts w:hint="eastAsia"/>
          <w:lang w:eastAsia="zh-CN"/>
        </w:rPr>
        <w:t>建筑生命周期阶段划分</w:t>
      </w:r>
      <w:r w:rsidR="0054110E">
        <w:rPr>
          <w:rFonts w:hint="eastAsia"/>
          <w:lang w:eastAsia="zh-CN"/>
        </w:rPr>
        <w:t>两方面构建建筑全生命周期评价的理论框架。</w:t>
      </w:r>
    </w:p>
    <w:p w:rsidR="003A105B" w:rsidRDefault="003A105B" w:rsidP="00E31C73">
      <w:pPr>
        <w:pStyle w:val="a5"/>
        <w:numPr>
          <w:ilvl w:val="1"/>
          <w:numId w:val="2"/>
        </w:numPr>
        <w:ind w:right="210"/>
      </w:pPr>
      <w:proofErr w:type="spellStart"/>
      <w:r>
        <w:rPr>
          <w:rFonts w:hint="eastAsia"/>
        </w:rPr>
        <w:t>全生命周期评价理论</w:t>
      </w:r>
      <w:proofErr w:type="spellEnd"/>
    </w:p>
    <w:p w:rsidR="003A105B" w:rsidRDefault="003A105B" w:rsidP="00C5483E">
      <w:pPr>
        <w:spacing w:line="240" w:lineRule="auto"/>
        <w:ind w:right="210"/>
        <w:rPr>
          <w:lang w:eastAsia="zh-CN"/>
        </w:rPr>
      </w:pPr>
      <w:r>
        <w:rPr>
          <w:rFonts w:hint="eastAsia"/>
          <w:lang w:eastAsia="zh-CN"/>
        </w:rPr>
        <w:t>全生命周期评价</w:t>
      </w:r>
      <w:r>
        <w:rPr>
          <w:rFonts w:hint="eastAsia"/>
          <w:lang w:eastAsia="zh-CN"/>
        </w:rPr>
        <w:t xml:space="preserve">(Life Cycle </w:t>
      </w:r>
      <w:proofErr w:type="spellStart"/>
      <w:r>
        <w:rPr>
          <w:rFonts w:hint="eastAsia"/>
          <w:lang w:eastAsia="zh-CN"/>
        </w:rPr>
        <w:t>Assesment,LCA</w:t>
      </w:r>
      <w:proofErr w:type="spellEnd"/>
      <w:r>
        <w:rPr>
          <w:rFonts w:hint="eastAsia"/>
          <w:lang w:eastAsia="zh-CN"/>
        </w:rPr>
        <w:t>)</w:t>
      </w:r>
      <w:r>
        <w:rPr>
          <w:rFonts w:hint="eastAsia"/>
          <w:lang w:eastAsia="zh-CN"/>
        </w:rPr>
        <w:t>理论</w:t>
      </w:r>
      <w:r w:rsidR="005F1375">
        <w:rPr>
          <w:rFonts w:hint="eastAsia"/>
          <w:lang w:eastAsia="zh-CN"/>
        </w:rPr>
        <w:t>是一系列用于评估产品在“由摇篮到坟墓”的过程中对环境带来影响的工具。</w:t>
      </w:r>
      <w:r>
        <w:rPr>
          <w:rFonts w:hint="eastAsia"/>
          <w:lang w:eastAsia="zh-CN"/>
        </w:rPr>
        <w:t>自</w:t>
      </w:r>
      <w:r>
        <w:rPr>
          <w:rFonts w:hint="eastAsia"/>
          <w:lang w:eastAsia="zh-CN"/>
        </w:rPr>
        <w:t>20</w:t>
      </w:r>
      <w:r>
        <w:rPr>
          <w:rFonts w:hint="eastAsia"/>
          <w:lang w:eastAsia="zh-CN"/>
        </w:rPr>
        <w:t>世纪</w:t>
      </w:r>
      <w:r>
        <w:rPr>
          <w:rFonts w:hint="eastAsia"/>
          <w:lang w:eastAsia="zh-CN"/>
        </w:rPr>
        <w:t>60</w:t>
      </w:r>
      <w:r>
        <w:rPr>
          <w:rFonts w:hint="eastAsia"/>
          <w:lang w:eastAsia="zh-CN"/>
        </w:rPr>
        <w:t>年代</w:t>
      </w:r>
      <w:r w:rsidR="005F1375">
        <w:rPr>
          <w:rFonts w:hint="eastAsia"/>
          <w:lang w:eastAsia="zh-CN"/>
        </w:rPr>
        <w:t>首次提出</w:t>
      </w:r>
      <w:r>
        <w:rPr>
          <w:rFonts w:hint="eastAsia"/>
          <w:lang w:eastAsia="zh-CN"/>
        </w:rPr>
        <w:t>以来</w:t>
      </w:r>
      <w:r>
        <w:rPr>
          <w:rFonts w:hint="eastAsia"/>
          <w:lang w:eastAsia="zh-CN"/>
        </w:rPr>
        <w:t>,</w:t>
      </w:r>
      <w:r>
        <w:rPr>
          <w:rFonts w:hint="eastAsia"/>
          <w:lang w:eastAsia="zh-CN"/>
        </w:rPr>
        <w:t>已经在经济评估、工业生产、环境治理等领域中应用超过</w:t>
      </w:r>
      <w:r>
        <w:rPr>
          <w:rFonts w:hint="eastAsia"/>
          <w:lang w:eastAsia="zh-CN"/>
        </w:rPr>
        <w:t>50</w:t>
      </w:r>
      <w:r>
        <w:rPr>
          <w:rFonts w:hint="eastAsia"/>
          <w:lang w:eastAsia="zh-CN"/>
        </w:rPr>
        <w:t>年。</w:t>
      </w:r>
      <w:r w:rsidR="005F1375">
        <w:rPr>
          <w:rFonts w:hint="eastAsia"/>
          <w:lang w:eastAsia="zh-CN"/>
        </w:rPr>
        <w:t>其最大的特点在于要求对产品从原料开采、生产、使用直至销毁过程中的全流程环境影响进行详细评估，这使得该理论能够全面反映产品带来的显性与潜在影响，</w:t>
      </w:r>
      <w:r w:rsidR="00DD0E2C">
        <w:rPr>
          <w:rFonts w:hint="eastAsia"/>
          <w:lang w:eastAsia="zh-CN"/>
        </w:rPr>
        <w:t>帮助决策者更有效地制定环保策略。</w:t>
      </w:r>
    </w:p>
    <w:p w:rsidR="00DD0E2C" w:rsidRPr="00C5483E" w:rsidRDefault="00DD0E2C" w:rsidP="00C5483E">
      <w:pPr>
        <w:spacing w:line="240" w:lineRule="auto"/>
        <w:ind w:right="210"/>
        <w:rPr>
          <w:rFonts w:ascii="Times New Roman" w:hAnsi="Times New Roman"/>
          <w:lang w:eastAsia="zh-CN"/>
        </w:rPr>
      </w:pPr>
      <w:r>
        <w:rPr>
          <w:rFonts w:hint="eastAsia"/>
          <w:lang w:eastAsia="zh-CN"/>
        </w:rPr>
        <w:t>从</w:t>
      </w:r>
      <w:proofErr w:type="gramStart"/>
      <w:r>
        <w:rPr>
          <w:rFonts w:hint="eastAsia"/>
          <w:lang w:eastAsia="zh-CN"/>
        </w:rPr>
        <w:t>1960</w:t>
      </w:r>
      <w:proofErr w:type="gramEnd"/>
      <w:r>
        <w:rPr>
          <w:rFonts w:hint="eastAsia"/>
          <w:lang w:eastAsia="zh-CN"/>
        </w:rPr>
        <w:t>年代末开始，全生命周期评价理论经历了诞生、缓慢发展、停滞再到快速发展的多个阶段。目前，全生命周期评价的理论研究已非常成熟，并且形成了完整的规范标准。</w:t>
      </w:r>
      <w:r w:rsidR="006C5DC2">
        <w:rPr>
          <w:rFonts w:hint="eastAsia"/>
          <w:lang w:eastAsia="zh-CN"/>
        </w:rPr>
        <w:t>20</w:t>
      </w:r>
      <w:r w:rsidR="006C5DC2">
        <w:rPr>
          <w:rFonts w:hint="eastAsia"/>
          <w:lang w:eastAsia="zh-CN"/>
        </w:rPr>
        <w:t>世纪</w:t>
      </w:r>
      <w:r w:rsidR="006C5DC2">
        <w:rPr>
          <w:rFonts w:hint="eastAsia"/>
          <w:lang w:eastAsia="zh-CN"/>
        </w:rPr>
        <w:t>90</w:t>
      </w:r>
      <w:r w:rsidR="006C5DC2">
        <w:rPr>
          <w:rFonts w:hint="eastAsia"/>
          <w:lang w:eastAsia="zh-CN"/>
        </w:rPr>
        <w:t>年代，</w:t>
      </w:r>
      <w:r w:rsidR="006C5DC2" w:rsidRPr="00C5483E">
        <w:rPr>
          <w:rFonts w:ascii="Times New Roman"/>
          <w:lang w:eastAsia="zh-CN"/>
        </w:rPr>
        <w:t>环境化学和毒理学会</w:t>
      </w:r>
      <w:r w:rsidR="006C5DC2" w:rsidRPr="00C5483E">
        <w:rPr>
          <w:rFonts w:ascii="Times New Roman" w:hAnsi="Times New Roman"/>
          <w:lang w:eastAsia="zh-CN"/>
        </w:rPr>
        <w:t>(SETAC)</w:t>
      </w:r>
      <w:r w:rsidR="006C5DC2" w:rsidRPr="00C5483E">
        <w:rPr>
          <w:rFonts w:ascii="Times New Roman" w:hAnsi="Times New Roman"/>
          <w:lang w:eastAsia="zh-CN"/>
        </w:rPr>
        <w:t>召集相关专家首先就全生命周期评价的标准进行讨论</w:t>
      </w:r>
      <w:r w:rsidR="006C5DC2" w:rsidRPr="00C5483E">
        <w:rPr>
          <w:rFonts w:ascii="Times New Roman" w:hAnsi="Times New Roman" w:hint="eastAsia"/>
          <w:lang w:eastAsia="zh-CN"/>
        </w:rPr>
        <w:t>，</w:t>
      </w:r>
      <w:r w:rsidR="006C5DC2" w:rsidRPr="00C5483E">
        <w:rPr>
          <w:rFonts w:ascii="Times New Roman" w:hAnsi="Times New Roman"/>
          <w:lang w:eastAsia="zh-CN"/>
        </w:rPr>
        <w:t>并于</w:t>
      </w:r>
      <w:r w:rsidR="006C5DC2" w:rsidRPr="00C5483E">
        <w:rPr>
          <w:rFonts w:ascii="Times New Roman" w:hAnsi="Times New Roman" w:hint="eastAsia"/>
          <w:lang w:eastAsia="zh-CN"/>
        </w:rPr>
        <w:t>1993</w:t>
      </w:r>
      <w:r w:rsidR="006C5DC2" w:rsidRPr="00C5483E">
        <w:rPr>
          <w:rFonts w:ascii="Times New Roman" w:hAnsi="Times New Roman" w:hint="eastAsia"/>
          <w:lang w:eastAsia="zh-CN"/>
        </w:rPr>
        <w:t>年公布了《生命周期评价纲要指南》，在该指南性文件中第一次定义了全生命周期评价的技术路径，即首先确定目标的定义与范围，其次对评价目标进行清单汇总、影响评估并提出改善措施。</w:t>
      </w:r>
    </w:p>
    <w:p w:rsidR="006C5DC2" w:rsidRPr="00C5483E" w:rsidRDefault="006C5DC2" w:rsidP="00C5483E">
      <w:pPr>
        <w:spacing w:line="240" w:lineRule="auto"/>
        <w:ind w:right="210"/>
        <w:rPr>
          <w:rFonts w:ascii="Times New Roman" w:hAnsi="Times New Roman"/>
          <w:lang w:eastAsia="zh-CN"/>
        </w:rPr>
      </w:pPr>
      <w:r w:rsidRPr="00C5483E">
        <w:rPr>
          <w:rFonts w:ascii="Times New Roman" w:hAnsi="Times New Roman" w:hint="eastAsia"/>
          <w:lang w:eastAsia="zh-CN"/>
        </w:rPr>
        <w:t>进入</w:t>
      </w:r>
      <w:r w:rsidRPr="00C5483E">
        <w:rPr>
          <w:rFonts w:ascii="Times New Roman" w:hAnsi="Times New Roman" w:hint="eastAsia"/>
          <w:lang w:eastAsia="zh-CN"/>
        </w:rPr>
        <w:t>21</w:t>
      </w:r>
      <w:r w:rsidRPr="00C5483E">
        <w:rPr>
          <w:rFonts w:ascii="Times New Roman" w:hAnsi="Times New Roman" w:hint="eastAsia"/>
          <w:lang w:eastAsia="zh-CN"/>
        </w:rPr>
        <w:t>世纪后，全生命周期评价理论的标准化工作进一步推进。国际标准化组织</w:t>
      </w:r>
      <w:r w:rsidR="00AE5FD7" w:rsidRPr="00C5483E">
        <w:rPr>
          <w:rFonts w:ascii="Times New Roman" w:hAnsi="Times New Roman" w:hint="eastAsia"/>
          <w:lang w:eastAsia="zh-CN"/>
        </w:rPr>
        <w:t>（</w:t>
      </w:r>
      <w:r w:rsidR="00AE5FD7" w:rsidRPr="00C5483E">
        <w:rPr>
          <w:rFonts w:ascii="Times New Roman" w:hAnsi="Times New Roman" w:hint="eastAsia"/>
          <w:lang w:eastAsia="zh-CN"/>
        </w:rPr>
        <w:t>ISO</w:t>
      </w:r>
      <w:r w:rsidR="00AE5FD7" w:rsidRPr="00C5483E">
        <w:rPr>
          <w:rFonts w:ascii="Times New Roman" w:hAnsi="Times New Roman" w:hint="eastAsia"/>
          <w:lang w:eastAsia="zh-CN"/>
        </w:rPr>
        <w:t>）先后颁布了</w:t>
      </w:r>
      <w:r w:rsidR="00AE5FD7" w:rsidRPr="00C5483E">
        <w:rPr>
          <w:rFonts w:ascii="Times New Roman" w:hAnsi="Times New Roman" w:hint="eastAsia"/>
          <w:lang w:eastAsia="zh-CN"/>
        </w:rPr>
        <w:t>ISO-14040</w:t>
      </w:r>
      <w:r w:rsidR="00AE5FD7" w:rsidRPr="00C5483E">
        <w:rPr>
          <w:rFonts w:ascii="Times New Roman" w:hAnsi="Times New Roman" w:hint="eastAsia"/>
          <w:lang w:eastAsia="zh-CN"/>
        </w:rPr>
        <w:t>与</w:t>
      </w:r>
      <w:r w:rsidR="00AE5FD7" w:rsidRPr="00C5483E">
        <w:rPr>
          <w:rFonts w:ascii="Times New Roman" w:hAnsi="Times New Roman" w:hint="eastAsia"/>
          <w:lang w:eastAsia="zh-CN"/>
        </w:rPr>
        <w:t>ISO-14044</w:t>
      </w:r>
      <w:proofErr w:type="gramStart"/>
      <w:r w:rsidR="00AE5FD7" w:rsidRPr="00C5483E">
        <w:rPr>
          <w:rFonts w:ascii="Times New Roman" w:hAnsi="Times New Roman" w:hint="eastAsia"/>
          <w:lang w:eastAsia="zh-CN"/>
        </w:rPr>
        <w:t>两</w:t>
      </w:r>
      <w:proofErr w:type="gramEnd"/>
      <w:r w:rsidR="00AE5FD7" w:rsidRPr="00C5483E">
        <w:rPr>
          <w:rFonts w:ascii="Times New Roman" w:hAnsi="Times New Roman" w:hint="eastAsia"/>
          <w:lang w:eastAsia="zh-CN"/>
        </w:rPr>
        <w:t>部国际标准。其中，生命周期评价被分为四个主要阶段：</w:t>
      </w:r>
      <w:r w:rsidR="00AE5FD7" w:rsidRPr="00C5483E">
        <w:rPr>
          <w:rFonts w:ascii="Times New Roman" w:hAnsi="Times New Roman" w:hint="eastAsia"/>
          <w:lang w:eastAsia="zh-CN"/>
        </w:rPr>
        <w:t>1</w:t>
      </w:r>
      <w:r w:rsidR="00AE5FD7" w:rsidRPr="00C5483E">
        <w:rPr>
          <w:rFonts w:ascii="Times New Roman" w:hAnsi="Times New Roman" w:hint="eastAsia"/>
          <w:lang w:eastAsia="zh-CN"/>
        </w:rPr>
        <w:t>）</w:t>
      </w:r>
      <w:r w:rsidR="00AE5FD7" w:rsidRPr="00C5483E">
        <w:rPr>
          <w:rFonts w:ascii="Times New Roman" w:hAnsi="Times New Roman" w:hint="eastAsia"/>
          <w:lang w:eastAsia="zh-CN"/>
        </w:rPr>
        <w:t xml:space="preserve"> </w:t>
      </w:r>
      <w:r w:rsidR="00AE5FD7" w:rsidRPr="00C5483E">
        <w:rPr>
          <w:rFonts w:ascii="Times New Roman" w:hAnsi="Times New Roman" w:hint="eastAsia"/>
          <w:lang w:eastAsia="zh-CN"/>
        </w:rPr>
        <w:t>目标范围与定义；</w:t>
      </w:r>
      <w:r w:rsidR="00AE5FD7" w:rsidRPr="00C5483E">
        <w:rPr>
          <w:rFonts w:ascii="Times New Roman" w:hAnsi="Times New Roman" w:hint="eastAsia"/>
          <w:lang w:eastAsia="zh-CN"/>
        </w:rPr>
        <w:t>2</w:t>
      </w:r>
      <w:r w:rsidR="00AE5FD7" w:rsidRPr="00C5483E">
        <w:rPr>
          <w:rFonts w:ascii="Times New Roman" w:hAnsi="Times New Roman" w:hint="eastAsia"/>
          <w:lang w:eastAsia="zh-CN"/>
        </w:rPr>
        <w:t>）</w:t>
      </w:r>
      <w:r w:rsidR="00AE5FD7" w:rsidRPr="00C5483E">
        <w:rPr>
          <w:rFonts w:ascii="Times New Roman" w:hAnsi="Times New Roman" w:hint="eastAsia"/>
          <w:lang w:eastAsia="zh-CN"/>
        </w:rPr>
        <w:t xml:space="preserve"> </w:t>
      </w:r>
      <w:r w:rsidR="00AE5FD7" w:rsidRPr="00C5483E">
        <w:rPr>
          <w:rFonts w:ascii="Times New Roman" w:hAnsi="Times New Roman" w:hint="eastAsia"/>
          <w:lang w:eastAsia="zh-CN"/>
        </w:rPr>
        <w:t>清单分析；</w:t>
      </w:r>
      <w:r w:rsidR="00AE5FD7" w:rsidRPr="00C5483E">
        <w:rPr>
          <w:rFonts w:ascii="Times New Roman" w:hAnsi="Times New Roman" w:hint="eastAsia"/>
          <w:lang w:eastAsia="zh-CN"/>
        </w:rPr>
        <w:t>3</w:t>
      </w:r>
      <w:r w:rsidR="00AE5FD7" w:rsidRPr="00C5483E">
        <w:rPr>
          <w:rFonts w:ascii="Times New Roman" w:hAnsi="Times New Roman" w:hint="eastAsia"/>
          <w:lang w:eastAsia="zh-CN"/>
        </w:rPr>
        <w:t>）</w:t>
      </w:r>
      <w:r w:rsidR="00AE5FD7" w:rsidRPr="00C5483E">
        <w:rPr>
          <w:rFonts w:ascii="Times New Roman" w:hAnsi="Times New Roman" w:hint="eastAsia"/>
          <w:lang w:eastAsia="zh-CN"/>
        </w:rPr>
        <w:t xml:space="preserve"> </w:t>
      </w:r>
      <w:r w:rsidR="00AE5FD7" w:rsidRPr="00C5483E">
        <w:rPr>
          <w:rFonts w:ascii="Times New Roman" w:hAnsi="Times New Roman" w:hint="eastAsia"/>
          <w:lang w:eastAsia="zh-CN"/>
        </w:rPr>
        <w:t>影响评价；</w:t>
      </w:r>
      <w:r w:rsidR="00AE5FD7" w:rsidRPr="00C5483E">
        <w:rPr>
          <w:rFonts w:ascii="Times New Roman" w:hAnsi="Times New Roman" w:hint="eastAsia"/>
          <w:lang w:eastAsia="zh-CN"/>
        </w:rPr>
        <w:t>4</w:t>
      </w:r>
      <w:r w:rsidR="00AE5FD7" w:rsidRPr="00C5483E">
        <w:rPr>
          <w:rFonts w:ascii="Times New Roman" w:hAnsi="Times New Roman" w:hint="eastAsia"/>
          <w:lang w:eastAsia="zh-CN"/>
        </w:rPr>
        <w:t>）结果解释与直接应用。</w:t>
      </w:r>
    </w:p>
    <w:p w:rsidR="005C0DFC" w:rsidRDefault="00E1576A" w:rsidP="00C5483E">
      <w:pPr>
        <w:spacing w:line="240" w:lineRule="auto"/>
        <w:ind w:right="210"/>
        <w:rPr>
          <w:lang w:eastAsia="zh-CN"/>
        </w:rPr>
      </w:pPr>
      <w:r>
        <w:rPr>
          <w:lang w:eastAsia="zh-CN"/>
        </w:rPr>
        <w:t>在第一阶段</w:t>
      </w:r>
      <w:r>
        <w:rPr>
          <w:rFonts w:hint="eastAsia"/>
          <w:lang w:eastAsia="zh-CN"/>
        </w:rPr>
        <w:t>，</w:t>
      </w:r>
      <w:r>
        <w:rPr>
          <w:lang w:eastAsia="zh-CN"/>
        </w:rPr>
        <w:t>需要对评价对象的生产性质进行定义</w:t>
      </w:r>
      <w:r>
        <w:rPr>
          <w:rFonts w:hint="eastAsia"/>
          <w:lang w:eastAsia="zh-CN"/>
        </w:rPr>
        <w:t>，并划分其系统及边界，该阶段需要明确产品的生产流程，预测可能带来的环境影响并确定评估的详细程度与数据量；在第二阶段，评估者需要根据上一阶段给出的产品定义及范围</w:t>
      </w:r>
      <w:r w:rsidR="00095681">
        <w:rPr>
          <w:rFonts w:hint="eastAsia"/>
          <w:lang w:eastAsia="zh-CN"/>
        </w:rPr>
        <w:t>构建产品的资源消耗计算模型，设计流程图，并搜集各流程输入输出数据，计算单位产品带来的资源消耗与环境影响；在第三阶段，需要根据</w:t>
      </w:r>
      <w:r w:rsidR="008B6C1A">
        <w:rPr>
          <w:rFonts w:hint="eastAsia"/>
          <w:lang w:eastAsia="zh-CN"/>
        </w:rPr>
        <w:t>清单分析结果对环境影响进行评价，并根据评价结果对清单进行分级；在最后一阶段需要根据评价结果说明产品的生产行为将会如何影响环境，并找出影响环境最大的因素</w:t>
      </w:r>
      <w:r w:rsidR="003D5DFF">
        <w:rPr>
          <w:rFonts w:hint="eastAsia"/>
          <w:lang w:eastAsia="zh-CN"/>
        </w:rPr>
        <w:t>提出有针对性的改进措施。</w:t>
      </w:r>
    </w:p>
    <w:p w:rsidR="003D5DFF" w:rsidRPr="00C5483E" w:rsidRDefault="003D5DFF" w:rsidP="00C5483E">
      <w:pPr>
        <w:spacing w:line="240" w:lineRule="auto"/>
        <w:ind w:right="210"/>
        <w:rPr>
          <w:rFonts w:ascii="Times New Roman" w:hAnsi="Times New Roman" w:cs="Times New Roman"/>
          <w:lang w:eastAsia="zh-CN"/>
        </w:rPr>
      </w:pPr>
      <w:r>
        <w:rPr>
          <w:rFonts w:hint="eastAsia"/>
          <w:lang w:eastAsia="zh-CN"/>
        </w:rPr>
        <w:t>生命周期评价为全面评估产品的直接与潜在环境影响提供了有力的工具，但在其实际应用过程中往往存在着许多不便。首先，由于生产方或</w:t>
      </w:r>
      <w:r w:rsidR="00BE4584">
        <w:rPr>
          <w:rFonts w:hint="eastAsia"/>
          <w:lang w:eastAsia="zh-CN"/>
        </w:rPr>
        <w:t>监督管理者未提出相关要求，</w:t>
      </w:r>
      <w:r>
        <w:rPr>
          <w:rFonts w:hint="eastAsia"/>
          <w:lang w:eastAsia="zh-CN"/>
        </w:rPr>
        <w:t>产品从原材料至报废销毁过程中的清单</w:t>
      </w:r>
      <w:r w:rsidR="00BE4584">
        <w:rPr>
          <w:rFonts w:hint="eastAsia"/>
          <w:lang w:eastAsia="zh-CN"/>
        </w:rPr>
        <w:t>原始</w:t>
      </w:r>
      <w:r>
        <w:rPr>
          <w:rFonts w:hint="eastAsia"/>
          <w:lang w:eastAsia="zh-CN"/>
        </w:rPr>
        <w:t>数据</w:t>
      </w:r>
      <w:r w:rsidR="00C5483E">
        <w:rPr>
          <w:rFonts w:hint="eastAsia"/>
          <w:lang w:eastAsia="zh-CN"/>
        </w:rPr>
        <w:t>无法得到妥善保存</w:t>
      </w:r>
      <w:r>
        <w:rPr>
          <w:rFonts w:hint="eastAsia"/>
          <w:lang w:eastAsia="zh-CN"/>
        </w:rPr>
        <w:t>且准确性不能保证</w:t>
      </w:r>
      <w:r w:rsidR="00BE4584">
        <w:rPr>
          <w:rFonts w:hint="eastAsia"/>
          <w:lang w:eastAsia="zh-CN"/>
        </w:rPr>
        <w:t>，这为产品清单分析的实现带来阻力；此外，全生命周期评价要求的数据量非常大，</w:t>
      </w:r>
      <w:proofErr w:type="gramStart"/>
      <w:r w:rsidR="00BE4584">
        <w:rPr>
          <w:rFonts w:hint="eastAsia"/>
          <w:lang w:eastAsia="zh-CN"/>
        </w:rPr>
        <w:t>且数据</w:t>
      </w:r>
      <w:proofErr w:type="gramEnd"/>
      <w:r w:rsidR="00BE4584">
        <w:rPr>
          <w:rFonts w:hint="eastAsia"/>
          <w:lang w:eastAsia="zh-CN"/>
        </w:rPr>
        <w:t>构成十分复杂，难以通过常规方法进行快速计算，影响了生命周期评价在实际</w:t>
      </w:r>
      <w:r w:rsidR="00962106">
        <w:rPr>
          <w:rFonts w:hint="eastAsia"/>
          <w:lang w:eastAsia="zh-CN"/>
        </w:rPr>
        <w:t>工程</w:t>
      </w:r>
      <w:r w:rsidR="00BE4584">
        <w:rPr>
          <w:rFonts w:hint="eastAsia"/>
          <w:lang w:eastAsia="zh-CN"/>
        </w:rPr>
        <w:t>中的进一步应用。</w:t>
      </w:r>
      <w:r w:rsidR="00082FA9">
        <w:rPr>
          <w:rFonts w:hint="eastAsia"/>
          <w:lang w:eastAsia="zh-CN"/>
        </w:rPr>
        <w:t>为了规范数据搜集过程，提高数据准确度及计算便捷性，许多国家推出了全生命周期清单数据库以及全生命周期评价工具，如美国推</w:t>
      </w:r>
      <w:r w:rsidR="009A1ED7">
        <w:rPr>
          <w:rFonts w:hint="eastAsia"/>
          <w:lang w:eastAsia="zh-CN"/>
        </w:rPr>
        <w:t>出的环境可持续建筑</w:t>
      </w:r>
      <w:r w:rsidR="00C5483E">
        <w:rPr>
          <w:rFonts w:hint="eastAsia"/>
          <w:lang w:eastAsia="zh-CN"/>
        </w:rPr>
        <w:t>系统</w:t>
      </w:r>
      <w:r w:rsidR="009A1ED7" w:rsidRPr="00C5483E">
        <w:rPr>
          <w:rFonts w:ascii="Times New Roman" w:hAnsi="Times New Roman" w:cs="Times New Roman"/>
          <w:lang w:eastAsia="zh-CN"/>
        </w:rPr>
        <w:t>(BEES)</w:t>
      </w:r>
      <w:r w:rsidR="009A1ED7" w:rsidRPr="00C5483E">
        <w:rPr>
          <w:rFonts w:ascii="Times New Roman" w:hAnsi="Times New Roman" w:cs="Times New Roman" w:hint="eastAsia"/>
          <w:lang w:eastAsia="zh-CN"/>
        </w:rPr>
        <w:t>[1]</w:t>
      </w:r>
      <w:r w:rsidR="009A1ED7" w:rsidRPr="00C5483E">
        <w:rPr>
          <w:rFonts w:ascii="Times New Roman" w:hAnsi="Times New Roman" w:cs="Times New Roman" w:hint="eastAsia"/>
          <w:lang w:eastAsia="zh-CN"/>
        </w:rPr>
        <w:t>、荷兰的</w:t>
      </w:r>
      <w:proofErr w:type="spellStart"/>
      <w:r w:rsidR="009A1ED7" w:rsidRPr="00C5483E">
        <w:rPr>
          <w:rFonts w:ascii="Times New Roman" w:hAnsi="Times New Roman" w:cs="Times New Roman" w:hint="eastAsia"/>
          <w:lang w:eastAsia="zh-CN"/>
        </w:rPr>
        <w:t>SimaPro</w:t>
      </w:r>
      <w:proofErr w:type="spellEnd"/>
      <w:r w:rsidR="009A1ED7" w:rsidRPr="00C5483E">
        <w:rPr>
          <w:rFonts w:ascii="Times New Roman" w:hAnsi="Times New Roman" w:cs="Times New Roman" w:hint="eastAsia"/>
          <w:lang w:eastAsia="zh-CN"/>
        </w:rPr>
        <w:t>以及德国的</w:t>
      </w:r>
      <w:proofErr w:type="spellStart"/>
      <w:r w:rsidR="009A1ED7" w:rsidRPr="00C5483E">
        <w:rPr>
          <w:rFonts w:ascii="Times New Roman" w:hAnsi="Times New Roman" w:cs="Times New Roman" w:hint="eastAsia"/>
          <w:lang w:eastAsia="zh-CN"/>
        </w:rPr>
        <w:t>GaBi</w:t>
      </w:r>
      <w:proofErr w:type="spellEnd"/>
      <w:r w:rsidR="009A1ED7" w:rsidRPr="00C5483E">
        <w:rPr>
          <w:rFonts w:ascii="Times New Roman" w:hAnsi="Times New Roman" w:cs="Times New Roman" w:hint="eastAsia"/>
          <w:lang w:eastAsia="zh-CN"/>
        </w:rPr>
        <w:t>[2]</w:t>
      </w:r>
      <w:r w:rsidR="009A1ED7" w:rsidRPr="00C5483E">
        <w:rPr>
          <w:rFonts w:ascii="Times New Roman" w:hAnsi="Times New Roman" w:cs="Times New Roman" w:hint="eastAsia"/>
          <w:lang w:eastAsia="zh-CN"/>
        </w:rPr>
        <w:t>。</w:t>
      </w:r>
    </w:p>
    <w:p w:rsidR="009A1ED7" w:rsidRPr="00E31C73" w:rsidRDefault="009A1ED7" w:rsidP="00E31C73">
      <w:pPr>
        <w:pStyle w:val="a5"/>
        <w:numPr>
          <w:ilvl w:val="1"/>
          <w:numId w:val="2"/>
        </w:numPr>
        <w:spacing w:line="240" w:lineRule="auto"/>
        <w:ind w:right="210"/>
        <w:rPr>
          <w:rFonts w:ascii="Times New Roman" w:hAnsi="Times New Roman" w:cs="Times New Roman"/>
          <w:lang w:eastAsia="zh-CN"/>
        </w:rPr>
      </w:pPr>
      <w:r w:rsidRPr="00E31C73">
        <w:rPr>
          <w:rFonts w:ascii="Times New Roman" w:hAnsi="Times New Roman" w:cs="Times New Roman" w:hint="eastAsia"/>
          <w:lang w:eastAsia="zh-CN"/>
        </w:rPr>
        <w:t>建筑全生命周期碳排放评价</w:t>
      </w:r>
    </w:p>
    <w:p w:rsidR="009A1ED7" w:rsidRDefault="00BD4AE4" w:rsidP="009A1ED7">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lastRenderedPageBreak/>
        <w:t>作为人类文明发展的见证，自人类诞生之日起建筑就开始发挥其重要的作用，到了现代社会建筑的制造与使用维护维护已经形成了一套完整的产业链，实现了商品化生产。与其他商业产品相比较，建筑有着生命周期长，生产规模大，消耗资源多等特点。</w:t>
      </w:r>
      <w:r w:rsidR="008E2413">
        <w:rPr>
          <w:rFonts w:ascii="Times New Roman" w:hAnsi="Times New Roman" w:cs="Times New Roman" w:hint="eastAsia"/>
          <w:lang w:eastAsia="zh-CN"/>
        </w:rPr>
        <w:t>在建筑生产与使用过程中伴随着大量温室气体的排放，在全球气候变化形势愈发严峻的情况下，评价建筑全生命周期的温室气体排放量成为了一项必要的任务。建筑全生命周期碳排放的核算包括了建筑从准备建造至建筑报废期间各种活动所产生的</w:t>
      </w:r>
      <w:proofErr w:type="gramStart"/>
      <w:r w:rsidR="008E2413">
        <w:rPr>
          <w:rFonts w:ascii="Times New Roman" w:hAnsi="Times New Roman" w:cs="Times New Roman" w:hint="eastAsia"/>
          <w:lang w:eastAsia="zh-CN"/>
        </w:rPr>
        <w:t>的</w:t>
      </w:r>
      <w:proofErr w:type="gramEnd"/>
      <w:r w:rsidR="008E2413">
        <w:rPr>
          <w:rFonts w:ascii="Times New Roman" w:hAnsi="Times New Roman" w:cs="Times New Roman" w:hint="eastAsia"/>
          <w:lang w:eastAsia="zh-CN"/>
        </w:rPr>
        <w:t>温室气体排放，并将其折算为当量二氧化碳排放量。</w:t>
      </w:r>
    </w:p>
    <w:p w:rsidR="008E2413" w:rsidRDefault="008E2413" w:rsidP="009A1ED7">
      <w:pPr>
        <w:pStyle w:val="a5"/>
        <w:spacing w:line="240" w:lineRule="auto"/>
        <w:ind w:left="570" w:right="210"/>
        <w:rPr>
          <w:rFonts w:ascii="Times New Roman"/>
          <w:lang w:eastAsia="zh-CN"/>
        </w:rPr>
      </w:pPr>
      <w:r>
        <w:rPr>
          <w:rFonts w:ascii="Times New Roman" w:hAnsi="Times New Roman" w:cs="Times New Roman" w:hint="eastAsia"/>
          <w:lang w:eastAsia="zh-CN"/>
        </w:rPr>
        <w:t>根据</w:t>
      </w:r>
      <w:r>
        <w:rPr>
          <w:rFonts w:ascii="Times New Roman" w:hAnsi="Times New Roman" w:cs="Times New Roman" w:hint="eastAsia"/>
          <w:lang w:eastAsia="zh-CN"/>
        </w:rPr>
        <w:t>1997</w:t>
      </w:r>
      <w:r>
        <w:rPr>
          <w:rFonts w:ascii="Times New Roman" w:hAnsi="Times New Roman" w:cs="Times New Roman" w:hint="eastAsia"/>
          <w:lang w:eastAsia="zh-CN"/>
        </w:rPr>
        <w:t>年《联合国气候变化框架公约</w:t>
      </w:r>
      <w:r w:rsidR="00FB63DC">
        <w:rPr>
          <w:rFonts w:ascii="Times New Roman" w:hAnsi="Times New Roman" w:cs="Times New Roman" w:hint="eastAsia"/>
          <w:lang w:eastAsia="zh-CN"/>
        </w:rPr>
        <w:t>》下签署的《京都议定书》，明确被定义为温室气体的物质共有</w:t>
      </w:r>
      <w:r w:rsidR="00FB63DC">
        <w:rPr>
          <w:rFonts w:ascii="Times New Roman" w:hAnsi="Times New Roman" w:cs="Times New Roman" w:hint="eastAsia"/>
          <w:lang w:eastAsia="zh-CN"/>
        </w:rPr>
        <w:t>6</w:t>
      </w:r>
      <w:r w:rsidR="00FB63DC">
        <w:rPr>
          <w:rFonts w:ascii="Times New Roman" w:hAnsi="Times New Roman" w:cs="Times New Roman" w:hint="eastAsia"/>
          <w:lang w:eastAsia="zh-CN"/>
        </w:rPr>
        <w:t>种，分别为</w:t>
      </w:r>
      <w:r w:rsidR="00FB63DC" w:rsidRPr="00DF6CE4">
        <w:rPr>
          <w:rFonts w:ascii="Times New Roman"/>
          <w:lang w:eastAsia="zh-CN"/>
        </w:rPr>
        <w:t>二氧化碳</w:t>
      </w:r>
      <w:r w:rsidR="00FB63DC" w:rsidRPr="00DF6CE4">
        <w:rPr>
          <w:rFonts w:ascii="Times New Roman" w:hAnsi="Times New Roman"/>
          <w:lang w:eastAsia="zh-CN"/>
        </w:rPr>
        <w:t>(CO</w:t>
      </w:r>
      <w:r w:rsidR="00FB63DC" w:rsidRPr="00DF6CE4">
        <w:rPr>
          <w:rFonts w:ascii="Times New Roman" w:hAnsi="Times New Roman"/>
          <w:vertAlign w:val="subscript"/>
          <w:lang w:eastAsia="zh-CN"/>
        </w:rPr>
        <w:t>2</w:t>
      </w:r>
      <w:r w:rsidR="00FB63DC" w:rsidRPr="00DF6CE4">
        <w:rPr>
          <w:rFonts w:ascii="Times New Roman" w:hAnsi="Times New Roman"/>
          <w:lang w:eastAsia="zh-CN"/>
        </w:rPr>
        <w:t>)</w:t>
      </w:r>
      <w:r w:rsidR="00FB63DC" w:rsidRPr="00DF6CE4">
        <w:rPr>
          <w:rFonts w:ascii="Times New Roman"/>
          <w:lang w:eastAsia="zh-CN"/>
        </w:rPr>
        <w:t>、甲烷</w:t>
      </w:r>
      <w:r w:rsidR="00FB63DC" w:rsidRPr="00DF6CE4">
        <w:rPr>
          <w:rFonts w:ascii="Times New Roman" w:hAnsi="Times New Roman"/>
          <w:lang w:eastAsia="zh-CN"/>
        </w:rPr>
        <w:t>(CH</w:t>
      </w:r>
      <w:r w:rsidR="00FB63DC" w:rsidRPr="00DF6CE4">
        <w:rPr>
          <w:rFonts w:ascii="Times New Roman" w:hAnsi="Times New Roman"/>
          <w:vertAlign w:val="subscript"/>
          <w:lang w:eastAsia="zh-CN"/>
        </w:rPr>
        <w:t>4</w:t>
      </w:r>
      <w:r w:rsidR="00FB63DC" w:rsidRPr="00DF6CE4">
        <w:rPr>
          <w:rFonts w:ascii="Times New Roman" w:hAnsi="Times New Roman"/>
          <w:lang w:eastAsia="zh-CN"/>
        </w:rPr>
        <w:t>)</w:t>
      </w:r>
      <w:r w:rsidR="00FB63DC" w:rsidRPr="00DF6CE4">
        <w:rPr>
          <w:rFonts w:ascii="Times New Roman"/>
          <w:lang w:eastAsia="zh-CN"/>
        </w:rPr>
        <w:t>、氧化亚氮</w:t>
      </w:r>
      <w:r w:rsidR="00FB63DC" w:rsidRPr="00DF6CE4">
        <w:rPr>
          <w:rFonts w:ascii="Times New Roman" w:hAnsi="Times New Roman"/>
          <w:lang w:eastAsia="zh-CN"/>
        </w:rPr>
        <w:t>(N</w:t>
      </w:r>
      <w:r w:rsidR="00FB63DC" w:rsidRPr="00DF6CE4">
        <w:rPr>
          <w:rFonts w:ascii="Times New Roman" w:hAnsi="Times New Roman"/>
          <w:vertAlign w:val="subscript"/>
          <w:lang w:eastAsia="zh-CN"/>
        </w:rPr>
        <w:t>2</w:t>
      </w:r>
      <w:r w:rsidR="00FB63DC" w:rsidRPr="00DF6CE4">
        <w:rPr>
          <w:rFonts w:ascii="Times New Roman" w:hAnsi="Times New Roman"/>
          <w:lang w:eastAsia="zh-CN"/>
        </w:rPr>
        <w:t>O)</w:t>
      </w:r>
      <w:r w:rsidR="00FB63DC" w:rsidRPr="00DF6CE4">
        <w:rPr>
          <w:rFonts w:ascii="Times New Roman"/>
          <w:lang w:eastAsia="zh-CN"/>
        </w:rPr>
        <w:t>、氢氟碳化物</w:t>
      </w:r>
      <w:r w:rsidR="00FB63DC" w:rsidRPr="00DF6CE4">
        <w:rPr>
          <w:rFonts w:ascii="Times New Roman" w:hAnsi="Times New Roman"/>
          <w:lang w:eastAsia="zh-CN"/>
        </w:rPr>
        <w:t>(HFCs)</w:t>
      </w:r>
      <w:r w:rsidR="00FB63DC" w:rsidRPr="00DF6CE4">
        <w:rPr>
          <w:rFonts w:ascii="Times New Roman"/>
          <w:lang w:eastAsia="zh-CN"/>
        </w:rPr>
        <w:t>、全氟化碳</w:t>
      </w:r>
      <w:r w:rsidR="00FB63DC" w:rsidRPr="00DF6CE4">
        <w:rPr>
          <w:rFonts w:ascii="Times New Roman" w:hAnsi="Times New Roman"/>
          <w:lang w:eastAsia="zh-CN"/>
        </w:rPr>
        <w:t>(PFCs)</w:t>
      </w:r>
      <w:r w:rsidR="00FB63DC" w:rsidRPr="00DF6CE4">
        <w:rPr>
          <w:rFonts w:ascii="Times New Roman"/>
          <w:lang w:eastAsia="zh-CN"/>
        </w:rPr>
        <w:t>、六氟化硫（</w:t>
      </w:r>
      <w:r w:rsidR="00FB63DC" w:rsidRPr="00DF6CE4">
        <w:rPr>
          <w:rFonts w:ascii="Times New Roman" w:hAnsi="Times New Roman"/>
          <w:lang w:eastAsia="zh-CN"/>
        </w:rPr>
        <w:t>SF</w:t>
      </w:r>
      <w:r w:rsidR="00FB63DC" w:rsidRPr="00DF6CE4">
        <w:rPr>
          <w:rFonts w:ascii="Times New Roman" w:hAnsi="Times New Roman"/>
          <w:vertAlign w:val="subscript"/>
          <w:lang w:eastAsia="zh-CN"/>
        </w:rPr>
        <w:t>6</w:t>
      </w:r>
      <w:r w:rsidR="00FB63DC" w:rsidRPr="00DF6CE4">
        <w:rPr>
          <w:rFonts w:ascii="Times New Roman"/>
          <w:lang w:eastAsia="zh-CN"/>
        </w:rPr>
        <w:t>）</w:t>
      </w:r>
      <w:r w:rsidR="00FB63DC">
        <w:rPr>
          <w:rFonts w:ascii="Times New Roman" w:hint="eastAsia"/>
          <w:lang w:eastAsia="zh-CN"/>
        </w:rPr>
        <w:t>。</w:t>
      </w:r>
      <w:r w:rsidR="00FB63DC">
        <w:rPr>
          <w:rFonts w:ascii="Times New Roman"/>
          <w:lang w:eastAsia="zh-CN"/>
        </w:rPr>
        <w:t>由于不同的温室气体对环境会带来不同程度的温室效应</w:t>
      </w:r>
      <w:r w:rsidR="00FB63DC">
        <w:rPr>
          <w:rFonts w:ascii="Times New Roman" w:hint="eastAsia"/>
          <w:lang w:eastAsia="zh-CN"/>
        </w:rPr>
        <w:t>，</w:t>
      </w:r>
      <w:r w:rsidR="00FB63DC">
        <w:rPr>
          <w:rFonts w:ascii="Times New Roman"/>
          <w:lang w:eastAsia="zh-CN"/>
        </w:rPr>
        <w:t>若采取分项计量的方法统计建筑生命周期内的温室气体排放将会十分复杂</w:t>
      </w:r>
      <w:r w:rsidR="00FB63DC">
        <w:rPr>
          <w:rFonts w:ascii="Times New Roman" w:hint="eastAsia"/>
          <w:lang w:eastAsia="zh-CN"/>
        </w:rPr>
        <w:t>，</w:t>
      </w:r>
      <w:r w:rsidR="00FB63DC">
        <w:rPr>
          <w:rFonts w:ascii="Times New Roman"/>
          <w:lang w:eastAsia="zh-CN"/>
        </w:rPr>
        <w:t>且难以比较</w:t>
      </w:r>
      <w:r w:rsidR="00FB63DC">
        <w:rPr>
          <w:rFonts w:ascii="Times New Roman" w:hint="eastAsia"/>
          <w:lang w:eastAsia="zh-CN"/>
        </w:rPr>
        <w:t>。</w:t>
      </w:r>
      <w:r w:rsidR="00FB63DC">
        <w:rPr>
          <w:rFonts w:ascii="Times New Roman"/>
          <w:lang w:eastAsia="zh-CN"/>
        </w:rPr>
        <w:t>目前国际上通行的方法是</w:t>
      </w:r>
      <w:r w:rsidR="00FB63DC">
        <w:rPr>
          <w:rFonts w:ascii="Times New Roman" w:hint="eastAsia"/>
          <w:lang w:eastAsia="zh-CN"/>
        </w:rPr>
        <w:t>根据</w:t>
      </w:r>
      <w:r w:rsidR="00FB63DC">
        <w:rPr>
          <w:rFonts w:ascii="Times New Roman"/>
          <w:lang w:eastAsia="zh-CN"/>
        </w:rPr>
        <w:t>气体的全球变暖潜值</w:t>
      </w:r>
      <w:r w:rsidR="00FB63DC">
        <w:rPr>
          <w:rFonts w:ascii="Times New Roman" w:hint="eastAsia"/>
          <w:lang w:eastAsia="zh-CN"/>
        </w:rPr>
        <w:t xml:space="preserve">(Global Warming </w:t>
      </w:r>
      <w:proofErr w:type="spellStart"/>
      <w:r w:rsidR="00FB63DC">
        <w:rPr>
          <w:rFonts w:ascii="Times New Roman" w:hint="eastAsia"/>
          <w:lang w:eastAsia="zh-CN"/>
        </w:rPr>
        <w:t>Potential,GWP</w:t>
      </w:r>
      <w:proofErr w:type="spellEnd"/>
      <w:r w:rsidR="00FB63DC">
        <w:rPr>
          <w:rFonts w:ascii="Times New Roman" w:hint="eastAsia"/>
          <w:lang w:eastAsia="zh-CN"/>
        </w:rPr>
        <w:t>)</w:t>
      </w:r>
      <w:r w:rsidR="005747EB">
        <w:rPr>
          <w:rFonts w:ascii="Times New Roman" w:hint="eastAsia"/>
          <w:lang w:eastAsia="zh-CN"/>
        </w:rPr>
        <w:t>，将各温室气体的排放量等效换算为统一的计量单位</w:t>
      </w:r>
      <w:r w:rsidR="00291519">
        <w:rPr>
          <w:rFonts w:ascii="Times New Roman" w:hint="eastAsia"/>
          <w:lang w:eastAsia="zh-CN"/>
        </w:rPr>
        <w:t>，各温室气体的</w:t>
      </w:r>
      <w:r w:rsidR="00291519">
        <w:rPr>
          <w:rFonts w:ascii="Times New Roman" w:hint="eastAsia"/>
          <w:lang w:eastAsia="zh-CN"/>
        </w:rPr>
        <w:t>GWP</w:t>
      </w:r>
      <w:r w:rsidR="00291519">
        <w:rPr>
          <w:rFonts w:ascii="Times New Roman" w:hint="eastAsia"/>
          <w:lang w:eastAsia="zh-CN"/>
        </w:rPr>
        <w:t>数值见表</w:t>
      </w:r>
      <w:r w:rsidR="00291519">
        <w:rPr>
          <w:rFonts w:ascii="Times New Roman" w:hint="eastAsia"/>
          <w:lang w:eastAsia="zh-CN"/>
        </w:rPr>
        <w:t>1</w:t>
      </w:r>
      <w:r w:rsidR="005747EB">
        <w:rPr>
          <w:rFonts w:ascii="Times New Roman" w:hint="eastAsia"/>
          <w:lang w:eastAsia="zh-CN"/>
        </w:rPr>
        <w:t>。由于二氧化碳是排放量最大的温室气体，且</w:t>
      </w:r>
      <w:proofErr w:type="gramStart"/>
      <w:r w:rsidR="005747EB">
        <w:rPr>
          <w:rFonts w:ascii="Times New Roman" w:hint="eastAsia"/>
          <w:lang w:eastAsia="zh-CN"/>
        </w:rPr>
        <w:t>具有着</w:t>
      </w:r>
      <w:proofErr w:type="gramEnd"/>
      <w:r w:rsidR="005747EB">
        <w:rPr>
          <w:rFonts w:ascii="Times New Roman" w:hint="eastAsia"/>
          <w:lang w:eastAsia="zh-CN"/>
        </w:rPr>
        <w:t>相对成熟的计量方法，因此研究中多将二氧化碳定为统一的度量气体</w:t>
      </w:r>
      <w:r w:rsidR="00291519">
        <w:rPr>
          <w:rFonts w:ascii="Times New Roman" w:hint="eastAsia"/>
          <w:lang w:eastAsia="zh-CN"/>
        </w:rPr>
        <w:t>，比如，据表中数据，一吨甲烷的</w:t>
      </w:r>
      <w:r w:rsidR="00291519">
        <w:rPr>
          <w:rFonts w:ascii="Times New Roman" w:hint="eastAsia"/>
          <w:lang w:eastAsia="zh-CN"/>
        </w:rPr>
        <w:t>GWP</w:t>
      </w:r>
      <w:r w:rsidR="00291519">
        <w:rPr>
          <w:rFonts w:ascii="Times New Roman" w:hint="eastAsia"/>
          <w:lang w:eastAsia="zh-CN"/>
        </w:rPr>
        <w:t>为</w:t>
      </w:r>
      <w:r w:rsidR="00291519">
        <w:rPr>
          <w:rFonts w:ascii="Times New Roman" w:hint="eastAsia"/>
          <w:lang w:eastAsia="zh-CN"/>
        </w:rPr>
        <w:t>25</w:t>
      </w:r>
      <w:r w:rsidR="00291519">
        <w:rPr>
          <w:rFonts w:ascii="Times New Roman" w:hint="eastAsia"/>
          <w:lang w:eastAsia="zh-CN"/>
        </w:rPr>
        <w:t>，一吨二氧化碳的</w:t>
      </w:r>
      <w:r w:rsidR="00291519">
        <w:rPr>
          <w:rFonts w:ascii="Times New Roman" w:hint="eastAsia"/>
          <w:lang w:eastAsia="zh-CN"/>
        </w:rPr>
        <w:t>GWP</w:t>
      </w:r>
      <w:r w:rsidR="00291519">
        <w:rPr>
          <w:rFonts w:ascii="Times New Roman" w:hint="eastAsia"/>
          <w:lang w:eastAsia="zh-CN"/>
        </w:rPr>
        <w:t>为</w:t>
      </w:r>
      <w:r w:rsidR="00291519">
        <w:rPr>
          <w:rFonts w:ascii="Times New Roman" w:hint="eastAsia"/>
          <w:lang w:eastAsia="zh-CN"/>
        </w:rPr>
        <w:t>1</w:t>
      </w:r>
      <w:r w:rsidR="00291519">
        <w:rPr>
          <w:rFonts w:ascii="Times New Roman" w:hint="eastAsia"/>
          <w:lang w:eastAsia="zh-CN"/>
        </w:rPr>
        <w:t>，其可等效为气体排放</w:t>
      </w:r>
      <w:r w:rsidR="00291519">
        <w:rPr>
          <w:rFonts w:ascii="Times New Roman" w:hint="eastAsia"/>
          <w:lang w:eastAsia="zh-CN"/>
        </w:rPr>
        <w:t>100</w:t>
      </w:r>
      <w:r w:rsidR="00291519">
        <w:rPr>
          <w:rFonts w:ascii="Times New Roman" w:hint="eastAsia"/>
          <w:lang w:eastAsia="zh-CN"/>
        </w:rPr>
        <w:t>年内一吨甲烷产生的温室效应等效于</w:t>
      </w:r>
      <w:r w:rsidR="00291519">
        <w:rPr>
          <w:rFonts w:ascii="Times New Roman" w:hint="eastAsia"/>
          <w:lang w:eastAsia="zh-CN"/>
        </w:rPr>
        <w:t>25</w:t>
      </w:r>
      <w:r w:rsidR="00291519">
        <w:rPr>
          <w:rFonts w:ascii="Times New Roman" w:hint="eastAsia"/>
          <w:lang w:eastAsia="zh-CN"/>
        </w:rPr>
        <w:t>吨二氧化碳</w:t>
      </w:r>
      <w:r w:rsidR="005747EB">
        <w:rPr>
          <w:rFonts w:ascii="Times New Roman" w:hint="eastAsia"/>
          <w:lang w:eastAsia="zh-CN"/>
        </w:rPr>
        <w:t>。基于此，</w:t>
      </w:r>
      <w:r w:rsidR="00291519">
        <w:rPr>
          <w:rFonts w:ascii="Times New Roman" w:hint="eastAsia"/>
          <w:lang w:eastAsia="zh-CN"/>
        </w:rPr>
        <w:t>采用建筑生命周期碳排放量对建筑在生命周期过程中各活动的温室气体排放程度进行评价。</w:t>
      </w:r>
    </w:p>
    <w:p w:rsidR="00291519" w:rsidRDefault="00291519" w:rsidP="00291519">
      <w:pPr>
        <w:pStyle w:val="a5"/>
        <w:spacing w:line="240" w:lineRule="auto"/>
        <w:ind w:left="570" w:right="210"/>
        <w:jc w:val="center"/>
        <w:rPr>
          <w:rFonts w:ascii="Times New Roman"/>
          <w:lang w:eastAsia="zh-CN"/>
        </w:rPr>
      </w:pPr>
      <w:r>
        <w:rPr>
          <w:rFonts w:ascii="Times New Roman" w:hint="eastAsia"/>
          <w:lang w:eastAsia="zh-CN"/>
        </w:rPr>
        <w:t>表</w:t>
      </w:r>
      <w:r>
        <w:rPr>
          <w:rFonts w:ascii="Times New Roman" w:hint="eastAsia"/>
          <w:lang w:eastAsia="zh-CN"/>
        </w:rPr>
        <w:t xml:space="preserve"> </w:t>
      </w:r>
      <w:r>
        <w:rPr>
          <w:rFonts w:ascii="Times New Roman" w:hint="eastAsia"/>
          <w:lang w:eastAsia="zh-CN"/>
        </w:rPr>
        <w:t>常见气体的全球变暖潜值</w:t>
      </w:r>
    </w:p>
    <w:p w:rsidR="00291519" w:rsidRDefault="000E307B" w:rsidP="009A1ED7">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以上部分将任务目标定为建筑生命周期碳排放。根据全生命周期评价的定义，需要考察其由“摇篮”至“</w:t>
      </w:r>
      <w:r w:rsidR="001A797F">
        <w:rPr>
          <w:rFonts w:ascii="Times New Roman" w:hAnsi="Times New Roman" w:cs="Times New Roman" w:hint="eastAsia"/>
          <w:lang w:eastAsia="zh-CN"/>
        </w:rPr>
        <w:t>墓地</w:t>
      </w:r>
      <w:r>
        <w:rPr>
          <w:rFonts w:ascii="Times New Roman" w:hAnsi="Times New Roman" w:cs="Times New Roman" w:hint="eastAsia"/>
          <w:lang w:eastAsia="zh-CN"/>
        </w:rPr>
        <w:t>”的全过程活动碳排放。从广义上讲，对于一栋建筑</w:t>
      </w:r>
      <w:proofErr w:type="gramStart"/>
      <w:r>
        <w:rPr>
          <w:rFonts w:ascii="Times New Roman" w:hAnsi="Times New Roman" w:cs="Times New Roman" w:hint="eastAsia"/>
          <w:lang w:eastAsia="zh-CN"/>
        </w:rPr>
        <w:t>自项目</w:t>
      </w:r>
      <w:proofErr w:type="gramEnd"/>
      <w:r>
        <w:rPr>
          <w:rFonts w:ascii="Times New Roman" w:hAnsi="Times New Roman" w:cs="Times New Roman" w:hint="eastAsia"/>
          <w:lang w:eastAsia="zh-CN"/>
        </w:rPr>
        <w:t>立项起就开始了其生命历程，历经设计、建造、使用、维护、拆毁至最终的材料处理为终止都可算作其生命周期范围。</w:t>
      </w:r>
      <w:r w:rsidR="0088502B">
        <w:rPr>
          <w:rFonts w:ascii="Times New Roman" w:hAnsi="Times New Roman" w:cs="Times New Roman" w:hint="eastAsia"/>
          <w:lang w:eastAsia="zh-CN"/>
        </w:rPr>
        <w:t>但对于建筑碳排放核算来说，只有与建筑相关的实际耗能项目才会产生碳排放，而其他的过程比如建筑的勘探、设计过程虽然也会产生一定的能源消耗，但该部分的能耗占建筑生命周期的比例很小，而且此种活动很难获得活动量清单，存在难以统计的问题，因此目前多数研究并不将此种活动纳入建筑碳排放考察的范围。</w:t>
      </w:r>
      <w:r w:rsidR="00D842BE">
        <w:rPr>
          <w:rFonts w:ascii="Times New Roman" w:hAnsi="Times New Roman" w:cs="Times New Roman" w:hint="eastAsia"/>
          <w:lang w:eastAsia="zh-CN"/>
        </w:rPr>
        <w:t>故对于建筑全生命周期碳排放评估来说，其生命周期的范围应定义为：由建材生产至建材回收处理。</w:t>
      </w:r>
    </w:p>
    <w:p w:rsidR="001A797F" w:rsidRPr="00E31C73" w:rsidRDefault="001A797F" w:rsidP="00E31C73">
      <w:pPr>
        <w:pStyle w:val="a5"/>
        <w:numPr>
          <w:ilvl w:val="1"/>
          <w:numId w:val="2"/>
        </w:numPr>
        <w:spacing w:line="240" w:lineRule="auto"/>
        <w:ind w:right="210"/>
        <w:rPr>
          <w:rFonts w:ascii="Times New Roman" w:hAnsi="Times New Roman" w:cs="Times New Roman"/>
        </w:rPr>
      </w:pPr>
      <w:proofErr w:type="spellStart"/>
      <w:r w:rsidRPr="00E31C73">
        <w:rPr>
          <w:rFonts w:ascii="Times New Roman" w:hAnsi="Times New Roman" w:cs="Times New Roman" w:hint="eastAsia"/>
        </w:rPr>
        <w:t>建筑生命周期的划分</w:t>
      </w:r>
      <w:proofErr w:type="spellEnd"/>
    </w:p>
    <w:p w:rsidR="001A797F" w:rsidRPr="00065F0A" w:rsidRDefault="001A797F" w:rsidP="00065F0A">
      <w:pPr>
        <w:spacing w:line="240" w:lineRule="auto"/>
        <w:ind w:right="210"/>
        <w:rPr>
          <w:rFonts w:ascii="Times New Roman" w:hAnsi="Times New Roman" w:cs="Times New Roman"/>
          <w:lang w:eastAsia="zh-CN"/>
        </w:rPr>
      </w:pPr>
      <w:r w:rsidRPr="00065F0A">
        <w:rPr>
          <w:rFonts w:ascii="Times New Roman" w:hAnsi="Times New Roman" w:cs="Times New Roman"/>
          <w:lang w:eastAsia="zh-CN"/>
        </w:rPr>
        <w:t>根据建筑生命周期评价的定义</w:t>
      </w:r>
      <w:r w:rsidRPr="00065F0A">
        <w:rPr>
          <w:rFonts w:ascii="Times New Roman" w:hAnsi="Times New Roman" w:cs="Times New Roman" w:hint="eastAsia"/>
          <w:lang w:eastAsia="zh-CN"/>
        </w:rPr>
        <w:t>，</w:t>
      </w:r>
      <w:r w:rsidRPr="00065F0A">
        <w:rPr>
          <w:rFonts w:ascii="Times New Roman" w:hAnsi="Times New Roman" w:cs="Times New Roman"/>
          <w:lang w:eastAsia="zh-CN"/>
        </w:rPr>
        <w:t>其考察范围为由建材生产至建材回收处理阶段</w:t>
      </w:r>
      <w:r w:rsidRPr="00065F0A">
        <w:rPr>
          <w:rFonts w:ascii="Times New Roman" w:hAnsi="Times New Roman" w:cs="Times New Roman" w:hint="eastAsia"/>
          <w:lang w:eastAsia="zh-CN"/>
        </w:rPr>
        <w:t>。</w:t>
      </w:r>
      <w:r w:rsidR="00202DB0" w:rsidRPr="00065F0A">
        <w:rPr>
          <w:rFonts w:ascii="Times New Roman" w:hAnsi="Times New Roman" w:cs="Times New Roman" w:hint="eastAsia"/>
          <w:lang w:eastAsia="zh-CN"/>
        </w:rPr>
        <w:t>然而建筑的生命周期长，其经历的各阶段耗能活动特点以及碳排放特点具有很大差异，因此需要根据建筑不同的能耗活动类型以及时间特征将建筑生命周期划分为若干阶段，从而有针对性地研究建筑碳排放特征。</w:t>
      </w:r>
    </w:p>
    <w:p w:rsidR="0007545E" w:rsidRPr="00065F0A" w:rsidRDefault="00202DB0" w:rsidP="00065F0A">
      <w:pPr>
        <w:spacing w:line="240" w:lineRule="auto"/>
        <w:ind w:right="210"/>
        <w:rPr>
          <w:rFonts w:ascii="Times New Roman" w:hAnsi="Times New Roman" w:cs="Times New Roman"/>
          <w:lang w:eastAsia="zh-CN"/>
        </w:rPr>
      </w:pPr>
      <w:r w:rsidRPr="00065F0A">
        <w:rPr>
          <w:rFonts w:ascii="Times New Roman" w:hAnsi="Times New Roman" w:cs="Times New Roman" w:hint="eastAsia"/>
          <w:lang w:eastAsia="zh-CN"/>
        </w:rPr>
        <w:t>国内外关于建筑生命周期阶段划分的研究已经在</w:t>
      </w:r>
      <w:r w:rsidRPr="00065F0A">
        <w:rPr>
          <w:rFonts w:ascii="Times New Roman" w:hAnsi="Times New Roman" w:cs="Times New Roman" w:hint="eastAsia"/>
          <w:lang w:eastAsia="zh-CN"/>
        </w:rPr>
        <w:t>1.2.1</w:t>
      </w:r>
      <w:r w:rsidRPr="00065F0A">
        <w:rPr>
          <w:rFonts w:ascii="Times New Roman" w:hAnsi="Times New Roman" w:cs="Times New Roman" w:hint="eastAsia"/>
          <w:lang w:eastAsia="zh-CN"/>
        </w:rPr>
        <w:t>部分进行了详细阐述，在此不再赘述。在本研究中，生命周期的划分主要根据</w:t>
      </w:r>
      <w:r w:rsidRPr="00065F0A">
        <w:rPr>
          <w:rFonts w:ascii="Times New Roman" w:hAnsi="Times New Roman" w:cs="Times New Roman" w:hint="eastAsia"/>
          <w:lang w:eastAsia="zh-CN"/>
        </w:rPr>
        <w:t xml:space="preserve">GB/T51366-2019 </w:t>
      </w:r>
      <w:r w:rsidRPr="00065F0A">
        <w:rPr>
          <w:rFonts w:ascii="Times New Roman" w:hAnsi="Times New Roman" w:cs="Times New Roman" w:hint="eastAsia"/>
          <w:lang w:eastAsia="zh-CN"/>
        </w:rPr>
        <w:t>《建筑碳排放计算标准》中的相关规定进行</w:t>
      </w:r>
      <w:r w:rsidR="0024710D" w:rsidRPr="00065F0A">
        <w:rPr>
          <w:rFonts w:ascii="Times New Roman" w:hAnsi="Times New Roman" w:cs="Times New Roman" w:hint="eastAsia"/>
          <w:lang w:eastAsia="zh-CN"/>
        </w:rPr>
        <w:t>。标准将建筑生命周期划分为运行阶段、建造及拆除阶段以及建材生产及运输阶段，但由于</w:t>
      </w:r>
      <w:r w:rsidR="00E1176D" w:rsidRPr="00065F0A">
        <w:rPr>
          <w:rFonts w:ascii="Times New Roman" w:hAnsi="Times New Roman" w:cs="Times New Roman" w:hint="eastAsia"/>
          <w:lang w:eastAsia="zh-CN"/>
        </w:rPr>
        <w:t>拆除阶段与建造阶段时间间隔过长，</w:t>
      </w:r>
      <w:proofErr w:type="gramStart"/>
      <w:r w:rsidR="00E1176D" w:rsidRPr="00065F0A">
        <w:rPr>
          <w:rFonts w:ascii="Times New Roman" w:hAnsi="Times New Roman" w:cs="Times New Roman" w:hint="eastAsia"/>
          <w:lang w:eastAsia="zh-CN"/>
        </w:rPr>
        <w:t>且标准</w:t>
      </w:r>
      <w:proofErr w:type="gramEnd"/>
      <w:r w:rsidR="00E1176D" w:rsidRPr="00065F0A">
        <w:rPr>
          <w:rFonts w:ascii="Times New Roman" w:hAnsi="Times New Roman" w:cs="Times New Roman" w:hint="eastAsia"/>
          <w:lang w:eastAsia="zh-CN"/>
        </w:rPr>
        <w:t>中并未涉及材料回收等过程的碳排放，因此宜将建筑拆除阶段与材料</w:t>
      </w:r>
      <w:r w:rsidR="003B3448" w:rsidRPr="00065F0A">
        <w:rPr>
          <w:rFonts w:ascii="Times New Roman" w:hAnsi="Times New Roman" w:cs="Times New Roman" w:hint="eastAsia"/>
          <w:lang w:eastAsia="zh-CN"/>
        </w:rPr>
        <w:t>处置</w:t>
      </w:r>
      <w:r w:rsidR="00E1176D" w:rsidRPr="00065F0A">
        <w:rPr>
          <w:rFonts w:ascii="Times New Roman" w:hAnsi="Times New Roman" w:cs="Times New Roman" w:hint="eastAsia"/>
          <w:lang w:eastAsia="zh-CN"/>
        </w:rPr>
        <w:t>阶段合并，形成建筑生命周期的最后一阶段。基于此，本研究将建筑生命周期分为下述四阶段：建筑材料生产阶段、建筑施工阶段、建筑运营阶段以及建筑拆除</w:t>
      </w:r>
      <w:r w:rsidR="00DE25AB" w:rsidRPr="00065F0A">
        <w:rPr>
          <w:rFonts w:ascii="Times New Roman" w:hAnsi="Times New Roman" w:cs="Times New Roman" w:hint="eastAsia"/>
          <w:lang w:eastAsia="zh-CN"/>
        </w:rPr>
        <w:t>及</w:t>
      </w:r>
      <w:r w:rsidR="003B3448" w:rsidRPr="00065F0A">
        <w:rPr>
          <w:rFonts w:ascii="Times New Roman" w:hAnsi="Times New Roman" w:cs="Times New Roman" w:hint="eastAsia"/>
          <w:lang w:eastAsia="zh-CN"/>
        </w:rPr>
        <w:t>处置</w:t>
      </w:r>
      <w:r w:rsidR="00DE25AB" w:rsidRPr="00065F0A">
        <w:rPr>
          <w:rFonts w:ascii="Times New Roman" w:hAnsi="Times New Roman" w:cs="Times New Roman" w:hint="eastAsia"/>
          <w:lang w:eastAsia="zh-CN"/>
        </w:rPr>
        <w:t>阶段。</w:t>
      </w:r>
    </w:p>
    <w:p w:rsidR="00DE25AB" w:rsidRPr="00E31C73" w:rsidRDefault="00E31C73" w:rsidP="00E31C73">
      <w:pPr>
        <w:pStyle w:val="a5"/>
        <w:numPr>
          <w:ilvl w:val="0"/>
          <w:numId w:val="2"/>
        </w:numPr>
        <w:spacing w:line="240" w:lineRule="auto"/>
        <w:ind w:right="210"/>
        <w:rPr>
          <w:rFonts w:ascii="Times New Roman" w:hAnsi="Times New Roman" w:cs="Times New Roman"/>
          <w:lang w:eastAsia="zh-CN"/>
        </w:rPr>
      </w:pPr>
      <w:r w:rsidRPr="00E31C73">
        <w:rPr>
          <w:rFonts w:ascii="Times New Roman" w:hAnsi="Times New Roman" w:cs="Times New Roman" w:hint="eastAsia"/>
          <w:lang w:eastAsia="zh-CN"/>
        </w:rPr>
        <w:lastRenderedPageBreak/>
        <w:t>建筑生命周期碳排放计算模型</w:t>
      </w:r>
    </w:p>
    <w:p w:rsidR="009232DF" w:rsidRPr="00065F0A" w:rsidRDefault="00E31C73" w:rsidP="00065F0A">
      <w:pPr>
        <w:spacing w:line="240" w:lineRule="auto"/>
        <w:ind w:left="210" w:right="210"/>
        <w:rPr>
          <w:rFonts w:ascii="Times New Roman" w:hAnsi="Times New Roman" w:cs="Times New Roman"/>
          <w:lang w:eastAsia="zh-CN"/>
        </w:rPr>
      </w:pPr>
      <w:r w:rsidRPr="00065F0A">
        <w:rPr>
          <w:rFonts w:ascii="Times New Roman" w:hAnsi="Times New Roman" w:cs="Times New Roman" w:hint="eastAsia"/>
          <w:lang w:eastAsia="zh-CN"/>
        </w:rPr>
        <w:t>根据上述部分的讨论，在进行建筑生命周期碳排放计算时</w:t>
      </w:r>
      <w:r w:rsidR="009232DF" w:rsidRPr="00065F0A">
        <w:rPr>
          <w:rFonts w:ascii="Times New Roman" w:hAnsi="Times New Roman" w:cs="Times New Roman" w:hint="eastAsia"/>
          <w:lang w:eastAsia="zh-CN"/>
        </w:rPr>
        <w:t>根据建筑不同阶段的特点，将建筑生命周期划分为建筑材料生产、建筑施工、建筑运营以及建筑拆除及材料回收四个阶段。因为每个阶段所包含的碳排放活动形式不同，所以各阶段的碳排放计算方法也存在差异，因此需要根据不同阶段特征建立碳排放计算模型。本项目各阶段的碳排放计算模型依据《建筑碳排放计算标准》建立。</w:t>
      </w:r>
      <w:r w:rsidR="007F3B0E" w:rsidRPr="00065F0A">
        <w:rPr>
          <w:rFonts w:ascii="Times New Roman" w:hAnsi="Times New Roman" w:cs="Times New Roman" w:hint="eastAsia"/>
          <w:lang w:eastAsia="zh-CN"/>
        </w:rPr>
        <w:t>标准规定我国的建筑碳排放采用碳排放因子法进行计算，使用该方法计算时需要获取相关碳排放活动的活动量以及对应活动</w:t>
      </w:r>
      <w:proofErr w:type="gramStart"/>
      <w:r w:rsidR="007F3B0E" w:rsidRPr="00065F0A">
        <w:rPr>
          <w:rFonts w:ascii="Times New Roman" w:hAnsi="Times New Roman" w:cs="Times New Roman" w:hint="eastAsia"/>
          <w:lang w:eastAsia="zh-CN"/>
        </w:rPr>
        <w:t>的碳排因子</w:t>
      </w:r>
      <w:proofErr w:type="gramEnd"/>
      <w:r w:rsidR="007F3B0E" w:rsidRPr="00065F0A">
        <w:rPr>
          <w:rFonts w:ascii="Times New Roman" w:hAnsi="Times New Roman" w:cs="Times New Roman" w:hint="eastAsia"/>
          <w:lang w:eastAsia="zh-CN"/>
        </w:rPr>
        <w:t>，将二者相乘后得到相应活动的碳排放量。</w:t>
      </w:r>
    </w:p>
    <w:p w:rsidR="009232DF" w:rsidRDefault="009232DF" w:rsidP="009232DF">
      <w:pPr>
        <w:pStyle w:val="a5"/>
        <w:numPr>
          <w:ilvl w:val="1"/>
          <w:numId w:val="2"/>
        </w:numPr>
        <w:spacing w:line="240" w:lineRule="auto"/>
        <w:ind w:right="210"/>
        <w:rPr>
          <w:rFonts w:ascii="Times New Roman" w:hAnsi="Times New Roman" w:cs="Times New Roman"/>
          <w:lang w:eastAsia="zh-CN"/>
        </w:rPr>
      </w:pPr>
      <w:r>
        <w:rPr>
          <w:rFonts w:ascii="Times New Roman" w:hAnsi="Times New Roman" w:cs="Times New Roman" w:hint="eastAsia"/>
          <w:lang w:eastAsia="zh-CN"/>
        </w:rPr>
        <w:t>建筑材料生产阶段碳排放模型</w:t>
      </w:r>
    </w:p>
    <w:p w:rsidR="009232DF" w:rsidRPr="0042427C" w:rsidRDefault="009232DF" w:rsidP="00065F0A">
      <w:pPr>
        <w:spacing w:line="240" w:lineRule="auto"/>
        <w:ind w:right="210"/>
        <w:rPr>
          <w:rFonts w:ascii="Times New Roman" w:hAnsi="Times New Roman" w:cs="Times New Roman"/>
          <w:lang w:eastAsia="zh-CN"/>
        </w:rPr>
      </w:pPr>
      <w:r w:rsidRPr="0042427C">
        <w:rPr>
          <w:rFonts w:ascii="Times New Roman" w:hAnsi="Times New Roman" w:cs="Times New Roman"/>
          <w:lang w:eastAsia="zh-CN"/>
        </w:rPr>
        <w:t>建筑材料</w:t>
      </w:r>
      <w:r w:rsidR="0007545E" w:rsidRPr="0042427C">
        <w:rPr>
          <w:rFonts w:ascii="Times New Roman" w:hAnsi="Times New Roman" w:cs="Times New Roman"/>
          <w:lang w:eastAsia="zh-CN"/>
        </w:rPr>
        <w:t>生产阶段包括建筑原材料开采</w:t>
      </w:r>
      <w:r w:rsidR="0007545E" w:rsidRPr="0042427C">
        <w:rPr>
          <w:rFonts w:ascii="Times New Roman" w:hAnsi="Times New Roman" w:cs="Times New Roman" w:hint="eastAsia"/>
          <w:lang w:eastAsia="zh-CN"/>
        </w:rPr>
        <w:t>、</w:t>
      </w:r>
      <w:r w:rsidR="0007545E" w:rsidRPr="0042427C">
        <w:rPr>
          <w:rFonts w:ascii="Times New Roman" w:hAnsi="Times New Roman" w:cs="Times New Roman"/>
          <w:lang w:eastAsia="zh-CN"/>
        </w:rPr>
        <w:t>原材料运输以及在工厂加工制作过程中所产生的碳排放</w:t>
      </w:r>
      <w:r w:rsidR="0007545E" w:rsidRPr="0042427C">
        <w:rPr>
          <w:rFonts w:ascii="Times New Roman" w:hAnsi="Times New Roman" w:cs="Times New Roman" w:hint="eastAsia"/>
          <w:lang w:eastAsia="zh-CN"/>
        </w:rPr>
        <w:t>。</w:t>
      </w:r>
      <w:r w:rsidR="0007545E" w:rsidRPr="0042427C">
        <w:rPr>
          <w:rFonts w:ascii="Times New Roman" w:hAnsi="Times New Roman" w:cs="Times New Roman"/>
          <w:lang w:eastAsia="zh-CN"/>
        </w:rPr>
        <w:t>由于涉及的过程复杂</w:t>
      </w:r>
      <w:r w:rsidR="0007545E" w:rsidRPr="0042427C">
        <w:rPr>
          <w:rFonts w:ascii="Times New Roman" w:hAnsi="Times New Roman" w:cs="Times New Roman" w:hint="eastAsia"/>
          <w:lang w:eastAsia="zh-CN"/>
        </w:rPr>
        <w:t>，</w:t>
      </w:r>
      <w:r w:rsidR="0007545E" w:rsidRPr="0042427C">
        <w:rPr>
          <w:rFonts w:ascii="Times New Roman" w:hAnsi="Times New Roman" w:cs="Times New Roman"/>
          <w:lang w:eastAsia="zh-CN"/>
        </w:rPr>
        <w:t>不便于对建筑材料生产的全过程碳排放进行核算</w:t>
      </w:r>
      <w:r w:rsidR="0007545E" w:rsidRPr="0042427C">
        <w:rPr>
          <w:rFonts w:ascii="Times New Roman" w:hAnsi="Times New Roman" w:cs="Times New Roman" w:hint="eastAsia"/>
          <w:lang w:eastAsia="zh-CN"/>
        </w:rPr>
        <w:t>，</w:t>
      </w:r>
      <w:r w:rsidR="0007545E" w:rsidRPr="0042427C">
        <w:rPr>
          <w:rFonts w:ascii="Times New Roman" w:hAnsi="Times New Roman" w:cs="Times New Roman"/>
          <w:lang w:eastAsia="zh-CN"/>
        </w:rPr>
        <w:t>因此</w:t>
      </w:r>
      <w:r w:rsidR="0007545E" w:rsidRPr="0042427C">
        <w:rPr>
          <w:rFonts w:ascii="Times New Roman" w:hAnsi="Times New Roman" w:cs="Times New Roman" w:hint="eastAsia"/>
          <w:lang w:eastAsia="zh-CN"/>
        </w:rPr>
        <w:t>计算时</w:t>
      </w:r>
      <w:r w:rsidR="0007545E" w:rsidRPr="0042427C">
        <w:rPr>
          <w:rFonts w:ascii="Times New Roman" w:hAnsi="Times New Roman" w:cs="Times New Roman"/>
          <w:lang w:eastAsia="zh-CN"/>
        </w:rPr>
        <w:t>采用等效的碳排放因子表征单位建筑材料生产过程中产生的碳排放</w:t>
      </w:r>
      <w:r w:rsidR="0007545E" w:rsidRPr="0042427C">
        <w:rPr>
          <w:rFonts w:ascii="Times New Roman" w:hAnsi="Times New Roman" w:cs="Times New Roman" w:hint="eastAsia"/>
          <w:lang w:eastAsia="zh-CN"/>
        </w:rPr>
        <w:t>，其计算模型如下式：</w:t>
      </w:r>
    </w:p>
    <w:p w:rsidR="0007545E" w:rsidRDefault="000D2DC8" w:rsidP="000D2DC8">
      <w:pPr>
        <w:pStyle w:val="a5"/>
        <w:spacing w:line="240" w:lineRule="auto"/>
        <w:ind w:left="930" w:right="210"/>
        <w:jc w:val="center"/>
        <w:rPr>
          <w:rFonts w:ascii="Times New Roman" w:hAnsi="Times New Roman" w:cs="Times New Roma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rPr>
              <m:t>C</m:t>
            </m:r>
          </m:e>
          <m:sub>
            <m:r>
              <m:rPr>
                <m:sty m:val="p"/>
              </m:rPr>
              <w:rPr>
                <w:rFonts w:ascii="Cambria Math" w:hAnsi="Cambria Math" w:cs="Times New Roman"/>
              </w:rPr>
              <m:t>pr</m:t>
            </m:r>
          </m:sub>
        </m:sSub>
        <m:r>
          <m:rPr>
            <m:sty m:val="p"/>
          </m:rPr>
          <w:rPr>
            <w:rFonts w:ascii="Cambria Math" w:hAnsi="Cambria Math" w:cs="Times New Roman" w:hint="eastAsia"/>
          </w:rPr>
          <m:t>=</m:t>
        </m:r>
        <m:nary>
          <m:naryPr>
            <m:chr m:val="∑"/>
            <m:limLoc m:val="undOvr"/>
            <m:ctrlPr>
              <w:rPr>
                <w:rFonts w:ascii="Cambria Math" w:hAnsi="Cambria Math" w:cs="Times New Roman"/>
              </w:rPr>
            </m:ctrlPr>
          </m:naryPr>
          <m:sub>
            <m:r>
              <m:rPr>
                <m:sty m:val="p"/>
              </m:rPr>
              <w:rPr>
                <w:rFonts w:ascii="Cambria Math" w:hAnsi="Cambria Math" w:cs="Times New Roman"/>
              </w:rPr>
              <m:t>i</m:t>
            </m:r>
            <m:r>
              <m:rPr>
                <m:sty m:val="p"/>
              </m:rPr>
              <w:rPr>
                <w:rFonts w:ascii="Cambria Math" w:hAnsi="Cambria Math" w:cs="Times New Roman" w:hint="eastAsia"/>
              </w:rPr>
              <m:t>=</m:t>
            </m:r>
            <m:r>
              <m:rPr>
                <m:sty m:val="p"/>
              </m:rPr>
              <w:rPr>
                <w:rFonts w:ascii="Cambria Math" w:hAnsi="Cambria Math" w:cs="Times New Roman"/>
              </w:rPr>
              <m:t>1</m:t>
            </m:r>
          </m:sub>
          <m:sup>
            <m:r>
              <m:rPr>
                <m:sty m:val="p"/>
              </m:rP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i</m:t>
                </m:r>
              </m:sub>
            </m:sSub>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i</m:t>
                </m:r>
              </m:sub>
            </m:sSub>
          </m:e>
        </m:nary>
      </m:oMath>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w:t>
      </w:r>
      <w:r>
        <w:rPr>
          <w:rFonts w:ascii="Times New Roman" w:hAnsi="Times New Roman" w:cs="Times New Roman" w:hint="eastAsia"/>
        </w:rPr>
        <w:t>2-1</w:t>
      </w:r>
      <w:r>
        <w:rPr>
          <w:rFonts w:ascii="Times New Roman" w:hAnsi="Times New Roman" w:cs="Times New Roman" w:hint="eastAsia"/>
        </w:rPr>
        <w:t>）</w:t>
      </w:r>
    </w:p>
    <w:p w:rsidR="0042427C" w:rsidRDefault="0042427C" w:rsidP="0042427C">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式中：</w:t>
      </w:r>
      <m:oMath>
        <m:sSub>
          <m:sSubPr>
            <m:ctrlPr>
              <w:rPr>
                <w:rFonts w:ascii="Cambria Math" w:hAnsi="Cambria Math" w:cs="Times New Roman"/>
              </w:rPr>
            </m:ctrlPr>
          </m:sSubPr>
          <m:e>
            <m:r>
              <m:rPr>
                <m:sty m:val="p"/>
              </m:rPr>
              <w:rPr>
                <w:rFonts w:ascii="Cambria Math" w:hAnsi="Cambria Math" w:cs="Times New Roman" w:hint="eastAsia"/>
                <w:lang w:eastAsia="zh-CN"/>
              </w:rPr>
              <m:t>C</m:t>
            </m:r>
          </m:e>
          <m:sub>
            <m:r>
              <m:rPr>
                <m:sty m:val="p"/>
              </m:rPr>
              <w:rPr>
                <w:rFonts w:ascii="Cambria Math" w:hAnsi="Cambria Math" w:cs="Times New Roman"/>
                <w:lang w:eastAsia="zh-CN"/>
              </w:rPr>
              <m:t>pr</m:t>
            </m:r>
          </m:sub>
        </m:sSub>
      </m:oMath>
      <w:r w:rsidRPr="0042427C">
        <w:rPr>
          <w:rFonts w:ascii="Times New Roman" w:hAnsi="Times New Roman" w:cs="Times New Roman" w:hint="eastAsia"/>
          <w:lang w:eastAsia="zh-CN"/>
        </w:rPr>
        <w:t>——</w:t>
      </w:r>
      <w:r>
        <w:rPr>
          <w:rFonts w:ascii="Times New Roman" w:hAnsi="Times New Roman" w:cs="Times New Roman" w:hint="eastAsia"/>
          <w:lang w:eastAsia="zh-CN"/>
        </w:rPr>
        <w:t>材料生产阶段产生的碳排放（</w:t>
      </w:r>
      <w:r>
        <w:rPr>
          <w:rFonts w:hint="eastAsia"/>
          <w:szCs w:val="21"/>
          <w:lang w:eastAsia="zh-CN"/>
        </w:rPr>
        <w:t>tCO</w:t>
      </w:r>
      <w:r w:rsidRPr="0098540F">
        <w:rPr>
          <w:rFonts w:hint="eastAsia"/>
          <w:szCs w:val="21"/>
          <w:vertAlign w:val="subscript"/>
          <w:lang w:eastAsia="zh-CN"/>
        </w:rPr>
        <w:t>2</w:t>
      </w:r>
      <w:r>
        <w:rPr>
          <w:rFonts w:ascii="Times New Roman" w:hAnsi="Times New Roman" w:cs="Times New Roman" w:hint="eastAsia"/>
          <w:lang w:eastAsia="zh-CN"/>
        </w:rPr>
        <w:t>）</w:t>
      </w:r>
    </w:p>
    <w:p w:rsidR="0042427C" w:rsidRDefault="0042427C" w:rsidP="0042427C">
      <w:pPr>
        <w:pStyle w:val="a5"/>
        <w:spacing w:line="240" w:lineRule="auto"/>
        <w:ind w:left="930" w:right="210"/>
        <w:rPr>
          <w:rFonts w:ascii="Times New Roman" w:hAnsi="Times New Roman" w:cs="Times New Roma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i</m:t>
            </m:r>
          </m:sub>
        </m:sSub>
      </m:oMath>
      <w:r>
        <w:rPr>
          <w:rFonts w:ascii="Times New Roman" w:hAnsi="Times New Roman" w:cs="Times New Roman" w:hint="eastAsia"/>
        </w:rPr>
        <w:t>——第</w:t>
      </w:r>
      <w:r>
        <w:rPr>
          <w:rFonts w:ascii="Times New Roman" w:hAnsi="Times New Roman" w:cs="Times New Roman" w:hint="eastAsia"/>
        </w:rPr>
        <w:t>i</w:t>
      </w:r>
      <w:r>
        <w:rPr>
          <w:rFonts w:ascii="Times New Roman" w:hAnsi="Times New Roman" w:cs="Times New Roman" w:hint="eastAsia"/>
        </w:rPr>
        <w:t>种建筑材料的使用量（</w:t>
      </w:r>
      <w:r>
        <w:rPr>
          <w:rFonts w:ascii="Times New Roman" w:hAnsi="Times New Roman" w:cs="Times New Roman" w:hint="eastAsia"/>
        </w:rPr>
        <w:t>t,m</w:t>
      </w:r>
      <w:r w:rsidRPr="0042427C">
        <w:rPr>
          <w:rFonts w:ascii="Times New Roman" w:hAnsi="Times New Roman" w:cs="Times New Roman" w:hint="eastAsia"/>
          <w:vertAlign w:val="superscript"/>
        </w:rPr>
        <w:t>3</w:t>
      </w:r>
      <w:r>
        <w:rPr>
          <w:rFonts w:ascii="Times New Roman" w:hAnsi="Times New Roman" w:cs="Times New Roman" w:hint="eastAsia"/>
        </w:rPr>
        <w:t>）</w:t>
      </w:r>
    </w:p>
    <w:p w:rsidR="0042427C" w:rsidRDefault="0042427C" w:rsidP="0042427C">
      <w:pPr>
        <w:spacing w:line="240" w:lineRule="auto"/>
        <w:ind w:left="210" w:right="210"/>
        <w:rPr>
          <w:rFonts w:ascii="Times New Roman" w:hAnsi="Times New Roman" w:cs="Times New Roman"/>
          <w:lang w:eastAsia="zh-CN"/>
        </w:rPr>
      </w:pPr>
      <w:r>
        <w:rPr>
          <w:rFonts w:ascii="Times New Roman" w:hAnsi="Times New Roman" w:cs="Times New Roman" w:hint="eastAsia"/>
        </w:rPr>
        <w:t xml:space="preserve">             </w:t>
      </w:r>
      <m:oMath>
        <m:sSub>
          <m:sSubPr>
            <m:ctrlPr>
              <w:rPr>
                <w:rFonts w:ascii="Cambria Math" w:hAnsi="Cambria Math" w:cs="Times New Roman"/>
              </w:rPr>
            </m:ctrlPr>
          </m:sSubPr>
          <m:e>
            <m:r>
              <m:rPr>
                <m:sty m:val="p"/>
              </m:rPr>
              <w:rPr>
                <w:rFonts w:ascii="Cambria Math" w:hAnsi="Cambria Math" w:cs="Times New Roman"/>
                <w:lang w:eastAsia="zh-CN"/>
              </w:rPr>
              <m:t>F</m:t>
            </m:r>
          </m:e>
          <m:sub>
            <m:r>
              <m:rPr>
                <m:sty m:val="p"/>
              </m:rPr>
              <w:rPr>
                <w:rFonts w:ascii="Cambria Math" w:hAnsi="Cambria Math" w:cs="Times New Roman"/>
                <w:lang w:eastAsia="zh-CN"/>
              </w:rPr>
              <m:t>i</m:t>
            </m:r>
          </m:sub>
        </m:sSub>
      </m:oMath>
      <w:r>
        <w:rPr>
          <w:rFonts w:ascii="Times New Roman" w:hAnsi="Times New Roman" w:cs="Times New Roman" w:hint="eastAsia"/>
          <w:lang w:eastAsia="zh-CN"/>
        </w:rPr>
        <w:t>——第</w:t>
      </w:r>
      <w:proofErr w:type="spellStart"/>
      <w:r>
        <w:rPr>
          <w:rFonts w:ascii="Times New Roman" w:hAnsi="Times New Roman" w:cs="Times New Roman" w:hint="eastAsia"/>
          <w:lang w:eastAsia="zh-CN"/>
        </w:rPr>
        <w:t>i</w:t>
      </w:r>
      <w:proofErr w:type="spellEnd"/>
      <w:r>
        <w:rPr>
          <w:rFonts w:ascii="Times New Roman" w:hAnsi="Times New Roman" w:cs="Times New Roman" w:hint="eastAsia"/>
          <w:lang w:eastAsia="zh-CN"/>
        </w:rPr>
        <w:t>种材料的碳排放因子（</w:t>
      </w:r>
      <w:r>
        <w:rPr>
          <w:rFonts w:hint="eastAsia"/>
          <w:szCs w:val="21"/>
          <w:lang w:eastAsia="zh-CN"/>
        </w:rPr>
        <w:t>tCO</w:t>
      </w:r>
      <w:r w:rsidRPr="0098540F">
        <w:rPr>
          <w:rFonts w:hint="eastAsia"/>
          <w:szCs w:val="21"/>
          <w:vertAlign w:val="subscript"/>
          <w:lang w:eastAsia="zh-CN"/>
        </w:rPr>
        <w:t>2</w:t>
      </w:r>
      <w:r>
        <w:rPr>
          <w:rFonts w:hint="eastAsia"/>
          <w:szCs w:val="21"/>
          <w:lang w:eastAsia="zh-CN"/>
        </w:rPr>
        <w:t>/</w:t>
      </w:r>
      <w:r>
        <w:rPr>
          <w:rFonts w:hint="eastAsia"/>
          <w:szCs w:val="21"/>
          <w:lang w:eastAsia="zh-CN"/>
        </w:rPr>
        <w:t>单位</w:t>
      </w:r>
      <w:r>
        <w:rPr>
          <w:rFonts w:ascii="Times New Roman" w:hAnsi="Times New Roman" w:cs="Times New Roman" w:hint="eastAsia"/>
          <w:lang w:eastAsia="zh-CN"/>
        </w:rPr>
        <w:t>）</w:t>
      </w:r>
    </w:p>
    <w:p w:rsidR="0042427C" w:rsidRDefault="0042427C" w:rsidP="00065F0A">
      <w:pPr>
        <w:spacing w:line="240" w:lineRule="auto"/>
        <w:ind w:right="210"/>
        <w:rPr>
          <w:rFonts w:ascii="Times New Roman" w:hAnsi="Times New Roman" w:cs="Times New Roman"/>
          <w:lang w:eastAsia="zh-CN"/>
        </w:rPr>
      </w:pPr>
      <w:r>
        <w:rPr>
          <w:rFonts w:ascii="Times New Roman" w:hAnsi="Times New Roman" w:cs="Times New Roman" w:hint="eastAsia"/>
          <w:lang w:eastAsia="zh-CN"/>
        </w:rPr>
        <w:t>根据实际情况，建筑建造所需使用的建筑材料种类繁多，不易统计，且市政综合体项目处于规划阶段，无法提供详细的材料使用清单，因此在计算时仅计算主要的建筑材料。</w:t>
      </w:r>
    </w:p>
    <w:p w:rsidR="0042427C" w:rsidRPr="0042427C" w:rsidRDefault="0042427C" w:rsidP="0042427C">
      <w:pPr>
        <w:pStyle w:val="a5"/>
        <w:numPr>
          <w:ilvl w:val="1"/>
          <w:numId w:val="2"/>
        </w:numPr>
        <w:spacing w:line="240" w:lineRule="auto"/>
        <w:ind w:right="210"/>
        <w:rPr>
          <w:rFonts w:ascii="Times New Roman" w:hAnsi="Times New Roman" w:cs="Times New Roman"/>
          <w:lang w:eastAsia="zh-CN"/>
        </w:rPr>
      </w:pPr>
      <w:r w:rsidRPr="0042427C">
        <w:rPr>
          <w:rFonts w:ascii="Times New Roman" w:hAnsi="Times New Roman" w:cs="Times New Roman" w:hint="eastAsia"/>
          <w:lang w:eastAsia="zh-CN"/>
        </w:rPr>
        <w:t>施工建造阶段碳排放计算模型</w:t>
      </w:r>
    </w:p>
    <w:p w:rsidR="0042427C" w:rsidRPr="00065F0A" w:rsidRDefault="0042427C" w:rsidP="00065F0A">
      <w:pPr>
        <w:spacing w:line="240" w:lineRule="auto"/>
        <w:ind w:right="210"/>
        <w:rPr>
          <w:rFonts w:ascii="Times New Roman" w:hAnsi="Times New Roman" w:cs="Times New Roman"/>
          <w:lang w:eastAsia="zh-CN"/>
        </w:rPr>
      </w:pPr>
      <w:r w:rsidRPr="00065F0A">
        <w:rPr>
          <w:rFonts w:ascii="Times New Roman" w:hAnsi="Times New Roman" w:cs="Times New Roman" w:hint="eastAsia"/>
          <w:lang w:eastAsia="zh-CN"/>
        </w:rPr>
        <w:t>施工建造阶段内</w:t>
      </w:r>
      <w:r w:rsidR="000D2DC8" w:rsidRPr="00065F0A">
        <w:rPr>
          <w:rFonts w:ascii="Times New Roman" w:hAnsi="Times New Roman" w:cs="Times New Roman" w:hint="eastAsia"/>
          <w:lang w:eastAsia="zh-CN"/>
        </w:rPr>
        <w:t>的碳排放</w:t>
      </w:r>
      <w:r w:rsidRPr="00065F0A">
        <w:rPr>
          <w:rFonts w:ascii="Times New Roman" w:hAnsi="Times New Roman" w:cs="Times New Roman" w:hint="eastAsia"/>
          <w:lang w:eastAsia="zh-CN"/>
        </w:rPr>
        <w:t>包含建筑材料由生产地运送</w:t>
      </w:r>
      <w:proofErr w:type="gramStart"/>
      <w:r w:rsidRPr="00065F0A">
        <w:rPr>
          <w:rFonts w:ascii="Times New Roman" w:hAnsi="Times New Roman" w:cs="Times New Roman" w:hint="eastAsia"/>
          <w:lang w:eastAsia="zh-CN"/>
        </w:rPr>
        <w:t>至施工</w:t>
      </w:r>
      <w:proofErr w:type="gramEnd"/>
      <w:r w:rsidRPr="00065F0A">
        <w:rPr>
          <w:rFonts w:ascii="Times New Roman" w:hAnsi="Times New Roman" w:cs="Times New Roman" w:hint="eastAsia"/>
          <w:lang w:eastAsia="zh-CN"/>
        </w:rPr>
        <w:t>现场</w:t>
      </w:r>
      <w:r w:rsidR="000D2DC8" w:rsidRPr="00065F0A">
        <w:rPr>
          <w:rFonts w:ascii="Times New Roman" w:hAnsi="Times New Roman" w:cs="Times New Roman" w:hint="eastAsia"/>
          <w:lang w:eastAsia="zh-CN"/>
        </w:rPr>
        <w:t>时运输工具消耗燃料产生</w:t>
      </w:r>
      <w:r w:rsidRPr="00065F0A">
        <w:rPr>
          <w:rFonts w:ascii="Times New Roman" w:hAnsi="Times New Roman" w:cs="Times New Roman" w:hint="eastAsia"/>
          <w:lang w:eastAsia="zh-CN"/>
        </w:rPr>
        <w:t>、施工现场</w:t>
      </w:r>
      <w:r w:rsidR="000D2DC8" w:rsidRPr="00065F0A">
        <w:rPr>
          <w:rFonts w:ascii="Times New Roman" w:hAnsi="Times New Roman" w:cs="Times New Roman" w:hint="eastAsia"/>
          <w:lang w:eastAsia="zh-CN"/>
        </w:rPr>
        <w:t>机械运行时消耗能源产生的碳排放等。从实际角度出发，施工建造阶段有大量的施工人员参与，理应将人员活动及由之引起的附加活动碳排放纳入计算范围，但此部分活动十分不规律，难以</w:t>
      </w:r>
      <w:r w:rsidR="00BC638C" w:rsidRPr="00065F0A">
        <w:rPr>
          <w:rFonts w:ascii="Times New Roman" w:hAnsi="Times New Roman" w:cs="Times New Roman" w:hint="eastAsia"/>
          <w:lang w:eastAsia="zh-CN"/>
        </w:rPr>
        <w:t>准确预测</w:t>
      </w:r>
      <w:r w:rsidR="000D2DC8" w:rsidRPr="00065F0A">
        <w:rPr>
          <w:rFonts w:ascii="Times New Roman" w:hAnsi="Times New Roman" w:cs="Times New Roman" w:hint="eastAsia"/>
          <w:lang w:eastAsia="zh-CN"/>
        </w:rPr>
        <w:t>，且无法明确界定其是否与建筑建造活动有关，因此在计算时不考虑此部分碳排放。综上，提出下列计算模型：</w:t>
      </w:r>
    </w:p>
    <w:p w:rsidR="000D2DC8" w:rsidRPr="0042427C" w:rsidRDefault="00BC638C" w:rsidP="0042427C">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 xml:space="preserve">              </w:t>
      </w:r>
      <w:r w:rsidR="000D2DC8">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lang w:eastAsia="zh-CN"/>
              </w:rPr>
              <m:t>C</m:t>
            </m:r>
          </m:e>
          <m:sub>
            <m:r>
              <m:rPr>
                <m:sty m:val="p"/>
              </m:rPr>
              <w:rPr>
                <w:rFonts w:ascii="Cambria Math" w:hAnsi="Cambria Math" w:cs="Times New Roman" w:hint="eastAsia"/>
                <w:lang w:eastAsia="zh-CN"/>
              </w:rPr>
              <m:t>co</m:t>
            </m:r>
          </m:sub>
        </m:sSub>
        <m:r>
          <m:rPr>
            <m:sty m:val="p"/>
          </m:rPr>
          <w:rPr>
            <w:rFonts w:ascii="Cambria Math" w:hAnsi="Cambria Math" w:cs="Times New Roman" w:hint="eastAsia"/>
            <w:lang w:eastAsia="zh-CN"/>
          </w:rPr>
          <m:t>=</m:t>
        </m:r>
        <m:nary>
          <m:naryPr>
            <m:chr m:val="∑"/>
            <m:limLoc m:val="undOvr"/>
            <m:ctrlPr>
              <w:rPr>
                <w:rFonts w:ascii="Cambria Math" w:hAnsi="Cambria Math" w:cs="Times New Roman"/>
              </w:rPr>
            </m:ctrlPr>
          </m:naryPr>
          <m:sub>
            <m:r>
              <m:rPr>
                <m:sty m:val="p"/>
              </m:rPr>
              <w:rPr>
                <w:rFonts w:ascii="Cambria Math" w:hAnsi="Cambria Math" w:cs="Times New Roman"/>
                <w:lang w:eastAsia="zh-CN"/>
              </w:rPr>
              <m:t>i</m:t>
            </m:r>
            <m:r>
              <m:rPr>
                <m:sty m:val="p"/>
              </m:rPr>
              <w:rPr>
                <w:rFonts w:ascii="Cambria Math" w:hAnsi="Cambria Math" w:cs="Times New Roman" w:hint="eastAsia"/>
                <w:lang w:eastAsia="zh-CN"/>
              </w:rPr>
              <m:t>=</m:t>
            </m:r>
            <m:r>
              <m:rPr>
                <m:sty m:val="p"/>
              </m:rPr>
              <w:rPr>
                <w:rFonts w:ascii="Cambria Math" w:hAnsi="Cambria Math" w:cs="Times New Roman"/>
                <w:lang w:eastAsia="zh-CN"/>
              </w:rPr>
              <m:t>1</m:t>
            </m:r>
          </m:sub>
          <m:sup>
            <m:r>
              <m:rPr>
                <m:sty m:val="p"/>
              </m:rPr>
              <w:rPr>
                <w:rFonts w:ascii="Cambria Math" w:hAnsi="Cambria Math" w:cs="Times New Roman"/>
                <w:lang w:eastAsia="zh-CN"/>
              </w:rPr>
              <m:t>n</m:t>
            </m:r>
          </m:sup>
          <m:e>
            <m:sSub>
              <m:sSubPr>
                <m:ctrlPr>
                  <w:rPr>
                    <w:rFonts w:ascii="Cambria Math" w:hAnsi="Cambria Math" w:cs="Times New Roman"/>
                  </w:rPr>
                </m:ctrlPr>
              </m:sSubPr>
              <m:e>
                <m:r>
                  <m:rPr>
                    <m:sty m:val="p"/>
                  </m:rPr>
                  <w:rPr>
                    <w:rFonts w:ascii="Cambria Math" w:hAnsi="Cambria Math" w:cs="Times New Roman" w:hint="eastAsia"/>
                    <w:lang w:eastAsia="zh-CN"/>
                  </w:rPr>
                  <m:t>E</m:t>
                </m:r>
              </m:e>
              <m:sub>
                <m:r>
                  <m:rPr>
                    <m:sty m:val="p"/>
                  </m:rPr>
                  <w:rPr>
                    <w:rFonts w:ascii="Cambria Math" w:hAnsi="Cambria Math" w:cs="Times New Roman" w:hint="eastAsia"/>
                    <w:lang w:eastAsia="zh-CN"/>
                  </w:rPr>
                  <m:t>co</m:t>
                </m:r>
                <m:r>
                  <m:rPr>
                    <m:sty m:val="p"/>
                  </m:rPr>
                  <w:rPr>
                    <w:rFonts w:ascii="Cambria Math" w:hAnsi="Cambria Math" w:cs="Times New Roman"/>
                    <w:lang w:eastAsia="zh-CN"/>
                  </w:rPr>
                  <m:t>,i</m:t>
                </m:r>
              </m:sub>
            </m:sSub>
            <m:sSub>
              <m:sSubPr>
                <m:ctrlPr>
                  <w:rPr>
                    <w:rFonts w:ascii="Cambria Math" w:hAnsi="Cambria Math" w:cs="Times New Roman"/>
                  </w:rPr>
                </m:ctrlPr>
              </m:sSubPr>
              <m:e>
                <m:r>
                  <m:rPr>
                    <m:sty m:val="p"/>
                  </m:rPr>
                  <w:rPr>
                    <w:rFonts w:ascii="Cambria Math" w:hAnsi="Cambria Math" w:cs="Times New Roman"/>
                    <w:lang w:eastAsia="zh-CN"/>
                  </w:rPr>
                  <m:t>EF</m:t>
                </m:r>
              </m:e>
              <m:sub>
                <m:r>
                  <m:rPr>
                    <m:sty m:val="p"/>
                  </m:rPr>
                  <w:rPr>
                    <w:rFonts w:ascii="Cambria Math" w:hAnsi="Cambria Math" w:cs="Times New Roman"/>
                    <w:lang w:eastAsia="zh-CN"/>
                  </w:rPr>
                  <m:t>i</m:t>
                </m:r>
              </m:sub>
            </m:sSub>
          </m:e>
        </m:nary>
        <m:r>
          <m:rPr>
            <m:sty m:val="p"/>
          </m:rPr>
          <w:rPr>
            <w:rFonts w:ascii="Cambria Math" w:hAnsi="Cambria Math" w:cs="Times New Roman"/>
            <w:lang w:eastAsia="zh-CN"/>
          </w:rPr>
          <m:t>+</m:t>
        </m:r>
        <m:nary>
          <m:naryPr>
            <m:chr m:val="∑"/>
            <m:limLoc m:val="undOvr"/>
            <m:ctrlPr>
              <w:rPr>
                <w:rFonts w:ascii="Cambria Math" w:hAnsi="Cambria Math" w:cs="Times New Roman"/>
              </w:rPr>
            </m:ctrlPr>
          </m:naryPr>
          <m:sub>
            <m:r>
              <m:rPr>
                <m:sty m:val="p"/>
              </m:rPr>
              <w:rPr>
                <w:rFonts w:ascii="Cambria Math" w:hAnsi="Cambria Math" w:cs="Times New Roman"/>
                <w:lang w:eastAsia="zh-CN"/>
              </w:rPr>
              <m:t>i=1</m:t>
            </m:r>
          </m:sub>
          <m:sup>
            <m:r>
              <m:rPr>
                <m:sty m:val="p"/>
              </m:rPr>
              <w:rPr>
                <w:rFonts w:ascii="Cambria Math" w:hAnsi="Cambria Math" w:cs="Times New Roman"/>
                <w:lang w:eastAsia="zh-CN"/>
              </w:rPr>
              <m:t>n</m:t>
            </m:r>
          </m:sup>
          <m:e>
            <m:sSub>
              <m:sSubPr>
                <m:ctrlPr>
                  <w:rPr>
                    <w:rFonts w:ascii="Cambria Math" w:hAnsi="Cambria Math" w:cs="Times New Roman"/>
                  </w:rPr>
                </m:ctrlPr>
              </m:sSubPr>
              <m:e>
                <m:r>
                  <m:rPr>
                    <m:sty m:val="p"/>
                  </m:rPr>
                  <w:rPr>
                    <w:rFonts w:ascii="Cambria Math" w:hAnsi="Cambria Math" w:cs="Times New Roman"/>
                    <w:lang w:eastAsia="zh-CN"/>
                  </w:rPr>
                  <m:t>M</m:t>
                </m:r>
              </m:e>
              <m:sub>
                <m:r>
                  <m:rPr>
                    <m:sty m:val="p"/>
                  </m:rPr>
                  <w:rPr>
                    <w:rFonts w:ascii="Cambria Math" w:hAnsi="Cambria Math" w:cs="Times New Roman"/>
                    <w:lang w:eastAsia="zh-CN"/>
                  </w:rPr>
                  <m:t>i</m:t>
                </m:r>
              </m:sub>
            </m:sSub>
            <m:sSub>
              <m:sSubPr>
                <m:ctrlPr>
                  <w:rPr>
                    <w:rFonts w:ascii="Cambria Math" w:hAnsi="Cambria Math" w:cs="Times New Roman"/>
                  </w:rPr>
                </m:ctrlPr>
              </m:sSubPr>
              <m:e>
                <m:r>
                  <m:rPr>
                    <m:sty m:val="p"/>
                  </m:rPr>
                  <w:rPr>
                    <w:rFonts w:ascii="Cambria Math" w:hAnsi="Cambria Math" w:cs="Times New Roman" w:hint="eastAsia"/>
                    <w:lang w:eastAsia="zh-CN"/>
                  </w:rPr>
                  <m:t>D</m:t>
                </m:r>
              </m:e>
              <m:sub>
                <m:r>
                  <m:rPr>
                    <m:sty m:val="p"/>
                  </m:rPr>
                  <w:rPr>
                    <w:rFonts w:ascii="Cambria Math" w:hAnsi="Cambria Math" w:cs="Times New Roman"/>
                    <w:lang w:eastAsia="zh-CN"/>
                  </w:rPr>
                  <m:t>i</m:t>
                </m:r>
              </m:sub>
            </m:sSub>
          </m:e>
        </m:nary>
        <m:sSub>
          <m:sSubPr>
            <m:ctrlPr>
              <w:rPr>
                <w:rFonts w:ascii="Cambria Math" w:hAnsi="Cambria Math" w:cs="Times New Roman"/>
              </w:rPr>
            </m:ctrlPr>
          </m:sSubPr>
          <m:e>
            <m:r>
              <m:rPr>
                <m:sty m:val="p"/>
              </m:rPr>
              <w:rPr>
                <w:rFonts w:ascii="Cambria Math" w:hAnsi="Cambria Math" w:cs="Times New Roman" w:hint="eastAsia"/>
                <w:lang w:eastAsia="zh-CN"/>
              </w:rPr>
              <m:t>T</m:t>
            </m:r>
          </m:e>
          <m:sub>
            <m:r>
              <m:rPr>
                <m:sty m:val="p"/>
              </m:rPr>
              <w:rPr>
                <w:rFonts w:ascii="Cambria Math" w:hAnsi="Cambria Math" w:cs="Times New Roman"/>
                <w:lang w:eastAsia="zh-CN"/>
              </w:rPr>
              <m:t>i</m:t>
            </m:r>
          </m:sub>
        </m:sSub>
      </m:oMath>
      <w:r>
        <w:rPr>
          <w:rFonts w:ascii="Times New Roman" w:hAnsi="Times New Roman" w:cs="Times New Roman" w:hint="eastAsia"/>
          <w:lang w:eastAsia="zh-CN"/>
        </w:rPr>
        <w:tab/>
      </w:r>
      <w:r>
        <w:rPr>
          <w:rFonts w:ascii="Times New Roman" w:hAnsi="Times New Roman" w:cs="Times New Roman" w:hint="eastAsia"/>
          <w:lang w:eastAsia="zh-CN"/>
        </w:rPr>
        <w:tab/>
      </w:r>
      <w:r>
        <w:rPr>
          <w:rFonts w:ascii="Times New Roman" w:hAnsi="Times New Roman" w:cs="Times New Roman" w:hint="eastAsia"/>
          <w:lang w:eastAsia="zh-CN"/>
        </w:rPr>
        <w:tab/>
      </w:r>
      <w:r w:rsidR="000D2DC8">
        <w:rPr>
          <w:rFonts w:ascii="Times New Roman" w:hAnsi="Times New Roman" w:cs="Times New Roman" w:hint="eastAsia"/>
          <w:lang w:eastAsia="zh-CN"/>
        </w:rPr>
        <w:tab/>
      </w:r>
      <w:r w:rsidR="000D2DC8">
        <w:rPr>
          <w:rFonts w:ascii="Times New Roman" w:hAnsi="Times New Roman" w:cs="Times New Roman" w:hint="eastAsia"/>
          <w:lang w:eastAsia="zh-CN"/>
        </w:rPr>
        <w:tab/>
      </w:r>
      <w:r w:rsidR="000D2DC8">
        <w:rPr>
          <w:rFonts w:ascii="Times New Roman" w:hAnsi="Times New Roman" w:cs="Times New Roman" w:hint="eastAsia"/>
          <w:lang w:eastAsia="zh-CN"/>
        </w:rPr>
        <w:t>（</w:t>
      </w:r>
      <w:r w:rsidR="000D2DC8">
        <w:rPr>
          <w:rFonts w:ascii="Times New Roman" w:hAnsi="Times New Roman" w:cs="Times New Roman" w:hint="eastAsia"/>
          <w:lang w:eastAsia="zh-CN"/>
        </w:rPr>
        <w:t>2-1</w:t>
      </w:r>
      <w:r w:rsidR="000D2DC8">
        <w:rPr>
          <w:rFonts w:ascii="Times New Roman" w:hAnsi="Times New Roman" w:cs="Times New Roman" w:hint="eastAsia"/>
          <w:lang w:eastAsia="zh-CN"/>
        </w:rPr>
        <w:t>）</w:t>
      </w:r>
    </w:p>
    <w:p w:rsidR="00BC638C" w:rsidRDefault="00BC638C" w:rsidP="00BC638C">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式中：</w:t>
      </w:r>
      <m:oMath>
        <m:sSub>
          <m:sSubPr>
            <m:ctrlPr>
              <w:rPr>
                <w:rFonts w:ascii="Cambria Math" w:hAnsi="Cambria Math" w:cs="Times New Roman"/>
              </w:rPr>
            </m:ctrlPr>
          </m:sSubPr>
          <m:e>
            <m:r>
              <m:rPr>
                <m:sty m:val="p"/>
              </m:rPr>
              <w:rPr>
                <w:rFonts w:ascii="Cambria Math" w:hAnsi="Cambria Math" w:cs="Times New Roman" w:hint="eastAsia"/>
                <w:lang w:eastAsia="zh-CN"/>
              </w:rPr>
              <m:t>C</m:t>
            </m:r>
          </m:e>
          <m:sub>
            <m:r>
              <m:rPr>
                <m:sty m:val="p"/>
              </m:rPr>
              <w:rPr>
                <w:rFonts w:ascii="Cambria Math" w:hAnsi="Cambria Math" w:cs="Times New Roman"/>
                <w:lang w:eastAsia="zh-CN"/>
              </w:rPr>
              <m:t>co</m:t>
            </m:r>
          </m:sub>
        </m:sSub>
      </m:oMath>
      <w:r w:rsidRPr="0042427C">
        <w:rPr>
          <w:rFonts w:ascii="Times New Roman" w:hAnsi="Times New Roman" w:cs="Times New Roman" w:hint="eastAsia"/>
          <w:lang w:eastAsia="zh-CN"/>
        </w:rPr>
        <w:t>——</w:t>
      </w:r>
      <w:r>
        <w:rPr>
          <w:rFonts w:ascii="Times New Roman" w:hAnsi="Times New Roman" w:cs="Times New Roman" w:hint="eastAsia"/>
          <w:lang w:eastAsia="zh-CN"/>
        </w:rPr>
        <w:t>材料生产阶段产生的碳排放（</w:t>
      </w:r>
      <w:r>
        <w:rPr>
          <w:rFonts w:hint="eastAsia"/>
          <w:szCs w:val="21"/>
          <w:lang w:eastAsia="zh-CN"/>
        </w:rPr>
        <w:t>tCO</w:t>
      </w:r>
      <w:r w:rsidRPr="0098540F">
        <w:rPr>
          <w:rFonts w:hint="eastAsia"/>
          <w:szCs w:val="21"/>
          <w:vertAlign w:val="subscript"/>
          <w:lang w:eastAsia="zh-CN"/>
        </w:rPr>
        <w:t>2</w:t>
      </w:r>
      <w:r>
        <w:rPr>
          <w:rFonts w:ascii="Times New Roman" w:hAnsi="Times New Roman" w:cs="Times New Roman" w:hint="eastAsia"/>
          <w:lang w:eastAsia="zh-CN"/>
        </w:rPr>
        <w:t>）</w:t>
      </w:r>
    </w:p>
    <w:p w:rsidR="00BC638C" w:rsidRDefault="00BC638C" w:rsidP="00BC638C">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lang w:eastAsia="zh-CN"/>
              </w:rPr>
              <m:t>E</m:t>
            </m:r>
          </m:e>
          <m:sub>
            <m:r>
              <m:rPr>
                <m:sty m:val="p"/>
              </m:rPr>
              <w:rPr>
                <w:rFonts w:ascii="Cambria Math" w:hAnsi="Cambria Math" w:cs="Times New Roman" w:hint="eastAsia"/>
                <w:lang w:eastAsia="zh-CN"/>
              </w:rPr>
              <m:t>co</m:t>
            </m:r>
            <m:r>
              <m:rPr>
                <m:sty m:val="p"/>
              </m:rPr>
              <w:rPr>
                <w:rFonts w:ascii="Cambria Math" w:hAnsi="Cambria Math" w:cs="Times New Roman"/>
                <w:lang w:eastAsia="zh-CN"/>
              </w:rPr>
              <m:t>,i</m:t>
            </m:r>
          </m:sub>
        </m:sSub>
      </m:oMath>
      <w:r>
        <w:rPr>
          <w:rFonts w:ascii="Times New Roman" w:hAnsi="Times New Roman" w:cs="Times New Roman" w:hint="eastAsia"/>
          <w:lang w:eastAsia="zh-CN"/>
        </w:rPr>
        <w:t>——施工阶段第</w:t>
      </w:r>
      <w:proofErr w:type="spellStart"/>
      <w:r>
        <w:rPr>
          <w:rFonts w:ascii="Times New Roman" w:hAnsi="Times New Roman" w:cs="Times New Roman" w:hint="eastAsia"/>
          <w:lang w:eastAsia="zh-CN"/>
        </w:rPr>
        <w:t>i</w:t>
      </w:r>
      <w:proofErr w:type="spellEnd"/>
      <w:r>
        <w:rPr>
          <w:rFonts w:ascii="Times New Roman" w:hAnsi="Times New Roman" w:cs="Times New Roman" w:hint="eastAsia"/>
          <w:lang w:eastAsia="zh-CN"/>
        </w:rPr>
        <w:t>种能源的消耗量</w:t>
      </w:r>
    </w:p>
    <w:p w:rsidR="00BC638C" w:rsidRPr="00BC638C" w:rsidRDefault="00BC638C" w:rsidP="00BC638C">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lang w:eastAsia="zh-CN"/>
              </w:rPr>
              <m:t>EF</m:t>
            </m:r>
          </m:e>
          <m:sub>
            <m:r>
              <m:rPr>
                <m:sty m:val="p"/>
              </m:rPr>
              <w:rPr>
                <w:rFonts w:ascii="Cambria Math" w:hAnsi="Cambria Math" w:cs="Times New Roman"/>
                <w:lang w:eastAsia="zh-CN"/>
              </w:rPr>
              <m:t>i</m:t>
            </m:r>
          </m:sub>
        </m:sSub>
      </m:oMath>
      <w:r>
        <w:rPr>
          <w:rFonts w:ascii="Times New Roman" w:hAnsi="Times New Roman" w:cs="Times New Roman" w:hint="eastAsia"/>
          <w:lang w:eastAsia="zh-CN"/>
        </w:rPr>
        <w:t>——第</w:t>
      </w:r>
      <w:proofErr w:type="spellStart"/>
      <w:r>
        <w:rPr>
          <w:rFonts w:ascii="Times New Roman" w:hAnsi="Times New Roman" w:cs="Times New Roman" w:hint="eastAsia"/>
          <w:lang w:eastAsia="zh-CN"/>
        </w:rPr>
        <w:t>i</w:t>
      </w:r>
      <w:proofErr w:type="spellEnd"/>
      <w:r>
        <w:rPr>
          <w:rFonts w:ascii="Times New Roman" w:hAnsi="Times New Roman" w:cs="Times New Roman" w:hint="eastAsia"/>
          <w:lang w:eastAsia="zh-CN"/>
        </w:rPr>
        <w:t>种能源的碳排放因子</w:t>
      </w:r>
      <w:r w:rsidR="003B3448">
        <w:rPr>
          <w:rFonts w:ascii="Times New Roman" w:hAnsi="Times New Roman" w:cs="Times New Roman" w:hint="eastAsia"/>
          <w:lang w:eastAsia="zh-CN"/>
        </w:rPr>
        <w:t>（</w:t>
      </w:r>
      <w:r w:rsidR="003B3448">
        <w:rPr>
          <w:rFonts w:hint="eastAsia"/>
          <w:szCs w:val="21"/>
          <w:lang w:eastAsia="zh-CN"/>
        </w:rPr>
        <w:t>tCO</w:t>
      </w:r>
      <w:r w:rsidR="003B3448" w:rsidRPr="0098540F">
        <w:rPr>
          <w:rFonts w:hint="eastAsia"/>
          <w:szCs w:val="21"/>
          <w:vertAlign w:val="subscript"/>
          <w:lang w:eastAsia="zh-CN"/>
        </w:rPr>
        <w:t>2</w:t>
      </w:r>
      <w:r w:rsidR="003B3448">
        <w:rPr>
          <w:rFonts w:hint="eastAsia"/>
          <w:szCs w:val="21"/>
          <w:lang w:eastAsia="zh-CN"/>
        </w:rPr>
        <w:t>/</w:t>
      </w:r>
      <w:r w:rsidR="003B3448">
        <w:rPr>
          <w:rFonts w:hint="eastAsia"/>
          <w:szCs w:val="21"/>
          <w:lang w:eastAsia="zh-CN"/>
        </w:rPr>
        <w:t>单位</w:t>
      </w:r>
      <w:r w:rsidR="003B3448">
        <w:rPr>
          <w:rFonts w:ascii="Times New Roman" w:hAnsi="Times New Roman" w:cs="Times New Roman" w:hint="eastAsia"/>
          <w:lang w:eastAsia="zh-CN"/>
        </w:rPr>
        <w:t>）</w:t>
      </w:r>
    </w:p>
    <w:p w:rsidR="00BC638C" w:rsidRDefault="00BC638C" w:rsidP="00BC638C">
      <w:pPr>
        <w:pStyle w:val="a5"/>
        <w:spacing w:line="240" w:lineRule="auto"/>
        <w:ind w:left="930" w:right="210"/>
        <w:rPr>
          <w:rFonts w:ascii="Times New Roman" w:hAnsi="Times New Roman" w:cs="Times New Roma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i</m:t>
            </m:r>
          </m:sub>
        </m:sSub>
      </m:oMath>
      <w:r>
        <w:rPr>
          <w:rFonts w:ascii="Times New Roman" w:hAnsi="Times New Roman" w:cs="Times New Roman" w:hint="eastAsia"/>
        </w:rPr>
        <w:t>——第</w:t>
      </w:r>
      <w:r>
        <w:rPr>
          <w:rFonts w:ascii="Times New Roman" w:hAnsi="Times New Roman" w:cs="Times New Roman" w:hint="eastAsia"/>
        </w:rPr>
        <w:t>i</w:t>
      </w:r>
      <w:r>
        <w:rPr>
          <w:rFonts w:ascii="Times New Roman" w:hAnsi="Times New Roman" w:cs="Times New Roman" w:hint="eastAsia"/>
        </w:rPr>
        <w:t>种建筑材料的使用量（</w:t>
      </w:r>
      <w:r>
        <w:rPr>
          <w:rFonts w:ascii="Times New Roman" w:hAnsi="Times New Roman" w:cs="Times New Roman" w:hint="eastAsia"/>
        </w:rPr>
        <w:t>t,m</w:t>
      </w:r>
      <w:r w:rsidRPr="0042427C">
        <w:rPr>
          <w:rFonts w:ascii="Times New Roman" w:hAnsi="Times New Roman" w:cs="Times New Roman" w:hint="eastAsia"/>
          <w:vertAlign w:val="superscript"/>
        </w:rPr>
        <w:t>3</w:t>
      </w:r>
      <w:r>
        <w:rPr>
          <w:rFonts w:ascii="Times New Roman" w:hAnsi="Times New Roman" w:cs="Times New Roman" w:hint="eastAsia"/>
        </w:rPr>
        <w:t>）</w:t>
      </w:r>
    </w:p>
    <w:p w:rsidR="00BC638C" w:rsidRDefault="00BC638C" w:rsidP="00BC638C">
      <w:pPr>
        <w:spacing w:line="240" w:lineRule="auto"/>
        <w:ind w:left="210" w:right="210"/>
        <w:rPr>
          <w:rFonts w:ascii="Times New Roman" w:hAnsi="Times New Roman" w:cs="Times New Roman"/>
          <w:lang w:eastAsia="zh-CN"/>
        </w:rPr>
      </w:pPr>
      <w:r>
        <w:rPr>
          <w:rFonts w:ascii="Times New Roman" w:hAnsi="Times New Roman" w:cs="Times New Roman" w:hint="eastAsia"/>
        </w:rPr>
        <w:t xml:space="preserve">             </w:t>
      </w:r>
      <m:oMath>
        <m:sSub>
          <m:sSubPr>
            <m:ctrlPr>
              <w:rPr>
                <w:rFonts w:ascii="Cambria Math" w:hAnsi="Cambria Math" w:cs="Times New Roman"/>
              </w:rPr>
            </m:ctrlPr>
          </m:sSubPr>
          <m:e>
            <m:r>
              <m:rPr>
                <m:sty m:val="p"/>
              </m:rPr>
              <w:rPr>
                <w:rFonts w:ascii="Cambria Math" w:hAnsi="Cambria Math" w:cs="Times New Roman" w:hint="eastAsia"/>
                <w:lang w:eastAsia="zh-CN"/>
              </w:rPr>
              <m:t>D</m:t>
            </m:r>
          </m:e>
          <m:sub>
            <m:r>
              <m:rPr>
                <m:sty m:val="p"/>
              </m:rPr>
              <w:rPr>
                <w:rFonts w:ascii="Cambria Math" w:hAnsi="Cambria Math" w:cs="Times New Roman"/>
                <w:lang w:eastAsia="zh-CN"/>
              </w:rPr>
              <m:t>i</m:t>
            </m:r>
          </m:sub>
        </m:sSub>
      </m:oMath>
      <w:r>
        <w:rPr>
          <w:rFonts w:ascii="Times New Roman" w:hAnsi="Times New Roman" w:cs="Times New Roman" w:hint="eastAsia"/>
          <w:lang w:eastAsia="zh-CN"/>
        </w:rPr>
        <w:t>——第</w:t>
      </w:r>
      <w:proofErr w:type="spellStart"/>
      <w:r>
        <w:rPr>
          <w:rFonts w:ascii="Times New Roman" w:hAnsi="Times New Roman" w:cs="Times New Roman" w:hint="eastAsia"/>
          <w:lang w:eastAsia="zh-CN"/>
        </w:rPr>
        <w:t>i</w:t>
      </w:r>
      <w:proofErr w:type="spellEnd"/>
      <w:r>
        <w:rPr>
          <w:rFonts w:ascii="Times New Roman" w:hAnsi="Times New Roman" w:cs="Times New Roman" w:hint="eastAsia"/>
          <w:lang w:eastAsia="zh-CN"/>
        </w:rPr>
        <w:t>种材料的平均运输距离（</w:t>
      </w:r>
      <w:r>
        <w:rPr>
          <w:rFonts w:hint="eastAsia"/>
          <w:szCs w:val="21"/>
          <w:lang w:eastAsia="zh-CN"/>
        </w:rPr>
        <w:t>km</w:t>
      </w:r>
      <w:r>
        <w:rPr>
          <w:rFonts w:ascii="Times New Roman" w:hAnsi="Times New Roman" w:cs="Times New Roman" w:hint="eastAsia"/>
          <w:lang w:eastAsia="zh-CN"/>
        </w:rPr>
        <w:t>）</w:t>
      </w:r>
    </w:p>
    <w:p w:rsidR="00BC638C" w:rsidRDefault="00BC638C" w:rsidP="00BC638C">
      <w:pPr>
        <w:spacing w:line="240" w:lineRule="auto"/>
        <w:ind w:left="210" w:right="210"/>
        <w:rPr>
          <w:rFonts w:ascii="Times New Roman" w:hAnsi="Times New Roman" w:cs="Times New Roma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rPr>
              <m:t>T</m:t>
            </m:r>
          </m:e>
          <m:sub>
            <m:r>
              <m:rPr>
                <m:sty m:val="p"/>
              </m:rPr>
              <w:rPr>
                <w:rFonts w:ascii="Cambria Math" w:hAnsi="Cambria Math" w:cs="Times New Roman"/>
              </w:rPr>
              <m:t>i</m:t>
            </m:r>
          </m:sub>
        </m:sSub>
      </m:oMath>
      <w:r>
        <w:rPr>
          <w:rFonts w:ascii="Times New Roman" w:hAnsi="Times New Roman" w:cs="Times New Roman" w:hint="eastAsia"/>
        </w:rPr>
        <w:t>——第</w:t>
      </w:r>
      <w:r>
        <w:rPr>
          <w:rFonts w:ascii="Times New Roman" w:hAnsi="Times New Roman" w:cs="Times New Roman" w:hint="eastAsia"/>
        </w:rPr>
        <w:t>i</w:t>
      </w:r>
      <w:r>
        <w:rPr>
          <w:rFonts w:ascii="Times New Roman" w:hAnsi="Times New Roman" w:cs="Times New Roman" w:hint="eastAsia"/>
        </w:rPr>
        <w:t>种材料的单位运输距离碳排放因子（</w:t>
      </w:r>
      <w:r w:rsidR="00B74A91">
        <w:rPr>
          <w:rFonts w:hint="eastAsia"/>
          <w:szCs w:val="21"/>
        </w:rPr>
        <w:t>tCO</w:t>
      </w:r>
      <w:r w:rsidR="00B74A91" w:rsidRPr="0098540F">
        <w:rPr>
          <w:rFonts w:hint="eastAsia"/>
          <w:szCs w:val="21"/>
          <w:vertAlign w:val="subscript"/>
        </w:rPr>
        <w:t>2</w:t>
      </w:r>
      <w:r w:rsidR="00B74A91">
        <w:rPr>
          <w:rFonts w:hint="eastAsia"/>
          <w:szCs w:val="21"/>
        </w:rPr>
        <w:t>/(</w:t>
      </w:r>
      <w:proofErr w:type="spellStart"/>
      <w:r w:rsidR="00B74A91">
        <w:rPr>
          <w:rFonts w:hint="eastAsia"/>
          <w:szCs w:val="21"/>
        </w:rPr>
        <w:t>t</w:t>
      </w:r>
      <w:r w:rsidR="00B74A91">
        <w:rPr>
          <w:rFonts w:hint="eastAsia"/>
          <w:szCs w:val="21"/>
        </w:rPr>
        <w:t>·</w:t>
      </w:r>
      <w:r>
        <w:rPr>
          <w:rFonts w:hint="eastAsia"/>
          <w:szCs w:val="21"/>
        </w:rPr>
        <w:t>km</w:t>
      </w:r>
      <w:proofErr w:type="spellEnd"/>
      <w:r w:rsidR="00B74A91">
        <w:rPr>
          <w:rFonts w:hint="eastAsia"/>
          <w:szCs w:val="21"/>
        </w:rPr>
        <w:t>)</w:t>
      </w:r>
      <w:r>
        <w:rPr>
          <w:rFonts w:ascii="Times New Roman" w:hAnsi="Times New Roman" w:cs="Times New Roman" w:hint="eastAsia"/>
        </w:rPr>
        <w:t>）</w:t>
      </w:r>
    </w:p>
    <w:p w:rsidR="00BC638C" w:rsidRPr="004E474D" w:rsidRDefault="00BC638C" w:rsidP="004E474D">
      <w:pPr>
        <w:pStyle w:val="a5"/>
        <w:numPr>
          <w:ilvl w:val="1"/>
          <w:numId w:val="2"/>
        </w:numPr>
        <w:spacing w:line="240" w:lineRule="auto"/>
        <w:ind w:right="210"/>
        <w:rPr>
          <w:rFonts w:ascii="Times New Roman" w:hAnsi="Times New Roman" w:cs="Times New Roman"/>
          <w:lang w:eastAsia="zh-CN"/>
        </w:rPr>
      </w:pPr>
      <w:r w:rsidRPr="004E474D">
        <w:rPr>
          <w:rFonts w:ascii="Times New Roman" w:hAnsi="Times New Roman" w:cs="Times New Roman" w:hint="eastAsia"/>
          <w:lang w:eastAsia="zh-CN"/>
        </w:rPr>
        <w:t>建筑运营阶段碳排放计算模型</w:t>
      </w:r>
    </w:p>
    <w:p w:rsidR="004E474D" w:rsidRPr="00065F0A" w:rsidRDefault="004E474D" w:rsidP="00065F0A">
      <w:pPr>
        <w:spacing w:line="240" w:lineRule="auto"/>
        <w:ind w:right="210"/>
        <w:rPr>
          <w:rFonts w:ascii="Times New Roman" w:hAnsi="Times New Roman" w:cs="Times New Roman"/>
          <w:lang w:eastAsia="zh-CN"/>
        </w:rPr>
      </w:pPr>
      <w:r w:rsidRPr="00065F0A">
        <w:rPr>
          <w:rFonts w:ascii="Times New Roman" w:hAnsi="Times New Roman" w:cs="Times New Roman" w:hint="eastAsia"/>
          <w:lang w:eastAsia="zh-CN"/>
        </w:rPr>
        <w:lastRenderedPageBreak/>
        <w:t>建筑的运营阶段是全生命周期中时间跨度最长的一个阶段，这一阶段中建筑的能耗活动十分复杂，其中包括了建筑中各种设备的能源消耗、建筑利用</w:t>
      </w:r>
      <w:proofErr w:type="gramStart"/>
      <w:r w:rsidRPr="00065F0A">
        <w:rPr>
          <w:rFonts w:ascii="Times New Roman" w:hAnsi="Times New Roman" w:cs="Times New Roman" w:hint="eastAsia"/>
          <w:lang w:eastAsia="zh-CN"/>
        </w:rPr>
        <w:t>光伏等技术</w:t>
      </w:r>
      <w:proofErr w:type="gramEnd"/>
      <w:r w:rsidRPr="00065F0A">
        <w:rPr>
          <w:rFonts w:ascii="Times New Roman" w:hAnsi="Times New Roman" w:cs="Times New Roman" w:hint="eastAsia"/>
          <w:lang w:eastAsia="zh-CN"/>
        </w:rPr>
        <w:t>产生的能源以及可再生能源接入后带来的碳排放抵消。</w:t>
      </w:r>
    </w:p>
    <w:p w:rsidR="004E474D" w:rsidRPr="00065F0A" w:rsidRDefault="008622DE" w:rsidP="00065F0A">
      <w:pPr>
        <w:spacing w:line="240" w:lineRule="auto"/>
        <w:ind w:right="210"/>
        <w:rPr>
          <w:rFonts w:ascii="Times New Roman" w:hAnsi="Times New Roman" w:cs="Times New Roman"/>
          <w:lang w:eastAsia="zh-CN"/>
        </w:rPr>
      </w:pPr>
      <w:r w:rsidRPr="00065F0A">
        <w:rPr>
          <w:rFonts w:ascii="Times New Roman" w:hAnsi="Times New Roman" w:cs="Times New Roman" w:hint="eastAsia"/>
          <w:lang w:eastAsia="zh-CN"/>
        </w:rPr>
        <w:t>建筑中的设备种类与数量庞大，而且其工作特点与工作时间不尽相同，因此很难从整体上计算，需要分系统进行耗能统计后进行计算。在运营阶段，设备可分为空调（</w:t>
      </w:r>
      <w:r w:rsidRPr="00065F0A">
        <w:rPr>
          <w:rFonts w:ascii="Times New Roman" w:hAnsi="Times New Roman" w:cs="Times New Roman" w:hint="eastAsia"/>
          <w:lang w:eastAsia="zh-CN"/>
        </w:rPr>
        <w:t>HVAC</w:t>
      </w:r>
      <w:r w:rsidRPr="00065F0A">
        <w:rPr>
          <w:rFonts w:ascii="Times New Roman" w:hAnsi="Times New Roman" w:cs="Times New Roman" w:hint="eastAsia"/>
          <w:lang w:eastAsia="zh-CN"/>
        </w:rPr>
        <w:t>）系统、照明系统、弱电系统、电梯系统以及给排水系统等。</w:t>
      </w:r>
      <w:r w:rsidR="007F3B0E" w:rsidRPr="00065F0A">
        <w:rPr>
          <w:rFonts w:ascii="Times New Roman" w:hAnsi="Times New Roman" w:cs="Times New Roman" w:hint="eastAsia"/>
          <w:lang w:eastAsia="zh-CN"/>
        </w:rPr>
        <w:t>各分系统的耗能量可以通过建筑能耗报表获得，而对于处于设计阶段或不具备形成能耗清单条件的建筑则采用符合标准的能耗模拟软件得到各系统的能耗预测值。</w:t>
      </w:r>
    </w:p>
    <w:p w:rsidR="00143D28" w:rsidRPr="00065F0A" w:rsidRDefault="00143D28" w:rsidP="00065F0A">
      <w:pPr>
        <w:spacing w:line="240" w:lineRule="auto"/>
        <w:ind w:right="210"/>
        <w:rPr>
          <w:rFonts w:ascii="Times New Roman" w:hAnsi="Times New Roman" w:cs="Times New Roman"/>
          <w:lang w:eastAsia="zh-CN"/>
        </w:rPr>
      </w:pPr>
      <w:r w:rsidRPr="00065F0A">
        <w:rPr>
          <w:rFonts w:ascii="Times New Roman" w:hAnsi="Times New Roman" w:cs="Times New Roman" w:hint="eastAsia"/>
          <w:lang w:eastAsia="zh-CN"/>
        </w:rPr>
        <w:t>随着建筑能源应用技术的发展，越来越多的可再生能源被引入建筑中，可再生能源作为一种清洁能源，在核算时可以视其碳排放因子为</w:t>
      </w:r>
      <w:r w:rsidRPr="00065F0A">
        <w:rPr>
          <w:rFonts w:ascii="Times New Roman" w:hAnsi="Times New Roman" w:cs="Times New Roman" w:hint="eastAsia"/>
          <w:lang w:eastAsia="zh-CN"/>
        </w:rPr>
        <w:t>0</w:t>
      </w:r>
      <w:r w:rsidRPr="00065F0A">
        <w:rPr>
          <w:rFonts w:ascii="Times New Roman" w:hAnsi="Times New Roman" w:cs="Times New Roman" w:hint="eastAsia"/>
          <w:lang w:eastAsia="zh-CN"/>
        </w:rPr>
        <w:t>，因此在进行碳排放核算时，可再生能源的使用可以用来抵消使用传统能源过程中带来的碳排放，以达到减小碳排放的目的。基于上述部分的讨论，建筑运营阶段的碳排放计算可用下式表示：</w:t>
      </w:r>
    </w:p>
    <w:p w:rsidR="00143D28" w:rsidRPr="00B74A91" w:rsidRDefault="009C5826" w:rsidP="009C5826">
      <w:pPr>
        <w:pStyle w:val="a5"/>
        <w:spacing w:line="240" w:lineRule="auto"/>
        <w:ind w:left="930" w:right="210"/>
        <w:jc w:val="center"/>
        <w:rPr>
          <w:rFonts w:ascii="Times New Roman" w:hAnsi="Times New Roman" w:cs="Times New Roman"/>
        </w:rPr>
      </w:pPr>
      <w:r>
        <w:rPr>
          <w:rFonts w:ascii="Times New Roman" w:hAnsi="Times New Roman" w:cs="Times New Roman" w:hint="eastAsia"/>
          <w:lang w:eastAsia="zh-CN"/>
        </w:rPr>
        <w:t xml:space="preserve">      </w:t>
      </w:r>
      <w:r w:rsidR="00B03DFA">
        <w:rPr>
          <w:rFonts w:ascii="Times New Roman" w:hAnsi="Times New Roman" w:cs="Times New Roman" w:hint="eastAsia"/>
          <w:lang w:eastAsia="zh-CN"/>
        </w:rPr>
        <w:t xml:space="preserve">    </w:t>
      </w: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rPr>
              <m:t>C</m:t>
            </m:r>
          </m:e>
          <m:sub>
            <m:r>
              <m:rPr>
                <m:sty m:val="p"/>
              </m:rPr>
              <w:rPr>
                <w:rFonts w:ascii="Cambria Math" w:hAnsi="Cambria Math" w:cs="Times New Roman"/>
              </w:rPr>
              <m:t>op</m:t>
            </m:r>
          </m:sub>
        </m:sSub>
        <m:r>
          <m:rPr>
            <m:sty m:val="p"/>
          </m:rPr>
          <w:rPr>
            <w:rFonts w:ascii="Cambria Math" w:hAnsi="Cambria Math" w:cs="Times New Roman" w:hint="eastAsia"/>
          </w:rPr>
          <m:t>=</m:t>
        </m:r>
        <m:nary>
          <m:naryPr>
            <m:chr m:val="∑"/>
            <m:limLoc m:val="undOvr"/>
            <m:ctrlPr>
              <w:rPr>
                <w:rFonts w:ascii="Cambria Math" w:hAnsi="Cambria Math" w:cs="Times New Roman"/>
              </w:rPr>
            </m:ctrlPr>
          </m:naryPr>
          <m:sub>
            <m:r>
              <m:rPr>
                <m:sty m:val="p"/>
              </m:rPr>
              <w:rPr>
                <w:rFonts w:ascii="Cambria Math" w:hAnsi="Cambria Math" w:cs="Times New Roman"/>
              </w:rPr>
              <m:t>i</m:t>
            </m:r>
            <m:r>
              <m:rPr>
                <m:sty m:val="p"/>
              </m:rPr>
              <w:rPr>
                <w:rFonts w:ascii="Cambria Math" w:hAnsi="Cambria Math" w:cs="Times New Roman" w:hint="eastAsia"/>
              </w:rPr>
              <m:t>=</m:t>
            </m:r>
            <m:r>
              <m:rPr>
                <m:sty m:val="p"/>
              </m:rPr>
              <w:rPr>
                <w:rFonts w:ascii="Cambria Math" w:hAnsi="Cambria Math" w:cs="Times New Roman"/>
              </w:rPr>
              <m:t>1</m:t>
            </m:r>
          </m:sub>
          <m:sup>
            <m:r>
              <m:rPr>
                <m:sty m:val="p"/>
              </m:rPr>
              <w:rPr>
                <w:rFonts w:ascii="Cambria Math" w:hAnsi="Cambria Math" w:cs="Times New Roman"/>
              </w:rPr>
              <m:t>n</m:t>
            </m:r>
          </m:sup>
          <m:e>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m</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ER</m:t>
                        </m:r>
                      </m:e>
                      <m:sub>
                        <m:r>
                          <m:rPr>
                            <m:sty m:val="p"/>
                          </m:rPr>
                          <w:rPr>
                            <w:rFonts w:ascii="Cambria Math" w:hAnsi="Cambria Math" w:cs="Times New Roman"/>
                          </w:rPr>
                          <m:t>i,j</m:t>
                        </m:r>
                      </m:sub>
                    </m:sSub>
                  </m:e>
                </m:d>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EF</m:t>
                </m:r>
              </m:e>
              <m:sub>
                <m:r>
                  <m:rPr>
                    <m:sty m:val="p"/>
                  </m:rPr>
                  <w:rPr>
                    <w:rFonts w:ascii="Cambria Math" w:hAnsi="Cambria Math" w:cs="Times New Roman"/>
                  </w:rPr>
                  <m:t>i</m:t>
                </m:r>
              </m:sub>
            </m:sSub>
            <m:r>
              <m:rPr>
                <m:sty m:val="p"/>
              </m:rPr>
              <w:rPr>
                <w:rFonts w:ascii="Cambria Math" w:hAnsi="Cambria Math" w:cs="Times New Roman"/>
              </w:rPr>
              <m:t>∙Y</m:t>
            </m:r>
          </m:e>
        </m:nary>
      </m:oMath>
      <w:r>
        <w:rPr>
          <w:rFonts w:ascii="Times New Roman" w:hAnsi="Times New Roman" w:cs="Times New Roman" w:hint="eastAsia"/>
        </w:rPr>
        <w:t xml:space="preserve">                </w:t>
      </w:r>
      <w:r>
        <w:rPr>
          <w:rFonts w:ascii="Times New Roman" w:hAnsi="Times New Roman" w:cs="Times New Roman" w:hint="eastAsia"/>
        </w:rPr>
        <w:t>（</w:t>
      </w:r>
      <w:r>
        <w:rPr>
          <w:rFonts w:ascii="Times New Roman" w:hAnsi="Times New Roman" w:cs="Times New Roman" w:hint="eastAsia"/>
        </w:rPr>
        <w:t>2-3</w:t>
      </w:r>
      <w:r>
        <w:rPr>
          <w:rFonts w:ascii="Times New Roman" w:hAnsi="Times New Roman" w:cs="Times New Roman" w:hint="eastAsia"/>
        </w:rPr>
        <w:t>）</w:t>
      </w:r>
    </w:p>
    <w:p w:rsidR="00B74A91" w:rsidRDefault="00B74A91" w:rsidP="00B74A91">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式中：</w:t>
      </w:r>
      <m:oMath>
        <m:sSub>
          <m:sSubPr>
            <m:ctrlPr>
              <w:rPr>
                <w:rFonts w:ascii="Cambria Math" w:hAnsi="Cambria Math" w:cs="Times New Roman"/>
              </w:rPr>
            </m:ctrlPr>
          </m:sSubPr>
          <m:e>
            <m:r>
              <m:rPr>
                <m:sty m:val="p"/>
              </m:rPr>
              <w:rPr>
                <w:rFonts w:ascii="Cambria Math" w:hAnsi="Cambria Math" w:cs="Times New Roman" w:hint="eastAsia"/>
                <w:lang w:eastAsia="zh-CN"/>
              </w:rPr>
              <m:t>C</m:t>
            </m:r>
          </m:e>
          <m:sub>
            <m:r>
              <m:rPr>
                <m:sty m:val="p"/>
              </m:rPr>
              <w:rPr>
                <w:rFonts w:ascii="Cambria Math" w:hAnsi="Cambria Math" w:cs="Times New Roman"/>
                <w:lang w:eastAsia="zh-CN"/>
              </w:rPr>
              <m:t>op</m:t>
            </m:r>
          </m:sub>
        </m:sSub>
      </m:oMath>
      <w:r w:rsidRPr="0042427C">
        <w:rPr>
          <w:rFonts w:ascii="Times New Roman" w:hAnsi="Times New Roman" w:cs="Times New Roman" w:hint="eastAsia"/>
          <w:lang w:eastAsia="zh-CN"/>
        </w:rPr>
        <w:t>——</w:t>
      </w:r>
      <w:r>
        <w:rPr>
          <w:rFonts w:ascii="Times New Roman" w:hAnsi="Times New Roman" w:cs="Times New Roman" w:hint="eastAsia"/>
          <w:lang w:eastAsia="zh-CN"/>
        </w:rPr>
        <w:t>建筑运营阶段碳排放量（</w:t>
      </w:r>
      <w:r>
        <w:rPr>
          <w:rFonts w:hint="eastAsia"/>
          <w:szCs w:val="21"/>
          <w:lang w:eastAsia="zh-CN"/>
        </w:rPr>
        <w:t>tCO</w:t>
      </w:r>
      <w:r w:rsidRPr="0098540F">
        <w:rPr>
          <w:rFonts w:hint="eastAsia"/>
          <w:szCs w:val="21"/>
          <w:vertAlign w:val="subscript"/>
          <w:lang w:eastAsia="zh-CN"/>
        </w:rPr>
        <w:t>2</w:t>
      </w:r>
      <w:r>
        <w:rPr>
          <w:rFonts w:ascii="Times New Roman" w:hAnsi="Times New Roman" w:cs="Times New Roman" w:hint="eastAsia"/>
          <w:lang w:eastAsia="zh-CN"/>
        </w:rPr>
        <w:t>）</w:t>
      </w:r>
    </w:p>
    <w:p w:rsidR="00B74A91" w:rsidRPr="00B74A91" w:rsidRDefault="00B74A91" w:rsidP="00B74A91">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lang w:eastAsia="zh-CN"/>
              </w:rPr>
              <m:t>E</m:t>
            </m:r>
          </m:e>
          <m:sub>
            <m:r>
              <m:rPr>
                <m:sty m:val="p"/>
              </m:rPr>
              <w:rPr>
                <w:rFonts w:ascii="Cambria Math" w:hAnsi="Cambria Math" w:cs="Times New Roman"/>
                <w:lang w:eastAsia="zh-CN"/>
              </w:rPr>
              <m:t>i,j</m:t>
            </m:r>
          </m:sub>
        </m:sSub>
      </m:oMath>
      <w:r>
        <w:rPr>
          <w:rFonts w:ascii="Times New Roman" w:hAnsi="Times New Roman" w:cs="Times New Roman" w:hint="eastAsia"/>
          <w:lang w:eastAsia="zh-CN"/>
        </w:rPr>
        <w:t>——第</w:t>
      </w:r>
      <w:r>
        <w:rPr>
          <w:rFonts w:ascii="Times New Roman" w:hAnsi="Times New Roman" w:cs="Times New Roman" w:hint="eastAsia"/>
          <w:lang w:eastAsia="zh-CN"/>
        </w:rPr>
        <w:t>j</w:t>
      </w:r>
      <w:r>
        <w:rPr>
          <w:rFonts w:ascii="Times New Roman" w:hAnsi="Times New Roman" w:cs="Times New Roman" w:hint="eastAsia"/>
          <w:lang w:eastAsia="zh-CN"/>
        </w:rPr>
        <w:t>类系统所消耗的第</w:t>
      </w:r>
      <w:proofErr w:type="spellStart"/>
      <w:r>
        <w:rPr>
          <w:rFonts w:ascii="Times New Roman" w:hAnsi="Times New Roman" w:cs="Times New Roman" w:hint="eastAsia"/>
          <w:lang w:eastAsia="zh-CN"/>
        </w:rPr>
        <w:t>i</w:t>
      </w:r>
      <w:proofErr w:type="spellEnd"/>
      <w:r>
        <w:rPr>
          <w:rFonts w:ascii="Times New Roman" w:hAnsi="Times New Roman" w:cs="Times New Roman" w:hint="eastAsia"/>
          <w:lang w:eastAsia="zh-CN"/>
        </w:rPr>
        <w:t>类能源的总量（单位</w:t>
      </w:r>
      <w:r>
        <w:rPr>
          <w:rFonts w:ascii="Times New Roman" w:hAnsi="Times New Roman" w:cs="Times New Roman" w:hint="eastAsia"/>
          <w:lang w:eastAsia="zh-CN"/>
        </w:rPr>
        <w:t>/</w:t>
      </w:r>
      <w:r>
        <w:rPr>
          <w:rFonts w:ascii="Times New Roman" w:hAnsi="Times New Roman" w:cs="Times New Roman" w:hint="eastAsia"/>
          <w:lang w:eastAsia="zh-CN"/>
        </w:rPr>
        <w:t>年）</w:t>
      </w:r>
    </w:p>
    <w:p w:rsidR="00B74A91" w:rsidRDefault="00B74A91" w:rsidP="00B74A91">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lang w:eastAsia="zh-CN"/>
              </w:rPr>
              <m:t>ER</m:t>
            </m:r>
          </m:e>
          <m:sub>
            <m:r>
              <m:rPr>
                <m:sty m:val="p"/>
              </m:rPr>
              <w:rPr>
                <w:rFonts w:ascii="Cambria Math" w:hAnsi="Cambria Math" w:cs="Times New Roman"/>
                <w:lang w:eastAsia="zh-CN"/>
              </w:rPr>
              <m:t>i,j</m:t>
            </m:r>
          </m:sub>
        </m:sSub>
      </m:oMath>
      <w:r>
        <w:rPr>
          <w:rFonts w:ascii="Times New Roman" w:hAnsi="Times New Roman" w:cs="Times New Roman" w:hint="eastAsia"/>
          <w:lang w:eastAsia="zh-CN"/>
        </w:rPr>
        <w:t>——第</w:t>
      </w:r>
      <w:r>
        <w:rPr>
          <w:rFonts w:ascii="Times New Roman" w:hAnsi="Times New Roman" w:cs="Times New Roman" w:hint="eastAsia"/>
          <w:lang w:eastAsia="zh-CN"/>
        </w:rPr>
        <w:t>j</w:t>
      </w:r>
      <w:r>
        <w:rPr>
          <w:rFonts w:ascii="Times New Roman" w:hAnsi="Times New Roman" w:cs="Times New Roman" w:hint="eastAsia"/>
          <w:lang w:eastAsia="zh-CN"/>
        </w:rPr>
        <w:t>类系统消耗的由可再生能源系统所提供的能量（单位</w:t>
      </w:r>
      <w:r>
        <w:rPr>
          <w:rFonts w:ascii="Times New Roman" w:hAnsi="Times New Roman" w:cs="Times New Roman" w:hint="eastAsia"/>
          <w:lang w:eastAsia="zh-CN"/>
        </w:rPr>
        <w:t>/</w:t>
      </w:r>
      <w:r>
        <w:rPr>
          <w:rFonts w:ascii="Times New Roman" w:hAnsi="Times New Roman" w:cs="Times New Roman" w:hint="eastAsia"/>
          <w:lang w:eastAsia="zh-CN"/>
        </w:rPr>
        <w:t>年）</w:t>
      </w:r>
    </w:p>
    <w:p w:rsidR="0027300F" w:rsidRPr="0027300F" w:rsidRDefault="0027300F" w:rsidP="00E70957">
      <w:pPr>
        <w:pStyle w:val="a5"/>
        <w:spacing w:line="240" w:lineRule="auto"/>
        <w:ind w:left="930" w:right="210" w:firstLineChars="300" w:firstLine="660"/>
        <w:rPr>
          <w:rFonts w:ascii="Times New Roman" w:hAnsi="Times New Roman" w:cs="Times New Roman"/>
          <w:lang w:eastAsia="zh-CN"/>
        </w:rPr>
      </w:pPr>
      <w:r>
        <w:rPr>
          <w:rFonts w:ascii="Times New Roman" w:hAnsi="Times New Roman" w:cs="Times New Roman" w:hint="eastAsia"/>
          <w:lang w:eastAsia="zh-CN"/>
        </w:rPr>
        <w:t>Y</w:t>
      </w:r>
      <w:r>
        <w:rPr>
          <w:rFonts w:ascii="Times New Roman" w:hAnsi="Times New Roman" w:cs="Times New Roman" w:hint="eastAsia"/>
          <w:lang w:eastAsia="zh-CN"/>
        </w:rPr>
        <w:t>——建筑的使用年限</w:t>
      </w:r>
    </w:p>
    <w:p w:rsidR="00143D28" w:rsidRPr="00065F0A" w:rsidRDefault="003B3448" w:rsidP="00065F0A">
      <w:pPr>
        <w:spacing w:line="240" w:lineRule="auto"/>
        <w:ind w:right="210"/>
        <w:rPr>
          <w:rFonts w:ascii="Times New Roman" w:hAnsi="Times New Roman" w:cs="Times New Roman"/>
          <w:lang w:eastAsia="zh-CN"/>
        </w:rPr>
      </w:pPr>
      <w:r w:rsidRPr="00065F0A">
        <w:rPr>
          <w:rFonts w:ascii="Times New Roman" w:hAnsi="Times New Roman" w:cs="Times New Roman" w:hint="eastAsia"/>
          <w:lang w:eastAsia="zh-CN"/>
        </w:rPr>
        <w:t>需要注意的是热泵系统所消耗的地热能等可再生能源已在计算耗电量时产生过节能效果，因此在此处计算碳排放量时不应重复计算。</w:t>
      </w:r>
    </w:p>
    <w:p w:rsidR="00E31C73" w:rsidRDefault="003B3448" w:rsidP="003B3448">
      <w:pPr>
        <w:pStyle w:val="a5"/>
        <w:numPr>
          <w:ilvl w:val="1"/>
          <w:numId w:val="2"/>
        </w:numPr>
        <w:spacing w:line="240" w:lineRule="auto"/>
        <w:ind w:right="210"/>
        <w:rPr>
          <w:rFonts w:ascii="Times New Roman" w:hAnsi="Times New Roman" w:cs="Times New Roman"/>
        </w:rPr>
      </w:pPr>
      <w:proofErr w:type="spellStart"/>
      <w:r>
        <w:rPr>
          <w:rFonts w:ascii="Times New Roman" w:hAnsi="Times New Roman" w:cs="Times New Roman" w:hint="eastAsia"/>
        </w:rPr>
        <w:t>建筑拆除及处置阶段</w:t>
      </w:r>
      <w:proofErr w:type="spellEnd"/>
    </w:p>
    <w:p w:rsidR="003B3448" w:rsidRPr="00065F0A" w:rsidRDefault="003B3448" w:rsidP="00065F0A">
      <w:pPr>
        <w:spacing w:line="240" w:lineRule="auto"/>
        <w:ind w:right="210"/>
        <w:rPr>
          <w:rFonts w:ascii="Times New Roman" w:hAnsi="Times New Roman" w:cs="Times New Roman"/>
          <w:lang w:eastAsia="zh-CN"/>
        </w:rPr>
      </w:pPr>
      <w:r w:rsidRPr="00065F0A">
        <w:rPr>
          <w:rFonts w:ascii="Times New Roman" w:hAnsi="Times New Roman" w:cs="Times New Roman" w:hint="eastAsia"/>
          <w:lang w:eastAsia="zh-CN"/>
        </w:rPr>
        <w:t>建筑拆除及处置阶段主要包含建筑在拆除时使用的机械设备耗能产生的碳排放、建筑废料运输至指定区域的运载工具耗能碳排放以及建筑废料后处理时的耗能碳排放。但目前，尚未有明确的关于建筑拆除阶段碳排放计算的方法，过往学者</w:t>
      </w:r>
      <w:r w:rsidR="009C5826" w:rsidRPr="00065F0A">
        <w:rPr>
          <w:rFonts w:ascii="Times New Roman" w:hAnsi="Times New Roman" w:cs="Times New Roman" w:hint="eastAsia"/>
          <w:lang w:eastAsia="zh-CN"/>
        </w:rPr>
        <w:t>多采用经验估计的方法对此阶段的碳排放进行核算。本研究中采用日本建筑研究所的生命周期评价数据库中所提供的数据，拆除阶段碳排放约占建材生产阶段以及施工阶段碳排放的</w:t>
      </w:r>
      <w:r w:rsidR="009C5826" w:rsidRPr="00065F0A">
        <w:rPr>
          <w:rFonts w:ascii="Times New Roman" w:hAnsi="Times New Roman" w:cs="Times New Roman" w:hint="eastAsia"/>
          <w:lang w:eastAsia="zh-CN"/>
        </w:rPr>
        <w:t>10%</w:t>
      </w:r>
      <w:r w:rsidR="009C5826" w:rsidRPr="00065F0A">
        <w:rPr>
          <w:rFonts w:ascii="Times New Roman" w:hAnsi="Times New Roman" w:cs="Times New Roman" w:hint="eastAsia"/>
          <w:lang w:eastAsia="zh-CN"/>
        </w:rPr>
        <w:t>进行计算。考虑到建筑材料在使用以及拆除过程中的损耗，拆除产生的废料</w:t>
      </w:r>
      <w:proofErr w:type="gramStart"/>
      <w:r w:rsidR="009C5826" w:rsidRPr="00065F0A">
        <w:rPr>
          <w:rFonts w:ascii="Times New Roman" w:hAnsi="Times New Roman" w:cs="Times New Roman" w:hint="eastAsia"/>
          <w:lang w:eastAsia="zh-CN"/>
        </w:rPr>
        <w:t>量按照</w:t>
      </w:r>
      <w:proofErr w:type="gramEnd"/>
      <w:r w:rsidR="009C5826" w:rsidRPr="00065F0A">
        <w:rPr>
          <w:rFonts w:ascii="Times New Roman" w:hAnsi="Times New Roman" w:cs="Times New Roman" w:hint="eastAsia"/>
          <w:lang w:eastAsia="zh-CN"/>
        </w:rPr>
        <w:t>建造阶段使用量的</w:t>
      </w:r>
      <w:r w:rsidR="009C5826" w:rsidRPr="00065F0A">
        <w:rPr>
          <w:rFonts w:ascii="Times New Roman" w:hAnsi="Times New Roman" w:cs="Times New Roman" w:hint="eastAsia"/>
          <w:lang w:eastAsia="zh-CN"/>
        </w:rPr>
        <w:t>80%</w:t>
      </w:r>
      <w:r w:rsidR="009C5826" w:rsidRPr="00065F0A">
        <w:rPr>
          <w:rFonts w:ascii="Times New Roman" w:hAnsi="Times New Roman" w:cs="Times New Roman" w:hint="eastAsia"/>
          <w:lang w:eastAsia="zh-CN"/>
        </w:rPr>
        <w:t>进行计算。建筑拆除及处置阶段的碳排放量可由下式计算：</w:t>
      </w:r>
    </w:p>
    <w:p w:rsidR="004A037A" w:rsidRDefault="00B03DFA" w:rsidP="003B3448">
      <w:pPr>
        <w:pStyle w:val="a5"/>
        <w:spacing w:line="240" w:lineRule="auto"/>
        <w:ind w:left="930" w:right="210"/>
        <w:rPr>
          <w:rFonts w:ascii="Times New Roman" w:hAnsi="Times New Roman" w:cs="Times New Roman"/>
        </w:rPr>
      </w:pPr>
      <w:r>
        <w:rPr>
          <w:rFonts w:ascii="Times New Roman" w:hAnsi="Times New Roman" w:cs="Times New Roman" w:hint="eastAsia"/>
          <w:lang w:eastAsia="zh-CN"/>
        </w:rPr>
        <w:t xml:space="preserve">                   </w:t>
      </w:r>
      <w:r w:rsidR="004A037A">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rPr>
              <m:t>C</m:t>
            </m:r>
          </m:e>
          <m:sub>
            <m:r>
              <m:rPr>
                <m:sty m:val="p"/>
              </m:rPr>
              <w:rPr>
                <w:rFonts w:ascii="Cambria Math" w:hAnsi="Cambria Math" w:cs="Times New Roman" w:hint="eastAsia"/>
              </w:rPr>
              <m:t>de</m:t>
            </m:r>
          </m:sub>
        </m:sSub>
        <m:r>
          <m:rPr>
            <m:sty m:val="p"/>
          </m:rPr>
          <w:rPr>
            <w:rFonts w:ascii="Cambria Math" w:hAnsi="Cambria Math" w:cs="Times New Roman" w:hint="eastAsia"/>
          </w:rPr>
          <m:t>=</m:t>
        </m:r>
        <m:r>
          <m:rPr>
            <m:sty m:val="p"/>
          </m:rPr>
          <w:rPr>
            <w:rFonts w:ascii="Cambria Math" w:hAnsi="Cambria Math" w:cs="Times New Roman"/>
          </w:rPr>
          <m:t>0.1×(</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pr</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co</m:t>
            </m:r>
          </m:sub>
        </m:sSub>
        <m:r>
          <m:rPr>
            <m:sty m:val="p"/>
          </m:rPr>
          <w:rPr>
            <w:rFonts w:ascii="Cambria Math" w:hAnsi="Cambria Math" w:cs="Times New Roman"/>
          </w:rPr>
          <m:t>)</m:t>
        </m:r>
      </m:oMath>
      <w:r w:rsidR="004A037A">
        <w:rPr>
          <w:rFonts w:ascii="Times New Roman" w:hAnsi="Times New Roman" w:cs="Times New Roman" w:hint="eastAsia"/>
        </w:rPr>
        <w:t xml:space="preserve">                   (2-4)</w:t>
      </w:r>
    </w:p>
    <w:p w:rsidR="004A037A" w:rsidRDefault="004A037A" w:rsidP="004A037A">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式中：</w:t>
      </w:r>
      <m:oMath>
        <m:sSub>
          <m:sSubPr>
            <m:ctrlPr>
              <w:rPr>
                <w:rFonts w:ascii="Cambria Math" w:hAnsi="Cambria Math" w:cs="Times New Roman"/>
              </w:rPr>
            </m:ctrlPr>
          </m:sSubPr>
          <m:e>
            <m:r>
              <m:rPr>
                <m:sty m:val="p"/>
              </m:rPr>
              <w:rPr>
                <w:rFonts w:ascii="Cambria Math" w:hAnsi="Cambria Math" w:cs="Times New Roman" w:hint="eastAsia"/>
                <w:lang w:eastAsia="zh-CN"/>
              </w:rPr>
              <m:t>C</m:t>
            </m:r>
          </m:e>
          <m:sub>
            <m:r>
              <m:rPr>
                <m:sty m:val="p"/>
              </m:rPr>
              <w:rPr>
                <w:rFonts w:ascii="Cambria Math" w:hAnsi="Cambria Math" w:cs="Times New Roman" w:hint="eastAsia"/>
                <w:lang w:eastAsia="zh-CN"/>
              </w:rPr>
              <m:t>de</m:t>
            </m:r>
          </m:sub>
        </m:sSub>
      </m:oMath>
      <w:r>
        <w:rPr>
          <w:rFonts w:ascii="Times New Roman" w:hAnsi="Times New Roman" w:cs="Times New Roman" w:hint="eastAsia"/>
          <w:lang w:eastAsia="zh-CN"/>
        </w:rPr>
        <w:t>——</w:t>
      </w:r>
      <w:r>
        <w:rPr>
          <w:rFonts w:ascii="Times New Roman" w:hAnsi="Times New Roman" w:cs="Times New Roman"/>
          <w:lang w:eastAsia="zh-CN"/>
        </w:rPr>
        <w:t>建筑拆除及处置阶段碳排放量</w:t>
      </w:r>
      <w:r>
        <w:rPr>
          <w:rFonts w:ascii="Times New Roman" w:hAnsi="Times New Roman" w:cs="Times New Roman" w:hint="eastAsia"/>
          <w:lang w:eastAsia="zh-CN"/>
        </w:rPr>
        <w:t>（</w:t>
      </w:r>
      <w:r>
        <w:rPr>
          <w:rFonts w:hint="eastAsia"/>
          <w:szCs w:val="21"/>
          <w:lang w:eastAsia="zh-CN"/>
        </w:rPr>
        <w:t>tCO</w:t>
      </w:r>
      <w:r w:rsidRPr="0098540F">
        <w:rPr>
          <w:rFonts w:hint="eastAsia"/>
          <w:szCs w:val="21"/>
          <w:vertAlign w:val="subscript"/>
          <w:lang w:eastAsia="zh-CN"/>
        </w:rPr>
        <w:t>2</w:t>
      </w:r>
      <w:r>
        <w:rPr>
          <w:rFonts w:ascii="Times New Roman" w:hAnsi="Times New Roman" w:cs="Times New Roman" w:hint="eastAsia"/>
          <w:lang w:eastAsia="zh-CN"/>
        </w:rPr>
        <w:t>）</w:t>
      </w:r>
    </w:p>
    <w:p w:rsidR="004A037A" w:rsidRPr="004A037A" w:rsidRDefault="004A037A" w:rsidP="004A037A">
      <w:pPr>
        <w:pStyle w:val="a5"/>
        <w:numPr>
          <w:ilvl w:val="1"/>
          <w:numId w:val="2"/>
        </w:numPr>
        <w:spacing w:line="240" w:lineRule="auto"/>
        <w:ind w:right="210"/>
        <w:rPr>
          <w:rFonts w:ascii="Times New Roman" w:hAnsi="Times New Roman" w:cs="Times New Roman"/>
        </w:rPr>
      </w:pPr>
      <w:proofErr w:type="spellStart"/>
      <w:r w:rsidRPr="004A037A">
        <w:rPr>
          <w:rFonts w:ascii="Times New Roman" w:hAnsi="Times New Roman" w:cs="Times New Roman" w:hint="eastAsia"/>
        </w:rPr>
        <w:t>建筑全生命周期碳排放量</w:t>
      </w:r>
      <w:proofErr w:type="spellEnd"/>
    </w:p>
    <w:p w:rsidR="004A037A" w:rsidRPr="00065F0A" w:rsidRDefault="00BC1472" w:rsidP="00065F0A">
      <w:pPr>
        <w:spacing w:line="240" w:lineRule="auto"/>
        <w:ind w:right="210"/>
        <w:rPr>
          <w:rFonts w:ascii="Times New Roman" w:hAnsi="Times New Roman" w:cs="Times New Roman"/>
          <w:lang w:eastAsia="zh-CN"/>
        </w:rPr>
      </w:pPr>
      <w:r w:rsidRPr="00065F0A">
        <w:rPr>
          <w:rFonts w:ascii="Times New Roman" w:hAnsi="Times New Roman" w:cs="Times New Roman" w:hint="eastAsia"/>
          <w:lang w:eastAsia="zh-CN"/>
        </w:rPr>
        <w:t>上述部分建立了建筑生命周期各阶段的碳排放计算模型，在此可以得出如下的建筑全生命周期的碳排放量计算式：</w:t>
      </w:r>
    </w:p>
    <w:p w:rsidR="00BC1472" w:rsidRDefault="00B03DFA" w:rsidP="004A037A">
      <w:pPr>
        <w:pStyle w:val="a5"/>
        <w:spacing w:line="240" w:lineRule="auto"/>
        <w:ind w:left="930" w:right="210"/>
        <w:rPr>
          <w:rFonts w:ascii="Times New Roman" w:hAnsi="Times New Roman" w:cs="Times New Roman"/>
        </w:rPr>
      </w:pPr>
      <w:r>
        <w:rPr>
          <w:rFonts w:ascii="Times New Roman" w:hAnsi="Times New Roman" w:cs="Times New Roman" w:hint="eastAsia"/>
          <w:lang w:eastAsia="zh-CN"/>
        </w:rPr>
        <w:t xml:space="preserve">             </w:t>
      </w:r>
      <w:r w:rsidR="00034B28">
        <w:rPr>
          <w:rFonts w:ascii="Times New Roman" w:hAnsi="Times New Roman" w:cs="Times New Roman" w:hint="eastAsia"/>
          <w:lang w:eastAsia="zh-CN"/>
        </w:rPr>
        <w:t xml:space="preserve">  </w:t>
      </w:r>
      <m:oMath>
        <m:r>
          <m:rPr>
            <m:sty m:val="p"/>
          </m:rPr>
          <w:rPr>
            <w:rFonts w:ascii="Cambria Math" w:hAnsi="Cambria Math" w:cs="Times New Roman"/>
            <w:lang w:eastAsia="zh-CN"/>
          </w:rPr>
          <m:t xml:space="preserve">           </m:t>
        </m:r>
        <m:sSub>
          <m:sSubPr>
            <m:ctrlPr>
              <w:rPr>
                <w:rFonts w:ascii="Cambria Math" w:hAnsi="Cambria Math" w:cs="Times New Roman"/>
              </w:rPr>
            </m:ctrlPr>
          </m:sSubPr>
          <m:e>
            <m:r>
              <m:rPr>
                <m:sty m:val="p"/>
              </m:rPr>
              <w:rPr>
                <w:rFonts w:ascii="Cambria Math" w:hAnsi="Cambria Math" w:cs="Times New Roman" w:hint="eastAsia"/>
              </w:rPr>
              <m:t>C</m:t>
            </m:r>
          </m:e>
          <m:sub>
            <m:r>
              <m:rPr>
                <m:sty m:val="p"/>
              </m:rPr>
              <w:rPr>
                <w:rFonts w:ascii="Cambria Math" w:hAnsi="Cambria Math" w:cs="Times New Roman" w:hint="eastAsia"/>
              </w:rPr>
              <m:t>LC</m:t>
            </m:r>
          </m:sub>
        </m:sSub>
        <m:r>
          <m:rPr>
            <m:sty m:val="p"/>
          </m:rPr>
          <w:rPr>
            <w:rFonts w:ascii="Cambria Math" w:hAnsi="Cambria Math" w:cs="Times New Roman" w:hint="eastAsia"/>
          </w:rPr>
          <m:t>=</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hint="eastAsia"/>
              </w:rPr>
              <m:t>pr</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hint="eastAsia"/>
              </w:rPr>
              <m:t>co</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hint="eastAsia"/>
              </w:rPr>
              <m:t>op</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hint="eastAsia"/>
              </w:rPr>
              <m:t>de</m:t>
            </m:r>
          </m:sub>
        </m:sSub>
      </m:oMath>
      <w:r>
        <w:rPr>
          <w:rFonts w:ascii="Times New Roman" w:hAnsi="Times New Roman" w:cs="Times New Roman" w:hint="eastAsia"/>
        </w:rPr>
        <w:t xml:space="preserve">        </w:t>
      </w:r>
      <w:r w:rsidR="00034B28">
        <w:rPr>
          <w:rFonts w:ascii="Times New Roman" w:hAnsi="Times New Roman" w:cs="Times New Roman" w:hint="eastAsia"/>
        </w:rPr>
        <w:t xml:space="preserve">         (2-5)</w:t>
      </w:r>
    </w:p>
    <w:p w:rsidR="0027300F" w:rsidRDefault="0027300F" w:rsidP="004A037A">
      <w:pPr>
        <w:pStyle w:val="a5"/>
        <w:spacing w:line="240" w:lineRule="auto"/>
        <w:ind w:left="930" w:right="210"/>
        <w:rPr>
          <w:rFonts w:ascii="Times New Roman" w:hAnsi="Times New Roman" w:cs="Times New Roman"/>
        </w:rPr>
      </w:pPr>
      <w:r>
        <w:rPr>
          <w:rFonts w:ascii="Times New Roman" w:hAnsi="Times New Roman" w:cs="Times New Roman" w:hint="eastAsia"/>
        </w:rPr>
        <w:t>式中：</w:t>
      </w:r>
      <m:oMath>
        <m:sSub>
          <m:sSubPr>
            <m:ctrlPr>
              <w:rPr>
                <w:rFonts w:ascii="Cambria Math" w:hAnsi="Cambria Math" w:cs="Times New Roman"/>
              </w:rPr>
            </m:ctrlPr>
          </m:sSubPr>
          <m:e>
            <m:r>
              <m:rPr>
                <m:sty m:val="p"/>
              </m:rPr>
              <w:rPr>
                <w:rFonts w:ascii="Cambria Math" w:hAnsi="Cambria Math" w:cs="Times New Roman" w:hint="eastAsia"/>
              </w:rPr>
              <m:t>C</m:t>
            </m:r>
          </m:e>
          <m:sub>
            <m:r>
              <m:rPr>
                <m:sty m:val="p"/>
              </m:rPr>
              <w:rPr>
                <w:rFonts w:ascii="Cambria Math" w:hAnsi="Cambria Math" w:cs="Times New Roman" w:hint="eastAsia"/>
              </w:rPr>
              <m:t>LC</m:t>
            </m:r>
          </m:sub>
        </m:sSub>
      </m:oMath>
      <w:r>
        <w:rPr>
          <w:rFonts w:ascii="Times New Roman" w:hAnsi="Times New Roman" w:cs="Times New Roman" w:hint="eastAsia"/>
        </w:rPr>
        <w:t>——</w:t>
      </w:r>
      <w:r>
        <w:rPr>
          <w:rFonts w:ascii="Times New Roman" w:hAnsi="Times New Roman" w:cs="Times New Roman"/>
        </w:rPr>
        <w:t>建筑全生命周期碳排放</w:t>
      </w:r>
    </w:p>
    <w:p w:rsidR="0027300F" w:rsidRDefault="0027300F" w:rsidP="004A037A">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对于规划设计阶段的建筑，利用上述模型可以对建筑的碳排放情况进行预测，从而可以对不同设计方案的碳排放效果进行对比分析，为各阶段的优化设计提供依据。</w:t>
      </w:r>
    </w:p>
    <w:p w:rsidR="005929C7" w:rsidRPr="005929C7" w:rsidRDefault="005929C7" w:rsidP="005929C7">
      <w:pPr>
        <w:pStyle w:val="a5"/>
        <w:numPr>
          <w:ilvl w:val="0"/>
          <w:numId w:val="2"/>
        </w:numPr>
        <w:spacing w:line="240" w:lineRule="auto"/>
        <w:ind w:right="210"/>
        <w:rPr>
          <w:rFonts w:ascii="Times New Roman" w:hAnsi="Times New Roman" w:cs="Times New Roman"/>
        </w:rPr>
      </w:pPr>
      <w:proofErr w:type="spellStart"/>
      <w:r w:rsidRPr="005929C7">
        <w:rPr>
          <w:rFonts w:ascii="Times New Roman" w:hAnsi="Times New Roman" w:cs="Times New Roman" w:hint="eastAsia"/>
        </w:rPr>
        <w:t>碳排放因子</w:t>
      </w:r>
      <w:proofErr w:type="spellEnd"/>
    </w:p>
    <w:p w:rsidR="005929C7" w:rsidRPr="00B870F5" w:rsidRDefault="005929C7" w:rsidP="00B870F5">
      <w:pPr>
        <w:spacing w:line="240" w:lineRule="auto"/>
        <w:ind w:left="210" w:right="210"/>
        <w:rPr>
          <w:rFonts w:ascii="Times New Roman" w:hAnsi="Times New Roman" w:cs="Times New Roman"/>
          <w:lang w:eastAsia="zh-CN"/>
        </w:rPr>
      </w:pPr>
      <w:r w:rsidRPr="00B870F5">
        <w:rPr>
          <w:rFonts w:ascii="Times New Roman" w:hAnsi="Times New Roman" w:cs="Times New Roman" w:hint="eastAsia"/>
          <w:lang w:eastAsia="zh-CN"/>
        </w:rPr>
        <w:lastRenderedPageBreak/>
        <w:t>在使用碳排放因子法计算建筑生命周期碳排放时，获取建筑各阶段活动的碳排放因子是必要步骤。碳排放因子是衡量单位活动</w:t>
      </w:r>
      <w:proofErr w:type="gramStart"/>
      <w:r w:rsidRPr="00B870F5">
        <w:rPr>
          <w:rFonts w:ascii="Times New Roman" w:hAnsi="Times New Roman" w:cs="Times New Roman" w:hint="eastAsia"/>
          <w:lang w:eastAsia="zh-CN"/>
        </w:rPr>
        <w:t>量产生</w:t>
      </w:r>
      <w:proofErr w:type="gramEnd"/>
      <w:r w:rsidRPr="00B870F5">
        <w:rPr>
          <w:rFonts w:ascii="Times New Roman" w:hAnsi="Times New Roman" w:cs="Times New Roman" w:hint="eastAsia"/>
          <w:lang w:eastAsia="zh-CN"/>
        </w:rPr>
        <w:t>碳排放量的量化指标</w:t>
      </w:r>
      <w:r w:rsidR="00252ABE" w:rsidRPr="00B870F5">
        <w:rPr>
          <w:rFonts w:ascii="Times New Roman" w:hAnsi="Times New Roman" w:cs="Times New Roman" w:hint="eastAsia"/>
          <w:lang w:eastAsia="zh-CN"/>
        </w:rPr>
        <w:t>，这要求碳排放因子的计算必须将任何可能产生碳排放的因素纳入考虑范围并采用正确的计算方法量化其碳排放量</w:t>
      </w:r>
      <w:r w:rsidR="00740EC4" w:rsidRPr="00B870F5">
        <w:rPr>
          <w:rFonts w:ascii="Times New Roman" w:hAnsi="Times New Roman" w:cs="Times New Roman" w:hint="eastAsia"/>
          <w:lang w:eastAsia="zh-CN"/>
        </w:rPr>
        <w:t>，这就要求在选用碳排放因子时尽量采用权威或经过认证的信息源。</w:t>
      </w:r>
    </w:p>
    <w:p w:rsidR="00740EC4" w:rsidRPr="00B870F5" w:rsidRDefault="00740EC4" w:rsidP="00B870F5">
      <w:pPr>
        <w:spacing w:line="240" w:lineRule="auto"/>
        <w:ind w:left="210" w:right="210"/>
        <w:rPr>
          <w:rFonts w:ascii="Times New Roman" w:hAnsi="Times New Roman" w:cs="Times New Roman"/>
          <w:lang w:eastAsia="zh-CN"/>
        </w:rPr>
      </w:pPr>
      <w:r w:rsidRPr="00B870F5">
        <w:rPr>
          <w:rFonts w:ascii="Times New Roman" w:hAnsi="Times New Roman" w:cs="Times New Roman" w:hint="eastAsia"/>
          <w:lang w:eastAsia="zh-CN"/>
        </w:rPr>
        <w:t>目前我国尚未建立完整全面</w:t>
      </w:r>
      <w:proofErr w:type="gramStart"/>
      <w:r w:rsidRPr="00B870F5">
        <w:rPr>
          <w:rFonts w:ascii="Times New Roman" w:hAnsi="Times New Roman" w:cs="Times New Roman" w:hint="eastAsia"/>
          <w:lang w:eastAsia="zh-CN"/>
        </w:rPr>
        <w:t>且及时</w:t>
      </w:r>
      <w:proofErr w:type="gramEnd"/>
      <w:r w:rsidRPr="00B870F5">
        <w:rPr>
          <w:rFonts w:ascii="Times New Roman" w:hAnsi="Times New Roman" w:cs="Times New Roman" w:hint="eastAsia"/>
          <w:lang w:eastAsia="zh-CN"/>
        </w:rPr>
        <w:t>更新的碳排放因子库，相关标准中只有</w:t>
      </w:r>
      <w:r w:rsidRPr="00B870F5">
        <w:rPr>
          <w:rFonts w:ascii="Times New Roman" w:hAnsi="Times New Roman" w:cs="Times New Roman" w:hint="eastAsia"/>
          <w:lang w:eastAsia="zh-CN"/>
        </w:rPr>
        <w:t xml:space="preserve">GB/T51366-2019 </w:t>
      </w:r>
      <w:r w:rsidRPr="00B870F5">
        <w:rPr>
          <w:rFonts w:ascii="Times New Roman" w:hAnsi="Times New Roman" w:cs="Times New Roman" w:hint="eastAsia"/>
          <w:lang w:eastAsia="zh-CN"/>
        </w:rPr>
        <w:t>《建筑碳排放计算标准》给出了部分建筑活动的碳排放因子，但数据量较少，不足以满足全生命周期碳排放计算的需求，而且部分数据过于陈旧，不适于继续使用，因此需要参考其他文献资料获取碳排放因子。在本研究中碳排放因子获取的来源按照优先级排序可分为以下几类：</w:t>
      </w:r>
    </w:p>
    <w:p w:rsidR="00740EC4" w:rsidRDefault="00740EC4" w:rsidP="00740EC4">
      <w:pPr>
        <w:pStyle w:val="a5"/>
        <w:numPr>
          <w:ilvl w:val="0"/>
          <w:numId w:val="5"/>
        </w:numPr>
        <w:spacing w:line="240" w:lineRule="auto"/>
        <w:ind w:right="210"/>
        <w:rPr>
          <w:rFonts w:ascii="Times New Roman" w:hAnsi="Times New Roman" w:cs="Times New Roman"/>
          <w:lang w:eastAsia="zh-CN"/>
        </w:rPr>
      </w:pPr>
      <w:r>
        <w:rPr>
          <w:rFonts w:ascii="Times New Roman" w:hAnsi="Times New Roman" w:cs="Times New Roman" w:hint="eastAsia"/>
          <w:lang w:eastAsia="zh-CN"/>
        </w:rPr>
        <w:t>相关国家标准及经过认证的数据库</w:t>
      </w:r>
      <w:r w:rsidR="004137C6">
        <w:rPr>
          <w:rFonts w:ascii="Times New Roman" w:hAnsi="Times New Roman" w:cs="Times New Roman" w:hint="eastAsia"/>
          <w:lang w:eastAsia="zh-CN"/>
        </w:rPr>
        <w:t>；</w:t>
      </w:r>
    </w:p>
    <w:p w:rsidR="00740EC4" w:rsidRDefault="00740EC4" w:rsidP="00740EC4">
      <w:pPr>
        <w:pStyle w:val="a5"/>
        <w:numPr>
          <w:ilvl w:val="0"/>
          <w:numId w:val="5"/>
        </w:numPr>
        <w:spacing w:line="240" w:lineRule="auto"/>
        <w:ind w:right="210"/>
        <w:rPr>
          <w:rFonts w:ascii="Times New Roman" w:hAnsi="Times New Roman" w:cs="Times New Roman"/>
          <w:lang w:eastAsia="zh-CN"/>
        </w:rPr>
      </w:pPr>
      <w:r>
        <w:rPr>
          <w:rFonts w:ascii="Times New Roman" w:hAnsi="Times New Roman" w:cs="Times New Roman" w:hint="eastAsia"/>
          <w:lang w:eastAsia="zh-CN"/>
        </w:rPr>
        <w:t>近期公布的统计报表及权威</w:t>
      </w:r>
      <w:r w:rsidR="004137C6">
        <w:rPr>
          <w:rFonts w:ascii="Times New Roman" w:hAnsi="Times New Roman" w:cs="Times New Roman" w:hint="eastAsia"/>
          <w:lang w:eastAsia="zh-CN"/>
        </w:rPr>
        <w:t>机构</w:t>
      </w:r>
      <w:r>
        <w:rPr>
          <w:rFonts w:ascii="Times New Roman" w:hAnsi="Times New Roman" w:cs="Times New Roman" w:hint="eastAsia"/>
          <w:lang w:eastAsia="zh-CN"/>
        </w:rPr>
        <w:t>研究报告</w:t>
      </w:r>
      <w:r w:rsidR="004137C6">
        <w:rPr>
          <w:rFonts w:ascii="Times New Roman" w:hAnsi="Times New Roman" w:cs="Times New Roman" w:hint="eastAsia"/>
          <w:lang w:eastAsia="zh-CN"/>
        </w:rPr>
        <w:t>；</w:t>
      </w:r>
    </w:p>
    <w:p w:rsidR="004137C6" w:rsidRDefault="004137C6" w:rsidP="00740EC4">
      <w:pPr>
        <w:pStyle w:val="a5"/>
        <w:numPr>
          <w:ilvl w:val="0"/>
          <w:numId w:val="5"/>
        </w:numPr>
        <w:spacing w:line="240" w:lineRule="auto"/>
        <w:ind w:right="210"/>
        <w:rPr>
          <w:rFonts w:ascii="Times New Roman" w:hAnsi="Times New Roman" w:cs="Times New Roman"/>
          <w:lang w:eastAsia="zh-CN"/>
        </w:rPr>
      </w:pPr>
      <w:r>
        <w:rPr>
          <w:rFonts w:ascii="Times New Roman" w:hAnsi="Times New Roman" w:cs="Times New Roman" w:hint="eastAsia"/>
          <w:lang w:eastAsia="zh-CN"/>
        </w:rPr>
        <w:t>权威期刊上发布的相关研究文献。</w:t>
      </w:r>
    </w:p>
    <w:p w:rsidR="004137C6" w:rsidRDefault="004137C6" w:rsidP="00065F0A">
      <w:pPr>
        <w:spacing w:line="240" w:lineRule="auto"/>
        <w:ind w:right="210"/>
        <w:rPr>
          <w:rFonts w:ascii="Times New Roman" w:hAnsi="Times New Roman" w:cs="Times New Roman"/>
          <w:lang w:eastAsia="zh-CN"/>
        </w:rPr>
      </w:pPr>
      <w:r>
        <w:rPr>
          <w:rFonts w:ascii="Times New Roman" w:hAnsi="Times New Roman" w:cs="Times New Roman" w:hint="eastAsia"/>
          <w:lang w:eastAsia="zh-CN"/>
        </w:rPr>
        <w:t>在选择时首先考虑数据的权威性，优先选择国家相关机构或国内标准化组织发布的数据；其次，随着科技水平以及能源结构的调整，各种活动的碳排放因子会发生变化，因此在保证权威性的前提下选择较新的数据。</w:t>
      </w:r>
    </w:p>
    <w:p w:rsidR="004137C6" w:rsidRDefault="004137C6" w:rsidP="00065F0A">
      <w:pPr>
        <w:spacing w:line="240" w:lineRule="auto"/>
        <w:ind w:right="210"/>
        <w:rPr>
          <w:rFonts w:ascii="Times New Roman" w:hAnsi="Times New Roman" w:cs="Times New Roman"/>
          <w:lang w:eastAsia="zh-CN"/>
        </w:rPr>
      </w:pPr>
      <w:r>
        <w:rPr>
          <w:rFonts w:ascii="Times New Roman" w:hAnsi="Times New Roman" w:cs="Times New Roman" w:hint="eastAsia"/>
          <w:lang w:eastAsia="zh-CN"/>
        </w:rPr>
        <w:t>核算建筑生命周期碳排放所需的碳排放因子主要有四类：</w:t>
      </w:r>
      <w:proofErr w:type="gramStart"/>
      <w:r>
        <w:rPr>
          <w:rFonts w:ascii="Times New Roman" w:hAnsi="Times New Roman" w:cs="Times New Roman" w:hint="eastAsia"/>
          <w:lang w:eastAsia="zh-CN"/>
        </w:rPr>
        <w:t>能源类碳排放</w:t>
      </w:r>
      <w:proofErr w:type="gramEnd"/>
      <w:r>
        <w:rPr>
          <w:rFonts w:ascii="Times New Roman" w:hAnsi="Times New Roman" w:cs="Times New Roman" w:hint="eastAsia"/>
          <w:lang w:eastAsia="zh-CN"/>
        </w:rPr>
        <w:t>因子、</w:t>
      </w:r>
      <w:proofErr w:type="gramStart"/>
      <w:r w:rsidR="00B870F5">
        <w:rPr>
          <w:rFonts w:ascii="Times New Roman" w:hAnsi="Times New Roman" w:cs="Times New Roman" w:hint="eastAsia"/>
          <w:lang w:eastAsia="zh-CN"/>
        </w:rPr>
        <w:t>材料类碳排放</w:t>
      </w:r>
      <w:proofErr w:type="gramEnd"/>
      <w:r w:rsidR="00B870F5">
        <w:rPr>
          <w:rFonts w:ascii="Times New Roman" w:hAnsi="Times New Roman" w:cs="Times New Roman" w:hint="eastAsia"/>
          <w:lang w:eastAsia="zh-CN"/>
        </w:rPr>
        <w:t>因子、运输工具碳排放因子以及施工机械台班碳排放因子。</w:t>
      </w:r>
    </w:p>
    <w:p w:rsidR="00B870F5" w:rsidRPr="00A7276F" w:rsidRDefault="00B870F5" w:rsidP="00A7276F">
      <w:pPr>
        <w:pStyle w:val="a5"/>
        <w:numPr>
          <w:ilvl w:val="1"/>
          <w:numId w:val="2"/>
        </w:numPr>
        <w:spacing w:line="240" w:lineRule="auto"/>
        <w:ind w:right="210"/>
        <w:rPr>
          <w:rFonts w:ascii="Times New Roman" w:hAnsi="Times New Roman" w:cs="Times New Roman"/>
        </w:rPr>
      </w:pPr>
      <w:proofErr w:type="spellStart"/>
      <w:r w:rsidRPr="00A7276F">
        <w:rPr>
          <w:rFonts w:ascii="Times New Roman" w:hAnsi="Times New Roman" w:cs="Times New Roman" w:hint="eastAsia"/>
        </w:rPr>
        <w:t>能源类碳排放因子</w:t>
      </w:r>
      <w:proofErr w:type="spellEnd"/>
    </w:p>
    <w:p w:rsidR="00A7276F" w:rsidRDefault="00A7276F" w:rsidP="00A7276F">
      <w:pPr>
        <w:pStyle w:val="a5"/>
        <w:numPr>
          <w:ilvl w:val="2"/>
          <w:numId w:val="2"/>
        </w:numPr>
        <w:spacing w:line="240" w:lineRule="auto"/>
        <w:ind w:right="210"/>
        <w:rPr>
          <w:rFonts w:ascii="Times New Roman" w:hAnsi="Times New Roman" w:cs="Times New Roman"/>
        </w:rPr>
      </w:pPr>
      <w:r>
        <w:rPr>
          <w:rFonts w:ascii="Times New Roman" w:hAnsi="Times New Roman" w:cs="Times New Roman" w:hint="eastAsia"/>
        </w:rPr>
        <w:t>化石能源碳排放因子</w:t>
      </w:r>
    </w:p>
    <w:p w:rsidR="00D51A55" w:rsidRDefault="00D51A55" w:rsidP="00B03DFA">
      <w:pPr>
        <w:spacing w:line="240" w:lineRule="auto"/>
        <w:ind w:right="210"/>
        <w:rPr>
          <w:rFonts w:ascii="Times New Roman" w:hAnsi="Times New Roman" w:cs="Times New Roman"/>
          <w:lang w:eastAsia="zh-CN"/>
        </w:rPr>
      </w:pPr>
      <w:r>
        <w:rPr>
          <w:rFonts w:ascii="Times New Roman" w:hAnsi="Times New Roman" w:cs="Times New Roman" w:hint="eastAsia"/>
          <w:lang w:eastAsia="zh-CN"/>
        </w:rPr>
        <w:t>化石能源主要包括石油、煤炭、天然气及其工业产品，化石燃料通过燃烧的形式将化学能转化为热能，之后经过机械转化为其他形式的能量，在此过程中会产生大量的</w:t>
      </w:r>
      <w:r>
        <w:rPr>
          <w:rFonts w:ascii="Times New Roman" w:hAnsi="Times New Roman" w:cs="Times New Roman" w:hint="eastAsia"/>
          <w:lang w:eastAsia="zh-CN"/>
        </w:rPr>
        <w:t>CO</w:t>
      </w:r>
      <w:r w:rsidRPr="00D51A55">
        <w:rPr>
          <w:rFonts w:ascii="Times New Roman" w:hAnsi="Times New Roman" w:cs="Times New Roman" w:hint="eastAsia"/>
          <w:vertAlign w:val="subscript"/>
          <w:lang w:eastAsia="zh-CN"/>
        </w:rPr>
        <w:t>2</w:t>
      </w:r>
      <w:r>
        <w:rPr>
          <w:rFonts w:ascii="Times New Roman" w:hAnsi="Times New Roman" w:cs="Times New Roman" w:hint="eastAsia"/>
          <w:lang w:eastAsia="zh-CN"/>
        </w:rPr>
        <w:t>及其他温室气体。在建筑生命周期中，在建材生产、材料运输、施工建造等过程中化石燃料都有广泛参与。本研究中的化石燃料数据来自于《建筑碳排放标准》，其数据如表</w:t>
      </w:r>
      <w:r>
        <w:rPr>
          <w:rFonts w:ascii="Times New Roman" w:hAnsi="Times New Roman" w:cs="Times New Roman" w:hint="eastAsia"/>
          <w:lang w:eastAsia="zh-CN"/>
        </w:rPr>
        <w:t>x</w:t>
      </w:r>
      <w:r>
        <w:rPr>
          <w:rFonts w:ascii="Times New Roman" w:hAnsi="Times New Roman" w:cs="Times New Roman" w:hint="eastAsia"/>
          <w:lang w:eastAsia="zh-CN"/>
        </w:rPr>
        <w:t>所示。</w:t>
      </w:r>
    </w:p>
    <w:p w:rsidR="00AC6678" w:rsidRPr="00AC6678" w:rsidRDefault="00AC6678" w:rsidP="00AC6678">
      <w:pPr>
        <w:spacing w:line="240" w:lineRule="auto"/>
        <w:ind w:left="930" w:right="21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 xml:space="preserve">x </w:t>
      </w:r>
      <w:r>
        <w:rPr>
          <w:rFonts w:ascii="Times New Roman" w:hAnsi="Times New Roman" w:cs="Times New Roman" w:hint="eastAsia"/>
          <w:lang w:eastAsia="zh-CN"/>
        </w:rPr>
        <w:t>化石燃料碳排放因子及相关数据</w:t>
      </w:r>
    </w:p>
    <w:tbl>
      <w:tblPr>
        <w:tblW w:w="6982" w:type="dxa"/>
        <w:jc w:val="center"/>
        <w:tblInd w:w="97" w:type="dxa"/>
        <w:tblBorders>
          <w:top w:val="single" w:sz="12" w:space="0" w:color="auto"/>
          <w:bottom w:val="single" w:sz="12" w:space="0" w:color="auto"/>
        </w:tblBorders>
        <w:tblLook w:val="04A0"/>
      </w:tblPr>
      <w:tblGrid>
        <w:gridCol w:w="1080"/>
        <w:gridCol w:w="1080"/>
        <w:gridCol w:w="1080"/>
        <w:gridCol w:w="1096"/>
        <w:gridCol w:w="124"/>
        <w:gridCol w:w="1426"/>
        <w:gridCol w:w="1096"/>
      </w:tblGrid>
      <w:tr w:rsidR="00AC6678" w:rsidRPr="00AC6678" w:rsidTr="00AC6678">
        <w:trPr>
          <w:trHeight w:val="270"/>
          <w:jc w:val="center"/>
        </w:trPr>
        <w:tc>
          <w:tcPr>
            <w:tcW w:w="1080" w:type="dxa"/>
            <w:tcBorders>
              <w:top w:val="single" w:sz="12" w:space="0" w:color="auto"/>
              <w:bottom w:val="single" w:sz="4" w:space="0" w:color="auto"/>
            </w:tcBorders>
            <w:shd w:val="clear" w:color="auto" w:fill="auto"/>
            <w:noWrap/>
            <w:vAlign w:val="center"/>
            <w:hideMark/>
          </w:tcPr>
          <w:p w:rsidR="00AC6678" w:rsidRPr="00AC6678" w:rsidRDefault="00AC6678" w:rsidP="00AC6678">
            <w:pPr>
              <w:spacing w:line="240" w:lineRule="auto"/>
              <w:ind w:left="210" w:right="210"/>
              <w:jc w:val="center"/>
              <w:rPr>
                <w:rFonts w:ascii="宋体" w:eastAsia="宋体" w:hAnsi="宋体" w:cs="宋体"/>
                <w:color w:val="000000"/>
                <w:sz w:val="18"/>
                <w:szCs w:val="18"/>
              </w:rPr>
            </w:pPr>
            <w:proofErr w:type="spellStart"/>
            <w:r w:rsidRPr="00AC6678">
              <w:rPr>
                <w:rFonts w:ascii="宋体" w:eastAsia="宋体" w:hAnsi="宋体" w:cs="宋体" w:hint="eastAsia"/>
                <w:color w:val="000000"/>
                <w:sz w:val="18"/>
                <w:szCs w:val="18"/>
              </w:rPr>
              <w:t>燃料种类</w:t>
            </w:r>
            <w:proofErr w:type="spellEnd"/>
          </w:p>
        </w:tc>
        <w:tc>
          <w:tcPr>
            <w:tcW w:w="1080" w:type="dxa"/>
            <w:tcBorders>
              <w:top w:val="single" w:sz="12" w:space="0" w:color="auto"/>
              <w:bottom w:val="single" w:sz="4" w:space="0" w:color="auto"/>
            </w:tcBorders>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单位</w:t>
            </w:r>
          </w:p>
        </w:tc>
        <w:tc>
          <w:tcPr>
            <w:tcW w:w="1080" w:type="dxa"/>
            <w:tcBorders>
              <w:top w:val="single" w:sz="12" w:space="0" w:color="auto"/>
              <w:bottom w:val="single" w:sz="4" w:space="0" w:color="auto"/>
            </w:tcBorders>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碳氧化率</w:t>
            </w:r>
          </w:p>
        </w:tc>
        <w:tc>
          <w:tcPr>
            <w:tcW w:w="1220" w:type="dxa"/>
            <w:gridSpan w:val="2"/>
            <w:tcBorders>
              <w:top w:val="single" w:sz="12" w:space="0" w:color="auto"/>
              <w:bottom w:val="single" w:sz="4" w:space="0" w:color="auto"/>
            </w:tcBorders>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lang w:eastAsia="zh-CN"/>
              </w:rPr>
            </w:pPr>
            <w:r w:rsidRPr="00AC6678">
              <w:rPr>
                <w:rFonts w:ascii="宋体" w:eastAsia="宋体" w:hAnsi="宋体" w:cs="宋体" w:hint="eastAsia"/>
                <w:color w:val="000000"/>
                <w:sz w:val="18"/>
                <w:szCs w:val="18"/>
                <w:lang w:eastAsia="zh-CN"/>
              </w:rPr>
              <w:t>平均低位发热量(TJ/单位)</w:t>
            </w:r>
            <w:r w:rsidR="00570DE8">
              <w:rPr>
                <w:rFonts w:ascii="宋体" w:eastAsia="宋体" w:hAnsi="宋体" w:cs="宋体" w:hint="eastAsia"/>
                <w:color w:val="000000"/>
                <w:sz w:val="18"/>
                <w:szCs w:val="18"/>
                <w:lang w:eastAsia="zh-CN"/>
              </w:rPr>
              <w:t>[3]</w:t>
            </w:r>
          </w:p>
        </w:tc>
        <w:tc>
          <w:tcPr>
            <w:tcW w:w="1426" w:type="dxa"/>
            <w:tcBorders>
              <w:top w:val="single" w:sz="12" w:space="0" w:color="auto"/>
              <w:bottom w:val="single" w:sz="4" w:space="0" w:color="auto"/>
            </w:tcBorders>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lang w:eastAsia="zh-CN"/>
              </w:rPr>
            </w:pPr>
            <w:r w:rsidRPr="00AC6678">
              <w:rPr>
                <w:rFonts w:ascii="宋体" w:eastAsia="宋体" w:hAnsi="宋体" w:cs="宋体" w:hint="eastAsia"/>
                <w:color w:val="000000"/>
                <w:sz w:val="18"/>
                <w:szCs w:val="18"/>
                <w:lang w:eastAsia="zh-CN"/>
              </w:rPr>
              <w:t>单位热值</w:t>
            </w:r>
            <w:r w:rsidR="00570DE8">
              <w:rPr>
                <w:rFonts w:ascii="宋体" w:eastAsia="宋体" w:hAnsi="宋体" w:cs="宋体" w:hint="eastAsia"/>
                <w:color w:val="000000"/>
                <w:sz w:val="18"/>
                <w:szCs w:val="18"/>
                <w:lang w:eastAsia="zh-CN"/>
              </w:rPr>
              <w:t>碳</w:t>
            </w:r>
            <w:r w:rsidRPr="00AC6678">
              <w:rPr>
                <w:rFonts w:ascii="宋体" w:eastAsia="宋体" w:hAnsi="宋体" w:cs="宋体" w:hint="eastAsia"/>
                <w:color w:val="000000"/>
                <w:sz w:val="18"/>
                <w:szCs w:val="18"/>
                <w:lang w:eastAsia="zh-CN"/>
              </w:rPr>
              <w:t>排放</w:t>
            </w:r>
            <w:r w:rsidR="00570DE8">
              <w:rPr>
                <w:rFonts w:ascii="宋体" w:eastAsia="宋体" w:hAnsi="宋体" w:cs="宋体" w:hint="eastAsia"/>
                <w:color w:val="000000"/>
                <w:sz w:val="18"/>
                <w:szCs w:val="18"/>
                <w:lang w:eastAsia="zh-CN"/>
              </w:rPr>
              <w:t>因子</w:t>
            </w:r>
            <w:r w:rsidRPr="00AC6678">
              <w:rPr>
                <w:rFonts w:ascii="宋体" w:eastAsia="宋体" w:hAnsi="宋体" w:cs="宋体" w:hint="eastAsia"/>
                <w:color w:val="000000"/>
                <w:sz w:val="18"/>
                <w:szCs w:val="18"/>
                <w:lang w:eastAsia="zh-CN"/>
              </w:rPr>
              <w:t>（tCO2/TJ）</w:t>
            </w:r>
          </w:p>
        </w:tc>
        <w:tc>
          <w:tcPr>
            <w:tcW w:w="1096" w:type="dxa"/>
            <w:tcBorders>
              <w:top w:val="single" w:sz="12" w:space="0" w:color="auto"/>
              <w:bottom w:val="single" w:sz="4" w:space="0" w:color="auto"/>
            </w:tcBorders>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lang w:eastAsia="zh-CN"/>
              </w:rPr>
            </w:pPr>
            <w:r w:rsidRPr="00AC6678">
              <w:rPr>
                <w:rFonts w:ascii="宋体" w:eastAsia="宋体" w:hAnsi="宋体" w:cs="宋体" w:hint="eastAsia"/>
                <w:color w:val="000000"/>
                <w:sz w:val="18"/>
                <w:szCs w:val="18"/>
                <w:lang w:eastAsia="zh-CN"/>
              </w:rPr>
              <w:t>碳排放系数(tCO2/单位)</w:t>
            </w:r>
          </w:p>
        </w:tc>
      </w:tr>
      <w:tr w:rsidR="00AC6678" w:rsidRPr="00AC6678" w:rsidTr="00570DE8">
        <w:tblPrEx>
          <w:tblBorders>
            <w:top w:val="single" w:sz="4" w:space="0" w:color="auto"/>
            <w:bottom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proofErr w:type="spellStart"/>
            <w:r w:rsidRPr="00AC6678">
              <w:rPr>
                <w:rFonts w:ascii="宋体" w:eastAsia="宋体" w:hAnsi="宋体" w:cs="宋体" w:hint="eastAsia"/>
                <w:color w:val="000000"/>
                <w:sz w:val="18"/>
                <w:szCs w:val="18"/>
              </w:rPr>
              <w:t>无烟煤</w:t>
            </w:r>
            <w:proofErr w:type="spellEnd"/>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0.94</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0.0264</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94.44</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2.343623</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焦炭</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0.93</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0.02847</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100.6</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2.663596</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原油</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0.98</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0.041868</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72.23</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2.963643</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燃料油</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0.98</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0.041868</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75.82</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3.110943</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汽油</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0.98</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0.043124</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67.91</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2.86998</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lastRenderedPageBreak/>
              <w:t>柴油</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0.98</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0.042705</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72.59</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3.037957</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一般煤油</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0.98</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0.043124</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70.43</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2.976479</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天然气</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m3</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0.99</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0.038931</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55.54</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2.140605</w:t>
            </w:r>
          </w:p>
        </w:tc>
      </w:tr>
    </w:tbl>
    <w:p w:rsidR="004137C6" w:rsidRDefault="00AC6678" w:rsidP="00B03DFA">
      <w:pPr>
        <w:spacing w:line="240" w:lineRule="auto"/>
        <w:ind w:right="210"/>
        <w:rPr>
          <w:rFonts w:ascii="Times New Roman" w:hAnsi="Times New Roman" w:cs="Times New Roman"/>
          <w:lang w:eastAsia="zh-CN"/>
        </w:rPr>
      </w:pPr>
      <w:r>
        <w:rPr>
          <w:rFonts w:ascii="Times New Roman" w:hAnsi="Times New Roman" w:cs="Times New Roman"/>
          <w:lang w:eastAsia="zh-CN"/>
        </w:rPr>
        <w:t>因</w:t>
      </w:r>
      <w:r>
        <w:rPr>
          <w:rFonts w:ascii="Times New Roman" w:hAnsi="Times New Roman" w:cs="Times New Roman" w:hint="eastAsia"/>
          <w:lang w:eastAsia="zh-CN"/>
        </w:rPr>
        <w:t>《建筑碳排放标准》中只给出了各种化石燃料单位热值的碳排放因子，而在实际应用过程中需要转换为单位体积或重量的碳排放因子，因此需要补充各化石燃料的热值信息。</w:t>
      </w:r>
      <w:r w:rsidR="00570DE8">
        <w:rPr>
          <w:rFonts w:ascii="Times New Roman" w:hAnsi="Times New Roman" w:cs="Times New Roman" w:hint="eastAsia"/>
          <w:lang w:eastAsia="zh-CN"/>
        </w:rPr>
        <w:t>在此根据</w:t>
      </w:r>
      <w:r w:rsidR="00570DE8">
        <w:rPr>
          <w:rFonts w:ascii="Times New Roman" w:hAnsi="Times New Roman" w:cs="Times New Roman" w:hint="eastAsia"/>
          <w:lang w:eastAsia="zh-CN"/>
        </w:rPr>
        <w:t>GB/T 2589-2020</w:t>
      </w:r>
      <w:r w:rsidR="00570DE8">
        <w:rPr>
          <w:rFonts w:ascii="Times New Roman" w:hAnsi="Times New Roman" w:cs="Times New Roman" w:hint="eastAsia"/>
          <w:lang w:eastAsia="zh-CN"/>
        </w:rPr>
        <w:t>《综合能耗计算通则》给出的燃料平均低位发热量计算。</w:t>
      </w:r>
    </w:p>
    <w:p w:rsidR="002F3A8F" w:rsidRDefault="002F3A8F" w:rsidP="00B03DFA">
      <w:pPr>
        <w:spacing w:line="240" w:lineRule="auto"/>
        <w:ind w:right="210"/>
        <w:rPr>
          <w:rFonts w:ascii="Times New Roman" w:hAnsi="Times New Roman" w:cs="Times New Roman"/>
          <w:lang w:eastAsia="zh-CN"/>
        </w:rPr>
      </w:pPr>
      <w:r>
        <w:rPr>
          <w:rFonts w:ascii="Times New Roman" w:hAnsi="Times New Roman" w:cs="Times New Roman" w:hint="eastAsia"/>
          <w:lang w:eastAsia="zh-CN"/>
        </w:rPr>
        <w:t>3.</w:t>
      </w:r>
      <w:r w:rsidR="00421218">
        <w:rPr>
          <w:rFonts w:ascii="Times New Roman" w:hAnsi="Times New Roman" w:cs="Times New Roman" w:hint="eastAsia"/>
          <w:lang w:eastAsia="zh-CN"/>
        </w:rPr>
        <w:t>1</w:t>
      </w:r>
      <w:r>
        <w:rPr>
          <w:rFonts w:ascii="Times New Roman" w:hAnsi="Times New Roman" w:cs="Times New Roman" w:hint="eastAsia"/>
          <w:lang w:eastAsia="zh-CN"/>
        </w:rPr>
        <w:t xml:space="preserve">.2 </w:t>
      </w:r>
      <w:r>
        <w:rPr>
          <w:rFonts w:ascii="Times New Roman" w:hAnsi="Times New Roman" w:cs="Times New Roman" w:hint="eastAsia"/>
          <w:lang w:eastAsia="zh-CN"/>
        </w:rPr>
        <w:t>电力碳排放因子</w:t>
      </w:r>
    </w:p>
    <w:p w:rsidR="002F3A8F" w:rsidRDefault="002F3A8F" w:rsidP="00B03DFA">
      <w:pPr>
        <w:spacing w:line="240" w:lineRule="auto"/>
        <w:ind w:right="210"/>
        <w:rPr>
          <w:rFonts w:ascii="Times New Roman" w:hAnsi="Times New Roman" w:cs="Times New Roman"/>
        </w:rPr>
      </w:pPr>
      <w:r>
        <w:rPr>
          <w:rFonts w:ascii="Times New Roman" w:hAnsi="Times New Roman" w:cs="Times New Roman" w:hint="eastAsia"/>
          <w:lang w:eastAsia="zh-CN"/>
        </w:rPr>
        <w:t>电力在当前的建筑能源消耗结构中占比最大，作为一种二次能源，电能生产方式多样，涉及煤炭、水能、风能</w:t>
      </w:r>
      <w:r w:rsidR="00F6414D">
        <w:rPr>
          <w:rFonts w:ascii="Times New Roman" w:hAnsi="Times New Roman" w:cs="Times New Roman" w:hint="eastAsia"/>
          <w:lang w:eastAsia="zh-CN"/>
        </w:rPr>
        <w:t>、核能等一次能源的转换</w:t>
      </w:r>
      <w:r>
        <w:rPr>
          <w:rFonts w:ascii="Times New Roman" w:hAnsi="Times New Roman" w:cs="Times New Roman" w:hint="eastAsia"/>
          <w:lang w:eastAsia="zh-CN"/>
        </w:rPr>
        <w:t>，</w:t>
      </w:r>
      <w:r w:rsidR="00F6414D">
        <w:rPr>
          <w:rFonts w:ascii="Times New Roman" w:hAnsi="Times New Roman" w:cs="Times New Roman" w:hint="eastAsia"/>
          <w:lang w:eastAsia="zh-CN"/>
        </w:rPr>
        <w:t>不同的发电形式所产生的</w:t>
      </w:r>
      <w:proofErr w:type="gramStart"/>
      <w:r w:rsidR="00F6414D">
        <w:rPr>
          <w:rFonts w:ascii="Times New Roman" w:hAnsi="Times New Roman" w:cs="Times New Roman" w:hint="eastAsia"/>
          <w:lang w:eastAsia="zh-CN"/>
        </w:rPr>
        <w:t>的</w:t>
      </w:r>
      <w:proofErr w:type="gramEnd"/>
      <w:r w:rsidR="00F6414D">
        <w:rPr>
          <w:rFonts w:ascii="Times New Roman" w:hAnsi="Times New Roman" w:cs="Times New Roman" w:hint="eastAsia"/>
          <w:lang w:eastAsia="zh-CN"/>
        </w:rPr>
        <w:t>碳排放具有很大差异，加之</w:t>
      </w:r>
      <w:r>
        <w:rPr>
          <w:rFonts w:ascii="Times New Roman" w:hAnsi="Times New Roman" w:cs="Times New Roman" w:hint="eastAsia"/>
          <w:lang w:eastAsia="zh-CN"/>
        </w:rPr>
        <w:t>电网输配电系统在运行时也会产生碳排放，</w:t>
      </w:r>
      <w:r w:rsidR="00F6414D">
        <w:rPr>
          <w:rFonts w:ascii="Times New Roman" w:hAnsi="Times New Roman" w:cs="Times New Roman" w:hint="eastAsia"/>
          <w:lang w:eastAsia="zh-CN"/>
        </w:rPr>
        <w:t>导致</w:t>
      </w:r>
      <w:r>
        <w:rPr>
          <w:rFonts w:ascii="Times New Roman" w:hAnsi="Times New Roman" w:cs="Times New Roman" w:hint="eastAsia"/>
          <w:lang w:eastAsia="zh-CN"/>
        </w:rPr>
        <w:t>碳排放因子计算较为复杂。并且，</w:t>
      </w:r>
      <w:r w:rsidR="00F6414D">
        <w:rPr>
          <w:rFonts w:ascii="Times New Roman" w:hAnsi="Times New Roman" w:cs="Times New Roman" w:hint="eastAsia"/>
          <w:lang w:eastAsia="zh-CN"/>
        </w:rPr>
        <w:t>我国地域辽阔，各地区的资源禀赋不同，导致电力组成亦不尽相同，具有较强的区域性特点，需要按照各地区电网的实际情况计算碳排放因子。此外受政策、技术升级以及能源价格等因素的影响，各种发电形式所占的比例也会随时间发生变化，因此需要及时更新数据。《建筑碳排放标准》给出了</w:t>
      </w:r>
      <w:r w:rsidR="00F6414D">
        <w:rPr>
          <w:rFonts w:ascii="Times New Roman" w:hAnsi="Times New Roman" w:cs="Times New Roman" w:hint="eastAsia"/>
          <w:lang w:eastAsia="zh-CN"/>
        </w:rPr>
        <w:t>2012</w:t>
      </w:r>
      <w:r w:rsidR="00F6414D">
        <w:rPr>
          <w:rFonts w:ascii="Times New Roman" w:hAnsi="Times New Roman" w:cs="Times New Roman" w:hint="eastAsia"/>
          <w:lang w:eastAsia="zh-CN"/>
        </w:rPr>
        <w:t>年区域电网的平均碳排放因子</w:t>
      </w:r>
      <w:r w:rsidR="001C21C3">
        <w:rPr>
          <w:rFonts w:ascii="Times New Roman" w:hAnsi="Times New Roman" w:cs="Times New Roman" w:hint="eastAsia"/>
          <w:lang w:eastAsia="zh-CN"/>
        </w:rPr>
        <w:t>，其距今时间较为久远，已不适用于本项目的碳排放计算。在此采用生态环境部公布的用于</w:t>
      </w:r>
      <w:proofErr w:type="gramStart"/>
      <w:r w:rsidR="001C21C3">
        <w:rPr>
          <w:rFonts w:ascii="Times New Roman" w:hAnsi="Times New Roman" w:cs="Times New Roman" w:hint="eastAsia"/>
          <w:lang w:eastAsia="zh-CN"/>
        </w:rPr>
        <w:t>碳减排项目</w:t>
      </w:r>
      <w:proofErr w:type="gramEnd"/>
      <w:r w:rsidR="001C21C3">
        <w:rPr>
          <w:rFonts w:ascii="Times New Roman" w:hAnsi="Times New Roman" w:cs="Times New Roman" w:hint="eastAsia"/>
          <w:lang w:eastAsia="zh-CN"/>
        </w:rPr>
        <w:t>核算的</w:t>
      </w:r>
      <w:r w:rsidR="001C21C3">
        <w:rPr>
          <w:rFonts w:ascii="Times New Roman" w:hAnsi="Times New Roman" w:cs="Times New Roman" w:hint="eastAsia"/>
          <w:lang w:eastAsia="zh-CN"/>
        </w:rPr>
        <w:t>2019</w:t>
      </w:r>
      <w:r w:rsidR="001C21C3">
        <w:rPr>
          <w:rFonts w:ascii="Times New Roman" w:hAnsi="Times New Roman" w:cs="Times New Roman" w:hint="eastAsia"/>
          <w:lang w:eastAsia="zh-CN"/>
        </w:rPr>
        <w:t>年度各区域电网的碳排放因子作为本项目电力碳排放的计算依据。</w:t>
      </w:r>
      <w:proofErr w:type="spellStart"/>
      <w:r w:rsidR="00094C8F">
        <w:rPr>
          <w:rFonts w:ascii="Times New Roman" w:hAnsi="Times New Roman" w:cs="Times New Roman" w:hint="eastAsia"/>
        </w:rPr>
        <w:t>其数据如表</w:t>
      </w:r>
      <w:r w:rsidR="00094C8F">
        <w:rPr>
          <w:rFonts w:ascii="Times New Roman" w:hAnsi="Times New Roman" w:cs="Times New Roman" w:hint="eastAsia"/>
        </w:rPr>
        <w:t>x</w:t>
      </w:r>
      <w:r w:rsidR="00094C8F">
        <w:rPr>
          <w:rFonts w:ascii="Times New Roman" w:hAnsi="Times New Roman" w:cs="Times New Roman" w:hint="eastAsia"/>
        </w:rPr>
        <w:t>所示</w:t>
      </w:r>
      <w:proofErr w:type="spellEnd"/>
      <w:r w:rsidR="00094C8F">
        <w:rPr>
          <w:rFonts w:ascii="Times New Roman" w:hAnsi="Times New Roman" w:cs="Times New Roman" w:hint="eastAsia"/>
        </w:rPr>
        <w:t>。</w:t>
      </w:r>
    </w:p>
    <w:p w:rsidR="00094C8F" w:rsidRDefault="00094C8F" w:rsidP="00094C8F">
      <w:pPr>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x  2019</w:t>
      </w:r>
      <w:r>
        <w:rPr>
          <w:rFonts w:ascii="Times New Roman" w:hAnsi="Times New Roman" w:cs="Times New Roman" w:hint="eastAsia"/>
          <w:lang w:eastAsia="zh-CN"/>
        </w:rPr>
        <w:t>年</w:t>
      </w:r>
      <w:proofErr w:type="gramStart"/>
      <w:r>
        <w:rPr>
          <w:rFonts w:ascii="Times New Roman" w:hAnsi="Times New Roman" w:cs="Times New Roman" w:hint="eastAsia"/>
          <w:lang w:eastAsia="zh-CN"/>
        </w:rPr>
        <w:t>碳减排项目</w:t>
      </w:r>
      <w:proofErr w:type="gramEnd"/>
      <w:r>
        <w:rPr>
          <w:rFonts w:ascii="Times New Roman" w:hAnsi="Times New Roman" w:cs="Times New Roman" w:hint="eastAsia"/>
          <w:lang w:eastAsia="zh-CN"/>
        </w:rPr>
        <w:t>中国区域电网碳排放因子</w:t>
      </w:r>
      <w:r w:rsidR="002F14E6">
        <w:rPr>
          <w:rFonts w:ascii="Times New Roman" w:hAnsi="Times New Roman" w:cs="Times New Roman" w:hint="eastAsia"/>
          <w:lang w:eastAsia="zh-CN"/>
        </w:rPr>
        <w:t>[</w:t>
      </w:r>
      <w:r w:rsidR="00034B28">
        <w:rPr>
          <w:rFonts w:ascii="Times New Roman" w:hAnsi="Times New Roman" w:cs="Times New Roman" w:hint="eastAsia"/>
          <w:lang w:eastAsia="zh-CN"/>
        </w:rPr>
        <w:t>4</w:t>
      </w:r>
      <w:r w:rsidR="002F14E6">
        <w:rPr>
          <w:rFonts w:ascii="Times New Roman" w:hAnsi="Times New Roman" w:cs="Times New Roman" w:hint="eastAsia"/>
          <w:lang w:eastAsia="zh-CN"/>
        </w:rPr>
        <w:t>]</w:t>
      </w:r>
    </w:p>
    <w:tbl>
      <w:tblPr>
        <w:tblStyle w:val="a8"/>
        <w:tblW w:w="7451" w:type="dxa"/>
        <w:jc w:val="center"/>
        <w:tblInd w:w="-101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558"/>
        <w:gridCol w:w="2066"/>
        <w:gridCol w:w="1984"/>
        <w:gridCol w:w="1843"/>
      </w:tblGrid>
      <w:tr w:rsidR="00A25FE6" w:rsidRPr="00A25FE6" w:rsidTr="00A25FE6">
        <w:trPr>
          <w:trHeight w:val="270"/>
          <w:jc w:val="center"/>
        </w:trPr>
        <w:tc>
          <w:tcPr>
            <w:tcW w:w="1558" w:type="dxa"/>
            <w:noWrap/>
            <w:hideMark/>
          </w:tcPr>
          <w:p w:rsidR="00A25FE6" w:rsidRPr="00A25FE6" w:rsidRDefault="00A25FE6" w:rsidP="00A25FE6">
            <w:pPr>
              <w:ind w:left="210" w:right="210"/>
              <w:jc w:val="center"/>
              <w:rPr>
                <w:rFonts w:ascii="宋体" w:eastAsia="宋体" w:hAnsi="宋体" w:cs="宋体"/>
                <w:color w:val="000000"/>
              </w:rPr>
            </w:pPr>
            <w:proofErr w:type="spellStart"/>
            <w:r w:rsidRPr="00A25FE6">
              <w:rPr>
                <w:rFonts w:ascii="宋体" w:eastAsia="宋体" w:hAnsi="宋体" w:cs="宋体" w:hint="eastAsia"/>
                <w:color w:val="000000"/>
              </w:rPr>
              <w:t>电网名称</w:t>
            </w:r>
            <w:proofErr w:type="spellEnd"/>
          </w:p>
        </w:tc>
        <w:tc>
          <w:tcPr>
            <w:tcW w:w="2066" w:type="dxa"/>
            <w:noWrap/>
            <w:hideMark/>
          </w:tcPr>
          <w:p w:rsidR="00A25FE6" w:rsidRDefault="00A25FE6" w:rsidP="00A25FE6">
            <w:pPr>
              <w:jc w:val="center"/>
              <w:rPr>
                <w:rFonts w:ascii="宋体" w:eastAsia="宋体" w:hAnsi="宋体" w:cs="宋体"/>
                <w:color w:val="000000"/>
              </w:rPr>
            </w:pPr>
            <w:r>
              <w:rPr>
                <w:rFonts w:ascii="宋体" w:eastAsia="宋体" w:hAnsi="宋体" w:cs="宋体" w:hint="eastAsia"/>
                <w:color w:val="000000"/>
              </w:rPr>
              <w:t>电量边际排放因子</w:t>
            </w:r>
          </w:p>
          <w:p w:rsidR="00A25FE6" w:rsidRPr="00A25FE6" w:rsidRDefault="00A25FE6" w:rsidP="00A25FE6">
            <w:pPr>
              <w:jc w:val="center"/>
              <w:rPr>
                <w:rFonts w:ascii="宋体" w:eastAsia="宋体" w:hAnsi="宋体" w:cs="宋体"/>
                <w:color w:val="000000"/>
              </w:rPr>
            </w:pPr>
            <w:r>
              <w:rPr>
                <w:rFonts w:ascii="宋体" w:eastAsia="宋体" w:hAnsi="宋体" w:cs="宋体" w:hint="eastAsia"/>
                <w:color w:val="000000"/>
              </w:rPr>
              <w:t>EF</w:t>
            </w:r>
            <w:r w:rsidRPr="00A25FE6">
              <w:rPr>
                <w:rFonts w:ascii="宋体" w:eastAsia="宋体" w:hAnsi="宋体" w:cs="宋体" w:hint="eastAsia"/>
                <w:color w:val="000000"/>
                <w:vertAlign w:val="subscript"/>
              </w:rPr>
              <w:t>OM</w:t>
            </w:r>
            <w:r>
              <w:rPr>
                <w:rFonts w:ascii="宋体" w:eastAsia="宋体" w:hAnsi="宋体" w:cs="宋体" w:hint="eastAsia"/>
                <w:color w:val="000000"/>
              </w:rPr>
              <w:t>(</w:t>
            </w:r>
            <w:r w:rsidR="00061919">
              <w:rPr>
                <w:rFonts w:ascii="宋体" w:eastAsia="宋体" w:hAnsi="宋体" w:cs="宋体" w:hint="eastAsia"/>
                <w:color w:val="000000"/>
              </w:rPr>
              <w:t>tCO</w:t>
            </w:r>
            <w:r w:rsidR="00061919" w:rsidRPr="00061919">
              <w:rPr>
                <w:rFonts w:ascii="宋体" w:eastAsia="宋体" w:hAnsi="宋体" w:cs="宋体" w:hint="eastAsia"/>
                <w:color w:val="000000"/>
                <w:vertAlign w:val="subscript"/>
              </w:rPr>
              <w:t>2</w:t>
            </w:r>
            <w:r w:rsidR="00061919">
              <w:rPr>
                <w:rFonts w:ascii="宋体" w:eastAsia="宋体" w:hAnsi="宋体" w:cs="宋体" w:hint="eastAsia"/>
                <w:color w:val="000000"/>
              </w:rPr>
              <w:t>/</w:t>
            </w:r>
            <w:proofErr w:type="spellStart"/>
            <w:r w:rsidR="00061919">
              <w:rPr>
                <w:rFonts w:ascii="宋体" w:eastAsia="宋体" w:hAnsi="宋体" w:cs="宋体" w:hint="eastAsia"/>
                <w:color w:val="000000"/>
              </w:rPr>
              <w:t>MWh</w:t>
            </w:r>
            <w:proofErr w:type="spellEnd"/>
            <w:r>
              <w:rPr>
                <w:rFonts w:ascii="宋体" w:eastAsia="宋体" w:hAnsi="宋体" w:cs="宋体" w:hint="eastAsia"/>
                <w:color w:val="000000"/>
              </w:rPr>
              <w:t>)</w:t>
            </w:r>
          </w:p>
        </w:tc>
        <w:tc>
          <w:tcPr>
            <w:tcW w:w="1984" w:type="dxa"/>
            <w:noWrap/>
            <w:hideMark/>
          </w:tcPr>
          <w:p w:rsidR="00A25FE6" w:rsidRDefault="00A25FE6" w:rsidP="00A25FE6">
            <w:pPr>
              <w:jc w:val="center"/>
              <w:rPr>
                <w:rFonts w:ascii="宋体" w:eastAsia="宋体" w:hAnsi="宋体" w:cs="宋体"/>
                <w:color w:val="000000"/>
              </w:rPr>
            </w:pPr>
            <w:r>
              <w:rPr>
                <w:rFonts w:ascii="宋体" w:eastAsia="宋体" w:hAnsi="宋体" w:cs="宋体" w:hint="eastAsia"/>
                <w:color w:val="000000"/>
              </w:rPr>
              <w:t>容量边际排放因子</w:t>
            </w:r>
          </w:p>
          <w:p w:rsidR="00A25FE6" w:rsidRPr="00A25FE6" w:rsidRDefault="00A25FE6" w:rsidP="00A25FE6">
            <w:pPr>
              <w:jc w:val="center"/>
              <w:rPr>
                <w:rFonts w:ascii="宋体" w:eastAsia="宋体" w:hAnsi="宋体" w:cs="宋体"/>
                <w:color w:val="000000"/>
              </w:rPr>
            </w:pPr>
            <w:r>
              <w:rPr>
                <w:rFonts w:ascii="宋体" w:eastAsia="宋体" w:hAnsi="宋体" w:cs="宋体" w:hint="eastAsia"/>
                <w:color w:val="000000"/>
              </w:rPr>
              <w:t>EF</w:t>
            </w:r>
            <w:r>
              <w:rPr>
                <w:rFonts w:ascii="宋体" w:eastAsia="宋体" w:hAnsi="宋体" w:cs="宋体" w:hint="eastAsia"/>
                <w:color w:val="000000"/>
                <w:vertAlign w:val="subscript"/>
                <w:lang w:eastAsia="zh-CN"/>
              </w:rPr>
              <w:t>BM</w:t>
            </w:r>
            <w:r w:rsidR="00061919">
              <w:rPr>
                <w:rFonts w:ascii="宋体" w:eastAsia="宋体" w:hAnsi="宋体" w:cs="宋体" w:hint="eastAsia"/>
                <w:color w:val="000000"/>
              </w:rPr>
              <w:t>(tCO</w:t>
            </w:r>
            <w:r w:rsidR="00061919" w:rsidRPr="00061919">
              <w:rPr>
                <w:rFonts w:ascii="宋体" w:eastAsia="宋体" w:hAnsi="宋体" w:cs="宋体" w:hint="eastAsia"/>
                <w:color w:val="000000"/>
                <w:vertAlign w:val="subscript"/>
              </w:rPr>
              <w:t>2</w:t>
            </w:r>
            <w:r w:rsidR="00061919">
              <w:rPr>
                <w:rFonts w:ascii="宋体" w:eastAsia="宋体" w:hAnsi="宋体" w:cs="宋体" w:hint="eastAsia"/>
                <w:color w:val="000000"/>
              </w:rPr>
              <w:t>/</w:t>
            </w:r>
            <w:proofErr w:type="spellStart"/>
            <w:r w:rsidR="00061919">
              <w:rPr>
                <w:rFonts w:ascii="宋体" w:eastAsia="宋体" w:hAnsi="宋体" w:cs="宋体" w:hint="eastAsia"/>
                <w:color w:val="000000"/>
              </w:rPr>
              <w:t>MWh</w:t>
            </w:r>
            <w:proofErr w:type="spellEnd"/>
            <w:r w:rsidR="00061919">
              <w:rPr>
                <w:rFonts w:ascii="宋体" w:eastAsia="宋体" w:hAnsi="宋体" w:cs="宋体" w:hint="eastAsia"/>
                <w:color w:val="000000"/>
              </w:rPr>
              <w:t>)</w:t>
            </w:r>
          </w:p>
        </w:tc>
        <w:tc>
          <w:tcPr>
            <w:tcW w:w="1843" w:type="dxa"/>
            <w:noWrap/>
            <w:hideMark/>
          </w:tcPr>
          <w:p w:rsidR="00A25FE6" w:rsidRDefault="00A25FE6" w:rsidP="00A25FE6">
            <w:pPr>
              <w:jc w:val="center"/>
              <w:rPr>
                <w:rFonts w:ascii="宋体" w:eastAsia="宋体" w:hAnsi="宋体" w:cs="宋体"/>
                <w:color w:val="000000"/>
              </w:rPr>
            </w:pPr>
            <w:r>
              <w:rPr>
                <w:rFonts w:ascii="宋体" w:eastAsia="宋体" w:hAnsi="宋体" w:cs="宋体" w:hint="eastAsia"/>
                <w:color w:val="000000"/>
              </w:rPr>
              <w:t>平均碳排放因子</w:t>
            </w:r>
          </w:p>
          <w:p w:rsidR="00A25FE6" w:rsidRPr="00A25FE6" w:rsidRDefault="00A25FE6" w:rsidP="00A25FE6">
            <w:pPr>
              <w:jc w:val="center"/>
              <w:rPr>
                <w:rFonts w:ascii="宋体" w:eastAsia="宋体" w:hAnsi="宋体" w:cs="宋体"/>
                <w:color w:val="000000"/>
              </w:rPr>
            </w:pPr>
            <w:r>
              <w:rPr>
                <w:rFonts w:ascii="宋体" w:eastAsia="宋体" w:hAnsi="宋体" w:cs="宋体" w:hint="eastAsia"/>
                <w:color w:val="000000"/>
              </w:rPr>
              <w:t>EF</w:t>
            </w:r>
            <w:r w:rsidR="00061919">
              <w:rPr>
                <w:rFonts w:ascii="宋体" w:eastAsia="宋体" w:hAnsi="宋体" w:cs="宋体" w:hint="eastAsia"/>
                <w:color w:val="000000"/>
              </w:rPr>
              <w:t>(tCO</w:t>
            </w:r>
            <w:r w:rsidR="00061919" w:rsidRPr="00061919">
              <w:rPr>
                <w:rFonts w:ascii="宋体" w:eastAsia="宋体" w:hAnsi="宋体" w:cs="宋体" w:hint="eastAsia"/>
                <w:color w:val="000000"/>
                <w:vertAlign w:val="subscript"/>
              </w:rPr>
              <w:t>2</w:t>
            </w:r>
            <w:r w:rsidR="00061919">
              <w:rPr>
                <w:rFonts w:ascii="宋体" w:eastAsia="宋体" w:hAnsi="宋体" w:cs="宋体" w:hint="eastAsia"/>
                <w:color w:val="000000"/>
              </w:rPr>
              <w:t>/</w:t>
            </w:r>
            <w:proofErr w:type="spellStart"/>
            <w:r w:rsidR="00061919">
              <w:rPr>
                <w:rFonts w:ascii="宋体" w:eastAsia="宋体" w:hAnsi="宋体" w:cs="宋体" w:hint="eastAsia"/>
                <w:color w:val="000000"/>
              </w:rPr>
              <w:t>MWh</w:t>
            </w:r>
            <w:proofErr w:type="spellEnd"/>
            <w:r w:rsidR="00061919">
              <w:rPr>
                <w:rFonts w:ascii="宋体" w:eastAsia="宋体" w:hAnsi="宋体" w:cs="宋体" w:hint="eastAsia"/>
                <w:color w:val="000000"/>
              </w:rPr>
              <w:t>)</w:t>
            </w:r>
          </w:p>
        </w:tc>
      </w:tr>
      <w:tr w:rsidR="00A25FE6" w:rsidRPr="00A25FE6" w:rsidTr="00A25FE6">
        <w:trPr>
          <w:trHeight w:val="270"/>
          <w:jc w:val="center"/>
        </w:trPr>
        <w:tc>
          <w:tcPr>
            <w:tcW w:w="1558"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华北区域电网</w:t>
            </w:r>
          </w:p>
        </w:tc>
        <w:tc>
          <w:tcPr>
            <w:tcW w:w="2066"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0.9419</w:t>
            </w:r>
          </w:p>
        </w:tc>
        <w:tc>
          <w:tcPr>
            <w:tcW w:w="1984"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0.4819</w:t>
            </w:r>
          </w:p>
        </w:tc>
        <w:tc>
          <w:tcPr>
            <w:tcW w:w="1843"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0.7119</w:t>
            </w:r>
          </w:p>
        </w:tc>
      </w:tr>
      <w:tr w:rsidR="00A25FE6" w:rsidRPr="00A25FE6" w:rsidTr="00A25FE6">
        <w:trPr>
          <w:trHeight w:val="270"/>
          <w:jc w:val="center"/>
        </w:trPr>
        <w:tc>
          <w:tcPr>
            <w:tcW w:w="1558"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东北区域电网</w:t>
            </w:r>
          </w:p>
        </w:tc>
        <w:tc>
          <w:tcPr>
            <w:tcW w:w="2066"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1.0826</w:t>
            </w:r>
          </w:p>
        </w:tc>
        <w:tc>
          <w:tcPr>
            <w:tcW w:w="1984"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0.2399</w:t>
            </w:r>
          </w:p>
        </w:tc>
        <w:tc>
          <w:tcPr>
            <w:tcW w:w="1843"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0.66125</w:t>
            </w:r>
          </w:p>
        </w:tc>
      </w:tr>
      <w:tr w:rsidR="00A25FE6" w:rsidRPr="00A25FE6" w:rsidTr="00A25FE6">
        <w:trPr>
          <w:trHeight w:val="270"/>
          <w:jc w:val="center"/>
        </w:trPr>
        <w:tc>
          <w:tcPr>
            <w:tcW w:w="1558"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华东区域电网</w:t>
            </w:r>
          </w:p>
        </w:tc>
        <w:tc>
          <w:tcPr>
            <w:tcW w:w="2066"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0.7921</w:t>
            </w:r>
          </w:p>
        </w:tc>
        <w:tc>
          <w:tcPr>
            <w:tcW w:w="1984"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0.387</w:t>
            </w:r>
          </w:p>
        </w:tc>
        <w:tc>
          <w:tcPr>
            <w:tcW w:w="1843"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0.58955</w:t>
            </w:r>
          </w:p>
        </w:tc>
      </w:tr>
      <w:tr w:rsidR="00A25FE6" w:rsidRPr="00A25FE6" w:rsidTr="00A25FE6">
        <w:trPr>
          <w:trHeight w:val="270"/>
          <w:jc w:val="center"/>
        </w:trPr>
        <w:tc>
          <w:tcPr>
            <w:tcW w:w="1558"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华中区域电网</w:t>
            </w:r>
          </w:p>
        </w:tc>
        <w:tc>
          <w:tcPr>
            <w:tcW w:w="2066"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0.8587</w:t>
            </w:r>
          </w:p>
        </w:tc>
        <w:tc>
          <w:tcPr>
            <w:tcW w:w="1984"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0.2854</w:t>
            </w:r>
          </w:p>
        </w:tc>
        <w:tc>
          <w:tcPr>
            <w:tcW w:w="1843"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0.57205</w:t>
            </w:r>
          </w:p>
        </w:tc>
      </w:tr>
      <w:tr w:rsidR="00A25FE6" w:rsidRPr="00A25FE6" w:rsidTr="00A25FE6">
        <w:trPr>
          <w:trHeight w:val="270"/>
          <w:jc w:val="center"/>
        </w:trPr>
        <w:tc>
          <w:tcPr>
            <w:tcW w:w="1558"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西北区域电网</w:t>
            </w:r>
          </w:p>
        </w:tc>
        <w:tc>
          <w:tcPr>
            <w:tcW w:w="2066"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0.8922</w:t>
            </w:r>
          </w:p>
        </w:tc>
        <w:tc>
          <w:tcPr>
            <w:tcW w:w="1984"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0.4407</w:t>
            </w:r>
          </w:p>
        </w:tc>
        <w:tc>
          <w:tcPr>
            <w:tcW w:w="1843"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0.66645</w:t>
            </w:r>
          </w:p>
        </w:tc>
      </w:tr>
      <w:tr w:rsidR="00A25FE6" w:rsidRPr="00A25FE6" w:rsidTr="00A25FE6">
        <w:trPr>
          <w:trHeight w:val="270"/>
          <w:jc w:val="center"/>
        </w:trPr>
        <w:tc>
          <w:tcPr>
            <w:tcW w:w="1558"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南方电网</w:t>
            </w:r>
          </w:p>
        </w:tc>
        <w:tc>
          <w:tcPr>
            <w:tcW w:w="2066"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0.8042</w:t>
            </w:r>
          </w:p>
        </w:tc>
        <w:tc>
          <w:tcPr>
            <w:tcW w:w="1984"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0.2135</w:t>
            </w:r>
          </w:p>
        </w:tc>
        <w:tc>
          <w:tcPr>
            <w:tcW w:w="1843"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0.50885</w:t>
            </w:r>
          </w:p>
        </w:tc>
      </w:tr>
    </w:tbl>
    <w:p w:rsidR="00094C8F" w:rsidRDefault="009714B5" w:rsidP="00B03DFA">
      <w:pPr>
        <w:spacing w:line="240" w:lineRule="auto"/>
        <w:ind w:right="210"/>
        <w:rPr>
          <w:rFonts w:ascii="Times New Roman" w:hAnsi="Times New Roman" w:cs="Times New Roman"/>
          <w:lang w:eastAsia="zh-CN"/>
        </w:rPr>
      </w:pPr>
      <w:r>
        <w:rPr>
          <w:rFonts w:ascii="Times New Roman" w:hAnsi="Times New Roman" w:cs="Times New Roman" w:hint="eastAsia"/>
          <w:lang w:eastAsia="zh-CN"/>
        </w:rPr>
        <w:t>该文件中仅给出了电量边际碳排放因子与容量边际碳排放因子，其中电量边际碳排放因子（</w:t>
      </w:r>
      <w:r>
        <w:rPr>
          <w:rFonts w:ascii="Times New Roman" w:hAnsi="Times New Roman" w:cs="Times New Roman" w:hint="eastAsia"/>
          <w:lang w:eastAsia="zh-CN"/>
        </w:rPr>
        <w:t>OM</w:t>
      </w:r>
      <w:r>
        <w:rPr>
          <w:rFonts w:ascii="Times New Roman" w:hAnsi="Times New Roman" w:cs="Times New Roman" w:hint="eastAsia"/>
          <w:lang w:eastAsia="zh-CN"/>
        </w:rPr>
        <w:t>）是根据区域内电力系统中所有上网发电的电场设施的净发电量、消耗燃料类型以及燃料消耗量得出的单位发电量碳排放因子；而容量边际碳排放因子（</w:t>
      </w:r>
      <w:r>
        <w:rPr>
          <w:rFonts w:ascii="Times New Roman" w:hAnsi="Times New Roman" w:cs="Times New Roman" w:hint="eastAsia"/>
          <w:lang w:eastAsia="zh-CN"/>
        </w:rPr>
        <w:t>BM</w:t>
      </w:r>
      <w:r>
        <w:rPr>
          <w:rFonts w:ascii="Times New Roman" w:hAnsi="Times New Roman" w:cs="Times New Roman" w:hint="eastAsia"/>
          <w:lang w:eastAsia="zh-CN"/>
        </w:rPr>
        <w:t>）是指</w:t>
      </w:r>
      <w:r w:rsidR="00034B28">
        <w:rPr>
          <w:rFonts w:ascii="Times New Roman" w:hAnsi="Times New Roman" w:cs="Times New Roman" w:hint="eastAsia"/>
          <w:lang w:eastAsia="zh-CN"/>
        </w:rPr>
        <w:t>计算电力系统中应用新技术机组的碳排放因子以装机容量为权重加权平均之后得到的平均碳排放因子，其代表了当前最优效率下的电力碳排放因子。根据文献</w:t>
      </w:r>
      <w:r w:rsidR="00034B28">
        <w:rPr>
          <w:rFonts w:ascii="Times New Roman" w:hAnsi="Times New Roman" w:cs="Times New Roman" w:hint="eastAsia"/>
          <w:lang w:eastAsia="zh-CN"/>
        </w:rPr>
        <w:t>[5]</w:t>
      </w:r>
      <w:r w:rsidR="00034B28">
        <w:rPr>
          <w:rFonts w:ascii="Times New Roman" w:hAnsi="Times New Roman" w:cs="Times New Roman" w:hint="eastAsia"/>
          <w:lang w:eastAsia="zh-CN"/>
        </w:rPr>
        <w:t>，在进行</w:t>
      </w:r>
      <w:proofErr w:type="gramStart"/>
      <w:r w:rsidR="00034B28">
        <w:rPr>
          <w:rFonts w:ascii="Times New Roman" w:hAnsi="Times New Roman" w:cs="Times New Roman" w:hint="eastAsia"/>
          <w:lang w:eastAsia="zh-CN"/>
        </w:rPr>
        <w:t>减碳项目</w:t>
      </w:r>
      <w:proofErr w:type="gramEnd"/>
      <w:r w:rsidR="00034B28">
        <w:rPr>
          <w:rFonts w:ascii="Times New Roman" w:hAnsi="Times New Roman" w:cs="Times New Roman" w:hint="eastAsia"/>
          <w:lang w:eastAsia="zh-CN"/>
        </w:rPr>
        <w:t>审计时一般取电量边际排放因子与容量边际排放因子的平均值作为区域电网的平均碳排放因子，其式如下：</w:t>
      </w:r>
    </w:p>
    <w:p w:rsidR="00034B28" w:rsidRDefault="00034B28" w:rsidP="00034B28">
      <w:pPr>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lastRenderedPageBreak/>
        <w:t xml:space="preserve">                          </w:t>
      </w:r>
      <m:oMath>
        <m:r>
          <m:rPr>
            <m:sty m:val="p"/>
          </m:rPr>
          <w:rPr>
            <w:rFonts w:ascii="Cambria Math" w:hAnsi="Cambria Math" w:cs="Times New Roman" w:hint="eastAsia"/>
          </w:rPr>
          <m:t>EF=</m:t>
        </m:r>
        <m:f>
          <m:fPr>
            <m:ctrlPr>
              <w:rPr>
                <w:rFonts w:ascii="Cambria Math" w:hAnsi="Cambria Math" w:cs="Times New Roman"/>
                <w:kern w:val="2"/>
                <w:sz w:val="21"/>
                <w:lang w:eastAsia="zh-CN" w:bidi="ar-SA"/>
              </w:rPr>
            </m:ctrlPr>
          </m:fPr>
          <m:num>
            <m:sSub>
              <m:sSubPr>
                <m:ctrlPr>
                  <w:rPr>
                    <w:rFonts w:ascii="Cambria Math" w:hAnsi="Cambria Math" w:cs="Times New Roman"/>
                    <w:kern w:val="2"/>
                    <w:sz w:val="21"/>
                    <w:lang w:eastAsia="zh-CN" w:bidi="ar-SA"/>
                  </w:rPr>
                </m:ctrlPr>
              </m:sSubPr>
              <m:e>
                <m:r>
                  <m:rPr>
                    <m:sty m:val="p"/>
                  </m:rPr>
                  <w:rPr>
                    <w:rFonts w:ascii="Cambria Math" w:hAnsi="Cambria Math" w:cs="Times New Roman"/>
                  </w:rPr>
                  <m:t>EF</m:t>
                </m:r>
              </m:e>
              <m:sub>
                <m:r>
                  <m:rPr>
                    <m:sty m:val="p"/>
                  </m:rPr>
                  <w:rPr>
                    <w:rFonts w:ascii="Cambria Math" w:hAnsi="Cambria Math" w:cs="Times New Roman"/>
                  </w:rPr>
                  <m:t>OM</m:t>
                </m:r>
              </m:sub>
            </m:sSub>
            <m:r>
              <m:rPr>
                <m:sty m:val="p"/>
              </m:rPr>
              <w:rPr>
                <w:rFonts w:ascii="Cambria Math" w:hAnsi="Cambria Math" w:cs="Times New Roman"/>
              </w:rPr>
              <m:t>+</m:t>
            </m:r>
            <m:sSub>
              <m:sSubPr>
                <m:ctrlPr>
                  <w:rPr>
                    <w:rFonts w:ascii="Cambria Math" w:hAnsi="Cambria Math" w:cs="Times New Roman"/>
                    <w:kern w:val="2"/>
                    <w:sz w:val="21"/>
                    <w:lang w:eastAsia="zh-CN" w:bidi="ar-SA"/>
                  </w:rPr>
                </m:ctrlPr>
              </m:sSubPr>
              <m:e>
                <m:r>
                  <m:rPr>
                    <m:sty m:val="p"/>
                  </m:rPr>
                  <w:rPr>
                    <w:rFonts w:ascii="Cambria Math" w:hAnsi="Cambria Math" w:cs="Times New Roman"/>
                  </w:rPr>
                  <m:t>EF</m:t>
                </m:r>
              </m:e>
              <m:sub>
                <m:r>
                  <m:rPr>
                    <m:sty m:val="p"/>
                  </m:rPr>
                  <w:rPr>
                    <w:rFonts w:ascii="Cambria Math" w:hAnsi="Cambria Math" w:cs="Times New Roman"/>
                  </w:rPr>
                  <m:t>BM</m:t>
                </m:r>
              </m:sub>
            </m:sSub>
          </m:num>
          <m:den>
            <m:r>
              <m:rPr>
                <m:sty m:val="p"/>
              </m:rPr>
              <w:rPr>
                <w:rFonts w:ascii="Cambria Math" w:hAnsi="Cambria Math" w:cs="Times New Roman"/>
              </w:rPr>
              <m:t>2</m:t>
            </m:r>
          </m:den>
        </m:f>
      </m:oMath>
      <w:r>
        <w:rPr>
          <w:rFonts w:ascii="Times New Roman" w:hAnsi="Times New Roman" w:cs="Times New Roman" w:hint="eastAsia"/>
        </w:rPr>
        <w:t xml:space="preserve">                         (2-6)</w:t>
      </w:r>
    </w:p>
    <w:p w:rsidR="00FF4855" w:rsidRPr="00FF4855" w:rsidRDefault="00FF4855" w:rsidP="00B03DFA">
      <w:pPr>
        <w:spacing w:line="240" w:lineRule="auto"/>
        <w:ind w:right="210"/>
        <w:rPr>
          <w:rFonts w:ascii="Times New Roman" w:hAnsi="Times New Roman" w:cs="Times New Roman"/>
          <w:lang w:eastAsia="zh-CN"/>
        </w:rPr>
      </w:pPr>
      <w:r>
        <w:rPr>
          <w:rFonts w:ascii="Times New Roman" w:hAnsi="Times New Roman" w:cs="Times New Roman" w:hint="eastAsia"/>
          <w:lang w:eastAsia="zh-CN"/>
        </w:rPr>
        <w:t>对于市政综合体，其位于江苏省南京市，属于华东区域电网的供能范围，因此在相关耗电活动的碳排放时，取碳排放因子数值</w:t>
      </w:r>
      <w:r>
        <w:rPr>
          <w:rFonts w:ascii="Times New Roman" w:hAnsi="Times New Roman" w:cs="Times New Roman" w:hint="eastAsia"/>
          <w:lang w:eastAsia="zh-CN"/>
        </w:rPr>
        <w:t>0.58955</w:t>
      </w:r>
      <w:r w:rsidRPr="00FF4855">
        <w:rPr>
          <w:rFonts w:ascii="Times New Roman" w:eastAsia="宋体" w:hAnsi="Times New Roman" w:cs="Times New Roman"/>
          <w:color w:val="000000"/>
          <w:lang w:eastAsia="zh-CN"/>
        </w:rPr>
        <w:t>tCO</w:t>
      </w:r>
      <w:r w:rsidRPr="00FF4855">
        <w:rPr>
          <w:rFonts w:ascii="Times New Roman" w:eastAsia="宋体" w:hAnsi="Times New Roman" w:cs="Times New Roman"/>
          <w:color w:val="000000"/>
          <w:vertAlign w:val="subscript"/>
          <w:lang w:eastAsia="zh-CN"/>
        </w:rPr>
        <w:t>2</w:t>
      </w:r>
      <w:r w:rsidRPr="00FF4855">
        <w:rPr>
          <w:rFonts w:ascii="Times New Roman" w:eastAsia="宋体" w:hAnsi="Times New Roman" w:cs="Times New Roman"/>
          <w:color w:val="000000"/>
          <w:lang w:eastAsia="zh-CN"/>
        </w:rPr>
        <w:t>/</w:t>
      </w:r>
      <w:proofErr w:type="spellStart"/>
      <w:r w:rsidRPr="00FF4855">
        <w:rPr>
          <w:rFonts w:ascii="Times New Roman" w:eastAsia="宋体" w:hAnsi="Times New Roman" w:cs="Times New Roman"/>
          <w:color w:val="000000"/>
          <w:lang w:eastAsia="zh-CN"/>
        </w:rPr>
        <w:t>MWh</w:t>
      </w:r>
      <w:proofErr w:type="spellEnd"/>
      <w:r>
        <w:rPr>
          <w:rFonts w:ascii="Times New Roman" w:eastAsia="宋体" w:hAnsi="Times New Roman" w:cs="Times New Roman" w:hint="eastAsia"/>
          <w:color w:val="000000"/>
          <w:lang w:eastAsia="zh-CN"/>
        </w:rPr>
        <w:t>。</w:t>
      </w:r>
    </w:p>
    <w:p w:rsidR="00034B28" w:rsidRDefault="008E2BF4" w:rsidP="00034B28">
      <w:pPr>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3.</w:t>
      </w:r>
      <w:r w:rsidR="00421218">
        <w:rPr>
          <w:rFonts w:ascii="Times New Roman" w:hAnsi="Times New Roman" w:cs="Times New Roman" w:hint="eastAsia"/>
          <w:lang w:eastAsia="zh-CN"/>
        </w:rPr>
        <w:t>2</w:t>
      </w:r>
      <w:r>
        <w:rPr>
          <w:rFonts w:ascii="Times New Roman" w:hAnsi="Times New Roman" w:cs="Times New Roman" w:hint="eastAsia"/>
          <w:lang w:eastAsia="zh-CN"/>
        </w:rPr>
        <w:t xml:space="preserve"> </w:t>
      </w:r>
      <w:r>
        <w:rPr>
          <w:rFonts w:ascii="Times New Roman" w:hAnsi="Times New Roman" w:cs="Times New Roman" w:hint="eastAsia"/>
          <w:lang w:eastAsia="zh-CN"/>
        </w:rPr>
        <w:t>建筑材料碳排放因子</w:t>
      </w:r>
    </w:p>
    <w:p w:rsidR="008E2BF4" w:rsidRDefault="008E2BF4" w:rsidP="00B03DFA">
      <w:pPr>
        <w:spacing w:line="240" w:lineRule="auto"/>
        <w:ind w:right="210"/>
        <w:rPr>
          <w:rFonts w:ascii="Times New Roman" w:hAnsi="Times New Roman" w:cs="Times New Roman"/>
          <w:lang w:eastAsia="zh-CN"/>
        </w:rPr>
      </w:pPr>
      <w:r>
        <w:rPr>
          <w:rFonts w:ascii="Times New Roman" w:hAnsi="Times New Roman" w:cs="Times New Roman" w:hint="eastAsia"/>
          <w:lang w:eastAsia="zh-CN"/>
        </w:rPr>
        <w:t>建筑材料的碳排放主要来自于原料开采、工厂加工过程中的机械耗能以及化学反应带来的直接碳排放。建筑常用的建筑材料有钢材、混凝土、水泥砂浆、砌块、砖、涂料等十余种，其中各类材料下还可根据规格及性能细分，本研究中仅计算用量较大的</w:t>
      </w:r>
      <w:r w:rsidR="001775CC">
        <w:rPr>
          <w:rFonts w:ascii="Times New Roman" w:hAnsi="Times New Roman" w:cs="Times New Roman" w:hint="eastAsia"/>
          <w:lang w:eastAsia="zh-CN"/>
        </w:rPr>
        <w:t>建筑材料。该部分</w:t>
      </w:r>
      <w:r>
        <w:rPr>
          <w:rFonts w:ascii="Times New Roman" w:hAnsi="Times New Roman" w:cs="Times New Roman" w:hint="eastAsia"/>
          <w:lang w:eastAsia="zh-CN"/>
        </w:rPr>
        <w:t>建筑材料碳排放因子主要选取自《建筑碳排放标准》</w:t>
      </w:r>
      <w:r w:rsidR="001775CC">
        <w:rPr>
          <w:rFonts w:ascii="Times New Roman" w:hAnsi="Times New Roman" w:cs="Times New Roman" w:hint="eastAsia"/>
          <w:lang w:eastAsia="zh-CN"/>
        </w:rPr>
        <w:t>，其余标准中未给出建材的碳排放因子经查询年份相近的文献后给出，</w:t>
      </w:r>
      <w:r w:rsidR="00E60B7B">
        <w:rPr>
          <w:rFonts w:ascii="Times New Roman" w:hAnsi="Times New Roman" w:cs="Times New Roman" w:hint="eastAsia"/>
          <w:lang w:eastAsia="zh-CN"/>
        </w:rPr>
        <w:t>考虑到</w:t>
      </w:r>
      <w:proofErr w:type="gramStart"/>
      <w:r w:rsidR="00E60B7B">
        <w:rPr>
          <w:rFonts w:ascii="Times New Roman" w:hAnsi="Times New Roman" w:cs="Times New Roman" w:hint="eastAsia"/>
          <w:lang w:eastAsia="zh-CN"/>
        </w:rPr>
        <w:t>各材料</w:t>
      </w:r>
      <w:proofErr w:type="gramEnd"/>
      <w:r w:rsidR="00E60B7B">
        <w:rPr>
          <w:rFonts w:ascii="Times New Roman" w:hAnsi="Times New Roman" w:cs="Times New Roman" w:hint="eastAsia"/>
          <w:lang w:eastAsia="zh-CN"/>
        </w:rPr>
        <w:t>在计量时习惯采用的单位不同，特给出</w:t>
      </w:r>
      <w:proofErr w:type="gramStart"/>
      <w:r w:rsidR="00E60B7B">
        <w:rPr>
          <w:rFonts w:ascii="Times New Roman" w:hAnsi="Times New Roman" w:cs="Times New Roman" w:hint="eastAsia"/>
          <w:lang w:eastAsia="zh-CN"/>
        </w:rPr>
        <w:t>各材料</w:t>
      </w:r>
      <w:proofErr w:type="gramEnd"/>
      <w:r w:rsidR="00E60B7B">
        <w:rPr>
          <w:rFonts w:ascii="Times New Roman" w:hAnsi="Times New Roman" w:cs="Times New Roman" w:hint="eastAsia"/>
          <w:lang w:eastAsia="zh-CN"/>
        </w:rPr>
        <w:t>的密度，用于将体积单位换算为重量单位。</w:t>
      </w:r>
      <w:r w:rsidR="001775CC">
        <w:rPr>
          <w:rFonts w:ascii="Times New Roman" w:hAnsi="Times New Roman" w:cs="Times New Roman" w:hint="eastAsia"/>
          <w:lang w:eastAsia="zh-CN"/>
        </w:rPr>
        <w:t>其具体数据如表</w:t>
      </w:r>
      <w:r w:rsidR="001775CC">
        <w:rPr>
          <w:rFonts w:ascii="Times New Roman" w:hAnsi="Times New Roman" w:cs="Times New Roman" w:hint="eastAsia"/>
          <w:lang w:eastAsia="zh-CN"/>
        </w:rPr>
        <w:t>x</w:t>
      </w:r>
      <w:r w:rsidR="001775CC">
        <w:rPr>
          <w:rFonts w:ascii="Times New Roman" w:hAnsi="Times New Roman" w:cs="Times New Roman" w:hint="eastAsia"/>
          <w:lang w:eastAsia="zh-CN"/>
        </w:rPr>
        <w:t>所示。</w:t>
      </w:r>
    </w:p>
    <w:p w:rsidR="00E60B7B" w:rsidRDefault="00E60B7B" w:rsidP="00F45AA3">
      <w:pPr>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 xml:space="preserve">x </w:t>
      </w:r>
      <w:r w:rsidR="00F45AA3">
        <w:rPr>
          <w:rFonts w:ascii="Times New Roman" w:hAnsi="Times New Roman" w:cs="Times New Roman" w:hint="eastAsia"/>
          <w:lang w:eastAsia="zh-CN"/>
        </w:rPr>
        <w:t>主要建筑材料碳排放因子</w:t>
      </w:r>
    </w:p>
    <w:tbl>
      <w:tblPr>
        <w:tblStyle w:val="a8"/>
        <w:tblW w:w="6618" w:type="dxa"/>
        <w:jc w:val="center"/>
        <w:tblInd w:w="-4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985"/>
        <w:gridCol w:w="1133"/>
        <w:gridCol w:w="1261"/>
        <w:gridCol w:w="2239"/>
      </w:tblGrid>
      <w:tr w:rsidR="00E70957" w:rsidRPr="00E70957" w:rsidTr="00E60B7B">
        <w:trPr>
          <w:trHeight w:val="270"/>
          <w:jc w:val="center"/>
        </w:trPr>
        <w:tc>
          <w:tcPr>
            <w:tcW w:w="1985" w:type="dxa"/>
            <w:tcBorders>
              <w:top w:val="single" w:sz="12" w:space="0" w:color="auto"/>
              <w:bottom w:val="single" w:sz="4" w:space="0" w:color="auto"/>
            </w:tcBorders>
            <w:noWrap/>
            <w:vAlign w:val="center"/>
            <w:hideMark/>
          </w:tcPr>
          <w:p w:rsidR="00E70957" w:rsidRPr="00E70957" w:rsidRDefault="00E70957" w:rsidP="00E70957">
            <w:pPr>
              <w:ind w:left="210" w:right="210"/>
              <w:jc w:val="center"/>
              <w:rPr>
                <w:rFonts w:ascii="宋体" w:eastAsia="宋体" w:hAnsi="宋体" w:cs="宋体"/>
                <w:color w:val="000000"/>
              </w:rPr>
            </w:pPr>
            <w:proofErr w:type="spellStart"/>
            <w:r w:rsidRPr="00E70957">
              <w:rPr>
                <w:rFonts w:ascii="宋体" w:eastAsia="宋体" w:hAnsi="宋体" w:cs="宋体" w:hint="eastAsia"/>
                <w:color w:val="000000"/>
              </w:rPr>
              <w:t>材料类别</w:t>
            </w:r>
            <w:proofErr w:type="spellEnd"/>
          </w:p>
        </w:tc>
        <w:tc>
          <w:tcPr>
            <w:tcW w:w="1133" w:type="dxa"/>
            <w:tcBorders>
              <w:top w:val="single" w:sz="12" w:space="0" w:color="auto"/>
              <w:bottom w:val="single" w:sz="4" w:space="0" w:color="auto"/>
            </w:tcBorders>
            <w:noWrap/>
            <w:vAlign w:val="center"/>
            <w:hideMark/>
          </w:tcPr>
          <w:p w:rsidR="00E70957" w:rsidRPr="00E70957" w:rsidRDefault="00E70957" w:rsidP="00E70957">
            <w:pPr>
              <w:jc w:val="center"/>
              <w:rPr>
                <w:rFonts w:ascii="宋体" w:eastAsia="宋体" w:hAnsi="宋体" w:cs="宋体"/>
                <w:color w:val="000000"/>
              </w:rPr>
            </w:pPr>
            <w:r w:rsidRPr="00E70957">
              <w:rPr>
                <w:rFonts w:ascii="宋体" w:eastAsia="宋体" w:hAnsi="宋体" w:cs="宋体" w:hint="eastAsia"/>
                <w:color w:val="000000"/>
              </w:rPr>
              <w:t>单位</w:t>
            </w:r>
          </w:p>
        </w:tc>
        <w:tc>
          <w:tcPr>
            <w:tcW w:w="1261" w:type="dxa"/>
            <w:tcBorders>
              <w:top w:val="single" w:sz="12" w:space="0" w:color="auto"/>
              <w:bottom w:val="single" w:sz="4" w:space="0" w:color="auto"/>
            </w:tcBorders>
            <w:noWrap/>
            <w:vAlign w:val="center"/>
            <w:hideMark/>
          </w:tcPr>
          <w:p w:rsidR="00E60B7B" w:rsidRDefault="00E70957" w:rsidP="00E70957">
            <w:pPr>
              <w:jc w:val="center"/>
              <w:rPr>
                <w:rFonts w:ascii="宋体" w:eastAsia="宋体" w:hAnsi="宋体" w:cs="宋体"/>
                <w:color w:val="000000"/>
                <w:lang w:eastAsia="zh-CN"/>
              </w:rPr>
            </w:pPr>
            <w:proofErr w:type="spellStart"/>
            <w:r w:rsidRPr="00E70957">
              <w:rPr>
                <w:rFonts w:ascii="宋体" w:eastAsia="宋体" w:hAnsi="宋体" w:cs="宋体" w:hint="eastAsia"/>
                <w:color w:val="000000"/>
              </w:rPr>
              <w:t>密度</w:t>
            </w:r>
            <w:proofErr w:type="spellEnd"/>
          </w:p>
          <w:p w:rsidR="00E70957" w:rsidRPr="00E70957" w:rsidRDefault="00E60B7B" w:rsidP="00F45AA3">
            <w:pPr>
              <w:jc w:val="center"/>
              <w:rPr>
                <w:rFonts w:ascii="宋体" w:eastAsia="宋体" w:hAnsi="宋体" w:cs="宋体"/>
                <w:color w:val="000000"/>
              </w:rPr>
            </w:pPr>
            <w:r>
              <w:rPr>
                <w:rFonts w:ascii="宋体" w:eastAsia="宋体" w:hAnsi="宋体" w:cs="宋体" w:hint="eastAsia"/>
                <w:color w:val="000000"/>
                <w:lang w:eastAsia="zh-CN"/>
              </w:rPr>
              <w:t>(kg/m</w:t>
            </w:r>
            <w:r w:rsidRPr="00E60B7B">
              <w:rPr>
                <w:rFonts w:ascii="宋体" w:eastAsia="宋体" w:hAnsi="宋体" w:cs="宋体" w:hint="eastAsia"/>
                <w:color w:val="000000"/>
                <w:vertAlign w:val="superscript"/>
                <w:lang w:eastAsia="zh-CN"/>
              </w:rPr>
              <w:t>3</w:t>
            </w:r>
            <w:r>
              <w:rPr>
                <w:rFonts w:ascii="宋体" w:eastAsia="宋体" w:hAnsi="宋体" w:cs="宋体" w:hint="eastAsia"/>
                <w:color w:val="000000"/>
                <w:lang w:eastAsia="zh-CN"/>
              </w:rPr>
              <w:t>)</w:t>
            </w:r>
            <w:r w:rsidR="00E70957" w:rsidRPr="00E70957">
              <w:rPr>
                <w:rFonts w:ascii="宋体" w:eastAsia="宋体" w:hAnsi="宋体" w:cs="宋体" w:hint="eastAsia"/>
                <w:color w:val="000000"/>
              </w:rPr>
              <w:t>[</w:t>
            </w:r>
            <w:r w:rsidR="00F45AA3">
              <w:rPr>
                <w:rFonts w:ascii="宋体" w:eastAsia="宋体" w:hAnsi="宋体" w:cs="宋体" w:hint="eastAsia"/>
                <w:color w:val="000000"/>
                <w:lang w:eastAsia="zh-CN"/>
              </w:rPr>
              <w:t>6</w:t>
            </w:r>
            <w:r w:rsidR="00E70957" w:rsidRPr="00E70957">
              <w:rPr>
                <w:rFonts w:ascii="宋体" w:eastAsia="宋体" w:hAnsi="宋体" w:cs="宋体" w:hint="eastAsia"/>
                <w:color w:val="000000"/>
              </w:rPr>
              <w:t>]</w:t>
            </w:r>
          </w:p>
        </w:tc>
        <w:tc>
          <w:tcPr>
            <w:tcW w:w="2239" w:type="dxa"/>
            <w:tcBorders>
              <w:top w:val="single" w:sz="12" w:space="0" w:color="auto"/>
              <w:bottom w:val="single" w:sz="4" w:space="0" w:color="auto"/>
            </w:tcBorders>
            <w:noWrap/>
            <w:vAlign w:val="center"/>
            <w:hideMark/>
          </w:tcPr>
          <w:p w:rsidR="00E70957" w:rsidRPr="00E70957" w:rsidRDefault="00E70957" w:rsidP="00F45AA3">
            <w:pPr>
              <w:jc w:val="center"/>
              <w:rPr>
                <w:rFonts w:ascii="宋体" w:eastAsia="宋体" w:hAnsi="宋体" w:cs="宋体"/>
                <w:color w:val="000000"/>
              </w:rPr>
            </w:pPr>
            <w:proofErr w:type="spellStart"/>
            <w:r w:rsidRPr="00E70957">
              <w:rPr>
                <w:rFonts w:ascii="宋体" w:eastAsia="宋体" w:hAnsi="宋体" w:cs="宋体" w:hint="eastAsia"/>
                <w:color w:val="000000"/>
              </w:rPr>
              <w:t>碳排放因子</w:t>
            </w:r>
            <w:proofErr w:type="spellEnd"/>
            <w:r w:rsidR="00E60B7B">
              <w:rPr>
                <w:rFonts w:ascii="宋体" w:eastAsia="宋体" w:hAnsi="宋体" w:cs="宋体" w:hint="eastAsia"/>
                <w:color w:val="000000"/>
                <w:lang w:eastAsia="zh-CN"/>
              </w:rPr>
              <w:t>(tCO</w:t>
            </w:r>
            <w:r w:rsidR="00E60B7B" w:rsidRPr="00E60B7B">
              <w:rPr>
                <w:rFonts w:ascii="宋体" w:eastAsia="宋体" w:hAnsi="宋体" w:cs="宋体" w:hint="eastAsia"/>
                <w:color w:val="000000"/>
                <w:vertAlign w:val="subscript"/>
                <w:lang w:eastAsia="zh-CN"/>
              </w:rPr>
              <w:t>2</w:t>
            </w:r>
            <w:r w:rsidR="00E60B7B">
              <w:rPr>
                <w:rFonts w:ascii="宋体" w:eastAsia="宋体" w:hAnsi="宋体" w:cs="宋体" w:hint="eastAsia"/>
                <w:color w:val="000000"/>
                <w:lang w:eastAsia="zh-CN"/>
              </w:rPr>
              <w:t>/单位)</w:t>
            </w:r>
            <w:r w:rsidR="00E60B7B" w:rsidRPr="00E70957">
              <w:rPr>
                <w:rFonts w:ascii="宋体" w:eastAsia="宋体" w:hAnsi="宋体" w:cs="宋体" w:hint="eastAsia"/>
                <w:color w:val="000000"/>
              </w:rPr>
              <w:t xml:space="preserve"> </w:t>
            </w:r>
            <w:r w:rsidRPr="00E70957">
              <w:rPr>
                <w:rFonts w:ascii="宋体" w:eastAsia="宋体" w:hAnsi="宋体" w:cs="宋体" w:hint="eastAsia"/>
                <w:color w:val="000000"/>
              </w:rPr>
              <w:t>[</w:t>
            </w:r>
            <w:r w:rsidR="00F45AA3">
              <w:rPr>
                <w:rFonts w:ascii="宋体" w:eastAsia="宋体" w:hAnsi="宋体" w:cs="宋体" w:hint="eastAsia"/>
                <w:color w:val="000000"/>
                <w:lang w:eastAsia="zh-CN"/>
              </w:rPr>
              <w:t>7</w:t>
            </w:r>
            <w:r w:rsidRPr="00E70957">
              <w:rPr>
                <w:rFonts w:ascii="宋体" w:eastAsia="宋体" w:hAnsi="宋体" w:cs="宋体" w:hint="eastAsia"/>
                <w:color w:val="000000"/>
              </w:rPr>
              <w:t>]</w:t>
            </w:r>
          </w:p>
        </w:tc>
      </w:tr>
      <w:tr w:rsidR="00E70957" w:rsidRPr="00E70957" w:rsidTr="00E60B7B">
        <w:trPr>
          <w:trHeight w:val="315"/>
          <w:jc w:val="center"/>
        </w:trPr>
        <w:tc>
          <w:tcPr>
            <w:tcW w:w="1985" w:type="dxa"/>
            <w:tcBorders>
              <w:top w:val="single" w:sz="4" w:space="0" w:color="auto"/>
            </w:tcBorders>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C20混凝土</w:t>
            </w:r>
          </w:p>
        </w:tc>
        <w:tc>
          <w:tcPr>
            <w:tcW w:w="1133" w:type="dxa"/>
            <w:tcBorders>
              <w:top w:val="single" w:sz="4" w:space="0" w:color="auto"/>
            </w:tcBorders>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tcBorders>
              <w:top w:val="single" w:sz="4" w:space="0" w:color="auto"/>
            </w:tcBorders>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2200</w:t>
            </w:r>
          </w:p>
        </w:tc>
        <w:tc>
          <w:tcPr>
            <w:tcW w:w="2239" w:type="dxa"/>
            <w:tcBorders>
              <w:top w:val="single" w:sz="4" w:space="0" w:color="auto"/>
            </w:tcBorders>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0.201</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C25混凝土</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2200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0.251</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C30混凝土</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2250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0.295</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C40混凝土</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2320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0.391</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C50混凝土</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2400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0.385</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C60混凝土</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2450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0.589</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1:1水泥砂浆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2000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0.73</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1:2水泥砂浆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2000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0.532</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1:3水泥砂浆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2000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0.394</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1:3石灰砂浆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1700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0.065</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1:1:6混合砂浆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1700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0.262</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M5混合砂浆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1700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0.228</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M7.5混合砂浆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1700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0.258</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M15混合砂浆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1700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0.355</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黏土砖</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0.25</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lastRenderedPageBreak/>
              <w:t>混凝土砖</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0.336</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混凝土砌块</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0.146</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加气混凝土砌块</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0.212</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proofErr w:type="spellStart"/>
            <w:r>
              <w:rPr>
                <w:rFonts w:ascii="宋体" w:eastAsia="宋体" w:hAnsi="宋体" w:cs="宋体" w:hint="eastAsia"/>
                <w:color w:val="000000"/>
              </w:rPr>
              <w:t>波特兰水泥</w:t>
            </w:r>
            <w:proofErr w:type="spellEnd"/>
          </w:p>
        </w:tc>
        <w:tc>
          <w:tcPr>
            <w:tcW w:w="1133" w:type="dxa"/>
            <w:vAlign w:val="center"/>
          </w:tcPr>
          <w:p w:rsidR="00E70957" w:rsidRPr="00E70957" w:rsidRDefault="00E60B7B" w:rsidP="00E60B7B">
            <w:pPr>
              <w:jc w:val="center"/>
              <w:rPr>
                <w:rFonts w:ascii="宋体" w:eastAsia="宋体" w:hAnsi="宋体" w:cs="宋体"/>
                <w:color w:val="000000"/>
              </w:rPr>
            </w:pPr>
            <w:r>
              <w:rPr>
                <w:rFonts w:ascii="宋体" w:eastAsia="宋体" w:hAnsi="宋体" w:cs="宋体"/>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0.735</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proofErr w:type="spellStart"/>
            <w:r w:rsidRPr="00E70957">
              <w:rPr>
                <w:rFonts w:ascii="宋体" w:eastAsia="宋体" w:hAnsi="宋体" w:cs="宋体" w:hint="eastAsia"/>
                <w:color w:val="000000"/>
              </w:rPr>
              <w:t>木材</w:t>
            </w:r>
            <w:proofErr w:type="spellEnd"/>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500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0.01</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玻璃</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0.7</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1.13</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生石灰</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1.19</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天然石膏</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0.032</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生铁</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2.28</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铜</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10.8</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电解铝</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20.3</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水性涂料</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3.6</w:t>
            </w:r>
          </w:p>
        </w:tc>
      </w:tr>
      <w:tr w:rsidR="00E60B7B" w:rsidRPr="00E70957" w:rsidTr="00E60B7B">
        <w:trPr>
          <w:trHeight w:val="270"/>
          <w:jc w:val="center"/>
        </w:trPr>
        <w:tc>
          <w:tcPr>
            <w:tcW w:w="1985" w:type="dxa"/>
            <w:noWrap/>
            <w:vAlign w:val="center"/>
            <w:hideMark/>
          </w:tcPr>
          <w:p w:rsidR="00E60B7B" w:rsidRPr="00E70957" w:rsidRDefault="00E60B7B" w:rsidP="00E60B7B">
            <w:pPr>
              <w:jc w:val="center"/>
              <w:rPr>
                <w:rFonts w:ascii="宋体" w:eastAsia="宋体" w:hAnsi="宋体" w:cs="宋体"/>
                <w:color w:val="000000"/>
              </w:rPr>
            </w:pPr>
            <w:proofErr w:type="spellStart"/>
            <w:r>
              <w:rPr>
                <w:rFonts w:ascii="宋体" w:eastAsia="宋体" w:hAnsi="宋体" w:cs="宋体" w:hint="eastAsia"/>
                <w:color w:val="000000"/>
              </w:rPr>
              <w:t>热轧碳钢钢筋</w:t>
            </w:r>
            <w:proofErr w:type="spellEnd"/>
          </w:p>
        </w:tc>
        <w:tc>
          <w:tcPr>
            <w:tcW w:w="1133" w:type="dxa"/>
            <w:noWrap/>
            <w:vAlign w:val="center"/>
            <w:hideMark/>
          </w:tcPr>
          <w:p w:rsidR="00E60B7B" w:rsidRPr="00E70957" w:rsidRDefault="00E60B7B" w:rsidP="00E60B7B">
            <w:pPr>
              <w:jc w:val="center"/>
              <w:rPr>
                <w:rFonts w:ascii="宋体" w:eastAsia="宋体" w:hAnsi="宋体" w:cs="宋体"/>
                <w:color w:val="000000"/>
              </w:rPr>
            </w:pPr>
            <w:r>
              <w:rPr>
                <w:rFonts w:ascii="宋体" w:eastAsia="宋体" w:hAnsi="宋体" w:cs="宋体" w:hint="eastAsia"/>
                <w:color w:val="000000"/>
              </w:rPr>
              <w:t>t</w:t>
            </w:r>
          </w:p>
        </w:tc>
        <w:tc>
          <w:tcPr>
            <w:tcW w:w="1261" w:type="dxa"/>
            <w:noWrap/>
            <w:vAlign w:val="center"/>
            <w:hideMark/>
          </w:tcPr>
          <w:p w:rsidR="00E60B7B" w:rsidRPr="00E70957" w:rsidRDefault="00E60B7B" w:rsidP="00E60B7B">
            <w:pPr>
              <w:jc w:val="center"/>
              <w:rPr>
                <w:rFonts w:ascii="宋体" w:eastAsia="宋体" w:hAnsi="宋体" w:cs="宋体"/>
                <w:color w:val="000000"/>
              </w:rPr>
            </w:pPr>
            <w:r>
              <w:rPr>
                <w:rFonts w:ascii="宋体" w:eastAsia="宋体" w:hAnsi="宋体" w:cs="宋体" w:hint="eastAsia"/>
                <w:color w:val="000000"/>
                <w:lang w:eastAsia="zh-CN"/>
              </w:rPr>
              <w:t>-</w:t>
            </w:r>
          </w:p>
        </w:tc>
        <w:tc>
          <w:tcPr>
            <w:tcW w:w="2239" w:type="dxa"/>
            <w:noWrap/>
            <w:vAlign w:val="center"/>
            <w:hideMark/>
          </w:tcPr>
          <w:p w:rsidR="00E60B7B" w:rsidRPr="00E70957" w:rsidRDefault="00E60B7B" w:rsidP="00E60B7B">
            <w:pPr>
              <w:jc w:val="center"/>
              <w:rPr>
                <w:rFonts w:ascii="宋体" w:eastAsia="宋体" w:hAnsi="宋体" w:cs="宋体"/>
                <w:color w:val="000000"/>
                <w:lang w:eastAsia="zh-CN"/>
              </w:rPr>
            </w:pPr>
            <w:r>
              <w:rPr>
                <w:rFonts w:ascii="宋体" w:eastAsia="宋体" w:hAnsi="宋体" w:cs="宋体" w:hint="eastAsia"/>
                <w:color w:val="000000"/>
                <w:lang w:eastAsia="zh-CN"/>
              </w:rPr>
              <w:t>2.34</w:t>
            </w:r>
          </w:p>
        </w:tc>
      </w:tr>
      <w:tr w:rsidR="00E60B7B" w:rsidRPr="00E70957" w:rsidTr="00E60B7B">
        <w:trPr>
          <w:trHeight w:val="270"/>
          <w:jc w:val="center"/>
        </w:trPr>
        <w:tc>
          <w:tcPr>
            <w:tcW w:w="1985" w:type="dxa"/>
            <w:noWrap/>
            <w:vAlign w:val="center"/>
            <w:hideMark/>
          </w:tcPr>
          <w:p w:rsidR="00E60B7B" w:rsidRDefault="00E60B7B" w:rsidP="00E60B7B">
            <w:pPr>
              <w:jc w:val="center"/>
              <w:rPr>
                <w:rFonts w:ascii="宋体" w:eastAsia="宋体" w:hAnsi="宋体" w:cs="宋体"/>
                <w:color w:val="000000"/>
              </w:rPr>
            </w:pPr>
            <w:proofErr w:type="spellStart"/>
            <w:r>
              <w:rPr>
                <w:rFonts w:ascii="宋体" w:eastAsia="宋体" w:hAnsi="宋体" w:cs="宋体" w:hint="eastAsia"/>
                <w:color w:val="000000"/>
              </w:rPr>
              <w:t>大型钢材</w:t>
            </w:r>
            <w:proofErr w:type="spellEnd"/>
          </w:p>
        </w:tc>
        <w:tc>
          <w:tcPr>
            <w:tcW w:w="1133" w:type="dxa"/>
            <w:noWrap/>
            <w:vAlign w:val="center"/>
            <w:hideMark/>
          </w:tcPr>
          <w:p w:rsidR="00E60B7B" w:rsidRDefault="00E60B7B" w:rsidP="00E60B7B">
            <w:pPr>
              <w:jc w:val="center"/>
              <w:rPr>
                <w:rFonts w:ascii="宋体" w:eastAsia="宋体" w:hAnsi="宋体" w:cs="宋体"/>
                <w:color w:val="000000"/>
              </w:rPr>
            </w:pPr>
            <w:r>
              <w:rPr>
                <w:rFonts w:ascii="宋体" w:eastAsia="宋体" w:hAnsi="宋体" w:cs="宋体" w:hint="eastAsia"/>
                <w:color w:val="000000"/>
              </w:rPr>
              <w:t>t</w:t>
            </w:r>
          </w:p>
        </w:tc>
        <w:tc>
          <w:tcPr>
            <w:tcW w:w="1261" w:type="dxa"/>
            <w:noWrap/>
            <w:vAlign w:val="center"/>
            <w:hideMark/>
          </w:tcPr>
          <w:p w:rsidR="00E60B7B" w:rsidRDefault="00E60B7B" w:rsidP="00E60B7B">
            <w:pPr>
              <w:jc w:val="center"/>
              <w:rPr>
                <w:rFonts w:ascii="宋体" w:eastAsia="宋体" w:hAnsi="宋体" w:cs="宋体"/>
                <w:color w:val="000000"/>
                <w:lang w:eastAsia="zh-CN"/>
              </w:rPr>
            </w:pPr>
          </w:p>
        </w:tc>
        <w:tc>
          <w:tcPr>
            <w:tcW w:w="2239" w:type="dxa"/>
            <w:noWrap/>
            <w:vAlign w:val="center"/>
            <w:hideMark/>
          </w:tcPr>
          <w:p w:rsidR="00E60B7B" w:rsidRDefault="00E60B7B" w:rsidP="00E60B7B">
            <w:pPr>
              <w:jc w:val="center"/>
              <w:rPr>
                <w:rFonts w:ascii="宋体" w:eastAsia="宋体" w:hAnsi="宋体" w:cs="宋体"/>
                <w:color w:val="000000"/>
                <w:lang w:eastAsia="zh-CN"/>
              </w:rPr>
            </w:pPr>
            <w:r>
              <w:rPr>
                <w:rFonts w:ascii="宋体" w:eastAsia="宋体" w:hAnsi="宋体" w:cs="宋体" w:hint="eastAsia"/>
                <w:color w:val="000000"/>
                <w:lang w:eastAsia="zh-CN"/>
              </w:rPr>
              <w:t>2.365</w:t>
            </w:r>
          </w:p>
        </w:tc>
      </w:tr>
      <w:tr w:rsidR="00E60B7B" w:rsidRPr="00E70957" w:rsidTr="00E60B7B">
        <w:trPr>
          <w:trHeight w:val="270"/>
          <w:jc w:val="center"/>
        </w:trPr>
        <w:tc>
          <w:tcPr>
            <w:tcW w:w="1985" w:type="dxa"/>
            <w:noWrap/>
            <w:vAlign w:val="center"/>
            <w:hideMark/>
          </w:tcPr>
          <w:p w:rsidR="00E60B7B" w:rsidRDefault="00E60B7B" w:rsidP="00E60B7B">
            <w:pPr>
              <w:jc w:val="center"/>
              <w:rPr>
                <w:rFonts w:ascii="宋体" w:eastAsia="宋体" w:hAnsi="宋体" w:cs="宋体"/>
                <w:color w:val="000000"/>
              </w:rPr>
            </w:pPr>
            <w:proofErr w:type="spellStart"/>
            <w:r>
              <w:rPr>
                <w:rFonts w:ascii="宋体" w:eastAsia="宋体" w:hAnsi="宋体" w:cs="宋体" w:hint="eastAsia"/>
                <w:color w:val="000000"/>
              </w:rPr>
              <w:t>小型钢材</w:t>
            </w:r>
            <w:proofErr w:type="spellEnd"/>
          </w:p>
        </w:tc>
        <w:tc>
          <w:tcPr>
            <w:tcW w:w="1133" w:type="dxa"/>
            <w:noWrap/>
            <w:vAlign w:val="center"/>
            <w:hideMark/>
          </w:tcPr>
          <w:p w:rsidR="00E60B7B" w:rsidRDefault="00E60B7B" w:rsidP="00E60B7B">
            <w:pPr>
              <w:jc w:val="center"/>
              <w:rPr>
                <w:rFonts w:ascii="宋体" w:eastAsia="宋体" w:hAnsi="宋体" w:cs="宋体"/>
                <w:color w:val="000000"/>
              </w:rPr>
            </w:pPr>
            <w:r>
              <w:rPr>
                <w:rFonts w:ascii="宋体" w:eastAsia="宋体" w:hAnsi="宋体" w:cs="宋体" w:hint="eastAsia"/>
                <w:color w:val="000000"/>
              </w:rPr>
              <w:t>t</w:t>
            </w:r>
          </w:p>
        </w:tc>
        <w:tc>
          <w:tcPr>
            <w:tcW w:w="1261" w:type="dxa"/>
            <w:noWrap/>
            <w:vAlign w:val="center"/>
            <w:hideMark/>
          </w:tcPr>
          <w:p w:rsidR="00E60B7B" w:rsidRDefault="00E60B7B" w:rsidP="00E60B7B">
            <w:pPr>
              <w:jc w:val="center"/>
              <w:rPr>
                <w:rFonts w:ascii="宋体" w:eastAsia="宋体" w:hAnsi="宋体" w:cs="宋体"/>
                <w:color w:val="000000"/>
                <w:lang w:eastAsia="zh-CN"/>
              </w:rPr>
            </w:pPr>
          </w:p>
        </w:tc>
        <w:tc>
          <w:tcPr>
            <w:tcW w:w="2239" w:type="dxa"/>
            <w:noWrap/>
            <w:vAlign w:val="center"/>
            <w:hideMark/>
          </w:tcPr>
          <w:p w:rsidR="00E60B7B" w:rsidRDefault="00E60B7B" w:rsidP="00E60B7B">
            <w:pPr>
              <w:jc w:val="center"/>
              <w:rPr>
                <w:rFonts w:ascii="宋体" w:eastAsia="宋体" w:hAnsi="宋体" w:cs="宋体"/>
                <w:color w:val="000000"/>
                <w:lang w:eastAsia="zh-CN"/>
              </w:rPr>
            </w:pPr>
            <w:r>
              <w:rPr>
                <w:rFonts w:ascii="宋体" w:eastAsia="宋体" w:hAnsi="宋体" w:cs="宋体" w:hint="eastAsia"/>
                <w:color w:val="000000"/>
                <w:lang w:eastAsia="zh-CN"/>
              </w:rPr>
              <w:t>2.310</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proofErr w:type="spellStart"/>
            <w:r w:rsidRPr="00E70957">
              <w:rPr>
                <w:rFonts w:ascii="宋体" w:eastAsia="宋体" w:hAnsi="宋体" w:cs="宋体" w:hint="eastAsia"/>
                <w:color w:val="000000"/>
              </w:rPr>
              <w:t>自来水</w:t>
            </w:r>
            <w:proofErr w:type="spellEnd"/>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0.168</w:t>
            </w:r>
          </w:p>
        </w:tc>
      </w:tr>
    </w:tbl>
    <w:p w:rsidR="00F45AA3" w:rsidRPr="00B03DFA" w:rsidRDefault="00F45AA3" w:rsidP="00B03DFA">
      <w:pPr>
        <w:spacing w:line="240" w:lineRule="auto"/>
        <w:ind w:right="210"/>
        <w:rPr>
          <w:rFonts w:ascii="Times New Roman" w:hAnsi="Times New Roman" w:cs="Times New Roman"/>
          <w:lang w:eastAsia="zh-CN"/>
        </w:rPr>
      </w:pPr>
      <w:r w:rsidRPr="00B03DFA">
        <w:rPr>
          <w:rFonts w:ascii="Times New Roman" w:hAnsi="Times New Roman" w:cs="Times New Roman" w:hint="eastAsia"/>
          <w:lang w:eastAsia="zh-CN"/>
        </w:rPr>
        <w:t>3.</w:t>
      </w:r>
      <w:r w:rsidR="00421218" w:rsidRPr="00B03DFA">
        <w:rPr>
          <w:rFonts w:ascii="Times New Roman" w:hAnsi="Times New Roman" w:cs="Times New Roman" w:hint="eastAsia"/>
          <w:lang w:eastAsia="zh-CN"/>
        </w:rPr>
        <w:t>3</w:t>
      </w:r>
      <w:r w:rsidRPr="00B03DFA">
        <w:rPr>
          <w:rFonts w:ascii="Times New Roman" w:hAnsi="Times New Roman" w:cs="Times New Roman" w:hint="eastAsia"/>
          <w:lang w:eastAsia="zh-CN"/>
        </w:rPr>
        <w:t xml:space="preserve"> </w:t>
      </w:r>
      <w:r w:rsidR="005C7EFE" w:rsidRPr="00B03DFA">
        <w:rPr>
          <w:rFonts w:ascii="Times New Roman" w:hAnsi="Times New Roman" w:cs="Times New Roman" w:hint="eastAsia"/>
          <w:lang w:eastAsia="zh-CN"/>
        </w:rPr>
        <w:t>运输工具碳排放因子</w:t>
      </w:r>
    </w:p>
    <w:p w:rsidR="005C7EFE" w:rsidRPr="00B03DFA" w:rsidRDefault="005C7EFE" w:rsidP="00B03DFA">
      <w:pPr>
        <w:spacing w:line="240" w:lineRule="auto"/>
        <w:ind w:right="210"/>
        <w:rPr>
          <w:rFonts w:ascii="Times New Roman" w:hAnsi="Times New Roman" w:cs="Times New Roman"/>
          <w:lang w:eastAsia="zh-CN"/>
        </w:rPr>
      </w:pPr>
      <w:r w:rsidRPr="00B03DFA">
        <w:rPr>
          <w:rFonts w:ascii="Times New Roman" w:hAnsi="Times New Roman" w:cs="Times New Roman" w:hint="eastAsia"/>
          <w:lang w:eastAsia="zh-CN"/>
        </w:rPr>
        <w:t>考虑到建筑材料需求量多，体积大，目前我国国内的建筑材料运输多采用公路运输、铁路运输与水路运输三种途径。此阶段的碳排放主要来自交通工具在运输时消耗</w:t>
      </w:r>
      <w:r w:rsidR="00D16331" w:rsidRPr="00B03DFA">
        <w:rPr>
          <w:rFonts w:ascii="Times New Roman" w:hAnsi="Times New Roman" w:cs="Times New Roman" w:hint="eastAsia"/>
          <w:lang w:eastAsia="zh-CN"/>
        </w:rPr>
        <w:t>的</w:t>
      </w:r>
      <w:r w:rsidRPr="00B03DFA">
        <w:rPr>
          <w:rFonts w:ascii="Times New Roman" w:hAnsi="Times New Roman" w:cs="Times New Roman" w:hint="eastAsia"/>
          <w:lang w:eastAsia="zh-CN"/>
        </w:rPr>
        <w:t>燃料</w:t>
      </w:r>
      <w:r w:rsidR="00D16331" w:rsidRPr="00B03DFA">
        <w:rPr>
          <w:rFonts w:ascii="Times New Roman" w:hAnsi="Times New Roman" w:cs="Times New Roman" w:hint="eastAsia"/>
          <w:lang w:eastAsia="zh-CN"/>
        </w:rPr>
        <w:t>。</w:t>
      </w:r>
      <w:r w:rsidRPr="00B03DFA">
        <w:rPr>
          <w:rFonts w:ascii="Times New Roman" w:hAnsi="Times New Roman" w:cs="Times New Roman" w:hint="eastAsia"/>
          <w:lang w:eastAsia="zh-CN"/>
        </w:rPr>
        <w:t>相同的运输方式下不同的规格的交通工具的碳排放因子存在差异</w:t>
      </w:r>
      <w:r w:rsidR="00D16331" w:rsidRPr="00B03DFA">
        <w:rPr>
          <w:rFonts w:ascii="Times New Roman" w:hAnsi="Times New Roman" w:cs="Times New Roman" w:hint="eastAsia"/>
          <w:lang w:eastAsia="zh-CN"/>
        </w:rPr>
        <w:t>，如铁路运输中可使用内燃机车与电力机车，两者消耗不同的能源，因此碳排放因子也有较大差异。需注意的是运输工具的碳排放因子是在单位距离与载重</w:t>
      </w:r>
      <w:proofErr w:type="gramStart"/>
      <w:r w:rsidR="00D16331" w:rsidRPr="00B03DFA">
        <w:rPr>
          <w:rFonts w:ascii="Times New Roman" w:hAnsi="Times New Roman" w:cs="Times New Roman" w:hint="eastAsia"/>
          <w:lang w:eastAsia="zh-CN"/>
        </w:rPr>
        <w:t>下计算</w:t>
      </w:r>
      <w:proofErr w:type="gramEnd"/>
      <w:r w:rsidR="00D16331" w:rsidRPr="00B03DFA">
        <w:rPr>
          <w:rFonts w:ascii="Times New Roman" w:hAnsi="Times New Roman" w:cs="Times New Roman" w:hint="eastAsia"/>
          <w:lang w:eastAsia="zh-CN"/>
        </w:rPr>
        <w:t>得到的，在选用运输工具时要视情况合理选择合适的运输方式与运输工具。运输工具碳排放因子选自《建筑碳排放标准》，其数据</w:t>
      </w:r>
      <w:r w:rsidR="009F6456" w:rsidRPr="00B03DFA">
        <w:rPr>
          <w:rFonts w:ascii="Times New Roman" w:hAnsi="Times New Roman" w:cs="Times New Roman" w:hint="eastAsia"/>
          <w:lang w:eastAsia="zh-CN"/>
        </w:rPr>
        <w:t>如下</w:t>
      </w:r>
      <w:r w:rsidR="00D16331" w:rsidRPr="00B03DFA">
        <w:rPr>
          <w:rFonts w:ascii="Times New Roman" w:hAnsi="Times New Roman" w:cs="Times New Roman" w:hint="eastAsia"/>
          <w:lang w:eastAsia="zh-CN"/>
        </w:rPr>
        <w:t>所示。</w:t>
      </w:r>
    </w:p>
    <w:p w:rsidR="00D16331" w:rsidRDefault="00D16331" w:rsidP="00D16331">
      <w:pPr>
        <w:pStyle w:val="a5"/>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 xml:space="preserve">x </w:t>
      </w:r>
      <w:r>
        <w:rPr>
          <w:rFonts w:ascii="Times New Roman" w:hAnsi="Times New Roman" w:cs="Times New Roman" w:hint="eastAsia"/>
          <w:lang w:eastAsia="zh-CN"/>
        </w:rPr>
        <w:t>公路运输</w:t>
      </w:r>
      <w:r w:rsidR="009F6456">
        <w:rPr>
          <w:rFonts w:ascii="Times New Roman" w:hAnsi="Times New Roman" w:cs="Times New Roman" w:hint="eastAsia"/>
          <w:lang w:eastAsia="zh-CN"/>
        </w:rPr>
        <w:t>方式</w:t>
      </w:r>
      <w:r>
        <w:rPr>
          <w:rFonts w:ascii="Times New Roman" w:hAnsi="Times New Roman" w:cs="Times New Roman" w:hint="eastAsia"/>
          <w:lang w:eastAsia="zh-CN"/>
        </w:rPr>
        <w:t>碳排放因子</w:t>
      </w:r>
    </w:p>
    <w:tbl>
      <w:tblPr>
        <w:tblW w:w="4753" w:type="dxa"/>
        <w:jc w:val="center"/>
        <w:tblInd w:w="-621" w:type="dxa"/>
        <w:tblBorders>
          <w:top w:val="single" w:sz="12" w:space="0" w:color="auto"/>
          <w:bottom w:val="single" w:sz="12" w:space="0" w:color="auto"/>
        </w:tblBorders>
        <w:tblLook w:val="04A0"/>
      </w:tblPr>
      <w:tblGrid>
        <w:gridCol w:w="2887"/>
        <w:gridCol w:w="1866"/>
      </w:tblGrid>
      <w:tr w:rsidR="009F6456" w:rsidRPr="009F6456" w:rsidTr="009F6456">
        <w:trPr>
          <w:trHeight w:val="270"/>
          <w:jc w:val="center"/>
        </w:trPr>
        <w:tc>
          <w:tcPr>
            <w:tcW w:w="2887" w:type="dxa"/>
            <w:tcBorders>
              <w:top w:val="single" w:sz="12" w:space="0" w:color="auto"/>
              <w:bottom w:val="single" w:sz="4" w:space="0" w:color="auto"/>
            </w:tcBorders>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碳排放因子[kgCO2/(t·km)]</w:t>
            </w:r>
          </w:p>
        </w:tc>
      </w:tr>
      <w:tr w:rsidR="009F6456" w:rsidRPr="009F6456" w:rsidTr="009F6456">
        <w:trPr>
          <w:trHeight w:val="270"/>
          <w:jc w:val="center"/>
        </w:trPr>
        <w:tc>
          <w:tcPr>
            <w:tcW w:w="2887" w:type="dxa"/>
            <w:tcBorders>
              <w:top w:val="single" w:sz="4" w:space="0" w:color="auto"/>
            </w:tcBorders>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8t中型汽油货车运输</w:t>
            </w:r>
          </w:p>
        </w:tc>
        <w:tc>
          <w:tcPr>
            <w:tcW w:w="1866" w:type="dxa"/>
            <w:tcBorders>
              <w:top w:val="single" w:sz="4" w:space="0" w:color="auto"/>
            </w:tcBorders>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0.115</w:t>
            </w:r>
          </w:p>
        </w:tc>
      </w:tr>
      <w:tr w:rsidR="009F6456" w:rsidRPr="009F6456" w:rsidTr="009F6456">
        <w:trPr>
          <w:trHeight w:val="270"/>
          <w:jc w:val="center"/>
        </w:trPr>
        <w:tc>
          <w:tcPr>
            <w:tcW w:w="2887"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18t重型汽油货车运输</w:t>
            </w:r>
          </w:p>
        </w:tc>
        <w:tc>
          <w:tcPr>
            <w:tcW w:w="1866"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0.104</w:t>
            </w:r>
          </w:p>
        </w:tc>
      </w:tr>
      <w:tr w:rsidR="009F6456" w:rsidRPr="009F6456" w:rsidTr="009F6456">
        <w:trPr>
          <w:trHeight w:val="270"/>
          <w:jc w:val="center"/>
        </w:trPr>
        <w:tc>
          <w:tcPr>
            <w:tcW w:w="2887"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8t轻型柴油货车运输</w:t>
            </w:r>
          </w:p>
        </w:tc>
        <w:tc>
          <w:tcPr>
            <w:tcW w:w="1866"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0.179</w:t>
            </w:r>
          </w:p>
        </w:tc>
      </w:tr>
      <w:tr w:rsidR="009F6456" w:rsidRPr="009F6456" w:rsidTr="009F6456">
        <w:trPr>
          <w:trHeight w:val="270"/>
          <w:jc w:val="center"/>
        </w:trPr>
        <w:tc>
          <w:tcPr>
            <w:tcW w:w="2887"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18t重型汽油货车运输</w:t>
            </w:r>
          </w:p>
        </w:tc>
        <w:tc>
          <w:tcPr>
            <w:tcW w:w="1866"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0.129</w:t>
            </w:r>
          </w:p>
        </w:tc>
      </w:tr>
      <w:tr w:rsidR="009F6456" w:rsidRPr="009F6456" w:rsidTr="009F6456">
        <w:trPr>
          <w:trHeight w:val="270"/>
          <w:jc w:val="center"/>
        </w:trPr>
        <w:tc>
          <w:tcPr>
            <w:tcW w:w="2887"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30t重型柴油货车运输</w:t>
            </w:r>
          </w:p>
        </w:tc>
        <w:tc>
          <w:tcPr>
            <w:tcW w:w="1866"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0.078</w:t>
            </w:r>
          </w:p>
        </w:tc>
      </w:tr>
    </w:tbl>
    <w:p w:rsidR="00D16331" w:rsidRDefault="009F6456" w:rsidP="00D16331">
      <w:pPr>
        <w:pStyle w:val="a5"/>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lastRenderedPageBreak/>
        <w:t>表</w:t>
      </w:r>
      <w:r>
        <w:rPr>
          <w:rFonts w:ascii="Times New Roman" w:hAnsi="Times New Roman" w:cs="Times New Roman" w:hint="eastAsia"/>
          <w:lang w:eastAsia="zh-CN"/>
        </w:rPr>
        <w:t xml:space="preserve">x </w:t>
      </w:r>
      <w:r>
        <w:rPr>
          <w:rFonts w:ascii="Times New Roman" w:hAnsi="Times New Roman" w:cs="Times New Roman" w:hint="eastAsia"/>
          <w:lang w:eastAsia="zh-CN"/>
        </w:rPr>
        <w:t>铁路运输方式碳排放因子</w:t>
      </w:r>
    </w:p>
    <w:tbl>
      <w:tblPr>
        <w:tblW w:w="4326" w:type="dxa"/>
        <w:jc w:val="center"/>
        <w:tblInd w:w="-609" w:type="dxa"/>
        <w:tblBorders>
          <w:top w:val="single" w:sz="12" w:space="0" w:color="auto"/>
          <w:bottom w:val="single" w:sz="12" w:space="0" w:color="auto"/>
        </w:tblBorders>
        <w:tblLook w:val="04A0"/>
      </w:tblPr>
      <w:tblGrid>
        <w:gridCol w:w="2050"/>
        <w:gridCol w:w="2276"/>
      </w:tblGrid>
      <w:tr w:rsidR="009F6456" w:rsidRPr="009F6456" w:rsidTr="009F6456">
        <w:trPr>
          <w:trHeight w:val="270"/>
          <w:jc w:val="center"/>
        </w:trPr>
        <w:tc>
          <w:tcPr>
            <w:tcW w:w="2050" w:type="dxa"/>
            <w:tcBorders>
              <w:top w:val="single" w:sz="12" w:space="0" w:color="auto"/>
              <w:bottom w:val="single" w:sz="4" w:space="0" w:color="auto"/>
            </w:tcBorders>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运输方式</w:t>
            </w:r>
          </w:p>
        </w:tc>
        <w:tc>
          <w:tcPr>
            <w:tcW w:w="2276" w:type="dxa"/>
            <w:tcBorders>
              <w:top w:val="single" w:sz="12" w:space="0" w:color="auto"/>
              <w:bottom w:val="single" w:sz="4" w:space="0" w:color="auto"/>
            </w:tcBorders>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碳排放因子[kgCO2/(t·km)]</w:t>
            </w:r>
          </w:p>
        </w:tc>
      </w:tr>
      <w:tr w:rsidR="009F6456" w:rsidRPr="009F6456" w:rsidTr="009F6456">
        <w:trPr>
          <w:trHeight w:val="270"/>
          <w:jc w:val="center"/>
        </w:trPr>
        <w:tc>
          <w:tcPr>
            <w:tcW w:w="2050" w:type="dxa"/>
            <w:tcBorders>
              <w:top w:val="single" w:sz="4" w:space="0" w:color="auto"/>
            </w:tcBorders>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电力机车运输</w:t>
            </w:r>
          </w:p>
        </w:tc>
        <w:tc>
          <w:tcPr>
            <w:tcW w:w="2276" w:type="dxa"/>
            <w:tcBorders>
              <w:top w:val="single" w:sz="4" w:space="0" w:color="auto"/>
            </w:tcBorders>
            <w:shd w:val="clear" w:color="auto" w:fill="auto"/>
            <w:noWrap/>
            <w:vAlign w:val="center"/>
            <w:hideMark/>
          </w:tcPr>
          <w:p w:rsidR="009F6456" w:rsidRPr="009F6456" w:rsidRDefault="009F6456" w:rsidP="009F6456">
            <w:pPr>
              <w:spacing w:after="0" w:line="240" w:lineRule="auto"/>
              <w:jc w:val="right"/>
              <w:rPr>
                <w:rFonts w:ascii="宋体" w:eastAsia="宋体" w:hAnsi="宋体" w:cs="宋体"/>
                <w:color w:val="000000"/>
                <w:lang w:eastAsia="zh-CN" w:bidi="ar-SA"/>
              </w:rPr>
            </w:pPr>
            <w:r w:rsidRPr="009F6456">
              <w:rPr>
                <w:rFonts w:ascii="宋体" w:eastAsia="宋体" w:hAnsi="宋体" w:cs="宋体" w:hint="eastAsia"/>
                <w:color w:val="000000"/>
                <w:lang w:eastAsia="zh-CN" w:bidi="ar-SA"/>
              </w:rPr>
              <w:t>0.01</w:t>
            </w:r>
          </w:p>
        </w:tc>
      </w:tr>
      <w:tr w:rsidR="009F6456" w:rsidRPr="009F6456" w:rsidTr="009F6456">
        <w:trPr>
          <w:trHeight w:val="270"/>
          <w:jc w:val="center"/>
        </w:trPr>
        <w:tc>
          <w:tcPr>
            <w:tcW w:w="2050" w:type="dxa"/>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内燃机车运输</w:t>
            </w:r>
          </w:p>
        </w:tc>
        <w:tc>
          <w:tcPr>
            <w:tcW w:w="2276" w:type="dxa"/>
            <w:shd w:val="clear" w:color="auto" w:fill="auto"/>
            <w:noWrap/>
            <w:vAlign w:val="center"/>
            <w:hideMark/>
          </w:tcPr>
          <w:p w:rsidR="009F6456" w:rsidRPr="009F6456" w:rsidRDefault="009F6456" w:rsidP="009F6456">
            <w:pPr>
              <w:spacing w:after="0" w:line="240" w:lineRule="auto"/>
              <w:jc w:val="right"/>
              <w:rPr>
                <w:rFonts w:ascii="宋体" w:eastAsia="宋体" w:hAnsi="宋体" w:cs="宋体"/>
                <w:color w:val="000000"/>
                <w:lang w:eastAsia="zh-CN" w:bidi="ar-SA"/>
              </w:rPr>
            </w:pPr>
            <w:r w:rsidRPr="009F6456">
              <w:rPr>
                <w:rFonts w:ascii="宋体" w:eastAsia="宋体" w:hAnsi="宋体" w:cs="宋体" w:hint="eastAsia"/>
                <w:color w:val="000000"/>
                <w:lang w:eastAsia="zh-CN" w:bidi="ar-SA"/>
              </w:rPr>
              <w:t>0.011</w:t>
            </w:r>
          </w:p>
        </w:tc>
      </w:tr>
    </w:tbl>
    <w:p w:rsidR="009F6456" w:rsidRDefault="009F6456" w:rsidP="00D16331">
      <w:pPr>
        <w:pStyle w:val="a5"/>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 xml:space="preserve">x </w:t>
      </w:r>
      <w:r>
        <w:rPr>
          <w:rFonts w:ascii="Times New Roman" w:hAnsi="Times New Roman" w:cs="Times New Roman" w:hint="eastAsia"/>
          <w:lang w:eastAsia="zh-CN"/>
        </w:rPr>
        <w:t>水路运输方式碳排放因子</w:t>
      </w:r>
    </w:p>
    <w:tbl>
      <w:tblPr>
        <w:tblW w:w="4328" w:type="dxa"/>
        <w:jc w:val="center"/>
        <w:tblInd w:w="-196" w:type="dxa"/>
        <w:tblBorders>
          <w:top w:val="single" w:sz="12" w:space="0" w:color="auto"/>
          <w:bottom w:val="single" w:sz="12" w:space="0" w:color="auto"/>
        </w:tblBorders>
        <w:tblLook w:val="04A0"/>
      </w:tblPr>
      <w:tblGrid>
        <w:gridCol w:w="2462"/>
        <w:gridCol w:w="1866"/>
      </w:tblGrid>
      <w:tr w:rsidR="009F6456" w:rsidRPr="009F6456" w:rsidTr="00421218">
        <w:trPr>
          <w:trHeight w:val="270"/>
          <w:jc w:val="center"/>
        </w:trPr>
        <w:tc>
          <w:tcPr>
            <w:tcW w:w="2462" w:type="dxa"/>
            <w:tcBorders>
              <w:top w:val="single" w:sz="12" w:space="0" w:color="auto"/>
              <w:bottom w:val="single" w:sz="4" w:space="0" w:color="auto"/>
            </w:tcBorders>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碳排放因子[kgCO2/(t·km)]</w:t>
            </w:r>
          </w:p>
        </w:tc>
      </w:tr>
      <w:tr w:rsidR="009F6456" w:rsidRPr="009F6456" w:rsidTr="00421218">
        <w:trPr>
          <w:trHeight w:val="270"/>
          <w:jc w:val="center"/>
        </w:trPr>
        <w:tc>
          <w:tcPr>
            <w:tcW w:w="2462" w:type="dxa"/>
            <w:tcBorders>
              <w:top w:val="single" w:sz="4" w:space="0" w:color="auto"/>
            </w:tcBorders>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2500t干散货船运输</w:t>
            </w:r>
          </w:p>
        </w:tc>
        <w:tc>
          <w:tcPr>
            <w:tcW w:w="1866" w:type="dxa"/>
            <w:tcBorders>
              <w:top w:val="single" w:sz="4" w:space="0" w:color="auto"/>
            </w:tcBorders>
            <w:shd w:val="clear" w:color="auto" w:fill="auto"/>
            <w:noWrap/>
            <w:vAlign w:val="center"/>
            <w:hideMark/>
          </w:tcPr>
          <w:p w:rsidR="009F6456" w:rsidRPr="009F6456" w:rsidRDefault="009F6456" w:rsidP="009F6456">
            <w:pPr>
              <w:spacing w:after="0" w:line="240" w:lineRule="auto"/>
              <w:jc w:val="right"/>
              <w:rPr>
                <w:rFonts w:ascii="宋体" w:eastAsia="宋体" w:hAnsi="宋体" w:cs="宋体"/>
                <w:color w:val="000000"/>
                <w:lang w:eastAsia="zh-CN" w:bidi="ar-SA"/>
              </w:rPr>
            </w:pPr>
            <w:r w:rsidRPr="009F6456">
              <w:rPr>
                <w:rFonts w:ascii="宋体" w:eastAsia="宋体" w:hAnsi="宋体" w:cs="宋体" w:hint="eastAsia"/>
                <w:color w:val="000000"/>
                <w:lang w:eastAsia="zh-CN" w:bidi="ar-SA"/>
              </w:rPr>
              <w:t>0.015</w:t>
            </w:r>
          </w:p>
        </w:tc>
      </w:tr>
      <w:tr w:rsidR="009F6456" w:rsidRPr="009F6456" w:rsidTr="00421218">
        <w:trPr>
          <w:trHeight w:val="270"/>
          <w:jc w:val="center"/>
        </w:trPr>
        <w:tc>
          <w:tcPr>
            <w:tcW w:w="2462" w:type="dxa"/>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200标箱集装箱船运输</w:t>
            </w:r>
          </w:p>
        </w:tc>
        <w:tc>
          <w:tcPr>
            <w:tcW w:w="1866" w:type="dxa"/>
            <w:shd w:val="clear" w:color="auto" w:fill="auto"/>
            <w:noWrap/>
            <w:vAlign w:val="center"/>
            <w:hideMark/>
          </w:tcPr>
          <w:p w:rsidR="009F6456" w:rsidRPr="009F6456" w:rsidRDefault="009F6456" w:rsidP="009F6456">
            <w:pPr>
              <w:spacing w:after="0" w:line="240" w:lineRule="auto"/>
              <w:jc w:val="right"/>
              <w:rPr>
                <w:rFonts w:ascii="宋体" w:eastAsia="宋体" w:hAnsi="宋体" w:cs="宋体"/>
                <w:color w:val="000000"/>
                <w:lang w:eastAsia="zh-CN" w:bidi="ar-SA"/>
              </w:rPr>
            </w:pPr>
            <w:r w:rsidRPr="009F6456">
              <w:rPr>
                <w:rFonts w:ascii="宋体" w:eastAsia="宋体" w:hAnsi="宋体" w:cs="宋体" w:hint="eastAsia"/>
                <w:color w:val="000000"/>
                <w:lang w:eastAsia="zh-CN" w:bidi="ar-SA"/>
              </w:rPr>
              <w:t>0.012</w:t>
            </w:r>
          </w:p>
        </w:tc>
      </w:tr>
    </w:tbl>
    <w:p w:rsidR="009F6456" w:rsidRPr="00B03DFA" w:rsidRDefault="009F6456" w:rsidP="00B03DFA">
      <w:pPr>
        <w:spacing w:line="240" w:lineRule="auto"/>
        <w:ind w:right="210"/>
        <w:rPr>
          <w:rFonts w:ascii="Times New Roman" w:hAnsi="Times New Roman" w:cs="Times New Roman"/>
          <w:lang w:eastAsia="zh-CN"/>
        </w:rPr>
      </w:pPr>
      <w:r w:rsidRPr="00B03DFA">
        <w:rPr>
          <w:rFonts w:ascii="Times New Roman" w:hAnsi="Times New Roman" w:cs="Times New Roman" w:hint="eastAsia"/>
          <w:lang w:eastAsia="zh-CN"/>
        </w:rPr>
        <w:t xml:space="preserve">3.2.5 </w:t>
      </w:r>
      <w:r w:rsidRPr="00B03DFA">
        <w:rPr>
          <w:rFonts w:ascii="Times New Roman" w:hAnsi="Times New Roman" w:cs="Times New Roman" w:hint="eastAsia"/>
          <w:lang w:eastAsia="zh-CN"/>
        </w:rPr>
        <w:t>施工机械台班碳排放因子</w:t>
      </w:r>
    </w:p>
    <w:p w:rsidR="009F6456" w:rsidRPr="00B03DFA" w:rsidRDefault="009F6456" w:rsidP="00B03DFA">
      <w:pPr>
        <w:spacing w:line="240" w:lineRule="auto"/>
        <w:ind w:right="210"/>
        <w:rPr>
          <w:rFonts w:ascii="Times New Roman" w:hAnsi="Times New Roman" w:cs="Times New Roman"/>
          <w:lang w:eastAsia="zh-CN"/>
        </w:rPr>
      </w:pPr>
      <w:r w:rsidRPr="00B03DFA">
        <w:rPr>
          <w:rFonts w:ascii="Times New Roman" w:hAnsi="Times New Roman" w:cs="Times New Roman" w:hint="eastAsia"/>
          <w:lang w:eastAsia="zh-CN"/>
        </w:rPr>
        <w:t>施工机械的碳排放主要来自于工作时消耗的能源，由于建筑施工工序繁多、周期长，故所需的机械种类数量庞大，且消耗的能源类型多样，包含汽油、柴油、电力等常见能源形式。本研究依据《建筑碳排放标准》</w:t>
      </w:r>
      <w:r w:rsidR="00421218" w:rsidRPr="00B03DFA">
        <w:rPr>
          <w:rFonts w:ascii="Times New Roman" w:hAnsi="Times New Roman" w:cs="Times New Roman" w:hint="eastAsia"/>
          <w:lang w:eastAsia="zh-CN"/>
        </w:rPr>
        <w:t>所给出的单位机械台班能源消耗量，根据上文给出的各能源碳排放因子可计算出各类施工机械单位台班碳排放因子，其数据如表</w:t>
      </w:r>
      <w:r w:rsidR="00421218" w:rsidRPr="00B03DFA">
        <w:rPr>
          <w:rFonts w:ascii="Times New Roman" w:hAnsi="Times New Roman" w:cs="Times New Roman" w:hint="eastAsia"/>
          <w:lang w:eastAsia="zh-CN"/>
        </w:rPr>
        <w:t>x</w:t>
      </w:r>
      <w:r w:rsidR="00421218" w:rsidRPr="00B03DFA">
        <w:rPr>
          <w:rFonts w:ascii="Times New Roman" w:hAnsi="Times New Roman" w:cs="Times New Roman" w:hint="eastAsia"/>
          <w:lang w:eastAsia="zh-CN"/>
        </w:rPr>
        <w:t>所示。</w:t>
      </w: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Pr="00FF4855" w:rsidRDefault="00421218" w:rsidP="00FF4855">
      <w:pPr>
        <w:spacing w:line="240" w:lineRule="auto"/>
        <w:ind w:right="210"/>
        <w:rPr>
          <w:rFonts w:ascii="Times New Roman" w:hAnsi="Times New Roman" w:cs="Times New Roman"/>
          <w:lang w:eastAsia="zh-CN"/>
        </w:rPr>
        <w:sectPr w:rsidR="00421218" w:rsidRPr="00FF4855" w:rsidSect="00B64A73">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rsidR="00421218" w:rsidRDefault="00421218" w:rsidP="00421218">
      <w:pPr>
        <w:pStyle w:val="a5"/>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lastRenderedPageBreak/>
        <w:t>表</w:t>
      </w:r>
      <w:r>
        <w:rPr>
          <w:rFonts w:ascii="Times New Roman" w:hAnsi="Times New Roman" w:cs="Times New Roman" w:hint="eastAsia"/>
          <w:lang w:eastAsia="zh-CN"/>
        </w:rPr>
        <w:t xml:space="preserve">x </w:t>
      </w:r>
      <w:r>
        <w:rPr>
          <w:rFonts w:ascii="Times New Roman" w:hAnsi="Times New Roman" w:cs="Times New Roman" w:hint="eastAsia"/>
          <w:lang w:eastAsia="zh-CN"/>
        </w:rPr>
        <w:t>施工机械单位台班碳排放因子</w:t>
      </w:r>
    </w:p>
    <w:tbl>
      <w:tblPr>
        <w:tblW w:w="10493" w:type="dxa"/>
        <w:jc w:val="center"/>
        <w:tblInd w:w="95" w:type="dxa"/>
        <w:tblBorders>
          <w:top w:val="single" w:sz="12" w:space="0" w:color="auto"/>
          <w:bottom w:val="single" w:sz="12" w:space="0" w:color="auto"/>
        </w:tblBorders>
        <w:tblLook w:val="04A0"/>
      </w:tblPr>
      <w:tblGrid>
        <w:gridCol w:w="2379"/>
        <w:gridCol w:w="1406"/>
        <w:gridCol w:w="986"/>
        <w:gridCol w:w="222"/>
        <w:gridCol w:w="974"/>
        <w:gridCol w:w="1186"/>
        <w:gridCol w:w="1080"/>
        <w:gridCol w:w="2260"/>
      </w:tblGrid>
      <w:tr w:rsidR="00421218" w:rsidRPr="00421218" w:rsidTr="00C022BE">
        <w:trPr>
          <w:trHeight w:val="270"/>
          <w:jc w:val="center"/>
        </w:trPr>
        <w:tc>
          <w:tcPr>
            <w:tcW w:w="2379" w:type="dxa"/>
            <w:vMerge w:val="restart"/>
            <w:tcBorders>
              <w:top w:val="single" w:sz="12" w:space="0" w:color="auto"/>
              <w:bottom w:val="nil"/>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机械种类</w:t>
            </w:r>
          </w:p>
        </w:tc>
        <w:tc>
          <w:tcPr>
            <w:tcW w:w="2392" w:type="dxa"/>
            <w:gridSpan w:val="2"/>
            <w:vMerge w:val="restart"/>
            <w:tcBorders>
              <w:top w:val="single" w:sz="12" w:space="0" w:color="auto"/>
              <w:bottom w:val="nil"/>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规格</w:t>
            </w:r>
          </w:p>
        </w:tc>
        <w:tc>
          <w:tcPr>
            <w:tcW w:w="3462" w:type="dxa"/>
            <w:gridSpan w:val="4"/>
            <w:tcBorders>
              <w:top w:val="single" w:sz="12"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能源用量</w:t>
            </w:r>
          </w:p>
        </w:tc>
        <w:tc>
          <w:tcPr>
            <w:tcW w:w="2260" w:type="dxa"/>
            <w:vMerge w:val="restart"/>
            <w:tcBorders>
              <w:top w:val="single" w:sz="12" w:space="0" w:color="auto"/>
              <w:bottom w:val="nil"/>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台班碳排放因子(tCO2/单位)</w:t>
            </w:r>
          </w:p>
        </w:tc>
      </w:tr>
      <w:tr w:rsidR="00421218" w:rsidRPr="00421218" w:rsidTr="006F0CD5">
        <w:trPr>
          <w:trHeight w:val="270"/>
          <w:jc w:val="center"/>
        </w:trPr>
        <w:tc>
          <w:tcPr>
            <w:tcW w:w="2379" w:type="dxa"/>
            <w:vMerge/>
            <w:tcBorders>
              <w:top w:val="nil"/>
              <w:bottom w:val="single" w:sz="4" w:space="0" w:color="auto"/>
            </w:tcBorders>
            <w:vAlign w:val="center"/>
            <w:hideMark/>
          </w:tcPr>
          <w:p w:rsidR="00421218" w:rsidRPr="00421218" w:rsidRDefault="00421218" w:rsidP="00421218">
            <w:pPr>
              <w:spacing w:after="0" w:line="240" w:lineRule="auto"/>
              <w:rPr>
                <w:rFonts w:ascii="宋体" w:eastAsia="宋体" w:hAnsi="宋体" w:cs="宋体"/>
                <w:color w:val="000000"/>
                <w:lang w:eastAsia="zh-CN" w:bidi="ar-SA"/>
              </w:rPr>
            </w:pPr>
          </w:p>
        </w:tc>
        <w:tc>
          <w:tcPr>
            <w:tcW w:w="2392" w:type="dxa"/>
            <w:gridSpan w:val="2"/>
            <w:vMerge/>
            <w:tcBorders>
              <w:top w:val="nil"/>
              <w:bottom w:val="single" w:sz="4" w:space="0" w:color="auto"/>
            </w:tcBorders>
            <w:vAlign w:val="center"/>
            <w:hideMark/>
          </w:tcPr>
          <w:p w:rsidR="00421218" w:rsidRPr="00421218" w:rsidRDefault="00421218" w:rsidP="00421218">
            <w:pPr>
              <w:spacing w:after="0" w:line="240" w:lineRule="auto"/>
              <w:rPr>
                <w:rFonts w:ascii="宋体" w:eastAsia="宋体" w:hAnsi="宋体" w:cs="宋体"/>
                <w:color w:val="000000"/>
                <w:lang w:eastAsia="zh-CN" w:bidi="ar-SA"/>
              </w:rPr>
            </w:pPr>
          </w:p>
        </w:tc>
        <w:tc>
          <w:tcPr>
            <w:tcW w:w="1196" w:type="dxa"/>
            <w:gridSpan w:val="2"/>
            <w:tcBorders>
              <w:top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rPr>
                <w:rFonts w:ascii="宋体" w:eastAsia="宋体" w:hAnsi="宋体" w:cs="宋体"/>
                <w:color w:val="000000"/>
                <w:lang w:eastAsia="zh-CN" w:bidi="ar-SA"/>
              </w:rPr>
            </w:pPr>
            <w:r w:rsidRPr="00421218">
              <w:rPr>
                <w:rFonts w:ascii="宋体" w:eastAsia="宋体" w:hAnsi="宋体" w:cs="宋体" w:hint="eastAsia"/>
                <w:color w:val="000000"/>
                <w:lang w:eastAsia="zh-CN" w:bidi="ar-SA"/>
              </w:rPr>
              <w:t>汽油（kg）</w:t>
            </w:r>
          </w:p>
        </w:tc>
        <w:tc>
          <w:tcPr>
            <w:tcW w:w="1186" w:type="dxa"/>
            <w:tcBorders>
              <w:top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rPr>
                <w:rFonts w:ascii="宋体" w:eastAsia="宋体" w:hAnsi="宋体" w:cs="宋体"/>
                <w:color w:val="000000"/>
                <w:lang w:eastAsia="zh-CN" w:bidi="ar-SA"/>
              </w:rPr>
            </w:pPr>
            <w:r w:rsidRPr="00421218">
              <w:rPr>
                <w:rFonts w:ascii="宋体" w:eastAsia="宋体" w:hAnsi="宋体" w:cs="宋体" w:hint="eastAsia"/>
                <w:color w:val="000000"/>
                <w:lang w:eastAsia="zh-CN" w:bidi="ar-SA"/>
              </w:rPr>
              <w:t>柴油(kg)</w:t>
            </w:r>
          </w:p>
        </w:tc>
        <w:tc>
          <w:tcPr>
            <w:tcW w:w="1080" w:type="dxa"/>
            <w:tcBorders>
              <w:top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rPr>
                <w:rFonts w:ascii="宋体" w:eastAsia="宋体" w:hAnsi="宋体" w:cs="宋体"/>
                <w:color w:val="000000"/>
                <w:lang w:eastAsia="zh-CN" w:bidi="ar-SA"/>
              </w:rPr>
            </w:pPr>
            <w:r w:rsidRPr="00421218">
              <w:rPr>
                <w:rFonts w:ascii="宋体" w:eastAsia="宋体" w:hAnsi="宋体" w:cs="宋体" w:hint="eastAsia"/>
                <w:color w:val="000000"/>
                <w:lang w:eastAsia="zh-CN" w:bidi="ar-SA"/>
              </w:rPr>
              <w:t>电力(kWh)</w:t>
            </w:r>
          </w:p>
        </w:tc>
        <w:tc>
          <w:tcPr>
            <w:tcW w:w="2260" w:type="dxa"/>
            <w:vMerge/>
            <w:tcBorders>
              <w:top w:val="nil"/>
              <w:bottom w:val="single" w:sz="4" w:space="0" w:color="auto"/>
            </w:tcBorders>
            <w:vAlign w:val="center"/>
            <w:hideMark/>
          </w:tcPr>
          <w:p w:rsidR="00421218" w:rsidRPr="00421218" w:rsidRDefault="00421218" w:rsidP="00421218">
            <w:pPr>
              <w:spacing w:after="0" w:line="240" w:lineRule="auto"/>
              <w:rPr>
                <w:rFonts w:ascii="宋体" w:eastAsia="宋体" w:hAnsi="宋体" w:cs="宋体"/>
                <w:color w:val="000000"/>
                <w:lang w:eastAsia="zh-CN" w:bidi="ar-SA"/>
              </w:rPr>
            </w:pPr>
          </w:p>
        </w:tc>
      </w:tr>
      <w:tr w:rsidR="00421218" w:rsidRPr="00421218" w:rsidTr="006F0CD5">
        <w:trPr>
          <w:trHeight w:val="270"/>
          <w:jc w:val="center"/>
        </w:trPr>
        <w:tc>
          <w:tcPr>
            <w:tcW w:w="2379"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履带式推土机</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功率</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75kW</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56.5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0.171644561</w:t>
            </w:r>
          </w:p>
        </w:tc>
      </w:tr>
      <w:tr w:rsidR="00421218" w:rsidRPr="00421218" w:rsidTr="006F0CD5">
        <w:trPr>
          <w:trHeight w:val="270"/>
          <w:jc w:val="center"/>
        </w:trPr>
        <w:tc>
          <w:tcPr>
            <w:tcW w:w="2379" w:type="dxa"/>
            <w:vMerge/>
            <w:tcBorders>
              <w:top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105kW</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60.8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0.184707775</w:t>
            </w:r>
          </w:p>
        </w:tc>
      </w:tr>
      <w:tr w:rsidR="00421218" w:rsidRPr="00421218" w:rsidTr="006F0CD5">
        <w:trPr>
          <w:trHeight w:val="270"/>
          <w:jc w:val="center"/>
        </w:trPr>
        <w:tc>
          <w:tcPr>
            <w:tcW w:w="2379" w:type="dxa"/>
            <w:vMerge/>
            <w:tcBorders>
              <w:top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135kW</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66.8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0.202935516</w:t>
            </w:r>
          </w:p>
        </w:tc>
      </w:tr>
      <w:tr w:rsidR="00421218" w:rsidRPr="00421218" w:rsidTr="006F0CD5">
        <w:trPr>
          <w:trHeight w:val="315"/>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履带式单斗液压挖掘机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斗体积容量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1m</w:t>
            </w:r>
            <w:r w:rsidRPr="00421218">
              <w:rPr>
                <w:rFonts w:ascii="宋体" w:eastAsia="宋体" w:hAnsi="宋体" w:cs="宋体" w:hint="eastAsia"/>
                <w:color w:val="000000"/>
                <w:vertAlign w:val="superscript"/>
                <w:lang w:eastAsia="zh-CN" w:bidi="ar-SA"/>
              </w:rPr>
              <w:t>3</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63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0.19139128</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轮式装载机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斗体积容量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1.5m3</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58.75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0.178479964</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钢轮内燃压路机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工作质量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15t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42.95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0.130480246</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电动夯实机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夯击能量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250M·m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16.6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0.00978653</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履带式柴油打桩机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冲击质量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53.93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0.163837012</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8t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59.14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0.179664767</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履带式起重机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提升质量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25t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36.98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0.112343644</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30t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41.46</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0.12595369</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单</w:t>
            </w:r>
            <w:proofErr w:type="gramStart"/>
            <w:r w:rsidRPr="00421218">
              <w:rPr>
                <w:rFonts w:ascii="宋体" w:eastAsia="宋体" w:hAnsi="宋体" w:cs="宋体" w:hint="eastAsia"/>
                <w:color w:val="000000"/>
                <w:lang w:eastAsia="zh-CN" w:bidi="ar-SA"/>
              </w:rPr>
              <w:t>笼施工</w:t>
            </w:r>
            <w:proofErr w:type="gramEnd"/>
            <w:r w:rsidRPr="00421218">
              <w:rPr>
                <w:rFonts w:ascii="宋体" w:eastAsia="宋体" w:hAnsi="宋体" w:cs="宋体" w:hint="eastAsia"/>
                <w:color w:val="000000"/>
                <w:lang w:eastAsia="zh-CN" w:bidi="ar-SA"/>
              </w:rPr>
              <w:t>电梯</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提升高度</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15m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42.32</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0.024949756</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roofErr w:type="gramStart"/>
            <w:r w:rsidRPr="00421218">
              <w:rPr>
                <w:rFonts w:ascii="宋体" w:eastAsia="宋体" w:hAnsi="宋体" w:cs="宋体" w:hint="eastAsia"/>
                <w:color w:val="000000"/>
                <w:lang w:eastAsia="zh-CN" w:bidi="ar-SA"/>
              </w:rPr>
              <w:t>自升式</w:t>
            </w:r>
            <w:proofErr w:type="gramEnd"/>
            <w:r w:rsidRPr="00421218">
              <w:rPr>
                <w:rFonts w:ascii="宋体" w:eastAsia="宋体" w:hAnsi="宋体" w:cs="宋体" w:hint="eastAsia"/>
                <w:color w:val="000000"/>
                <w:lang w:eastAsia="zh-CN" w:bidi="ar-SA"/>
              </w:rPr>
              <w:t>塔式起重机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提升质量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2500t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266.04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0.808218035</w:t>
            </w:r>
          </w:p>
        </w:tc>
      </w:tr>
      <w:tr w:rsidR="00421218" w:rsidRPr="00421218" w:rsidTr="006F0CD5">
        <w:trPr>
          <w:trHeight w:val="270"/>
          <w:jc w:val="center"/>
        </w:trPr>
        <w:tc>
          <w:tcPr>
            <w:tcW w:w="2379"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载重汽车</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装载质量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6t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33.24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0.100981685</w:t>
            </w:r>
          </w:p>
        </w:tc>
      </w:tr>
      <w:tr w:rsidR="00421218" w:rsidRPr="00421218" w:rsidTr="006F0CD5">
        <w:trPr>
          <w:trHeight w:val="270"/>
          <w:jc w:val="center"/>
        </w:trPr>
        <w:tc>
          <w:tcPr>
            <w:tcW w:w="2379" w:type="dxa"/>
            <w:vMerge/>
            <w:tcBorders>
              <w:top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8t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35.49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0.107817088</w:t>
            </w:r>
          </w:p>
        </w:tc>
      </w:tr>
      <w:tr w:rsidR="00421218" w:rsidRPr="00421218" w:rsidTr="006F0CD5">
        <w:trPr>
          <w:trHeight w:val="270"/>
          <w:jc w:val="center"/>
        </w:trPr>
        <w:tc>
          <w:tcPr>
            <w:tcW w:w="2379" w:type="dxa"/>
            <w:vMerge/>
            <w:tcBorders>
              <w:top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15t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56.74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0.172373671</w:t>
            </w:r>
          </w:p>
        </w:tc>
      </w:tr>
      <w:tr w:rsidR="00421218" w:rsidRPr="00421218" w:rsidTr="006F0CD5">
        <w:trPr>
          <w:trHeight w:val="255"/>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洒水车</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灌容量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4000L</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30.21</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0.08670209</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混凝土抹平机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功率</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5.5kW</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23.14</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0.013642187</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混凝土震捣器</w:t>
            </w:r>
          </w:p>
        </w:tc>
        <w:tc>
          <w:tcPr>
            <w:tcW w:w="239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插入式/平板式</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0.0023582</w:t>
            </w:r>
          </w:p>
        </w:tc>
      </w:tr>
      <w:tr w:rsidR="00421218" w:rsidRPr="00421218" w:rsidTr="006F0CD5">
        <w:trPr>
          <w:trHeight w:val="270"/>
          <w:jc w:val="center"/>
        </w:trPr>
        <w:tc>
          <w:tcPr>
            <w:tcW w:w="2379"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混凝土输送泵</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输送量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45m3/h</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243.46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0.143531843</w:t>
            </w:r>
          </w:p>
        </w:tc>
      </w:tr>
      <w:tr w:rsidR="00421218" w:rsidRPr="00421218" w:rsidTr="006F0CD5">
        <w:trPr>
          <w:trHeight w:val="270"/>
          <w:jc w:val="center"/>
        </w:trPr>
        <w:tc>
          <w:tcPr>
            <w:tcW w:w="2379" w:type="dxa"/>
            <w:vMerge/>
            <w:tcBorders>
              <w:top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75m3/h</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367.96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0.216930818</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roofErr w:type="gramStart"/>
            <w:r w:rsidRPr="00421218">
              <w:rPr>
                <w:rFonts w:ascii="宋体" w:eastAsia="宋体" w:hAnsi="宋体" w:cs="宋体" w:hint="eastAsia"/>
                <w:color w:val="000000"/>
                <w:lang w:eastAsia="zh-CN" w:bidi="ar-SA"/>
              </w:rPr>
              <w:t>干混砂浆</w:t>
            </w:r>
            <w:proofErr w:type="gramEnd"/>
            <w:r w:rsidRPr="00421218">
              <w:rPr>
                <w:rFonts w:ascii="宋体" w:eastAsia="宋体" w:hAnsi="宋体" w:cs="宋体" w:hint="eastAsia"/>
                <w:color w:val="000000"/>
                <w:lang w:eastAsia="zh-CN" w:bidi="ar-SA"/>
              </w:rPr>
              <w:t>罐式搅拌机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公称储量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20000L</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28.51</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0.016808071</w:t>
            </w:r>
          </w:p>
        </w:tc>
      </w:tr>
      <w:tr w:rsidR="00421218" w:rsidRPr="00421218" w:rsidTr="006F0CD5">
        <w:trPr>
          <w:trHeight w:val="270"/>
          <w:jc w:val="center"/>
        </w:trPr>
        <w:tc>
          <w:tcPr>
            <w:tcW w:w="2379"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钢筋调直机</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15mm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14.91</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0.008790191</w:t>
            </w:r>
          </w:p>
        </w:tc>
      </w:tr>
      <w:tr w:rsidR="00421218" w:rsidRPr="00421218" w:rsidTr="006F0CD5">
        <w:trPr>
          <w:trHeight w:val="270"/>
          <w:jc w:val="center"/>
        </w:trPr>
        <w:tc>
          <w:tcPr>
            <w:tcW w:w="2379" w:type="dxa"/>
            <w:vMerge/>
            <w:tcBorders>
              <w:top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11.9</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0.007015645</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钢筋切断机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32.1</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0.018924555</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钢筋弯曲机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12.8</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0.00754624</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对焊机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75kV·A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122</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0.0719251</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交流弧焊机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32kV·A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96.53</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0.056909262</w:t>
            </w:r>
          </w:p>
        </w:tc>
      </w:tr>
      <w:tr w:rsidR="00421218" w:rsidRPr="00421218" w:rsidTr="006F0CD5">
        <w:trPr>
          <w:trHeight w:val="315"/>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电焊条烘箱</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容量</w:t>
            </w:r>
          </w:p>
        </w:tc>
        <w:tc>
          <w:tcPr>
            <w:tcW w:w="2182"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C022BE">
            <w:pPr>
              <w:spacing w:after="0" w:line="240" w:lineRule="auto"/>
              <w:rPr>
                <w:rFonts w:ascii="宋体" w:eastAsia="宋体" w:hAnsi="宋体" w:cs="宋体"/>
                <w:color w:val="000000"/>
                <w:lang w:eastAsia="zh-CN" w:bidi="ar-SA"/>
              </w:rPr>
            </w:pPr>
            <w:r w:rsidRPr="00421218">
              <w:rPr>
                <w:rFonts w:ascii="宋体" w:eastAsia="宋体" w:hAnsi="宋体" w:cs="宋体" w:hint="eastAsia"/>
                <w:color w:val="000000"/>
                <w:lang w:eastAsia="zh-CN" w:bidi="ar-SA"/>
              </w:rPr>
              <w:t>45×35×45(cm</w:t>
            </w:r>
            <w:r w:rsidRPr="00421218">
              <w:rPr>
                <w:rFonts w:ascii="宋体" w:eastAsia="宋体" w:hAnsi="宋体" w:cs="宋体" w:hint="eastAsia"/>
                <w:color w:val="000000"/>
                <w:vertAlign w:val="superscript"/>
                <w:lang w:eastAsia="zh-CN" w:bidi="ar-SA"/>
              </w:rPr>
              <w:t>3</w:t>
            </w:r>
            <w:r w:rsidRPr="00421218">
              <w:rPr>
                <w:rFonts w:ascii="宋体" w:eastAsia="宋体" w:hAnsi="宋体" w:cs="宋体" w:hint="eastAsia"/>
                <w:color w:val="000000"/>
                <w:lang w:eastAsia="zh-CN" w:bidi="ar-SA"/>
              </w:rPr>
              <w:t>)</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6.7</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0.003949985</w:t>
            </w:r>
          </w:p>
        </w:tc>
      </w:tr>
      <w:tr w:rsidR="00421218" w:rsidRPr="00421218" w:rsidTr="006F0CD5">
        <w:trPr>
          <w:trHeight w:val="270"/>
          <w:jc w:val="center"/>
        </w:trPr>
        <w:tc>
          <w:tcPr>
            <w:tcW w:w="2379" w:type="dxa"/>
            <w:tcBorders>
              <w:top w:val="single" w:sz="4" w:space="0" w:color="auto"/>
              <w:bottom w:val="single" w:sz="12"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木工</w:t>
            </w:r>
            <w:proofErr w:type="gramStart"/>
            <w:r w:rsidRPr="00421218">
              <w:rPr>
                <w:rFonts w:ascii="宋体" w:eastAsia="宋体" w:hAnsi="宋体" w:cs="宋体" w:hint="eastAsia"/>
                <w:color w:val="000000"/>
                <w:lang w:eastAsia="zh-CN" w:bidi="ar-SA"/>
              </w:rPr>
              <w:t>圆锯机</w:t>
            </w:r>
            <w:proofErr w:type="gramEnd"/>
          </w:p>
        </w:tc>
        <w:tc>
          <w:tcPr>
            <w:tcW w:w="140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直径</w:t>
            </w:r>
          </w:p>
        </w:tc>
        <w:tc>
          <w:tcPr>
            <w:tcW w:w="1208" w:type="dxa"/>
            <w:gridSpan w:val="2"/>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421218" w:rsidRPr="00421218" w:rsidRDefault="00421218" w:rsidP="00C022BE">
            <w:pPr>
              <w:spacing w:after="0" w:line="240" w:lineRule="auto"/>
              <w:rPr>
                <w:rFonts w:ascii="宋体" w:eastAsia="宋体" w:hAnsi="宋体" w:cs="宋体"/>
                <w:color w:val="000000"/>
                <w:lang w:eastAsia="zh-CN" w:bidi="ar-SA"/>
              </w:rPr>
            </w:pPr>
            <w:r w:rsidRPr="00421218">
              <w:rPr>
                <w:rFonts w:ascii="宋体" w:eastAsia="宋体" w:hAnsi="宋体" w:cs="宋体" w:hint="eastAsia"/>
                <w:color w:val="000000"/>
                <w:lang w:eastAsia="zh-CN" w:bidi="ar-SA"/>
              </w:rPr>
              <w:t>500mm</w:t>
            </w:r>
          </w:p>
        </w:tc>
        <w:tc>
          <w:tcPr>
            <w:tcW w:w="974"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24</w:t>
            </w:r>
          </w:p>
        </w:tc>
        <w:tc>
          <w:tcPr>
            <w:tcW w:w="2260" w:type="dxa"/>
            <w:tcBorders>
              <w:top w:val="single" w:sz="4" w:space="0" w:color="auto"/>
              <w:left w:val="single" w:sz="4" w:space="0" w:color="auto"/>
              <w:bottom w:val="single" w:sz="12"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0.0141492</w:t>
            </w:r>
          </w:p>
        </w:tc>
      </w:tr>
    </w:tbl>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Pr="00421218" w:rsidRDefault="00421218" w:rsidP="00421218">
      <w:pPr>
        <w:spacing w:line="240" w:lineRule="auto"/>
        <w:ind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sectPr w:rsidR="00421218" w:rsidSect="00421218">
          <w:pgSz w:w="16838" w:h="11906" w:orient="landscape"/>
          <w:pgMar w:top="1797" w:right="1440" w:bottom="1797" w:left="1440" w:header="851" w:footer="992" w:gutter="0"/>
          <w:cols w:space="425"/>
          <w:docGrid w:type="linesAndChars" w:linePitch="312"/>
        </w:sectPr>
      </w:pPr>
    </w:p>
    <w:p w:rsidR="00421218" w:rsidRDefault="00421218" w:rsidP="00421218">
      <w:pPr>
        <w:pStyle w:val="a5"/>
        <w:numPr>
          <w:ilvl w:val="0"/>
          <w:numId w:val="2"/>
        </w:numPr>
        <w:spacing w:line="240" w:lineRule="auto"/>
        <w:ind w:right="210"/>
        <w:rPr>
          <w:rFonts w:ascii="Times New Roman" w:hAnsi="Times New Roman" w:cs="Times New Roman"/>
          <w:lang w:eastAsia="zh-CN"/>
        </w:rPr>
      </w:pPr>
      <w:r>
        <w:rPr>
          <w:rFonts w:ascii="Times New Roman" w:hAnsi="Times New Roman" w:cs="Times New Roman" w:hint="eastAsia"/>
          <w:lang w:eastAsia="zh-CN"/>
        </w:rPr>
        <w:lastRenderedPageBreak/>
        <w:t>小结</w:t>
      </w:r>
    </w:p>
    <w:p w:rsidR="00421218" w:rsidRDefault="00421218" w:rsidP="00421218">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本章首先</w:t>
      </w:r>
      <w:r w:rsidR="00446006">
        <w:rPr>
          <w:rFonts w:ascii="Times New Roman" w:hAnsi="Times New Roman" w:cs="Times New Roman" w:hint="eastAsia"/>
          <w:lang w:eastAsia="zh-CN"/>
        </w:rPr>
        <w:t>归纳总结了建筑碳排放生命周期评价体系，并将生命周期阶段划分为建材生产阶段、施工建造阶段、运营阶段以及建筑拆除及处理阶段。之后根据</w:t>
      </w:r>
      <w:r w:rsidR="00446006">
        <w:rPr>
          <w:rFonts w:ascii="Times New Roman" w:hAnsi="Times New Roman" w:cs="Times New Roman" w:hint="eastAsia"/>
          <w:lang w:eastAsia="zh-CN"/>
        </w:rPr>
        <w:t xml:space="preserve">GB/T51366-2019 </w:t>
      </w:r>
      <w:r w:rsidR="00446006">
        <w:rPr>
          <w:rFonts w:ascii="Times New Roman" w:hAnsi="Times New Roman" w:cs="Times New Roman" w:hint="eastAsia"/>
          <w:lang w:eastAsia="zh-CN"/>
        </w:rPr>
        <w:t>《建筑碳排放计算标准》建立了生命周期各阶段的碳排放计算模型。最后通过查阅相关标准及权威文献资料搜集整理了计算生命周期各阶段碳排放所需的碳排放因子清单，包括</w:t>
      </w:r>
      <w:r w:rsidR="00F92BF2">
        <w:rPr>
          <w:rFonts w:ascii="Times New Roman" w:hAnsi="Times New Roman" w:cs="Times New Roman" w:hint="eastAsia"/>
          <w:lang w:eastAsia="zh-CN"/>
        </w:rPr>
        <w:t>能源碳排放因子、建筑材料碳排放因子、运输工具碳排放因子以及机械施工台班碳排放因子。为下一部分进行项目生命周期碳排放计算奠定基础。</w:t>
      </w:r>
    </w:p>
    <w:p w:rsidR="009342BC" w:rsidRDefault="009342BC" w:rsidP="009342BC">
      <w:pPr>
        <w:spacing w:line="240" w:lineRule="auto"/>
        <w:ind w:right="210"/>
        <w:rPr>
          <w:rFonts w:ascii="Times New Roman" w:hAnsi="Times New Roman" w:cs="Times New Roman"/>
          <w:lang w:eastAsia="zh-CN"/>
        </w:rPr>
      </w:pPr>
      <w:r>
        <w:rPr>
          <w:rFonts w:ascii="Times New Roman" w:hAnsi="Times New Roman" w:cs="Times New Roman" w:hint="eastAsia"/>
          <w:lang w:eastAsia="zh-CN"/>
        </w:rPr>
        <w:t>二、</w:t>
      </w:r>
      <w:r>
        <w:rPr>
          <w:rFonts w:ascii="Times New Roman" w:hAnsi="Times New Roman" w:cs="Times New Roman" w:hint="eastAsia"/>
          <w:lang w:eastAsia="zh-CN"/>
        </w:rPr>
        <w:t xml:space="preserve"> </w:t>
      </w:r>
      <w:r>
        <w:rPr>
          <w:rFonts w:ascii="Times New Roman" w:hAnsi="Times New Roman" w:cs="Times New Roman" w:hint="eastAsia"/>
          <w:lang w:eastAsia="zh-CN"/>
        </w:rPr>
        <w:t>某市政综合体全生命周期碳排放计算及分析</w:t>
      </w:r>
    </w:p>
    <w:p w:rsidR="009342BC" w:rsidRDefault="009342BC" w:rsidP="009342BC">
      <w:pPr>
        <w:spacing w:line="240" w:lineRule="auto"/>
        <w:ind w:right="210"/>
        <w:rPr>
          <w:rFonts w:ascii="Times New Roman" w:hAnsi="Times New Roman" w:cs="Times New Roman"/>
          <w:lang w:eastAsia="zh-CN"/>
        </w:rPr>
      </w:pPr>
      <w:r>
        <w:rPr>
          <w:rFonts w:ascii="Times New Roman" w:hAnsi="Times New Roman" w:cs="Times New Roman" w:hint="eastAsia"/>
          <w:lang w:eastAsia="zh-CN"/>
        </w:rPr>
        <w:t>在前文已确定的评价范围、计算模型以及碳排放因子的基础上，本章重点围绕市政综合体项目生命周期各阶段的碳排放计算进行，并根据计算结果归纳市政综合体的碳排放特点，以此作为</w:t>
      </w:r>
      <w:proofErr w:type="gramStart"/>
      <w:r>
        <w:rPr>
          <w:rFonts w:ascii="Times New Roman" w:hAnsi="Times New Roman" w:cs="Times New Roman" w:hint="eastAsia"/>
          <w:lang w:eastAsia="zh-CN"/>
        </w:rPr>
        <w:t>提出减碳路径</w:t>
      </w:r>
      <w:proofErr w:type="gramEnd"/>
      <w:r>
        <w:rPr>
          <w:rFonts w:ascii="Times New Roman" w:hAnsi="Times New Roman" w:cs="Times New Roman" w:hint="eastAsia"/>
          <w:lang w:eastAsia="zh-CN"/>
        </w:rPr>
        <w:t>的数据基础。</w:t>
      </w:r>
    </w:p>
    <w:p w:rsidR="009342BC" w:rsidRDefault="009342BC" w:rsidP="009342BC">
      <w:pPr>
        <w:spacing w:line="240" w:lineRule="auto"/>
        <w:ind w:right="210"/>
        <w:rPr>
          <w:rFonts w:ascii="Times New Roman" w:hAnsi="Times New Roman" w:cs="Times New Roman"/>
          <w:lang w:eastAsia="zh-CN"/>
        </w:rPr>
      </w:pPr>
      <w:r>
        <w:rPr>
          <w:rFonts w:ascii="Times New Roman" w:hAnsi="Times New Roman" w:cs="Times New Roman" w:hint="eastAsia"/>
          <w:lang w:eastAsia="zh-CN"/>
        </w:rPr>
        <w:t xml:space="preserve">2.1 </w:t>
      </w:r>
      <w:r>
        <w:rPr>
          <w:rFonts w:ascii="Times New Roman" w:hAnsi="Times New Roman" w:cs="Times New Roman" w:hint="eastAsia"/>
          <w:lang w:eastAsia="zh-CN"/>
        </w:rPr>
        <w:t>市政综合体项目概况</w:t>
      </w:r>
    </w:p>
    <w:p w:rsidR="004B7394" w:rsidRDefault="004B7394" w:rsidP="009342BC">
      <w:pPr>
        <w:spacing w:line="240" w:lineRule="auto"/>
        <w:ind w:right="210"/>
        <w:rPr>
          <w:rFonts w:ascii="Times New Roman" w:hAnsi="Times New Roman" w:cs="Times New Roman"/>
          <w:lang w:eastAsia="zh-CN"/>
        </w:rPr>
      </w:pPr>
      <w:r>
        <w:rPr>
          <w:rFonts w:ascii="Times New Roman" w:hAnsi="Times New Roman" w:cs="Times New Roman" w:hint="eastAsia"/>
          <w:lang w:eastAsia="zh-CN"/>
        </w:rPr>
        <w:t xml:space="preserve">2.1.1 </w:t>
      </w:r>
      <w:r>
        <w:rPr>
          <w:rFonts w:ascii="Times New Roman" w:hAnsi="Times New Roman" w:cs="Times New Roman" w:hint="eastAsia"/>
          <w:lang w:eastAsia="zh-CN"/>
        </w:rPr>
        <w:t>项目简介</w:t>
      </w:r>
    </w:p>
    <w:p w:rsidR="009342BC" w:rsidRPr="004B7394" w:rsidRDefault="009342BC" w:rsidP="009342BC">
      <w:pPr>
        <w:spacing w:line="240" w:lineRule="auto"/>
        <w:ind w:right="210"/>
        <w:rPr>
          <w:rFonts w:ascii="Times New Roman" w:hAnsi="Times New Roman" w:cs="Times New Roman"/>
          <w:lang w:eastAsia="zh-CN"/>
        </w:rPr>
      </w:pPr>
      <w:r>
        <w:rPr>
          <w:rFonts w:ascii="Times New Roman" w:hAnsi="Times New Roman" w:cs="Times New Roman" w:hint="eastAsia"/>
          <w:lang w:eastAsia="zh-CN"/>
        </w:rPr>
        <w:t>本文研究的对象是一位于江苏省南京市的市政综合体建筑，目前正处于设计规划阶段，其项目规划图如图</w:t>
      </w:r>
      <w:r>
        <w:rPr>
          <w:rFonts w:ascii="Times New Roman" w:hAnsi="Times New Roman" w:cs="Times New Roman" w:hint="eastAsia"/>
          <w:lang w:eastAsia="zh-CN"/>
        </w:rPr>
        <w:t>x</w:t>
      </w:r>
      <w:r>
        <w:rPr>
          <w:rFonts w:ascii="Times New Roman" w:hAnsi="Times New Roman" w:cs="Times New Roman" w:hint="eastAsia"/>
          <w:lang w:eastAsia="zh-CN"/>
        </w:rPr>
        <w:t>所示</w:t>
      </w:r>
      <w:r w:rsidR="00515CDE">
        <w:rPr>
          <w:rFonts w:ascii="Times New Roman" w:hAnsi="Times New Roman" w:cs="Times New Roman" w:hint="eastAsia"/>
          <w:lang w:eastAsia="zh-CN"/>
        </w:rPr>
        <w:t>。该项目总用地面积为</w:t>
      </w:r>
      <w:r w:rsidR="00515CDE">
        <w:rPr>
          <w:rFonts w:ascii="Times New Roman" w:hAnsi="Times New Roman" w:cs="Times New Roman" w:hint="eastAsia"/>
          <w:lang w:eastAsia="zh-CN"/>
        </w:rPr>
        <w:t>28468.12m</w:t>
      </w:r>
      <w:r w:rsidR="00515CDE" w:rsidRPr="00515CDE">
        <w:rPr>
          <w:rFonts w:ascii="Times New Roman" w:hAnsi="Times New Roman" w:cs="Times New Roman" w:hint="eastAsia"/>
          <w:vertAlign w:val="superscript"/>
          <w:lang w:eastAsia="zh-CN"/>
        </w:rPr>
        <w:t>2</w:t>
      </w:r>
      <w:r w:rsidR="004B7394">
        <w:rPr>
          <w:rFonts w:ascii="Times New Roman" w:hAnsi="Times New Roman" w:cs="Times New Roman" w:hint="eastAsia"/>
          <w:lang w:eastAsia="zh-CN"/>
        </w:rPr>
        <w:t>，地上建筑面积</w:t>
      </w:r>
      <w:r w:rsidR="004B7394">
        <w:rPr>
          <w:rFonts w:ascii="Times New Roman" w:hAnsi="Times New Roman" w:cs="Times New Roman" w:hint="eastAsia"/>
          <w:lang w:eastAsia="zh-CN"/>
        </w:rPr>
        <w:t>65189m</w:t>
      </w:r>
      <w:r w:rsidR="004B7394" w:rsidRPr="004B7394">
        <w:rPr>
          <w:rFonts w:ascii="Times New Roman" w:hAnsi="Times New Roman" w:cs="Times New Roman" w:hint="eastAsia"/>
          <w:vertAlign w:val="superscript"/>
          <w:lang w:eastAsia="zh-CN"/>
        </w:rPr>
        <w:t>2</w:t>
      </w:r>
      <w:r w:rsidR="004B7394">
        <w:rPr>
          <w:rFonts w:ascii="Times New Roman" w:hAnsi="Times New Roman" w:cs="Times New Roman" w:hint="eastAsia"/>
          <w:lang w:eastAsia="zh-CN"/>
        </w:rPr>
        <w:t>，地下建筑面积</w:t>
      </w:r>
      <w:r w:rsidR="004B7394">
        <w:rPr>
          <w:rFonts w:ascii="Times New Roman" w:hAnsi="Times New Roman" w:cs="Times New Roman" w:hint="eastAsia"/>
          <w:lang w:eastAsia="zh-CN"/>
        </w:rPr>
        <w:t>31874</w:t>
      </w:r>
      <w:r w:rsidR="004B7394" w:rsidRPr="004B7394">
        <w:rPr>
          <w:rFonts w:ascii="Times New Roman" w:hAnsi="Times New Roman" w:cs="Times New Roman" w:hint="eastAsia"/>
          <w:lang w:eastAsia="zh-CN"/>
        </w:rPr>
        <w:t xml:space="preserve"> </w:t>
      </w:r>
      <w:r w:rsidR="004B7394">
        <w:rPr>
          <w:rFonts w:ascii="Times New Roman" w:hAnsi="Times New Roman" w:cs="Times New Roman" w:hint="eastAsia"/>
          <w:lang w:eastAsia="zh-CN"/>
        </w:rPr>
        <w:t>m</w:t>
      </w:r>
      <w:r w:rsidR="004B7394" w:rsidRPr="004B7394">
        <w:rPr>
          <w:rFonts w:ascii="Times New Roman" w:hAnsi="Times New Roman" w:cs="Times New Roman" w:hint="eastAsia"/>
          <w:vertAlign w:val="superscript"/>
          <w:lang w:eastAsia="zh-CN"/>
        </w:rPr>
        <w:t>2</w:t>
      </w:r>
      <w:r w:rsidR="004B7394">
        <w:rPr>
          <w:rFonts w:ascii="Times New Roman" w:hAnsi="Times New Roman" w:cs="Times New Roman" w:hint="eastAsia"/>
          <w:lang w:eastAsia="zh-CN"/>
        </w:rPr>
        <w:t>。地上部分共有</w:t>
      </w:r>
      <w:r w:rsidR="004B7394">
        <w:rPr>
          <w:rFonts w:ascii="Times New Roman" w:hAnsi="Times New Roman" w:cs="Times New Roman" w:hint="eastAsia"/>
          <w:lang w:eastAsia="zh-CN"/>
        </w:rPr>
        <w:t>4</w:t>
      </w:r>
      <w:r w:rsidR="004B7394">
        <w:rPr>
          <w:rFonts w:ascii="Times New Roman" w:hAnsi="Times New Roman" w:cs="Times New Roman" w:hint="eastAsia"/>
          <w:lang w:eastAsia="zh-CN"/>
        </w:rPr>
        <w:t>栋独立建筑组成，承担了医疗、养老、消防、社区服务、办公、商业、教育等市政功能。地下部分共两层，主要用于停车以及建筑设备布置，建筑结构为混凝土框架结构。</w:t>
      </w:r>
    </w:p>
    <w:p w:rsidR="00515CDE" w:rsidRDefault="00515CDE" w:rsidP="00515CDE">
      <w:pPr>
        <w:keepNext/>
        <w:spacing w:line="240" w:lineRule="auto"/>
        <w:ind w:right="210"/>
        <w:jc w:val="center"/>
      </w:pPr>
      <w:r>
        <w:rPr>
          <w:rFonts w:ascii="Times New Roman" w:hAnsi="Times New Roman" w:cs="Times New Roman"/>
          <w:noProof/>
          <w:lang w:eastAsia="zh-CN" w:bidi="ar-SA"/>
        </w:rPr>
        <w:drawing>
          <wp:inline distT="0" distB="0" distL="0" distR="0">
            <wp:extent cx="3567700" cy="2488759"/>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569639" cy="2490111"/>
                    </a:xfrm>
                    <a:prstGeom prst="rect">
                      <a:avLst/>
                    </a:prstGeom>
                    <a:noFill/>
                  </pic:spPr>
                </pic:pic>
              </a:graphicData>
            </a:graphic>
          </wp:inline>
        </w:drawing>
      </w:r>
    </w:p>
    <w:p w:rsidR="009342BC" w:rsidRDefault="00515CDE" w:rsidP="00515CDE">
      <w:pPr>
        <w:pStyle w:val="a9"/>
        <w:jc w:val="center"/>
        <w:rPr>
          <w:rFonts w:ascii="黑体" w:eastAsia="黑体" w:hAnsi="黑体"/>
          <w:b w:val="0"/>
          <w:color w:val="auto"/>
          <w:sz w:val="21"/>
          <w:szCs w:val="21"/>
          <w:lang w:eastAsia="zh-CN"/>
        </w:rPr>
      </w:pPr>
      <w:r w:rsidRPr="00515CDE">
        <w:rPr>
          <w:rFonts w:ascii="黑体" w:eastAsia="黑体" w:hAnsi="黑体" w:hint="eastAsia"/>
          <w:b w:val="0"/>
          <w:color w:val="auto"/>
          <w:sz w:val="21"/>
          <w:szCs w:val="21"/>
          <w:lang w:eastAsia="zh-CN"/>
        </w:rPr>
        <w:t>图x 市政综合体规划效果图</w:t>
      </w:r>
    </w:p>
    <w:p w:rsidR="004B7394" w:rsidRDefault="004B7394" w:rsidP="004B7394">
      <w:pPr>
        <w:rPr>
          <w:lang w:eastAsia="zh-CN"/>
        </w:rPr>
      </w:pPr>
      <w:r>
        <w:rPr>
          <w:rFonts w:hint="eastAsia"/>
          <w:lang w:eastAsia="zh-CN"/>
        </w:rPr>
        <w:t xml:space="preserve">2.1.2 </w:t>
      </w:r>
      <w:r>
        <w:rPr>
          <w:rFonts w:hint="eastAsia"/>
          <w:lang w:eastAsia="zh-CN"/>
        </w:rPr>
        <w:t>功能分布</w:t>
      </w:r>
    </w:p>
    <w:p w:rsidR="004B7394" w:rsidRDefault="00F049D8" w:rsidP="004B7394">
      <w:pPr>
        <w:rPr>
          <w:lang w:eastAsia="zh-CN"/>
        </w:rPr>
      </w:pPr>
      <w:r>
        <w:rPr>
          <w:rFonts w:hint="eastAsia"/>
          <w:lang w:eastAsia="zh-CN"/>
        </w:rPr>
        <w:t>市政综合体的建设宗旨是将各种市政服务设施集中于某一建筑，作为区域功能中心满足日常各种市政服务需求，从而降低该区域内居民的生活成本，方便广大居民。该市政综合体各功能面积比例如图</w:t>
      </w:r>
      <w:r>
        <w:rPr>
          <w:rFonts w:hint="eastAsia"/>
          <w:lang w:eastAsia="zh-CN"/>
        </w:rPr>
        <w:t>x</w:t>
      </w:r>
      <w:r>
        <w:rPr>
          <w:rFonts w:hint="eastAsia"/>
          <w:lang w:eastAsia="zh-CN"/>
        </w:rPr>
        <w:t>所示。</w:t>
      </w:r>
    </w:p>
    <w:p w:rsidR="008A5B36" w:rsidRDefault="00B7294B" w:rsidP="008A5B36">
      <w:pPr>
        <w:keepNext/>
        <w:jc w:val="center"/>
      </w:pPr>
      <w:r>
        <w:rPr>
          <w:noProof/>
          <w:lang w:eastAsia="zh-CN" w:bidi="ar-SA"/>
        </w:rPr>
        <w:lastRenderedPageBreak/>
        <w:drawing>
          <wp:inline distT="0" distB="0" distL="0" distR="0">
            <wp:extent cx="4338870" cy="1901655"/>
            <wp:effectExtent l="19050" t="0" r="4530" b="0"/>
            <wp:docPr id="1" name="图片 0" descr="建筑功能占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筑功能占比.jpg"/>
                    <pic:cNvPicPr/>
                  </pic:nvPicPr>
                  <pic:blipFill>
                    <a:blip r:embed="rId15" cstate="print"/>
                    <a:srcRect t="14288" b="23813"/>
                    <a:stretch>
                      <a:fillRect/>
                    </a:stretch>
                  </pic:blipFill>
                  <pic:spPr>
                    <a:xfrm>
                      <a:off x="0" y="0"/>
                      <a:ext cx="4338870" cy="1901655"/>
                    </a:xfrm>
                    <a:prstGeom prst="rect">
                      <a:avLst/>
                    </a:prstGeom>
                  </pic:spPr>
                </pic:pic>
              </a:graphicData>
            </a:graphic>
          </wp:inline>
        </w:drawing>
      </w:r>
    </w:p>
    <w:p w:rsidR="00B7294B" w:rsidRPr="008A5B36" w:rsidRDefault="008A5B36" w:rsidP="008A5B36">
      <w:pPr>
        <w:pStyle w:val="a9"/>
        <w:jc w:val="center"/>
        <w:rPr>
          <w:rFonts w:ascii="黑体" w:eastAsia="黑体" w:hAnsi="黑体"/>
          <w:b w:val="0"/>
          <w:color w:val="auto"/>
          <w:lang w:eastAsia="zh-CN"/>
        </w:rPr>
      </w:pPr>
      <w:r w:rsidRPr="008A5B36">
        <w:rPr>
          <w:rFonts w:ascii="黑体" w:eastAsia="黑体" w:hAnsi="黑体" w:hint="eastAsia"/>
          <w:b w:val="0"/>
          <w:color w:val="auto"/>
          <w:lang w:eastAsia="zh-CN"/>
        </w:rPr>
        <w:t>图x 市政综合体各功能建筑面积占比</w:t>
      </w:r>
    </w:p>
    <w:p w:rsidR="00F049D8" w:rsidRDefault="008A5B36" w:rsidP="004B7394">
      <w:pPr>
        <w:rPr>
          <w:lang w:eastAsia="zh-CN"/>
        </w:rPr>
      </w:pPr>
      <w:r>
        <w:rPr>
          <w:lang w:eastAsia="zh-CN"/>
        </w:rPr>
        <w:t>经分析</w:t>
      </w:r>
      <w:r>
        <w:rPr>
          <w:rFonts w:hint="eastAsia"/>
          <w:lang w:eastAsia="zh-CN"/>
        </w:rPr>
        <w:t>，</w:t>
      </w:r>
      <w:r>
        <w:rPr>
          <w:lang w:eastAsia="zh-CN"/>
        </w:rPr>
        <w:t>市政综合体室内部分商业与零售功能所占面积最多</w:t>
      </w:r>
      <w:r>
        <w:rPr>
          <w:rFonts w:hint="eastAsia"/>
          <w:lang w:eastAsia="zh-CN"/>
        </w:rPr>
        <w:t>，</w:t>
      </w:r>
      <w:r>
        <w:rPr>
          <w:lang w:eastAsia="zh-CN"/>
        </w:rPr>
        <w:t>超过总建筑面积的四分之一</w:t>
      </w:r>
      <w:r>
        <w:rPr>
          <w:rFonts w:hint="eastAsia"/>
          <w:lang w:eastAsia="zh-CN"/>
        </w:rPr>
        <w:t>，</w:t>
      </w:r>
      <w:r>
        <w:rPr>
          <w:lang w:eastAsia="zh-CN"/>
        </w:rPr>
        <w:t>其次为酒店与办公功能</w:t>
      </w:r>
      <w:r>
        <w:rPr>
          <w:rFonts w:hint="eastAsia"/>
          <w:lang w:eastAsia="zh-CN"/>
        </w:rPr>
        <w:t>，</w:t>
      </w:r>
      <w:r>
        <w:rPr>
          <w:lang w:eastAsia="zh-CN"/>
        </w:rPr>
        <w:t>均超过总建筑面积的</w:t>
      </w:r>
      <w:r>
        <w:rPr>
          <w:rFonts w:hint="eastAsia"/>
          <w:lang w:eastAsia="zh-CN"/>
        </w:rPr>
        <w:t>10%</w:t>
      </w:r>
      <w:r w:rsidR="00C022BE">
        <w:rPr>
          <w:rFonts w:hint="eastAsia"/>
          <w:lang w:eastAsia="zh-CN"/>
        </w:rPr>
        <w:t>，但总体上看，市政综合体的功能多样且分布较为均衡</w:t>
      </w:r>
      <w:r>
        <w:rPr>
          <w:rFonts w:hint="eastAsia"/>
          <w:lang w:eastAsia="zh-CN"/>
        </w:rPr>
        <w:t>，因此在</w:t>
      </w:r>
      <w:r w:rsidR="008F6EE1">
        <w:rPr>
          <w:rFonts w:hint="eastAsia"/>
          <w:lang w:eastAsia="zh-CN"/>
        </w:rPr>
        <w:t>碳排放分析时应注意不同功能区域之间存在的差异。</w:t>
      </w:r>
    </w:p>
    <w:p w:rsidR="008F6EE1" w:rsidRDefault="008F6EE1" w:rsidP="004B7394">
      <w:pPr>
        <w:rPr>
          <w:lang w:eastAsia="zh-CN"/>
        </w:rPr>
      </w:pPr>
      <w:r>
        <w:rPr>
          <w:rFonts w:hint="eastAsia"/>
          <w:lang w:eastAsia="zh-CN"/>
        </w:rPr>
        <w:t xml:space="preserve">2.2 </w:t>
      </w:r>
      <w:r>
        <w:rPr>
          <w:rFonts w:hint="eastAsia"/>
          <w:lang w:eastAsia="zh-CN"/>
        </w:rPr>
        <w:t>建筑全生命周期碳排放量计算</w:t>
      </w:r>
    </w:p>
    <w:p w:rsidR="008F6EE1" w:rsidRDefault="00C022BE" w:rsidP="004B7394">
      <w:pPr>
        <w:rPr>
          <w:lang w:eastAsia="zh-CN"/>
        </w:rPr>
      </w:pPr>
      <w:r>
        <w:rPr>
          <w:lang w:eastAsia="zh-CN"/>
        </w:rPr>
        <w:t>根据第</w:t>
      </w:r>
      <w:r w:rsidR="00065F0A">
        <w:rPr>
          <w:rFonts w:hint="eastAsia"/>
          <w:lang w:eastAsia="zh-CN"/>
        </w:rPr>
        <w:t>二</w:t>
      </w:r>
      <w:r>
        <w:rPr>
          <w:lang w:eastAsia="zh-CN"/>
        </w:rPr>
        <w:t>章构建的碳排放计算模型以及整理得到的碳排放因子清单对市政综合体进行生命周期碳排放评价</w:t>
      </w:r>
      <w:r>
        <w:rPr>
          <w:rFonts w:hint="eastAsia"/>
          <w:lang w:eastAsia="zh-CN"/>
        </w:rPr>
        <w:t>。</w:t>
      </w:r>
      <w:r w:rsidR="00E92303">
        <w:rPr>
          <w:rFonts w:hint="eastAsia"/>
          <w:lang w:eastAsia="zh-CN"/>
        </w:rPr>
        <w:t>其中，由于市政综合体处于规划设计阶段，尚未形成完整的工程预算清单，故</w:t>
      </w:r>
      <w:r w:rsidR="00E92303">
        <w:rPr>
          <w:lang w:eastAsia="zh-CN"/>
        </w:rPr>
        <w:t>利用相同类型建筑的建材使用清单以及施工建造机械清单对建材用量以及机械台班使用情况进行估算</w:t>
      </w:r>
      <w:r w:rsidR="00E92303">
        <w:rPr>
          <w:rFonts w:hint="eastAsia"/>
          <w:lang w:eastAsia="zh-CN"/>
        </w:rPr>
        <w:t>。</w:t>
      </w:r>
      <w:r w:rsidR="00E92303">
        <w:rPr>
          <w:lang w:eastAsia="zh-CN"/>
        </w:rPr>
        <w:t>运营阶段能耗数据则通过软件模拟的方法获得</w:t>
      </w:r>
      <w:r w:rsidR="00E92303">
        <w:rPr>
          <w:rFonts w:hint="eastAsia"/>
          <w:lang w:eastAsia="zh-CN"/>
        </w:rPr>
        <w:t>。</w:t>
      </w:r>
    </w:p>
    <w:p w:rsidR="00E92303" w:rsidRDefault="00E92303" w:rsidP="004B7394">
      <w:pPr>
        <w:rPr>
          <w:lang w:eastAsia="zh-CN"/>
        </w:rPr>
      </w:pPr>
      <w:r>
        <w:rPr>
          <w:rFonts w:hint="eastAsia"/>
          <w:lang w:eastAsia="zh-CN"/>
        </w:rPr>
        <w:t xml:space="preserve">2.2.1 </w:t>
      </w:r>
      <w:r>
        <w:rPr>
          <w:rFonts w:hint="eastAsia"/>
          <w:lang w:eastAsia="zh-CN"/>
        </w:rPr>
        <w:t>材料生产阶段</w:t>
      </w:r>
    </w:p>
    <w:p w:rsidR="00E92303" w:rsidRDefault="00E92303" w:rsidP="004B7394">
      <w:pPr>
        <w:rPr>
          <w:lang w:eastAsia="zh-CN"/>
        </w:rPr>
      </w:pPr>
      <w:r>
        <w:rPr>
          <w:rFonts w:hint="eastAsia"/>
          <w:lang w:eastAsia="zh-CN"/>
        </w:rPr>
        <w:t>由于无法获得详细的工程预算清单，施工材料用量只能通过已建成同类型建筑的建材使用情况进行估算。在搜索筛选数据时选择竣工时间</w:t>
      </w:r>
      <w:r w:rsidR="00A46615">
        <w:rPr>
          <w:rFonts w:hint="eastAsia"/>
          <w:lang w:eastAsia="zh-CN"/>
        </w:rPr>
        <w:t>较近</w:t>
      </w:r>
      <w:r>
        <w:rPr>
          <w:rFonts w:hint="eastAsia"/>
          <w:lang w:eastAsia="zh-CN"/>
        </w:rPr>
        <w:t>、功能类似、</w:t>
      </w:r>
      <w:r w:rsidR="00A46615">
        <w:rPr>
          <w:rFonts w:hint="eastAsia"/>
          <w:lang w:eastAsia="zh-CN"/>
        </w:rPr>
        <w:t>结构相同的项目。基于此共筛选出</w:t>
      </w:r>
      <w:r w:rsidR="00A46615">
        <w:rPr>
          <w:rFonts w:hint="eastAsia"/>
          <w:lang w:eastAsia="zh-CN"/>
        </w:rPr>
        <w:t>6</w:t>
      </w:r>
      <w:r w:rsidR="00A46615">
        <w:rPr>
          <w:rFonts w:hint="eastAsia"/>
          <w:lang w:eastAsia="zh-CN"/>
        </w:rPr>
        <w:t>个工程项目，如表</w:t>
      </w:r>
      <w:r w:rsidR="00A46615">
        <w:rPr>
          <w:rFonts w:hint="eastAsia"/>
          <w:lang w:eastAsia="zh-CN"/>
        </w:rPr>
        <w:t>x</w:t>
      </w:r>
      <w:r w:rsidR="00A46615">
        <w:rPr>
          <w:rFonts w:hint="eastAsia"/>
          <w:lang w:eastAsia="zh-CN"/>
        </w:rPr>
        <w:t>所示。并以仓玉洁</w:t>
      </w:r>
      <w:r w:rsidR="00A46615">
        <w:rPr>
          <w:rFonts w:hint="eastAsia"/>
          <w:lang w:eastAsia="zh-CN"/>
        </w:rPr>
        <w:t>[]</w:t>
      </w:r>
      <w:r w:rsidR="00A46615">
        <w:rPr>
          <w:rFonts w:hint="eastAsia"/>
          <w:lang w:eastAsia="zh-CN"/>
        </w:rPr>
        <w:t>整理汇总的</w:t>
      </w:r>
      <w:r w:rsidR="00A46615">
        <w:rPr>
          <w:rFonts w:hint="eastAsia"/>
          <w:lang w:eastAsia="zh-CN"/>
        </w:rPr>
        <w:t>29</w:t>
      </w:r>
      <w:r w:rsidR="00A46615">
        <w:rPr>
          <w:rFonts w:hint="eastAsia"/>
          <w:lang w:eastAsia="zh-CN"/>
        </w:rPr>
        <w:t>栋综合体建筑建材使用情况作为基准对估算数据进行</w:t>
      </w:r>
      <w:r w:rsidR="00065F0A">
        <w:rPr>
          <w:rFonts w:hint="eastAsia"/>
          <w:lang w:eastAsia="zh-CN"/>
        </w:rPr>
        <w:t>合理性</w:t>
      </w:r>
      <w:r w:rsidR="00A46615">
        <w:rPr>
          <w:rFonts w:hint="eastAsia"/>
          <w:lang w:eastAsia="zh-CN"/>
        </w:rPr>
        <w:t>评估。</w:t>
      </w:r>
    </w:p>
    <w:p w:rsidR="00A46615" w:rsidRDefault="00A46615" w:rsidP="00566132">
      <w:pPr>
        <w:jc w:val="center"/>
        <w:rPr>
          <w:lang w:eastAsia="zh-CN"/>
        </w:rPr>
      </w:pPr>
      <w:r>
        <w:rPr>
          <w:rFonts w:hint="eastAsia"/>
          <w:lang w:eastAsia="zh-CN"/>
        </w:rPr>
        <w:t>表</w:t>
      </w:r>
      <w:r>
        <w:rPr>
          <w:rFonts w:hint="eastAsia"/>
          <w:lang w:eastAsia="zh-CN"/>
        </w:rPr>
        <w:t xml:space="preserve">x </w:t>
      </w:r>
      <w:r>
        <w:rPr>
          <w:rFonts w:hint="eastAsia"/>
          <w:lang w:eastAsia="zh-CN"/>
        </w:rPr>
        <w:t>建材用量估算参考项目</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316"/>
        <w:gridCol w:w="1500"/>
        <w:gridCol w:w="1056"/>
      </w:tblGrid>
      <w:tr w:rsidR="00A46615" w:rsidRPr="00566132" w:rsidTr="00566132">
        <w:trPr>
          <w:trHeight w:val="778"/>
          <w:jc w:val="center"/>
        </w:trPr>
        <w:tc>
          <w:tcPr>
            <w:tcW w:w="0" w:type="auto"/>
            <w:tcBorders>
              <w:top w:val="single" w:sz="12" w:space="0" w:color="auto"/>
              <w:bottom w:val="single" w:sz="4" w:space="0" w:color="auto"/>
            </w:tcBorders>
            <w:vAlign w:val="center"/>
            <w:hideMark/>
          </w:tcPr>
          <w:p w:rsidR="00A46615" w:rsidRPr="00A46615" w:rsidRDefault="00A46615" w:rsidP="00566132">
            <w:pPr>
              <w:spacing w:after="0"/>
              <w:jc w:val="center"/>
              <w:rPr>
                <w:rFonts w:asciiTheme="minorEastAsia" w:hAnsiTheme="minorEastAsia" w:cs="Arial"/>
                <w:sz w:val="21"/>
                <w:szCs w:val="21"/>
                <w:lang w:eastAsia="zh-CN" w:bidi="ar-SA"/>
              </w:rPr>
            </w:pPr>
            <w:r w:rsidRPr="00A46615">
              <w:rPr>
                <w:rFonts w:asciiTheme="minorEastAsia" w:hAnsiTheme="minorEastAsia" w:cs="Arial" w:hint="eastAsia"/>
                <w:bCs/>
                <w:kern w:val="24"/>
                <w:sz w:val="21"/>
                <w:szCs w:val="21"/>
                <w:lang w:eastAsia="zh-CN" w:bidi="ar-SA"/>
              </w:rPr>
              <w:t>工程项目</w:t>
            </w:r>
          </w:p>
        </w:tc>
        <w:tc>
          <w:tcPr>
            <w:tcW w:w="0" w:type="auto"/>
            <w:tcBorders>
              <w:top w:val="single" w:sz="12" w:space="0" w:color="auto"/>
              <w:bottom w:val="single" w:sz="4" w:space="0" w:color="auto"/>
            </w:tcBorders>
            <w:vAlign w:val="center"/>
            <w:hideMark/>
          </w:tcPr>
          <w:p w:rsidR="00A46615" w:rsidRPr="00A46615" w:rsidRDefault="00A46615" w:rsidP="00566132">
            <w:pPr>
              <w:spacing w:after="0"/>
              <w:jc w:val="center"/>
              <w:rPr>
                <w:rFonts w:asciiTheme="minorEastAsia" w:hAnsiTheme="minorEastAsia" w:cs="Arial"/>
                <w:sz w:val="21"/>
                <w:szCs w:val="21"/>
                <w:lang w:eastAsia="zh-CN" w:bidi="ar-SA"/>
              </w:rPr>
            </w:pPr>
            <w:r w:rsidRPr="00A46615">
              <w:rPr>
                <w:rFonts w:asciiTheme="minorEastAsia" w:hAnsiTheme="minorEastAsia" w:cs="Arial" w:hint="eastAsia"/>
                <w:bCs/>
                <w:kern w:val="24"/>
                <w:sz w:val="21"/>
                <w:szCs w:val="21"/>
                <w:lang w:eastAsia="zh-CN" w:bidi="ar-SA"/>
              </w:rPr>
              <w:t>建筑面积(</w:t>
            </w:r>
            <w:r w:rsidR="00566132" w:rsidRPr="00566132">
              <w:rPr>
                <w:rFonts w:ascii="Times New Roman" w:hAnsi="Times New Roman" w:cs="Times New Roman"/>
                <w:bCs/>
                <w:kern w:val="24"/>
                <w:sz w:val="21"/>
                <w:szCs w:val="21"/>
                <w:lang w:eastAsia="zh-CN" w:bidi="ar-SA"/>
              </w:rPr>
              <w:t>m</w:t>
            </w:r>
            <w:r w:rsidR="00566132" w:rsidRPr="00566132">
              <w:rPr>
                <w:rFonts w:ascii="Times New Roman" w:hAnsi="Times New Roman" w:cs="Times New Roman"/>
                <w:bCs/>
                <w:kern w:val="24"/>
                <w:sz w:val="21"/>
                <w:szCs w:val="21"/>
                <w:vertAlign w:val="superscript"/>
                <w:lang w:eastAsia="zh-CN" w:bidi="ar-SA"/>
              </w:rPr>
              <w:t>2</w:t>
            </w:r>
            <w:r w:rsidRPr="00A46615">
              <w:rPr>
                <w:rFonts w:asciiTheme="minorEastAsia" w:hAnsiTheme="minorEastAsia" w:cs="Arial" w:hint="eastAsia"/>
                <w:bCs/>
                <w:kern w:val="24"/>
                <w:sz w:val="21"/>
                <w:szCs w:val="21"/>
                <w:lang w:eastAsia="zh-CN" w:bidi="ar-SA"/>
              </w:rPr>
              <w:t>)</w:t>
            </w:r>
          </w:p>
        </w:tc>
        <w:tc>
          <w:tcPr>
            <w:tcW w:w="0" w:type="auto"/>
            <w:tcBorders>
              <w:top w:val="single" w:sz="12" w:space="0" w:color="auto"/>
              <w:bottom w:val="single" w:sz="4" w:space="0" w:color="auto"/>
            </w:tcBorders>
            <w:vAlign w:val="center"/>
          </w:tcPr>
          <w:p w:rsidR="00A46615" w:rsidRPr="00566132" w:rsidRDefault="00A46615" w:rsidP="00566132">
            <w:pPr>
              <w:spacing w:after="0"/>
              <w:jc w:val="center"/>
              <w:rPr>
                <w:rFonts w:asciiTheme="minorEastAsia" w:hAnsiTheme="minorEastAsia" w:cs="Arial"/>
                <w:bCs/>
                <w:kern w:val="24"/>
                <w:sz w:val="21"/>
                <w:szCs w:val="21"/>
                <w:lang w:eastAsia="zh-CN" w:bidi="ar-SA"/>
              </w:rPr>
            </w:pPr>
            <w:r w:rsidRPr="00566132">
              <w:rPr>
                <w:rFonts w:asciiTheme="minorEastAsia" w:hAnsiTheme="minorEastAsia" w:cs="Arial" w:hint="eastAsia"/>
                <w:bCs/>
                <w:kern w:val="24"/>
                <w:sz w:val="21"/>
                <w:szCs w:val="21"/>
                <w:lang w:eastAsia="zh-CN" w:bidi="ar-SA"/>
              </w:rPr>
              <w:t>竣工时间</w:t>
            </w:r>
          </w:p>
        </w:tc>
      </w:tr>
      <w:tr w:rsidR="00A46615" w:rsidRPr="00A46615" w:rsidTr="00566132">
        <w:trPr>
          <w:trHeight w:val="567"/>
          <w:jc w:val="center"/>
        </w:trPr>
        <w:tc>
          <w:tcPr>
            <w:tcW w:w="0" w:type="auto"/>
            <w:tcBorders>
              <w:top w:val="single" w:sz="4" w:space="0" w:color="auto"/>
            </w:tcBorders>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heme="minorEastAsia" w:cs="Times New Roman"/>
                <w:color w:val="000000"/>
                <w:kern w:val="24"/>
                <w:sz w:val="21"/>
                <w:szCs w:val="21"/>
                <w:lang w:eastAsia="zh-CN" w:bidi="ar-SA"/>
              </w:rPr>
              <w:t>温州平阳万达广场项目</w:t>
            </w:r>
          </w:p>
        </w:tc>
        <w:tc>
          <w:tcPr>
            <w:tcW w:w="0" w:type="auto"/>
            <w:tcBorders>
              <w:top w:val="single" w:sz="4" w:space="0" w:color="auto"/>
            </w:tcBorders>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imes New Roman" w:cs="Times New Roman"/>
                <w:color w:val="000000"/>
                <w:kern w:val="24"/>
                <w:sz w:val="21"/>
                <w:szCs w:val="21"/>
                <w:lang w:eastAsia="zh-CN" w:bidi="ar-SA"/>
              </w:rPr>
              <w:t>159135</w:t>
            </w:r>
          </w:p>
        </w:tc>
        <w:tc>
          <w:tcPr>
            <w:tcW w:w="0" w:type="auto"/>
            <w:tcBorders>
              <w:top w:val="single" w:sz="4" w:space="0" w:color="auto"/>
            </w:tcBorders>
            <w:vAlign w:val="center"/>
          </w:tcPr>
          <w:p w:rsidR="00A46615" w:rsidRPr="00566132" w:rsidRDefault="00566132" w:rsidP="00566132">
            <w:pPr>
              <w:spacing w:after="0"/>
              <w:jc w:val="center"/>
              <w:rPr>
                <w:rFonts w:ascii="Times New Roman" w:hAnsi="Times New Roman" w:cs="Times New Roman"/>
                <w:color w:val="000000"/>
                <w:kern w:val="24"/>
                <w:sz w:val="21"/>
                <w:szCs w:val="21"/>
                <w:lang w:eastAsia="zh-CN" w:bidi="ar-SA"/>
              </w:rPr>
            </w:pPr>
            <w:r w:rsidRPr="00566132">
              <w:rPr>
                <w:rFonts w:ascii="Times New Roman" w:hAnsi="Times New Roman" w:cs="Times New Roman"/>
                <w:color w:val="000000"/>
                <w:kern w:val="24"/>
                <w:sz w:val="21"/>
                <w:szCs w:val="21"/>
                <w:lang w:eastAsia="zh-CN" w:bidi="ar-SA"/>
              </w:rPr>
              <w:t>2014</w:t>
            </w:r>
          </w:p>
        </w:tc>
      </w:tr>
      <w:tr w:rsidR="00A46615" w:rsidRPr="00A46615" w:rsidTr="00566132">
        <w:trPr>
          <w:trHeight w:val="567"/>
          <w:jc w:val="center"/>
        </w:trPr>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heme="minorEastAsia" w:cs="Times New Roman"/>
                <w:color w:val="000000"/>
                <w:kern w:val="24"/>
                <w:sz w:val="21"/>
                <w:szCs w:val="21"/>
                <w:lang w:eastAsia="zh-CN" w:bidi="ar-SA"/>
              </w:rPr>
              <w:t>佛山三水万达广场项目</w:t>
            </w:r>
          </w:p>
        </w:tc>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imes New Roman" w:cs="Times New Roman"/>
                <w:color w:val="000000"/>
                <w:kern w:val="24"/>
                <w:sz w:val="21"/>
                <w:szCs w:val="21"/>
                <w:lang w:eastAsia="zh-CN" w:bidi="ar-SA"/>
              </w:rPr>
              <w:t>130000</w:t>
            </w:r>
          </w:p>
        </w:tc>
        <w:tc>
          <w:tcPr>
            <w:tcW w:w="0" w:type="auto"/>
            <w:vAlign w:val="center"/>
          </w:tcPr>
          <w:p w:rsidR="00A46615" w:rsidRPr="00566132" w:rsidRDefault="00566132" w:rsidP="00566132">
            <w:pPr>
              <w:spacing w:after="0"/>
              <w:jc w:val="center"/>
              <w:rPr>
                <w:rFonts w:ascii="Times New Roman" w:hAnsi="Times New Roman" w:cs="Times New Roman"/>
                <w:color w:val="000000"/>
                <w:kern w:val="24"/>
                <w:sz w:val="21"/>
                <w:szCs w:val="21"/>
                <w:lang w:eastAsia="zh-CN" w:bidi="ar-SA"/>
              </w:rPr>
            </w:pPr>
            <w:r w:rsidRPr="00566132">
              <w:rPr>
                <w:rFonts w:ascii="Times New Roman" w:hAnsi="Times New Roman" w:cs="Times New Roman"/>
                <w:color w:val="000000"/>
                <w:kern w:val="24"/>
                <w:sz w:val="21"/>
                <w:szCs w:val="21"/>
                <w:lang w:eastAsia="zh-CN" w:bidi="ar-SA"/>
              </w:rPr>
              <w:t>2016</w:t>
            </w:r>
          </w:p>
        </w:tc>
      </w:tr>
      <w:tr w:rsidR="00A46615" w:rsidRPr="00A46615" w:rsidTr="00566132">
        <w:trPr>
          <w:trHeight w:val="567"/>
          <w:jc w:val="center"/>
        </w:trPr>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heme="minorEastAsia" w:cs="Times New Roman"/>
                <w:color w:val="000000"/>
                <w:kern w:val="24"/>
                <w:sz w:val="21"/>
                <w:szCs w:val="21"/>
                <w:lang w:eastAsia="zh-CN" w:bidi="ar-SA"/>
              </w:rPr>
              <w:t>朝阳万达广场项目</w:t>
            </w:r>
          </w:p>
        </w:tc>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imes New Roman" w:cs="Times New Roman"/>
                <w:color w:val="000000"/>
                <w:kern w:val="24"/>
                <w:sz w:val="21"/>
                <w:szCs w:val="21"/>
                <w:lang w:eastAsia="zh-CN" w:bidi="ar-SA"/>
              </w:rPr>
              <w:t>97600</w:t>
            </w:r>
          </w:p>
        </w:tc>
        <w:tc>
          <w:tcPr>
            <w:tcW w:w="0" w:type="auto"/>
            <w:vAlign w:val="center"/>
          </w:tcPr>
          <w:p w:rsidR="00A46615" w:rsidRPr="00566132" w:rsidRDefault="00566132" w:rsidP="00566132">
            <w:pPr>
              <w:spacing w:after="0"/>
              <w:jc w:val="center"/>
              <w:rPr>
                <w:rFonts w:ascii="Times New Roman" w:hAnsi="Times New Roman" w:cs="Times New Roman"/>
                <w:color w:val="000000"/>
                <w:kern w:val="24"/>
                <w:sz w:val="21"/>
                <w:szCs w:val="21"/>
                <w:lang w:eastAsia="zh-CN" w:bidi="ar-SA"/>
              </w:rPr>
            </w:pPr>
            <w:r w:rsidRPr="00566132">
              <w:rPr>
                <w:rFonts w:ascii="Times New Roman" w:hAnsi="Times New Roman" w:cs="Times New Roman"/>
                <w:color w:val="000000"/>
                <w:kern w:val="24"/>
                <w:sz w:val="21"/>
                <w:szCs w:val="21"/>
                <w:lang w:eastAsia="zh-CN" w:bidi="ar-SA"/>
              </w:rPr>
              <w:t>2016</w:t>
            </w:r>
          </w:p>
        </w:tc>
      </w:tr>
      <w:tr w:rsidR="00A46615" w:rsidRPr="00A46615" w:rsidTr="00566132">
        <w:trPr>
          <w:trHeight w:val="567"/>
          <w:jc w:val="center"/>
        </w:trPr>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heme="minorEastAsia" w:cs="Times New Roman"/>
                <w:color w:val="000000"/>
                <w:kern w:val="24"/>
                <w:sz w:val="21"/>
                <w:szCs w:val="21"/>
                <w:lang w:eastAsia="zh-CN" w:bidi="ar-SA"/>
              </w:rPr>
              <w:t>黄山市某商业中心项目</w:t>
            </w:r>
          </w:p>
        </w:tc>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imes New Roman" w:cs="Times New Roman"/>
                <w:color w:val="000000"/>
                <w:kern w:val="24"/>
                <w:sz w:val="21"/>
                <w:szCs w:val="21"/>
                <w:lang w:eastAsia="zh-CN" w:bidi="ar-SA"/>
              </w:rPr>
              <w:t>18741</w:t>
            </w:r>
          </w:p>
        </w:tc>
        <w:tc>
          <w:tcPr>
            <w:tcW w:w="0" w:type="auto"/>
            <w:vAlign w:val="center"/>
          </w:tcPr>
          <w:p w:rsidR="00A46615" w:rsidRPr="00566132" w:rsidRDefault="00566132" w:rsidP="00566132">
            <w:pPr>
              <w:spacing w:after="0"/>
              <w:jc w:val="center"/>
              <w:rPr>
                <w:rFonts w:ascii="Times New Roman" w:hAnsi="Times New Roman" w:cs="Times New Roman"/>
                <w:color w:val="000000"/>
                <w:kern w:val="24"/>
                <w:sz w:val="21"/>
                <w:szCs w:val="21"/>
                <w:lang w:eastAsia="zh-CN" w:bidi="ar-SA"/>
              </w:rPr>
            </w:pPr>
            <w:r w:rsidRPr="00566132">
              <w:rPr>
                <w:rFonts w:ascii="Times New Roman" w:hAnsi="Times New Roman" w:cs="Times New Roman"/>
                <w:color w:val="000000"/>
                <w:kern w:val="24"/>
                <w:sz w:val="21"/>
                <w:szCs w:val="21"/>
                <w:lang w:eastAsia="zh-CN" w:bidi="ar-SA"/>
              </w:rPr>
              <w:t>2010</w:t>
            </w:r>
          </w:p>
        </w:tc>
      </w:tr>
      <w:tr w:rsidR="00A46615" w:rsidRPr="00A46615" w:rsidTr="00566132">
        <w:trPr>
          <w:trHeight w:val="567"/>
          <w:jc w:val="center"/>
        </w:trPr>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heme="minorEastAsia" w:cs="Times New Roman"/>
                <w:color w:val="000000"/>
                <w:kern w:val="24"/>
                <w:sz w:val="21"/>
                <w:szCs w:val="21"/>
                <w:lang w:eastAsia="zh-CN" w:bidi="ar-SA"/>
              </w:rPr>
              <w:t>宜兴万达广场项目</w:t>
            </w:r>
          </w:p>
        </w:tc>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imes New Roman" w:cs="Times New Roman"/>
                <w:color w:val="000000"/>
                <w:kern w:val="24"/>
                <w:sz w:val="21"/>
                <w:szCs w:val="21"/>
                <w:lang w:eastAsia="zh-CN" w:bidi="ar-SA"/>
              </w:rPr>
              <w:t>250000</w:t>
            </w:r>
          </w:p>
        </w:tc>
        <w:tc>
          <w:tcPr>
            <w:tcW w:w="0" w:type="auto"/>
            <w:vAlign w:val="center"/>
          </w:tcPr>
          <w:p w:rsidR="00A46615" w:rsidRPr="00566132" w:rsidRDefault="00566132" w:rsidP="00566132">
            <w:pPr>
              <w:spacing w:after="0"/>
              <w:jc w:val="center"/>
              <w:rPr>
                <w:rFonts w:ascii="Times New Roman" w:hAnsi="Times New Roman" w:cs="Times New Roman"/>
                <w:color w:val="000000"/>
                <w:kern w:val="24"/>
                <w:sz w:val="21"/>
                <w:szCs w:val="21"/>
                <w:lang w:eastAsia="zh-CN" w:bidi="ar-SA"/>
              </w:rPr>
            </w:pPr>
            <w:r w:rsidRPr="00566132">
              <w:rPr>
                <w:rFonts w:ascii="Times New Roman" w:hAnsi="Times New Roman" w:cs="Times New Roman"/>
                <w:color w:val="000000"/>
                <w:kern w:val="24"/>
                <w:sz w:val="21"/>
                <w:szCs w:val="21"/>
                <w:lang w:eastAsia="zh-CN" w:bidi="ar-SA"/>
              </w:rPr>
              <w:t>2013</w:t>
            </w:r>
          </w:p>
        </w:tc>
      </w:tr>
      <w:tr w:rsidR="00A46615" w:rsidRPr="00A46615" w:rsidTr="00566132">
        <w:trPr>
          <w:trHeight w:val="567"/>
          <w:jc w:val="center"/>
        </w:trPr>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heme="minorEastAsia" w:cs="Times New Roman"/>
                <w:color w:val="000000"/>
                <w:kern w:val="24"/>
                <w:sz w:val="21"/>
                <w:szCs w:val="21"/>
                <w:lang w:eastAsia="zh-CN" w:bidi="ar-SA"/>
              </w:rPr>
              <w:lastRenderedPageBreak/>
              <w:t>某商业综合体一期工程</w:t>
            </w:r>
          </w:p>
        </w:tc>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imes New Roman" w:cs="Times New Roman"/>
                <w:color w:val="000000"/>
                <w:kern w:val="24"/>
                <w:sz w:val="21"/>
                <w:szCs w:val="21"/>
                <w:lang w:eastAsia="zh-CN" w:bidi="ar-SA"/>
              </w:rPr>
              <w:t>162388</w:t>
            </w:r>
          </w:p>
        </w:tc>
        <w:tc>
          <w:tcPr>
            <w:tcW w:w="0" w:type="auto"/>
            <w:vAlign w:val="center"/>
          </w:tcPr>
          <w:p w:rsidR="00A46615" w:rsidRPr="00566132" w:rsidRDefault="00566132" w:rsidP="00566132">
            <w:pPr>
              <w:spacing w:after="0"/>
              <w:jc w:val="center"/>
              <w:rPr>
                <w:rFonts w:ascii="Times New Roman" w:hAnsi="Times New Roman" w:cs="Times New Roman"/>
                <w:color w:val="000000"/>
                <w:kern w:val="24"/>
                <w:sz w:val="21"/>
                <w:szCs w:val="21"/>
                <w:lang w:eastAsia="zh-CN" w:bidi="ar-SA"/>
              </w:rPr>
            </w:pPr>
            <w:r w:rsidRPr="00566132">
              <w:rPr>
                <w:rFonts w:ascii="Times New Roman" w:hAnsi="Times New Roman" w:cs="Times New Roman"/>
                <w:color w:val="000000"/>
                <w:kern w:val="24"/>
                <w:sz w:val="21"/>
                <w:szCs w:val="21"/>
                <w:lang w:eastAsia="zh-CN" w:bidi="ar-SA"/>
              </w:rPr>
              <w:t>2016</w:t>
            </w:r>
          </w:p>
        </w:tc>
      </w:tr>
    </w:tbl>
    <w:p w:rsidR="00A46615" w:rsidRDefault="00E86172" w:rsidP="004B7394">
      <w:pPr>
        <w:rPr>
          <w:lang w:eastAsia="zh-CN"/>
        </w:rPr>
      </w:pPr>
      <w:r>
        <w:rPr>
          <w:lang w:eastAsia="zh-CN"/>
        </w:rPr>
        <w:t>获取上述工程项目的建材用量后计算单位建筑面积下各种材料的使用量</w:t>
      </w:r>
      <w:r>
        <w:rPr>
          <w:rFonts w:hint="eastAsia"/>
          <w:lang w:eastAsia="zh-CN"/>
        </w:rPr>
        <w:t>，</w:t>
      </w:r>
      <w:r>
        <w:rPr>
          <w:lang w:eastAsia="zh-CN"/>
        </w:rPr>
        <w:t>并根据各工程的建筑面积进行加权平均后得到综合体建筑单位面积</w:t>
      </w:r>
      <w:proofErr w:type="gramStart"/>
      <w:r>
        <w:rPr>
          <w:lang w:eastAsia="zh-CN"/>
        </w:rPr>
        <w:t>各材料</w:t>
      </w:r>
      <w:proofErr w:type="gramEnd"/>
      <w:r>
        <w:rPr>
          <w:lang w:eastAsia="zh-CN"/>
        </w:rPr>
        <w:t>使用量的预测值</w:t>
      </w:r>
      <w:r>
        <w:rPr>
          <w:rFonts w:hint="eastAsia"/>
          <w:lang w:eastAsia="zh-CN"/>
        </w:rPr>
        <w:t>，</w:t>
      </w:r>
      <w:r>
        <w:rPr>
          <w:lang w:eastAsia="zh-CN"/>
        </w:rPr>
        <w:t>由于建筑材料种类繁杂</w:t>
      </w:r>
      <w:r>
        <w:rPr>
          <w:rFonts w:hint="eastAsia"/>
          <w:lang w:eastAsia="zh-CN"/>
        </w:rPr>
        <w:t>，</w:t>
      </w:r>
      <w:r>
        <w:rPr>
          <w:lang w:eastAsia="zh-CN"/>
        </w:rPr>
        <w:t>各项目之间由于设计等原因导致建材使用情况不尽相同</w:t>
      </w:r>
      <w:r>
        <w:rPr>
          <w:rFonts w:hint="eastAsia"/>
          <w:lang w:eastAsia="zh-CN"/>
        </w:rPr>
        <w:t>，</w:t>
      </w:r>
      <w:r>
        <w:rPr>
          <w:lang w:eastAsia="zh-CN"/>
        </w:rPr>
        <w:t>因此仅对常见的</w:t>
      </w:r>
      <w:r>
        <w:rPr>
          <w:rFonts w:hint="eastAsia"/>
          <w:lang w:eastAsia="zh-CN"/>
        </w:rPr>
        <w:t>2</w:t>
      </w:r>
      <w:r w:rsidR="006F0CD5">
        <w:rPr>
          <w:rFonts w:hint="eastAsia"/>
          <w:lang w:eastAsia="zh-CN"/>
        </w:rPr>
        <w:t>5</w:t>
      </w:r>
      <w:r>
        <w:rPr>
          <w:rFonts w:hint="eastAsia"/>
          <w:lang w:eastAsia="zh-CN"/>
        </w:rPr>
        <w:t>种材料进行估算。</w:t>
      </w:r>
      <w:r w:rsidR="003902F9">
        <w:rPr>
          <w:rFonts w:hint="eastAsia"/>
          <w:lang w:eastAsia="zh-CN"/>
        </w:rPr>
        <w:t>得到</w:t>
      </w:r>
      <w:r w:rsidR="003902F9">
        <w:rPr>
          <w:lang w:eastAsia="zh-CN"/>
        </w:rPr>
        <w:t>建筑材料用量估算</w:t>
      </w:r>
      <w:proofErr w:type="gramStart"/>
      <w:r w:rsidR="003902F9">
        <w:rPr>
          <w:lang w:eastAsia="zh-CN"/>
        </w:rPr>
        <w:t>值之后</w:t>
      </w:r>
      <w:proofErr w:type="gramEnd"/>
      <w:r w:rsidR="003902F9">
        <w:rPr>
          <w:lang w:eastAsia="zh-CN"/>
        </w:rPr>
        <w:t>根据第二章建立的建材生产阶段碳排放量计算模型即可计算出该阶段碳排放量</w:t>
      </w:r>
      <w:r>
        <w:rPr>
          <w:rFonts w:hint="eastAsia"/>
          <w:lang w:eastAsia="zh-CN"/>
        </w:rPr>
        <w:t>。市政综合体</w:t>
      </w:r>
      <w:r>
        <w:rPr>
          <w:lang w:eastAsia="zh-CN"/>
        </w:rPr>
        <w:t>建筑材料</w:t>
      </w:r>
      <w:proofErr w:type="gramStart"/>
      <w:r>
        <w:rPr>
          <w:lang w:eastAsia="zh-CN"/>
        </w:rPr>
        <w:t>使用</w:t>
      </w:r>
      <w:r w:rsidR="003902F9">
        <w:rPr>
          <w:lang w:eastAsia="zh-CN"/>
        </w:rPr>
        <w:t>及碳排放量</w:t>
      </w:r>
      <w:proofErr w:type="gramEnd"/>
      <w:r>
        <w:rPr>
          <w:lang w:eastAsia="zh-CN"/>
        </w:rPr>
        <w:t>情况如表</w:t>
      </w:r>
      <w:r>
        <w:rPr>
          <w:lang w:eastAsia="zh-CN"/>
        </w:rPr>
        <w:t>x</w:t>
      </w:r>
      <w:r>
        <w:rPr>
          <w:lang w:eastAsia="zh-CN"/>
        </w:rPr>
        <w:t>所示</w:t>
      </w:r>
      <w:r>
        <w:rPr>
          <w:rFonts w:hint="eastAsia"/>
          <w:lang w:eastAsia="zh-CN"/>
        </w:rPr>
        <w:t>。</w:t>
      </w:r>
    </w:p>
    <w:p w:rsidR="00E86172" w:rsidRDefault="00E86172" w:rsidP="00E86172">
      <w:pPr>
        <w:jc w:val="center"/>
        <w:rPr>
          <w:lang w:eastAsia="zh-CN"/>
        </w:rPr>
      </w:pPr>
      <w:r>
        <w:rPr>
          <w:rFonts w:hint="eastAsia"/>
          <w:lang w:eastAsia="zh-CN"/>
        </w:rPr>
        <w:t>表</w:t>
      </w:r>
      <w:r>
        <w:rPr>
          <w:rFonts w:hint="eastAsia"/>
          <w:lang w:eastAsia="zh-CN"/>
        </w:rPr>
        <w:t xml:space="preserve">x </w:t>
      </w:r>
      <w:r>
        <w:rPr>
          <w:rFonts w:hint="eastAsia"/>
          <w:lang w:eastAsia="zh-CN"/>
        </w:rPr>
        <w:t>市政综合体建筑材料用量</w:t>
      </w:r>
    </w:p>
    <w:tbl>
      <w:tblPr>
        <w:tblW w:w="7233" w:type="dxa"/>
        <w:jc w:val="center"/>
        <w:tblInd w:w="-291" w:type="dxa"/>
        <w:tblBorders>
          <w:top w:val="single" w:sz="12" w:space="0" w:color="auto"/>
          <w:bottom w:val="single" w:sz="12" w:space="0" w:color="auto"/>
          <w:insideH w:val="single" w:sz="4" w:space="0" w:color="auto"/>
          <w:insideV w:val="single" w:sz="4" w:space="0" w:color="auto"/>
        </w:tblBorders>
        <w:tblLook w:val="04A0"/>
      </w:tblPr>
      <w:tblGrid>
        <w:gridCol w:w="1805"/>
        <w:gridCol w:w="1516"/>
        <w:gridCol w:w="1756"/>
        <w:gridCol w:w="2156"/>
      </w:tblGrid>
      <w:tr w:rsidR="006F0CD5" w:rsidRPr="006F0CD5" w:rsidTr="006F0CD5">
        <w:trPr>
          <w:trHeight w:val="34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建筑材料</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单位</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使用量</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碳排放量</w:t>
            </w:r>
            <w:r w:rsidRPr="006F0CD5">
              <w:rPr>
                <w:rFonts w:ascii="Times New Roman" w:hAnsi="Times New Roman" w:cs="Times New Roman"/>
                <w:color w:val="000000"/>
                <w:lang w:eastAsia="zh-CN" w:bidi="ar-SA"/>
              </w:rPr>
              <w:t>(tCO</w:t>
            </w:r>
            <w:r w:rsidRPr="006F0CD5">
              <w:rPr>
                <w:rFonts w:ascii="Times New Roman" w:hAnsi="Times New Roman" w:cs="Times New Roman"/>
                <w:color w:val="000000"/>
                <w:vertAlign w:val="subscript"/>
                <w:lang w:eastAsia="zh-CN" w:bidi="ar-SA"/>
              </w:rPr>
              <w:t>2</w:t>
            </w:r>
            <w:r w:rsidRPr="006F0CD5">
              <w:rPr>
                <w:rFonts w:ascii="Times New Roman" w:hAnsi="Times New Roman" w:cs="Times New Roman"/>
                <w:color w:val="000000"/>
                <w:lang w:eastAsia="zh-CN" w:bidi="ar-SA"/>
              </w:rPr>
              <w:t>)</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钢筋</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6125.66</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14334.04</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大型钢材</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680.63</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1609.69</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C20</w:t>
            </w:r>
            <w:r w:rsidRPr="006F0CD5">
              <w:rPr>
                <w:rFonts w:ascii="Times New Roman" w:hAnsiTheme="minorEastAsia" w:cs="Times New Roman"/>
                <w:color w:val="000000"/>
                <w:lang w:eastAsia="zh-CN" w:bidi="ar-SA"/>
              </w:rPr>
              <w:t>混凝土</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5353.22</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1076.00</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C25</w:t>
            </w:r>
            <w:r w:rsidRPr="006F0CD5">
              <w:rPr>
                <w:rFonts w:ascii="Times New Roman" w:hAnsiTheme="minorEastAsia" w:cs="Times New Roman"/>
                <w:color w:val="000000"/>
                <w:lang w:eastAsia="zh-CN" w:bidi="ar-SA"/>
              </w:rPr>
              <w:t>混凝土</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313.08</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78.58</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C30</w:t>
            </w:r>
            <w:r w:rsidRPr="006F0CD5">
              <w:rPr>
                <w:rFonts w:ascii="Times New Roman" w:hAnsiTheme="minorEastAsia" w:cs="Times New Roman"/>
                <w:color w:val="000000"/>
                <w:lang w:eastAsia="zh-CN" w:bidi="ar-SA"/>
              </w:rPr>
              <w:t>混凝土</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28344.94</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8361.76</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C35</w:t>
            </w:r>
            <w:r w:rsidRPr="006F0CD5">
              <w:rPr>
                <w:rFonts w:ascii="Times New Roman" w:hAnsiTheme="minorEastAsia" w:cs="Times New Roman"/>
                <w:color w:val="000000"/>
                <w:lang w:eastAsia="zh-CN" w:bidi="ar-SA"/>
              </w:rPr>
              <w:t>混凝土</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1292.91</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505.53</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C40</w:t>
            </w:r>
            <w:r w:rsidRPr="006F0CD5">
              <w:rPr>
                <w:rFonts w:ascii="Times New Roman" w:hAnsiTheme="minorEastAsia" w:cs="Times New Roman"/>
                <w:color w:val="000000"/>
                <w:lang w:eastAsia="zh-CN" w:bidi="ar-SA"/>
              </w:rPr>
              <w:t>混凝土</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5201.39</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2002.54</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C45</w:t>
            </w:r>
            <w:r w:rsidRPr="006F0CD5">
              <w:rPr>
                <w:rFonts w:ascii="Times New Roman" w:hAnsiTheme="minorEastAsia" w:cs="Times New Roman"/>
                <w:color w:val="000000"/>
                <w:lang w:eastAsia="zh-CN" w:bidi="ar-SA"/>
              </w:rPr>
              <w:t>混凝土</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298.65</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175.91</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1:1</w:t>
            </w:r>
            <w:r w:rsidRPr="006F0CD5">
              <w:rPr>
                <w:rFonts w:ascii="Times New Roman" w:hAnsiTheme="minorEastAsia" w:cs="Times New Roman"/>
                <w:color w:val="000000"/>
                <w:lang w:eastAsia="zh-CN" w:bidi="ar-SA"/>
              </w:rPr>
              <w:t>水泥砂浆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21.81</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7.96</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1:2</w:t>
            </w:r>
            <w:r w:rsidRPr="006F0CD5">
              <w:rPr>
                <w:rFonts w:ascii="Times New Roman" w:hAnsiTheme="minorEastAsia" w:cs="Times New Roman"/>
                <w:color w:val="000000"/>
                <w:lang w:eastAsia="zh-CN" w:bidi="ar-SA"/>
              </w:rPr>
              <w:t>水泥砂浆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492.42</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130.98</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1:3</w:t>
            </w:r>
            <w:r w:rsidRPr="006F0CD5">
              <w:rPr>
                <w:rFonts w:ascii="Times New Roman" w:hAnsiTheme="minorEastAsia" w:cs="Times New Roman"/>
                <w:color w:val="000000"/>
                <w:lang w:eastAsia="zh-CN" w:bidi="ar-SA"/>
              </w:rPr>
              <w:t>水泥砂浆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733.59</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144.52</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1:3</w:t>
            </w:r>
            <w:r w:rsidRPr="006F0CD5">
              <w:rPr>
                <w:rFonts w:ascii="Times New Roman" w:hAnsiTheme="minorEastAsia" w:cs="Times New Roman"/>
                <w:color w:val="000000"/>
                <w:lang w:eastAsia="zh-CN" w:bidi="ar-SA"/>
              </w:rPr>
              <w:t>石灰砂浆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787.12</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25.58</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1:1:6</w:t>
            </w:r>
            <w:r w:rsidRPr="006F0CD5">
              <w:rPr>
                <w:rFonts w:ascii="Times New Roman" w:hAnsiTheme="minorEastAsia" w:cs="Times New Roman"/>
                <w:color w:val="000000"/>
                <w:lang w:eastAsia="zh-CN" w:bidi="ar-SA"/>
              </w:rPr>
              <w:t>混合砂浆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46.55</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6.10</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M5</w:t>
            </w:r>
            <w:r w:rsidRPr="006F0CD5">
              <w:rPr>
                <w:rFonts w:ascii="Times New Roman" w:hAnsiTheme="minorEastAsia" w:cs="Times New Roman"/>
                <w:color w:val="000000"/>
                <w:lang w:eastAsia="zh-CN" w:bidi="ar-SA"/>
              </w:rPr>
              <w:t>混合砂浆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139.36</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15.89</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M7.5</w:t>
            </w:r>
            <w:r w:rsidRPr="006F0CD5">
              <w:rPr>
                <w:rFonts w:ascii="Times New Roman" w:hAnsiTheme="minorEastAsia" w:cs="Times New Roman"/>
                <w:color w:val="000000"/>
                <w:lang w:eastAsia="zh-CN" w:bidi="ar-SA"/>
              </w:rPr>
              <w:t>混合砂浆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2.91</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0.38</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M15</w:t>
            </w:r>
            <w:r w:rsidRPr="006F0CD5">
              <w:rPr>
                <w:rFonts w:ascii="Times New Roman" w:hAnsiTheme="minorEastAsia" w:cs="Times New Roman"/>
                <w:color w:val="000000"/>
                <w:lang w:eastAsia="zh-CN" w:bidi="ar-SA"/>
              </w:rPr>
              <w:t>混合砂浆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7601.28</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1349.23</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木材</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2583.29</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51.67</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砌块</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4697.68</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685.86</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黏土砖</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块</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2595129.86</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1226.43</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沙</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350.27</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0.74</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生铁</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21.13</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48.17</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石膏</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1.76</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0.06</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玻璃</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2</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23821.32</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18.84</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水性涂料</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2</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97063.00</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1.05</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石灰</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27.51</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32.73</w:t>
            </w:r>
          </w:p>
        </w:tc>
      </w:tr>
    </w:tbl>
    <w:p w:rsidR="00E86172" w:rsidRDefault="003902F9" w:rsidP="003902F9">
      <w:pPr>
        <w:rPr>
          <w:rFonts w:ascii="Times New Roman" w:hAnsi="Times New Roman" w:cs="Times New Roman"/>
          <w:color w:val="000000"/>
          <w:lang w:eastAsia="zh-CN" w:bidi="ar-SA"/>
        </w:rPr>
      </w:pPr>
      <w:r>
        <w:rPr>
          <w:lang w:eastAsia="zh-CN"/>
        </w:rPr>
        <w:t>根据计算结果</w:t>
      </w:r>
      <w:r>
        <w:rPr>
          <w:rFonts w:hint="eastAsia"/>
          <w:lang w:eastAsia="zh-CN"/>
        </w:rPr>
        <w:t>，</w:t>
      </w:r>
      <w:r>
        <w:rPr>
          <w:lang w:eastAsia="zh-CN"/>
        </w:rPr>
        <w:t>市政综合体建材生产阶段</w:t>
      </w:r>
      <w:proofErr w:type="gramStart"/>
      <w:r>
        <w:rPr>
          <w:lang w:eastAsia="zh-CN"/>
        </w:rPr>
        <w:t>共产生碳排放</w:t>
      </w:r>
      <w:proofErr w:type="gramEnd"/>
      <w:r>
        <w:rPr>
          <w:rFonts w:hint="eastAsia"/>
          <w:lang w:eastAsia="zh-CN"/>
        </w:rPr>
        <w:t>31890.21</w:t>
      </w:r>
      <w:r w:rsidRPr="003902F9">
        <w:rPr>
          <w:rFonts w:ascii="Times New Roman" w:hAnsi="Times New Roman" w:cs="Times New Roman"/>
          <w:color w:val="000000"/>
          <w:lang w:eastAsia="zh-CN" w:bidi="ar-SA"/>
        </w:rPr>
        <w:t xml:space="preserve"> </w:t>
      </w:r>
      <w:r w:rsidRPr="006F0CD5">
        <w:rPr>
          <w:rFonts w:ascii="Times New Roman" w:hAnsi="Times New Roman" w:cs="Times New Roman"/>
          <w:color w:val="000000"/>
          <w:lang w:eastAsia="zh-CN" w:bidi="ar-SA"/>
        </w:rPr>
        <w:t>tCO</w:t>
      </w:r>
      <w:r w:rsidRPr="006F0CD5">
        <w:rPr>
          <w:rFonts w:ascii="Times New Roman" w:hAnsi="Times New Roman" w:cs="Times New Roman"/>
          <w:color w:val="000000"/>
          <w:vertAlign w:val="subscript"/>
          <w:lang w:eastAsia="zh-CN" w:bidi="ar-SA"/>
        </w:rPr>
        <w:t>2</w:t>
      </w:r>
      <w:r>
        <w:rPr>
          <w:rFonts w:ascii="Times New Roman" w:hAnsi="Times New Roman" w:cs="Times New Roman" w:hint="eastAsia"/>
          <w:color w:val="000000"/>
          <w:lang w:eastAsia="zh-CN" w:bidi="ar-SA"/>
        </w:rPr>
        <w:t>。</w:t>
      </w:r>
      <w:r>
        <w:rPr>
          <w:rFonts w:ascii="Times New Roman" w:hAnsi="Times New Roman" w:cs="Times New Roman"/>
          <w:color w:val="000000"/>
          <w:lang w:eastAsia="zh-CN" w:bidi="ar-SA"/>
        </w:rPr>
        <w:t>各种建筑材料用量</w:t>
      </w:r>
      <w:r w:rsidR="00F1784A">
        <w:rPr>
          <w:rFonts w:ascii="Times New Roman" w:hAnsi="Times New Roman" w:cs="Times New Roman" w:hint="eastAsia"/>
          <w:color w:val="000000"/>
          <w:lang w:eastAsia="zh-CN" w:bidi="ar-SA"/>
        </w:rPr>
        <w:t>（以重量计）</w:t>
      </w:r>
      <w:r>
        <w:rPr>
          <w:rFonts w:ascii="Times New Roman" w:hAnsi="Times New Roman" w:cs="Times New Roman"/>
          <w:color w:val="000000"/>
          <w:lang w:eastAsia="zh-CN" w:bidi="ar-SA"/>
        </w:rPr>
        <w:t>占比以及碳排放占比如图</w:t>
      </w:r>
      <w:r>
        <w:rPr>
          <w:rFonts w:ascii="Times New Roman" w:hAnsi="Times New Roman" w:cs="Times New Roman"/>
          <w:color w:val="000000"/>
          <w:lang w:eastAsia="zh-CN" w:bidi="ar-SA"/>
        </w:rPr>
        <w:t>x</w:t>
      </w:r>
      <w:r>
        <w:rPr>
          <w:rFonts w:ascii="Times New Roman" w:hAnsi="Times New Roman" w:cs="Times New Roman"/>
          <w:color w:val="000000"/>
          <w:lang w:eastAsia="zh-CN" w:bidi="ar-SA"/>
        </w:rPr>
        <w:t>与图</w:t>
      </w:r>
      <w:r>
        <w:rPr>
          <w:rFonts w:ascii="Times New Roman" w:hAnsi="Times New Roman" w:cs="Times New Roman"/>
          <w:color w:val="000000"/>
          <w:lang w:eastAsia="zh-CN" w:bidi="ar-SA"/>
        </w:rPr>
        <w:t>x</w:t>
      </w:r>
      <w:r>
        <w:rPr>
          <w:rFonts w:ascii="Times New Roman" w:hAnsi="Times New Roman" w:cs="Times New Roman"/>
          <w:color w:val="000000"/>
          <w:lang w:eastAsia="zh-CN" w:bidi="ar-SA"/>
        </w:rPr>
        <w:t>所示</w:t>
      </w:r>
      <w:r>
        <w:rPr>
          <w:rFonts w:ascii="Times New Roman" w:hAnsi="Times New Roman" w:cs="Times New Roman" w:hint="eastAsia"/>
          <w:color w:val="000000"/>
          <w:lang w:eastAsia="zh-CN" w:bidi="ar-SA"/>
        </w:rPr>
        <w:t>。</w:t>
      </w:r>
    </w:p>
    <w:p w:rsidR="00CF4957" w:rsidRDefault="00CF4957" w:rsidP="003902F9">
      <w:pPr>
        <w:rPr>
          <w:rFonts w:ascii="Times New Roman" w:hAnsi="Times New Roman" w:cs="Times New Roman"/>
          <w:color w:val="000000"/>
          <w:lang w:eastAsia="zh-CN" w:bidi="ar-SA"/>
        </w:rPr>
      </w:pPr>
    </w:p>
    <w:p w:rsidR="00F1784A" w:rsidRDefault="00F1784A" w:rsidP="00F1784A">
      <w:pPr>
        <w:keepNext/>
        <w:jc w:val="center"/>
      </w:pPr>
      <w:r>
        <w:rPr>
          <w:noProof/>
          <w:lang w:eastAsia="zh-CN" w:bidi="ar-SA"/>
        </w:rPr>
        <w:lastRenderedPageBreak/>
        <w:drawing>
          <wp:inline distT="0" distB="0" distL="0" distR="0">
            <wp:extent cx="4566315" cy="2668137"/>
            <wp:effectExtent l="19050" t="0" r="5685" b="0"/>
            <wp:docPr id="3" name="图片 2" descr="材料用量比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材料用量比例.jpg"/>
                    <pic:cNvPicPr/>
                  </pic:nvPicPr>
                  <pic:blipFill>
                    <a:blip r:embed="rId16" cstate="print"/>
                    <a:srcRect l="13471" t="14288" b="14288"/>
                    <a:stretch>
                      <a:fillRect/>
                    </a:stretch>
                  </pic:blipFill>
                  <pic:spPr>
                    <a:xfrm>
                      <a:off x="0" y="0"/>
                      <a:ext cx="4566315" cy="2668137"/>
                    </a:xfrm>
                    <a:prstGeom prst="rect">
                      <a:avLst/>
                    </a:prstGeom>
                  </pic:spPr>
                </pic:pic>
              </a:graphicData>
            </a:graphic>
          </wp:inline>
        </w:drawing>
      </w:r>
    </w:p>
    <w:p w:rsidR="003902F9" w:rsidRDefault="00F1784A" w:rsidP="00F1784A">
      <w:pPr>
        <w:pStyle w:val="a9"/>
        <w:jc w:val="center"/>
        <w:rPr>
          <w:lang w:eastAsia="zh-CN"/>
        </w:rPr>
      </w:pPr>
      <w:r>
        <w:rPr>
          <w:rFonts w:hint="eastAsia"/>
          <w:lang w:eastAsia="zh-CN"/>
        </w:rPr>
        <w:t>图</w:t>
      </w:r>
      <w:r>
        <w:rPr>
          <w:rFonts w:hint="eastAsia"/>
          <w:lang w:eastAsia="zh-CN"/>
        </w:rPr>
        <w:t xml:space="preserve">x </w:t>
      </w:r>
      <w:r>
        <w:rPr>
          <w:rFonts w:hint="eastAsia"/>
          <w:lang w:eastAsia="zh-CN"/>
        </w:rPr>
        <w:t>市政综合体各建筑材料用量占比</w:t>
      </w:r>
    </w:p>
    <w:p w:rsidR="00F1784A" w:rsidRDefault="00F1784A" w:rsidP="00F1784A">
      <w:pPr>
        <w:keepNext/>
        <w:jc w:val="center"/>
      </w:pPr>
      <w:r>
        <w:rPr>
          <w:noProof/>
          <w:lang w:eastAsia="zh-CN" w:bidi="ar-SA"/>
        </w:rPr>
        <w:drawing>
          <wp:inline distT="0" distB="0" distL="0" distR="0">
            <wp:extent cx="4797188" cy="2666784"/>
            <wp:effectExtent l="19050" t="0" r="3412" b="0"/>
            <wp:docPr id="4" name="图片 3" descr="建材生产阶段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材生产阶段碳排放分布.jpg"/>
                    <pic:cNvPicPr/>
                  </pic:nvPicPr>
                  <pic:blipFill>
                    <a:blip r:embed="rId17" cstate="print"/>
                    <a:srcRect l="6736" t="14288" b="14288"/>
                    <a:stretch>
                      <a:fillRect/>
                    </a:stretch>
                  </pic:blipFill>
                  <pic:spPr>
                    <a:xfrm>
                      <a:off x="0" y="0"/>
                      <a:ext cx="4799621" cy="2668137"/>
                    </a:xfrm>
                    <a:prstGeom prst="rect">
                      <a:avLst/>
                    </a:prstGeom>
                  </pic:spPr>
                </pic:pic>
              </a:graphicData>
            </a:graphic>
          </wp:inline>
        </w:drawing>
      </w:r>
    </w:p>
    <w:p w:rsidR="00F1784A" w:rsidRDefault="00F1784A" w:rsidP="00F1784A">
      <w:pPr>
        <w:pStyle w:val="a9"/>
        <w:jc w:val="center"/>
        <w:rPr>
          <w:lang w:eastAsia="zh-CN"/>
        </w:rPr>
      </w:pPr>
      <w:r>
        <w:rPr>
          <w:rFonts w:hint="eastAsia"/>
          <w:lang w:eastAsia="zh-CN"/>
        </w:rPr>
        <w:t>图</w:t>
      </w:r>
      <w:r>
        <w:rPr>
          <w:rFonts w:hint="eastAsia"/>
          <w:lang w:eastAsia="zh-CN"/>
        </w:rPr>
        <w:t xml:space="preserve">x </w:t>
      </w:r>
      <w:r>
        <w:rPr>
          <w:rFonts w:hint="eastAsia"/>
          <w:lang w:eastAsia="zh-CN"/>
        </w:rPr>
        <w:t>建材生产阶段</w:t>
      </w:r>
      <w:proofErr w:type="gramStart"/>
      <w:r>
        <w:rPr>
          <w:rFonts w:hint="eastAsia"/>
          <w:lang w:eastAsia="zh-CN"/>
        </w:rPr>
        <w:t>各材料碳</w:t>
      </w:r>
      <w:proofErr w:type="gramEnd"/>
      <w:r>
        <w:rPr>
          <w:rFonts w:hint="eastAsia"/>
          <w:lang w:eastAsia="zh-CN"/>
        </w:rPr>
        <w:t>排放占比</w:t>
      </w:r>
    </w:p>
    <w:p w:rsidR="00F1784A" w:rsidRDefault="00F1784A" w:rsidP="00F1784A">
      <w:pPr>
        <w:rPr>
          <w:lang w:eastAsia="zh-CN"/>
        </w:rPr>
      </w:pPr>
      <w:r>
        <w:rPr>
          <w:rFonts w:hint="eastAsia"/>
          <w:lang w:eastAsia="zh-CN"/>
        </w:rPr>
        <w:t>由图可知钢材</w:t>
      </w:r>
      <w:r w:rsidR="00595BD2">
        <w:rPr>
          <w:rFonts w:hint="eastAsia"/>
          <w:lang w:eastAsia="zh-CN"/>
        </w:rPr>
        <w:t>在使用量上虽然只占全部建筑材料使用量</w:t>
      </w:r>
      <w:r w:rsidR="00FF4855">
        <w:rPr>
          <w:rFonts w:hint="eastAsia"/>
          <w:lang w:eastAsia="zh-CN"/>
        </w:rPr>
        <w:t>约</w:t>
      </w:r>
      <w:r w:rsidR="00595BD2">
        <w:rPr>
          <w:rFonts w:hint="eastAsia"/>
          <w:lang w:eastAsia="zh-CN"/>
        </w:rPr>
        <w:t>5%</w:t>
      </w:r>
      <w:r w:rsidR="00595BD2">
        <w:rPr>
          <w:rFonts w:hint="eastAsia"/>
          <w:lang w:eastAsia="zh-CN"/>
        </w:rPr>
        <w:t>，但在材料生产阶段却贡献了最多的碳排放，而混凝土材料则为建筑的最主要材料，因使用量较大碳排放量位于第二。由此可见建材生产阶段可通过采用采用绿色</w:t>
      </w:r>
      <w:r w:rsidR="00FF4855">
        <w:rPr>
          <w:rFonts w:hint="eastAsia"/>
          <w:lang w:eastAsia="zh-CN"/>
        </w:rPr>
        <w:t>可回收</w:t>
      </w:r>
      <w:r w:rsidR="00595BD2">
        <w:rPr>
          <w:rFonts w:hint="eastAsia"/>
          <w:lang w:eastAsia="zh-CN"/>
        </w:rPr>
        <w:t>钢材以及通过合理设计及施工减少建材用量的方法减少该阶段碳排放。</w:t>
      </w:r>
    </w:p>
    <w:p w:rsidR="009E56D9" w:rsidRDefault="009E56D9" w:rsidP="00F1784A">
      <w:pPr>
        <w:rPr>
          <w:lang w:eastAsia="zh-CN"/>
        </w:rPr>
      </w:pPr>
      <w:r>
        <w:rPr>
          <w:rFonts w:hint="eastAsia"/>
          <w:lang w:eastAsia="zh-CN"/>
        </w:rPr>
        <w:t xml:space="preserve">2.2.2 </w:t>
      </w:r>
      <w:r>
        <w:rPr>
          <w:rFonts w:hint="eastAsia"/>
          <w:lang w:eastAsia="zh-CN"/>
        </w:rPr>
        <w:t>建筑建造阶段碳排放</w:t>
      </w:r>
    </w:p>
    <w:p w:rsidR="009E56D9" w:rsidRDefault="009E56D9" w:rsidP="00F1784A">
      <w:pPr>
        <w:rPr>
          <w:lang w:eastAsia="zh-CN"/>
        </w:rPr>
      </w:pPr>
      <w:r>
        <w:rPr>
          <w:rFonts w:hint="eastAsia"/>
          <w:lang w:eastAsia="zh-CN"/>
        </w:rPr>
        <w:t>建造阶段碳排放分为建筑材料运输以及现场施工两部分。对于建筑材料运输部分，市政综合体的建筑材料用量已在上一小节计算得出，在计算运输阶段碳排放时需要指定运输方式与运载工具，根据运输距离计算碳排放量。</w:t>
      </w:r>
      <w:r w:rsidR="007227FD" w:rsidRPr="007227FD">
        <w:rPr>
          <w:rFonts w:hint="eastAsia"/>
          <w:lang w:eastAsia="zh-CN"/>
        </w:rPr>
        <w:t>根据</w:t>
      </w:r>
      <w:r w:rsidR="007227FD" w:rsidRPr="007227FD">
        <w:rPr>
          <w:rFonts w:hint="eastAsia"/>
          <w:lang w:eastAsia="zh-CN"/>
        </w:rPr>
        <w:t xml:space="preserve">GB51366-2019 </w:t>
      </w:r>
      <w:r w:rsidR="007227FD" w:rsidRPr="007227FD">
        <w:rPr>
          <w:rFonts w:hint="eastAsia"/>
          <w:lang w:eastAsia="zh-CN"/>
        </w:rPr>
        <w:t>《建筑碳排放计算标准》混凝土的默认运输距离取</w:t>
      </w:r>
      <w:r w:rsidR="007227FD" w:rsidRPr="007227FD">
        <w:rPr>
          <w:rFonts w:hint="eastAsia"/>
          <w:lang w:eastAsia="zh-CN"/>
        </w:rPr>
        <w:t>40km</w:t>
      </w:r>
      <w:r w:rsidR="007227FD" w:rsidRPr="007227FD">
        <w:rPr>
          <w:rFonts w:hint="eastAsia"/>
          <w:lang w:eastAsia="zh-CN"/>
        </w:rPr>
        <w:t>，其他建材的默认运输距离取</w:t>
      </w:r>
      <w:r w:rsidR="007227FD" w:rsidRPr="007227FD">
        <w:rPr>
          <w:rFonts w:hint="eastAsia"/>
          <w:lang w:eastAsia="zh-CN"/>
        </w:rPr>
        <w:t>500km</w:t>
      </w:r>
      <w:r w:rsidR="007227FD" w:rsidRPr="007227FD">
        <w:rPr>
          <w:rFonts w:hint="eastAsia"/>
          <w:lang w:eastAsia="zh-CN"/>
        </w:rPr>
        <w:t>。根据南京</w:t>
      </w:r>
      <w:r w:rsidR="007227FD" w:rsidRPr="007227FD">
        <w:rPr>
          <w:rFonts w:hint="eastAsia"/>
          <w:lang w:eastAsia="zh-CN"/>
        </w:rPr>
        <w:lastRenderedPageBreak/>
        <w:t>地区的实际地理位置，运输方式</w:t>
      </w:r>
      <w:r w:rsidR="00065F0A">
        <w:rPr>
          <w:rFonts w:hint="eastAsia"/>
          <w:lang w:eastAsia="zh-CN"/>
        </w:rPr>
        <w:t>选用</w:t>
      </w:r>
      <w:r w:rsidR="007227FD">
        <w:rPr>
          <w:rFonts w:hint="eastAsia"/>
          <w:lang w:eastAsia="zh-CN"/>
        </w:rPr>
        <w:t>公路运输与铁路运输</w:t>
      </w:r>
      <w:r w:rsidR="007227FD" w:rsidRPr="007227FD">
        <w:rPr>
          <w:rFonts w:hint="eastAsia"/>
          <w:lang w:eastAsia="zh-CN"/>
        </w:rPr>
        <w:t>，混凝土取载重</w:t>
      </w:r>
      <w:r w:rsidR="007227FD" w:rsidRPr="007227FD">
        <w:rPr>
          <w:rFonts w:hint="eastAsia"/>
          <w:lang w:eastAsia="zh-CN"/>
        </w:rPr>
        <w:t>18t</w:t>
      </w:r>
      <w:r w:rsidR="007227FD" w:rsidRPr="007227FD">
        <w:rPr>
          <w:rFonts w:hint="eastAsia"/>
          <w:lang w:eastAsia="zh-CN"/>
        </w:rPr>
        <w:t>重型柴油货车进行运输，其余建材选用电力机车进行运输。</w:t>
      </w:r>
      <w:r w:rsidR="00B87378">
        <w:rPr>
          <w:rFonts w:hint="eastAsia"/>
          <w:lang w:eastAsia="zh-CN"/>
        </w:rPr>
        <w:t>建筑材料运输产生的碳排放数据如表</w:t>
      </w:r>
      <w:r w:rsidR="00B87378">
        <w:rPr>
          <w:rFonts w:hint="eastAsia"/>
          <w:lang w:eastAsia="zh-CN"/>
        </w:rPr>
        <w:t>x</w:t>
      </w:r>
      <w:r w:rsidR="00B87378">
        <w:rPr>
          <w:rFonts w:hint="eastAsia"/>
          <w:lang w:eastAsia="zh-CN"/>
        </w:rPr>
        <w:t>所示。</w:t>
      </w:r>
    </w:p>
    <w:p w:rsidR="00B87378" w:rsidRDefault="00B87378" w:rsidP="00B87378">
      <w:pPr>
        <w:jc w:val="center"/>
        <w:rPr>
          <w:lang w:eastAsia="zh-CN"/>
        </w:rPr>
      </w:pPr>
      <w:r>
        <w:rPr>
          <w:rFonts w:hint="eastAsia"/>
          <w:lang w:eastAsia="zh-CN"/>
        </w:rPr>
        <w:t>表</w:t>
      </w:r>
      <w:r>
        <w:rPr>
          <w:rFonts w:hint="eastAsia"/>
          <w:lang w:eastAsia="zh-CN"/>
        </w:rPr>
        <w:t xml:space="preserve">x </w:t>
      </w:r>
      <w:r>
        <w:rPr>
          <w:rFonts w:hint="eastAsia"/>
          <w:lang w:eastAsia="zh-CN"/>
        </w:rPr>
        <w:t>建筑材料运输产生的碳排放</w:t>
      </w:r>
    </w:p>
    <w:tbl>
      <w:tblPr>
        <w:tblW w:w="4972" w:type="dxa"/>
        <w:jc w:val="center"/>
        <w:tblInd w:w="-166" w:type="dxa"/>
        <w:tblBorders>
          <w:top w:val="single" w:sz="12" w:space="0" w:color="auto"/>
          <w:bottom w:val="single" w:sz="12" w:space="0" w:color="auto"/>
        </w:tblBorders>
        <w:tblLook w:val="04A0"/>
      </w:tblPr>
      <w:tblGrid>
        <w:gridCol w:w="2826"/>
        <w:gridCol w:w="2146"/>
      </w:tblGrid>
      <w:tr w:rsidR="00B87378" w:rsidRPr="00B87378" w:rsidTr="00B87378">
        <w:trPr>
          <w:trHeight w:val="285"/>
          <w:jc w:val="center"/>
        </w:trPr>
        <w:tc>
          <w:tcPr>
            <w:tcW w:w="2826" w:type="dxa"/>
            <w:tcBorders>
              <w:top w:val="single" w:sz="12" w:space="0" w:color="auto"/>
              <w:bottom w:val="single" w:sz="4" w:space="0" w:color="auto"/>
            </w:tcBorders>
            <w:shd w:val="clear" w:color="auto" w:fill="auto"/>
            <w:noWrap/>
            <w:vAlign w:val="bottom"/>
            <w:hideMark/>
          </w:tcPr>
          <w:p w:rsidR="00B87378" w:rsidRPr="00441378" w:rsidRDefault="00B87378" w:rsidP="00B87378">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材料类型</w:t>
            </w:r>
          </w:p>
        </w:tc>
        <w:tc>
          <w:tcPr>
            <w:tcW w:w="2146" w:type="dxa"/>
            <w:tcBorders>
              <w:top w:val="single" w:sz="12" w:space="0" w:color="auto"/>
              <w:bottom w:val="single" w:sz="4" w:space="0" w:color="auto"/>
            </w:tcBorders>
            <w:shd w:val="clear" w:color="auto" w:fill="auto"/>
            <w:noWrap/>
            <w:vAlign w:val="bottom"/>
            <w:hideMark/>
          </w:tcPr>
          <w:p w:rsidR="00B87378" w:rsidRPr="00441378" w:rsidRDefault="00B87378" w:rsidP="00B87378">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碳排放量</w:t>
            </w:r>
            <w:r w:rsidRPr="00441378">
              <w:rPr>
                <w:rFonts w:ascii="Times New Roman" w:hAnsi="Times New Roman" w:cs="Times New Roman"/>
                <w:color w:val="000000"/>
                <w:lang w:eastAsia="zh-CN" w:bidi="ar-SA"/>
              </w:rPr>
              <w:t>(tCO</w:t>
            </w:r>
            <w:r w:rsidRPr="00441378">
              <w:rPr>
                <w:rFonts w:ascii="Times New Roman" w:hAnsi="Times New Roman" w:cs="Times New Roman"/>
                <w:color w:val="000000"/>
                <w:vertAlign w:val="subscript"/>
                <w:lang w:eastAsia="zh-CN" w:bidi="ar-SA"/>
              </w:rPr>
              <w:t>2</w:t>
            </w:r>
            <w:r w:rsidRPr="00441378">
              <w:rPr>
                <w:rFonts w:ascii="Times New Roman" w:hAnsi="Times New Roman" w:cs="Times New Roman"/>
                <w:color w:val="000000"/>
                <w:lang w:eastAsia="zh-CN" w:bidi="ar-SA"/>
              </w:rPr>
              <w:t>)</w:t>
            </w:r>
          </w:p>
        </w:tc>
      </w:tr>
      <w:tr w:rsidR="00B87378" w:rsidRPr="00B87378" w:rsidTr="00B87378">
        <w:trPr>
          <w:trHeight w:val="285"/>
          <w:jc w:val="center"/>
        </w:trPr>
        <w:tc>
          <w:tcPr>
            <w:tcW w:w="2826" w:type="dxa"/>
            <w:tcBorders>
              <w:top w:val="single" w:sz="4" w:space="0" w:color="auto"/>
            </w:tcBorders>
            <w:shd w:val="clear" w:color="auto" w:fill="auto"/>
            <w:noWrap/>
            <w:vAlign w:val="bottom"/>
            <w:hideMark/>
          </w:tcPr>
          <w:p w:rsidR="00B87378" w:rsidRPr="00B87378" w:rsidRDefault="00B87378" w:rsidP="00B87378">
            <w:pPr>
              <w:spacing w:after="0" w:line="240" w:lineRule="auto"/>
              <w:jc w:val="center"/>
              <w:rPr>
                <w:rFonts w:ascii="Times New Roman" w:hAnsi="Times New Roman" w:cs="Times New Roman"/>
                <w:color w:val="000000"/>
                <w:lang w:eastAsia="zh-CN" w:bidi="ar-SA"/>
              </w:rPr>
            </w:pPr>
            <w:r w:rsidRPr="00B87378">
              <w:rPr>
                <w:rFonts w:ascii="Times New Roman" w:hAnsiTheme="minorEastAsia" w:cs="Times New Roman"/>
                <w:color w:val="000000"/>
                <w:lang w:eastAsia="zh-CN" w:bidi="ar-SA"/>
              </w:rPr>
              <w:t>混凝土运输碳排放</w:t>
            </w:r>
          </w:p>
        </w:tc>
        <w:tc>
          <w:tcPr>
            <w:tcW w:w="2146" w:type="dxa"/>
            <w:tcBorders>
              <w:top w:val="single" w:sz="4" w:space="0" w:color="auto"/>
            </w:tcBorders>
            <w:shd w:val="clear" w:color="auto" w:fill="auto"/>
            <w:noWrap/>
            <w:vAlign w:val="bottom"/>
            <w:hideMark/>
          </w:tcPr>
          <w:p w:rsidR="00B87378" w:rsidRPr="00B87378" w:rsidRDefault="00B87378" w:rsidP="00065F0A">
            <w:pPr>
              <w:spacing w:after="0" w:line="240" w:lineRule="auto"/>
              <w:jc w:val="center"/>
              <w:rPr>
                <w:rFonts w:ascii="Times New Roman" w:hAnsi="Times New Roman" w:cs="Times New Roman"/>
                <w:color w:val="000000"/>
                <w:lang w:eastAsia="zh-CN" w:bidi="ar-SA"/>
              </w:rPr>
            </w:pPr>
            <w:r w:rsidRPr="00B87378">
              <w:rPr>
                <w:rFonts w:ascii="Times New Roman" w:hAnsi="Times New Roman" w:cs="Times New Roman"/>
                <w:color w:val="000000"/>
                <w:lang w:eastAsia="zh-CN" w:bidi="ar-SA"/>
              </w:rPr>
              <w:t>484.26</w:t>
            </w:r>
          </w:p>
        </w:tc>
      </w:tr>
      <w:tr w:rsidR="00B87378" w:rsidRPr="00B87378" w:rsidTr="00B87378">
        <w:trPr>
          <w:trHeight w:val="285"/>
          <w:jc w:val="center"/>
        </w:trPr>
        <w:tc>
          <w:tcPr>
            <w:tcW w:w="2826" w:type="dxa"/>
            <w:shd w:val="clear" w:color="auto" w:fill="auto"/>
            <w:noWrap/>
            <w:vAlign w:val="bottom"/>
            <w:hideMark/>
          </w:tcPr>
          <w:p w:rsidR="00B87378" w:rsidRPr="00B87378" w:rsidRDefault="00B87378" w:rsidP="00B87378">
            <w:pPr>
              <w:spacing w:after="0" w:line="240" w:lineRule="auto"/>
              <w:jc w:val="center"/>
              <w:rPr>
                <w:rFonts w:ascii="Times New Roman" w:hAnsi="Times New Roman" w:cs="Times New Roman"/>
                <w:color w:val="000000"/>
                <w:lang w:eastAsia="zh-CN" w:bidi="ar-SA"/>
              </w:rPr>
            </w:pPr>
            <w:r w:rsidRPr="00B87378">
              <w:rPr>
                <w:rFonts w:ascii="Times New Roman" w:hAnsiTheme="minorEastAsia" w:cs="Times New Roman"/>
                <w:color w:val="000000"/>
                <w:lang w:eastAsia="zh-CN" w:bidi="ar-SA"/>
              </w:rPr>
              <w:t>其他建筑材料运输碳排放</w:t>
            </w:r>
          </w:p>
        </w:tc>
        <w:tc>
          <w:tcPr>
            <w:tcW w:w="2146" w:type="dxa"/>
            <w:shd w:val="clear" w:color="auto" w:fill="auto"/>
            <w:noWrap/>
            <w:vAlign w:val="bottom"/>
            <w:hideMark/>
          </w:tcPr>
          <w:p w:rsidR="00B87378" w:rsidRPr="00B87378" w:rsidRDefault="00B87378" w:rsidP="00065F0A">
            <w:pPr>
              <w:spacing w:after="0" w:line="240" w:lineRule="auto"/>
              <w:jc w:val="center"/>
              <w:rPr>
                <w:rFonts w:ascii="Times New Roman" w:hAnsi="Times New Roman" w:cs="Times New Roman"/>
                <w:color w:val="000000"/>
                <w:lang w:eastAsia="zh-CN" w:bidi="ar-SA"/>
              </w:rPr>
            </w:pPr>
            <w:r w:rsidRPr="00B87378">
              <w:rPr>
                <w:rFonts w:ascii="Times New Roman" w:hAnsi="Times New Roman" w:cs="Times New Roman"/>
                <w:color w:val="000000"/>
                <w:lang w:eastAsia="zh-CN" w:bidi="ar-SA"/>
              </w:rPr>
              <w:t>193.91</w:t>
            </w:r>
          </w:p>
        </w:tc>
      </w:tr>
    </w:tbl>
    <w:p w:rsidR="007227FD" w:rsidRDefault="00B87378" w:rsidP="00F1784A">
      <w:pPr>
        <w:rPr>
          <w:lang w:eastAsia="zh-CN"/>
        </w:rPr>
      </w:pPr>
      <w:r>
        <w:rPr>
          <w:rFonts w:hint="eastAsia"/>
          <w:lang w:eastAsia="zh-CN"/>
        </w:rPr>
        <w:t>对于施工部分碳排放，其主要由建筑施工所需的机械消耗相关能源所引起，因此需要知道施工过程中工程机械的台班使用情况，但市政综合体处于设计规划阶段，无法获取此信息，因此需要根据图纸及建筑材料用量估算。此处根据</w:t>
      </w:r>
      <w:r>
        <w:rPr>
          <w:rFonts w:hint="eastAsia"/>
          <w:lang w:eastAsia="zh-CN"/>
        </w:rPr>
        <w:t>GB 50845-2013</w:t>
      </w:r>
      <w:r>
        <w:rPr>
          <w:rFonts w:hint="eastAsia"/>
          <w:lang w:eastAsia="zh-CN"/>
        </w:rPr>
        <w:t>《</w:t>
      </w:r>
      <w:r w:rsidRPr="00B87378">
        <w:rPr>
          <w:rFonts w:hint="eastAsia"/>
          <w:lang w:eastAsia="zh-CN"/>
        </w:rPr>
        <w:t>房屋建筑与装饰工程量计算规范</w:t>
      </w:r>
      <w:r>
        <w:rPr>
          <w:rFonts w:hint="eastAsia"/>
          <w:lang w:eastAsia="zh-CN"/>
        </w:rPr>
        <w:t>》对市政综合体施工阶段使用机械台班数及能源消耗情况进行估算。按照工程特点将该过程分为土石方工程、独立基础工程、砌体工程、混凝土工程、主体结构钢筋工程以及垂直运输工程</w:t>
      </w:r>
      <w:r w:rsidR="002F36DC">
        <w:rPr>
          <w:rFonts w:hint="eastAsia"/>
          <w:lang w:eastAsia="zh-CN"/>
        </w:rPr>
        <w:t>。现场施工各阶段的机械台班数以及碳排放如下所示。</w:t>
      </w:r>
    </w:p>
    <w:p w:rsidR="002F36DC" w:rsidRDefault="002F36DC" w:rsidP="002F36DC">
      <w:pPr>
        <w:jc w:val="center"/>
        <w:rPr>
          <w:lang w:eastAsia="zh-CN"/>
        </w:rPr>
      </w:pPr>
      <w:r>
        <w:rPr>
          <w:rFonts w:hint="eastAsia"/>
          <w:lang w:eastAsia="zh-CN"/>
        </w:rPr>
        <w:t>表</w:t>
      </w:r>
      <w:r>
        <w:rPr>
          <w:rFonts w:hint="eastAsia"/>
          <w:lang w:eastAsia="zh-CN"/>
        </w:rPr>
        <w:t xml:space="preserve">x </w:t>
      </w:r>
      <w:r>
        <w:rPr>
          <w:rFonts w:hint="eastAsia"/>
          <w:lang w:eastAsia="zh-CN"/>
        </w:rPr>
        <w:t>土石方工程</w:t>
      </w:r>
      <w:r w:rsidR="009C7C32">
        <w:rPr>
          <w:rFonts w:hint="eastAsia"/>
          <w:lang w:eastAsia="zh-CN"/>
        </w:rPr>
        <w:t>施工机械</w:t>
      </w:r>
      <w:proofErr w:type="gramStart"/>
      <w:r w:rsidR="009C7C32">
        <w:rPr>
          <w:rFonts w:hint="eastAsia"/>
          <w:lang w:eastAsia="zh-CN"/>
        </w:rPr>
        <w:t>用量</w:t>
      </w:r>
      <w:r>
        <w:rPr>
          <w:rFonts w:hint="eastAsia"/>
          <w:lang w:eastAsia="zh-CN"/>
        </w:rPr>
        <w:t>及碳排放量</w:t>
      </w:r>
      <w:proofErr w:type="gramEnd"/>
    </w:p>
    <w:tbl>
      <w:tblPr>
        <w:tblW w:w="0" w:type="auto"/>
        <w:jc w:val="center"/>
        <w:tblInd w:w="108" w:type="dxa"/>
        <w:tblBorders>
          <w:top w:val="single" w:sz="12" w:space="0" w:color="auto"/>
          <w:bottom w:val="single" w:sz="12" w:space="0" w:color="auto"/>
          <w:insideH w:val="single" w:sz="4" w:space="0" w:color="auto"/>
          <w:insideV w:val="single" w:sz="4" w:space="0" w:color="auto"/>
        </w:tblBorders>
        <w:tblLayout w:type="fixed"/>
        <w:tblLook w:val="04A0"/>
      </w:tblPr>
      <w:tblGrid>
        <w:gridCol w:w="1182"/>
        <w:gridCol w:w="2563"/>
        <w:gridCol w:w="1134"/>
        <w:gridCol w:w="792"/>
        <w:gridCol w:w="1532"/>
      </w:tblGrid>
      <w:tr w:rsidR="002F36DC" w:rsidRPr="002F36DC" w:rsidTr="002F36DC">
        <w:trPr>
          <w:trHeight w:val="285"/>
          <w:jc w:val="center"/>
        </w:trPr>
        <w:tc>
          <w:tcPr>
            <w:tcW w:w="118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单元过程</w:t>
            </w:r>
          </w:p>
        </w:tc>
        <w:tc>
          <w:tcPr>
            <w:tcW w:w="2563"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使用机械</w:t>
            </w:r>
          </w:p>
        </w:tc>
        <w:tc>
          <w:tcPr>
            <w:tcW w:w="1134" w:type="dxa"/>
            <w:shd w:val="clear" w:color="auto" w:fill="auto"/>
            <w:noWrap/>
            <w:vAlign w:val="center"/>
            <w:hideMark/>
          </w:tcPr>
          <w:p w:rsidR="002F36DC" w:rsidRPr="002F36DC" w:rsidRDefault="009C7C32" w:rsidP="002F36DC">
            <w:pPr>
              <w:spacing w:after="0" w:line="240" w:lineRule="auto"/>
              <w:jc w:val="center"/>
              <w:rPr>
                <w:rFonts w:ascii="Times New Roman" w:hAnsi="Times New Roman" w:cs="Times New Roman"/>
                <w:color w:val="000000"/>
                <w:sz w:val="21"/>
                <w:szCs w:val="21"/>
                <w:lang w:eastAsia="zh-CN" w:bidi="ar-SA"/>
              </w:rPr>
            </w:pPr>
            <w:r>
              <w:rPr>
                <w:rFonts w:ascii="Times New Roman" w:hAnsiTheme="minorEastAsia" w:cs="Times New Roman"/>
                <w:color w:val="000000"/>
                <w:sz w:val="21"/>
                <w:szCs w:val="21"/>
                <w:lang w:eastAsia="zh-CN" w:bidi="ar-SA"/>
              </w:rPr>
              <w:t>数量</w:t>
            </w:r>
          </w:p>
        </w:tc>
        <w:tc>
          <w:tcPr>
            <w:tcW w:w="79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单位</w:t>
            </w:r>
          </w:p>
        </w:tc>
        <w:tc>
          <w:tcPr>
            <w:tcW w:w="153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碳排放量</w:t>
            </w:r>
            <w:r w:rsidRPr="002F36DC">
              <w:rPr>
                <w:rFonts w:ascii="Times New Roman" w:hAnsi="Times New Roman" w:cs="Times New Roman"/>
                <w:color w:val="000000"/>
                <w:sz w:val="21"/>
                <w:szCs w:val="21"/>
                <w:lang w:eastAsia="zh-CN" w:bidi="ar-SA"/>
              </w:rPr>
              <w:t>(tCO2)</w:t>
            </w:r>
          </w:p>
        </w:tc>
      </w:tr>
      <w:tr w:rsidR="002F36DC" w:rsidRPr="002F36DC" w:rsidTr="002F36DC">
        <w:trPr>
          <w:trHeight w:val="570"/>
          <w:jc w:val="center"/>
        </w:trPr>
        <w:tc>
          <w:tcPr>
            <w:tcW w:w="1182" w:type="dxa"/>
            <w:shd w:val="clear" w:color="auto" w:fill="auto"/>
            <w:noWrap/>
            <w:vAlign w:val="center"/>
            <w:hideMark/>
          </w:tcPr>
          <w:p w:rsidR="002F36DC" w:rsidRPr="002F36DC" w:rsidRDefault="002F36DC" w:rsidP="002F36DC">
            <w:pPr>
              <w:spacing w:after="0" w:line="240" w:lineRule="auto"/>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土地平整</w:t>
            </w:r>
          </w:p>
        </w:tc>
        <w:tc>
          <w:tcPr>
            <w:tcW w:w="2563" w:type="dxa"/>
            <w:shd w:val="clear" w:color="auto" w:fill="auto"/>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75kW</w:t>
            </w:r>
            <w:r w:rsidRPr="002F36DC">
              <w:rPr>
                <w:rFonts w:ascii="Times New Roman" w:hAnsiTheme="minorEastAsia" w:cs="Times New Roman"/>
                <w:color w:val="000000"/>
                <w:sz w:val="21"/>
                <w:szCs w:val="21"/>
                <w:lang w:eastAsia="zh-CN" w:bidi="ar-SA"/>
              </w:rPr>
              <w:t>履带式推土机</w:t>
            </w:r>
          </w:p>
        </w:tc>
        <w:tc>
          <w:tcPr>
            <w:tcW w:w="1134"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37.04</w:t>
            </w:r>
          </w:p>
        </w:tc>
        <w:tc>
          <w:tcPr>
            <w:tcW w:w="79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台班</w:t>
            </w:r>
          </w:p>
        </w:tc>
        <w:tc>
          <w:tcPr>
            <w:tcW w:w="1532" w:type="dxa"/>
            <w:shd w:val="clear" w:color="auto" w:fill="auto"/>
            <w:noWrap/>
            <w:vAlign w:val="bottom"/>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6.35</w:t>
            </w:r>
          </w:p>
        </w:tc>
      </w:tr>
      <w:tr w:rsidR="002F36DC" w:rsidRPr="002F36DC" w:rsidTr="002F36DC">
        <w:trPr>
          <w:trHeight w:val="570"/>
          <w:jc w:val="center"/>
        </w:trPr>
        <w:tc>
          <w:tcPr>
            <w:tcW w:w="1182" w:type="dxa"/>
            <w:vMerge w:val="restart"/>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挖基础土方</w:t>
            </w:r>
          </w:p>
        </w:tc>
        <w:tc>
          <w:tcPr>
            <w:tcW w:w="2563" w:type="dxa"/>
            <w:shd w:val="clear" w:color="auto" w:fill="auto"/>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75kW</w:t>
            </w:r>
            <w:r w:rsidRPr="002F36DC">
              <w:rPr>
                <w:rFonts w:ascii="Times New Roman" w:hAnsiTheme="minorEastAsia" w:cs="Times New Roman"/>
                <w:color w:val="000000"/>
                <w:sz w:val="21"/>
                <w:szCs w:val="21"/>
                <w:lang w:eastAsia="zh-CN" w:bidi="ar-SA"/>
              </w:rPr>
              <w:t>履带式推土机</w:t>
            </w:r>
          </w:p>
        </w:tc>
        <w:tc>
          <w:tcPr>
            <w:tcW w:w="1134"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49.53</w:t>
            </w:r>
          </w:p>
        </w:tc>
        <w:tc>
          <w:tcPr>
            <w:tcW w:w="79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台班</w:t>
            </w:r>
          </w:p>
        </w:tc>
        <w:tc>
          <w:tcPr>
            <w:tcW w:w="1532" w:type="dxa"/>
            <w:shd w:val="clear" w:color="auto" w:fill="auto"/>
            <w:noWrap/>
            <w:vAlign w:val="bottom"/>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8.49</w:t>
            </w:r>
          </w:p>
        </w:tc>
      </w:tr>
      <w:tr w:rsidR="002F36DC" w:rsidRPr="002F36DC" w:rsidTr="002F36DC">
        <w:trPr>
          <w:trHeight w:val="285"/>
          <w:jc w:val="center"/>
        </w:trPr>
        <w:tc>
          <w:tcPr>
            <w:tcW w:w="1182" w:type="dxa"/>
            <w:vMerge/>
            <w:vAlign w:val="center"/>
            <w:hideMark/>
          </w:tcPr>
          <w:p w:rsidR="002F36DC" w:rsidRPr="002F36DC"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1m3</w:t>
            </w:r>
            <w:r w:rsidRPr="002F36DC">
              <w:rPr>
                <w:rFonts w:ascii="Times New Roman" w:hAnsiTheme="minorEastAsia" w:cs="Times New Roman"/>
                <w:color w:val="000000"/>
                <w:sz w:val="21"/>
                <w:szCs w:val="21"/>
                <w:lang w:eastAsia="zh-CN" w:bidi="ar-SA"/>
              </w:rPr>
              <w:t>履带式单斗液压挖掘机</w:t>
            </w:r>
          </w:p>
        </w:tc>
        <w:tc>
          <w:tcPr>
            <w:tcW w:w="1134"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445.79</w:t>
            </w:r>
          </w:p>
        </w:tc>
        <w:tc>
          <w:tcPr>
            <w:tcW w:w="79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台班</w:t>
            </w:r>
          </w:p>
        </w:tc>
        <w:tc>
          <w:tcPr>
            <w:tcW w:w="1532" w:type="dxa"/>
            <w:shd w:val="clear" w:color="auto" w:fill="auto"/>
            <w:noWrap/>
            <w:vAlign w:val="bottom"/>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85.21</w:t>
            </w:r>
          </w:p>
        </w:tc>
      </w:tr>
      <w:tr w:rsidR="002F36DC" w:rsidRPr="002F36DC" w:rsidTr="002F36DC">
        <w:trPr>
          <w:trHeight w:val="285"/>
          <w:jc w:val="center"/>
        </w:trPr>
        <w:tc>
          <w:tcPr>
            <w:tcW w:w="1182" w:type="dxa"/>
            <w:vMerge/>
            <w:vAlign w:val="center"/>
            <w:hideMark/>
          </w:tcPr>
          <w:p w:rsidR="002F36DC" w:rsidRPr="002F36DC"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15t</w:t>
            </w:r>
            <w:r w:rsidRPr="002F36DC">
              <w:rPr>
                <w:rFonts w:ascii="Times New Roman" w:hAnsiTheme="minorEastAsia" w:cs="Times New Roman"/>
                <w:color w:val="000000"/>
                <w:sz w:val="21"/>
                <w:szCs w:val="21"/>
                <w:lang w:eastAsia="zh-CN" w:bidi="ar-SA"/>
              </w:rPr>
              <w:t>自装自卸汽车</w:t>
            </w:r>
          </w:p>
        </w:tc>
        <w:tc>
          <w:tcPr>
            <w:tcW w:w="1134"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1436.44</w:t>
            </w:r>
          </w:p>
        </w:tc>
        <w:tc>
          <w:tcPr>
            <w:tcW w:w="79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台班</w:t>
            </w:r>
          </w:p>
        </w:tc>
        <w:tc>
          <w:tcPr>
            <w:tcW w:w="1532" w:type="dxa"/>
            <w:shd w:val="clear" w:color="auto" w:fill="auto"/>
            <w:noWrap/>
            <w:vAlign w:val="bottom"/>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247.29</w:t>
            </w:r>
          </w:p>
        </w:tc>
      </w:tr>
      <w:tr w:rsidR="002F36DC" w:rsidRPr="002F36DC" w:rsidTr="002F36DC">
        <w:trPr>
          <w:trHeight w:val="285"/>
          <w:jc w:val="center"/>
        </w:trPr>
        <w:tc>
          <w:tcPr>
            <w:tcW w:w="1182" w:type="dxa"/>
            <w:vMerge w:val="restart"/>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土方回填</w:t>
            </w:r>
          </w:p>
        </w:tc>
        <w:tc>
          <w:tcPr>
            <w:tcW w:w="2563"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钢轮内燃压路机</w:t>
            </w:r>
            <w:r w:rsidRPr="002F36DC">
              <w:rPr>
                <w:rFonts w:ascii="Times New Roman" w:hAnsi="Times New Roman" w:cs="Times New Roman"/>
                <w:color w:val="000000"/>
                <w:sz w:val="21"/>
                <w:szCs w:val="21"/>
                <w:lang w:eastAsia="zh-CN" w:bidi="ar-SA"/>
              </w:rPr>
              <w:t>15t</w:t>
            </w:r>
          </w:p>
        </w:tc>
        <w:tc>
          <w:tcPr>
            <w:tcW w:w="1134"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169.58</w:t>
            </w:r>
          </w:p>
        </w:tc>
        <w:tc>
          <w:tcPr>
            <w:tcW w:w="79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台班</w:t>
            </w:r>
          </w:p>
        </w:tc>
        <w:tc>
          <w:tcPr>
            <w:tcW w:w="1532" w:type="dxa"/>
            <w:shd w:val="clear" w:color="auto" w:fill="auto"/>
            <w:noWrap/>
            <w:vAlign w:val="bottom"/>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22.09</w:t>
            </w:r>
          </w:p>
        </w:tc>
      </w:tr>
      <w:tr w:rsidR="002F36DC" w:rsidRPr="002F36DC" w:rsidTr="002F36DC">
        <w:trPr>
          <w:trHeight w:val="570"/>
          <w:jc w:val="center"/>
        </w:trPr>
        <w:tc>
          <w:tcPr>
            <w:tcW w:w="1182" w:type="dxa"/>
            <w:vMerge/>
            <w:vAlign w:val="center"/>
            <w:hideMark/>
          </w:tcPr>
          <w:p w:rsidR="002F36DC" w:rsidRPr="002F36DC"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75kW</w:t>
            </w:r>
            <w:r w:rsidRPr="002F36DC">
              <w:rPr>
                <w:rFonts w:ascii="Times New Roman" w:hAnsiTheme="minorEastAsia" w:cs="Times New Roman"/>
                <w:color w:val="000000"/>
                <w:sz w:val="21"/>
                <w:szCs w:val="21"/>
                <w:lang w:eastAsia="zh-CN" w:bidi="ar-SA"/>
              </w:rPr>
              <w:t>履带式推土机</w:t>
            </w:r>
          </w:p>
        </w:tc>
        <w:tc>
          <w:tcPr>
            <w:tcW w:w="1134"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16.95</w:t>
            </w:r>
          </w:p>
        </w:tc>
        <w:tc>
          <w:tcPr>
            <w:tcW w:w="79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台班</w:t>
            </w:r>
          </w:p>
        </w:tc>
        <w:tc>
          <w:tcPr>
            <w:tcW w:w="1532" w:type="dxa"/>
            <w:shd w:val="clear" w:color="auto" w:fill="auto"/>
            <w:noWrap/>
            <w:vAlign w:val="bottom"/>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2.90</w:t>
            </w:r>
          </w:p>
        </w:tc>
      </w:tr>
      <w:tr w:rsidR="002F36DC" w:rsidRPr="002F36DC" w:rsidTr="002F36DC">
        <w:trPr>
          <w:trHeight w:val="285"/>
          <w:jc w:val="center"/>
        </w:trPr>
        <w:tc>
          <w:tcPr>
            <w:tcW w:w="1182" w:type="dxa"/>
            <w:vMerge/>
            <w:vAlign w:val="center"/>
            <w:hideMark/>
          </w:tcPr>
          <w:p w:rsidR="002F36DC" w:rsidRPr="002F36DC" w:rsidRDefault="002F36DC" w:rsidP="002F36DC">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洒水车</w:t>
            </w:r>
            <w:r w:rsidRPr="002F36DC">
              <w:rPr>
                <w:rFonts w:ascii="Times New Roman" w:hAnsi="Times New Roman" w:cs="Times New Roman"/>
                <w:color w:val="000000"/>
                <w:sz w:val="21"/>
                <w:szCs w:val="21"/>
                <w:lang w:eastAsia="zh-CN" w:bidi="ar-SA"/>
              </w:rPr>
              <w:t>4000L</w:t>
            </w:r>
          </w:p>
        </w:tc>
        <w:tc>
          <w:tcPr>
            <w:tcW w:w="1134"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67.83</w:t>
            </w:r>
          </w:p>
        </w:tc>
        <w:tc>
          <w:tcPr>
            <w:tcW w:w="792" w:type="dxa"/>
            <w:shd w:val="clear" w:color="auto" w:fill="auto"/>
            <w:noWrap/>
            <w:vAlign w:val="center"/>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heme="minorEastAsia" w:cs="Times New Roman"/>
                <w:color w:val="000000"/>
                <w:sz w:val="21"/>
                <w:szCs w:val="21"/>
                <w:lang w:eastAsia="zh-CN" w:bidi="ar-SA"/>
              </w:rPr>
              <w:t>台班</w:t>
            </w:r>
          </w:p>
        </w:tc>
        <w:tc>
          <w:tcPr>
            <w:tcW w:w="1532" w:type="dxa"/>
            <w:shd w:val="clear" w:color="auto" w:fill="auto"/>
            <w:noWrap/>
            <w:vAlign w:val="bottom"/>
            <w:hideMark/>
          </w:tcPr>
          <w:p w:rsidR="002F36DC" w:rsidRPr="002F36DC" w:rsidRDefault="002F36DC" w:rsidP="002F36DC">
            <w:pPr>
              <w:spacing w:after="0" w:line="240" w:lineRule="auto"/>
              <w:jc w:val="center"/>
              <w:rPr>
                <w:rFonts w:ascii="Times New Roman" w:hAnsi="Times New Roman" w:cs="Times New Roman"/>
                <w:color w:val="000000"/>
                <w:sz w:val="21"/>
                <w:szCs w:val="21"/>
                <w:lang w:eastAsia="zh-CN" w:bidi="ar-SA"/>
              </w:rPr>
            </w:pPr>
            <w:r w:rsidRPr="002F36DC">
              <w:rPr>
                <w:rFonts w:ascii="Times New Roman" w:hAnsi="Times New Roman" w:cs="Times New Roman"/>
                <w:color w:val="000000"/>
                <w:sz w:val="21"/>
                <w:szCs w:val="21"/>
                <w:lang w:eastAsia="zh-CN" w:bidi="ar-SA"/>
              </w:rPr>
              <w:t>5.87</w:t>
            </w:r>
          </w:p>
        </w:tc>
      </w:tr>
    </w:tbl>
    <w:p w:rsidR="002F36DC" w:rsidRDefault="002F36DC" w:rsidP="009C7C32">
      <w:pPr>
        <w:jc w:val="center"/>
        <w:rPr>
          <w:lang w:eastAsia="zh-CN"/>
        </w:rPr>
      </w:pPr>
      <w:r>
        <w:rPr>
          <w:lang w:eastAsia="zh-CN"/>
        </w:rPr>
        <w:t>表</w:t>
      </w:r>
      <w:r>
        <w:rPr>
          <w:lang w:eastAsia="zh-CN"/>
        </w:rPr>
        <w:t>x</w:t>
      </w:r>
      <w:r>
        <w:rPr>
          <w:rFonts w:hint="eastAsia"/>
          <w:lang w:eastAsia="zh-CN"/>
        </w:rPr>
        <w:t xml:space="preserve"> </w:t>
      </w:r>
      <w:r>
        <w:rPr>
          <w:rFonts w:hint="eastAsia"/>
          <w:lang w:eastAsia="zh-CN"/>
        </w:rPr>
        <w:t>独立基础工程</w:t>
      </w:r>
      <w:r w:rsidR="009C7C32">
        <w:rPr>
          <w:rFonts w:hint="eastAsia"/>
          <w:lang w:eastAsia="zh-CN"/>
        </w:rPr>
        <w:t>施工机械</w:t>
      </w:r>
      <w:proofErr w:type="gramStart"/>
      <w:r w:rsidR="009C7C32">
        <w:rPr>
          <w:rFonts w:hint="eastAsia"/>
          <w:lang w:eastAsia="zh-CN"/>
        </w:rPr>
        <w:t>用量</w:t>
      </w:r>
      <w:r>
        <w:rPr>
          <w:rFonts w:hint="eastAsia"/>
          <w:lang w:eastAsia="zh-CN"/>
        </w:rPr>
        <w:t>及碳排放量</w:t>
      </w:r>
      <w:proofErr w:type="gramEnd"/>
    </w:p>
    <w:tbl>
      <w:tblPr>
        <w:tblW w:w="7456" w:type="dxa"/>
        <w:jc w:val="center"/>
        <w:tblInd w:w="583" w:type="dxa"/>
        <w:tblBorders>
          <w:top w:val="single" w:sz="12" w:space="0" w:color="auto"/>
          <w:bottom w:val="single" w:sz="12" w:space="0" w:color="auto"/>
          <w:insideH w:val="single" w:sz="4" w:space="0" w:color="auto"/>
          <w:insideV w:val="single" w:sz="4" w:space="0" w:color="auto"/>
        </w:tblBorders>
        <w:tblLook w:val="04A0"/>
      </w:tblPr>
      <w:tblGrid>
        <w:gridCol w:w="1273"/>
        <w:gridCol w:w="2670"/>
        <w:gridCol w:w="1041"/>
        <w:gridCol w:w="850"/>
        <w:gridCol w:w="1622"/>
      </w:tblGrid>
      <w:tr w:rsidR="00441378" w:rsidRPr="002F36DC" w:rsidTr="00441378">
        <w:trPr>
          <w:trHeight w:val="285"/>
          <w:jc w:val="center"/>
        </w:trPr>
        <w:tc>
          <w:tcPr>
            <w:tcW w:w="1273"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单元过程</w:t>
            </w:r>
          </w:p>
        </w:tc>
        <w:tc>
          <w:tcPr>
            <w:tcW w:w="267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使用机械</w:t>
            </w:r>
          </w:p>
        </w:tc>
        <w:tc>
          <w:tcPr>
            <w:tcW w:w="1041"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Pr>
                <w:rFonts w:ascii="Times New Roman" w:hAnsiTheme="minorEastAsia" w:cs="Times New Roman" w:hint="eastAsia"/>
                <w:color w:val="000000"/>
                <w:lang w:eastAsia="zh-CN" w:bidi="ar-SA"/>
              </w:rPr>
              <w:t>数量</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单位</w:t>
            </w:r>
          </w:p>
        </w:tc>
        <w:tc>
          <w:tcPr>
            <w:tcW w:w="1622"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碳排放量</w:t>
            </w:r>
            <w:r w:rsidRPr="002F36DC">
              <w:rPr>
                <w:rFonts w:ascii="Times New Roman" w:hAnsi="Times New Roman" w:cs="Times New Roman"/>
                <w:color w:val="000000"/>
                <w:lang w:eastAsia="zh-CN" w:bidi="ar-SA"/>
              </w:rPr>
              <w:t>(tCO2)</w:t>
            </w:r>
          </w:p>
        </w:tc>
      </w:tr>
      <w:tr w:rsidR="00441378" w:rsidRPr="002F36DC" w:rsidTr="00441378">
        <w:trPr>
          <w:trHeight w:val="285"/>
          <w:jc w:val="center"/>
        </w:trPr>
        <w:tc>
          <w:tcPr>
            <w:tcW w:w="1273" w:type="dxa"/>
            <w:vMerge w:val="restart"/>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混凝土工程</w:t>
            </w:r>
          </w:p>
        </w:tc>
        <w:tc>
          <w:tcPr>
            <w:tcW w:w="2670" w:type="dxa"/>
            <w:shd w:val="clear" w:color="auto" w:fill="auto"/>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水</w:t>
            </w:r>
          </w:p>
        </w:tc>
        <w:tc>
          <w:tcPr>
            <w:tcW w:w="1041"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1915.46</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m3</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321.79</w:t>
            </w:r>
          </w:p>
        </w:tc>
      </w:tr>
      <w:tr w:rsidR="00441378" w:rsidRPr="002F36DC" w:rsidTr="00441378">
        <w:trPr>
          <w:trHeight w:val="1140"/>
          <w:jc w:val="center"/>
        </w:trPr>
        <w:tc>
          <w:tcPr>
            <w:tcW w:w="1273" w:type="dxa"/>
            <w:vMerge/>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混凝土震捣器</w:t>
            </w:r>
            <w:r w:rsidRPr="002F36DC">
              <w:rPr>
                <w:rFonts w:ascii="Times New Roman" w:hAnsi="Times New Roman" w:cs="Times New Roman"/>
                <w:color w:val="000000"/>
                <w:lang w:eastAsia="zh-CN" w:bidi="ar-SA"/>
              </w:rPr>
              <w:t>(</w:t>
            </w:r>
            <w:r w:rsidRPr="002F36DC">
              <w:rPr>
                <w:rFonts w:ascii="Times New Roman" w:hAnsiTheme="minorEastAsia" w:cs="Times New Roman"/>
                <w:color w:val="000000"/>
                <w:lang w:eastAsia="zh-CN" w:bidi="ar-SA"/>
              </w:rPr>
              <w:t>插入式</w:t>
            </w:r>
            <w:r w:rsidRPr="002F36DC">
              <w:rPr>
                <w:rFonts w:ascii="Times New Roman" w:hAnsi="Times New Roman" w:cs="Times New Roman"/>
                <w:color w:val="000000"/>
                <w:lang w:eastAsia="zh-CN" w:bidi="ar-SA"/>
              </w:rPr>
              <w:t xml:space="preserve">) </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8291.81</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台班</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19.55</w:t>
            </w:r>
          </w:p>
        </w:tc>
      </w:tr>
      <w:tr w:rsidR="00441378" w:rsidRPr="002F36DC" w:rsidTr="00441378">
        <w:trPr>
          <w:trHeight w:val="855"/>
          <w:jc w:val="center"/>
        </w:trPr>
        <w:tc>
          <w:tcPr>
            <w:tcW w:w="1273" w:type="dxa"/>
            <w:vMerge/>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混凝土输送泵车</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93.64</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台班</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20.31</w:t>
            </w:r>
          </w:p>
        </w:tc>
      </w:tr>
      <w:tr w:rsidR="00441378" w:rsidRPr="002F36DC" w:rsidTr="00441378">
        <w:trPr>
          <w:trHeight w:val="855"/>
          <w:jc w:val="center"/>
        </w:trPr>
        <w:tc>
          <w:tcPr>
            <w:tcW w:w="1273" w:type="dxa"/>
            <w:vMerge w:val="restart"/>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lastRenderedPageBreak/>
              <w:t>钢筋工程</w:t>
            </w:r>
          </w:p>
        </w:tc>
        <w:tc>
          <w:tcPr>
            <w:tcW w:w="2670" w:type="dxa"/>
            <w:shd w:val="clear" w:color="auto" w:fill="auto"/>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钢筋调直机</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238.54</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台班</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1.67</w:t>
            </w:r>
          </w:p>
        </w:tc>
      </w:tr>
      <w:tr w:rsidR="00441378" w:rsidRPr="002F36DC" w:rsidTr="00441378">
        <w:trPr>
          <w:trHeight w:val="285"/>
          <w:jc w:val="center"/>
        </w:trPr>
        <w:tc>
          <w:tcPr>
            <w:tcW w:w="1273" w:type="dxa"/>
            <w:vMerge/>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钢筋切断机</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268.36</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台班</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5.07</w:t>
            </w:r>
          </w:p>
        </w:tc>
      </w:tr>
      <w:tr w:rsidR="00441378" w:rsidRPr="002F36DC" w:rsidTr="00441378">
        <w:trPr>
          <w:trHeight w:val="285"/>
          <w:jc w:val="center"/>
        </w:trPr>
        <w:tc>
          <w:tcPr>
            <w:tcW w:w="1273" w:type="dxa"/>
            <w:vMerge/>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钢筋弯曲机</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685.81</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台班</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5.17</w:t>
            </w:r>
          </w:p>
        </w:tc>
      </w:tr>
      <w:tr w:rsidR="00441378" w:rsidRPr="002F36DC" w:rsidTr="00441378">
        <w:trPr>
          <w:trHeight w:val="285"/>
          <w:jc w:val="center"/>
        </w:trPr>
        <w:tc>
          <w:tcPr>
            <w:tcW w:w="1273" w:type="dxa"/>
            <w:vMerge/>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对焊机</w:t>
            </w:r>
            <w:r w:rsidRPr="002F36DC">
              <w:rPr>
                <w:rFonts w:ascii="Times New Roman" w:hAnsi="Times New Roman" w:cs="Times New Roman"/>
                <w:color w:val="000000"/>
                <w:lang w:eastAsia="zh-CN" w:bidi="ar-SA"/>
              </w:rPr>
              <w:t>75kV·A</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149.08</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台班</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10.72</w:t>
            </w:r>
          </w:p>
        </w:tc>
      </w:tr>
      <w:tr w:rsidR="00441378" w:rsidRPr="002F36DC" w:rsidTr="00441378">
        <w:trPr>
          <w:trHeight w:val="285"/>
          <w:jc w:val="center"/>
        </w:trPr>
        <w:tc>
          <w:tcPr>
            <w:tcW w:w="1273" w:type="dxa"/>
            <w:vMerge/>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交流弧焊机</w:t>
            </w:r>
            <w:r w:rsidRPr="002F36DC">
              <w:rPr>
                <w:rFonts w:ascii="Times New Roman" w:hAnsi="Times New Roman" w:cs="Times New Roman"/>
                <w:color w:val="000000"/>
                <w:lang w:eastAsia="zh-CN" w:bidi="ar-SA"/>
              </w:rPr>
              <w:t>32kV·A</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1013.80</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台班</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57.69</w:t>
            </w:r>
          </w:p>
        </w:tc>
      </w:tr>
      <w:tr w:rsidR="00441378" w:rsidRPr="002F36DC" w:rsidTr="00441378">
        <w:trPr>
          <w:trHeight w:val="285"/>
          <w:jc w:val="center"/>
        </w:trPr>
        <w:tc>
          <w:tcPr>
            <w:tcW w:w="1273" w:type="dxa"/>
            <w:vMerge/>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电焊条烘箱</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101.38</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5.76</w:t>
            </w:r>
          </w:p>
        </w:tc>
      </w:tr>
      <w:tr w:rsidR="00441378" w:rsidRPr="002F36DC" w:rsidTr="00441378">
        <w:trPr>
          <w:trHeight w:val="285"/>
          <w:jc w:val="center"/>
        </w:trPr>
        <w:tc>
          <w:tcPr>
            <w:tcW w:w="1273" w:type="dxa"/>
            <w:vMerge w:val="restart"/>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模板工程</w:t>
            </w:r>
          </w:p>
        </w:tc>
        <w:tc>
          <w:tcPr>
            <w:tcW w:w="267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木工圆锯机，</w:t>
            </w:r>
            <w:r w:rsidRPr="002F36DC">
              <w:rPr>
                <w:rFonts w:ascii="Times New Roman" w:hAnsi="Times New Roman" w:cs="Times New Roman"/>
                <w:color w:val="000000"/>
                <w:lang w:eastAsia="zh-CN" w:bidi="ar-SA"/>
              </w:rPr>
              <w:t>500mm</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113.23</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台班</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1.60</w:t>
            </w:r>
          </w:p>
        </w:tc>
      </w:tr>
      <w:tr w:rsidR="00441378" w:rsidRPr="002F36DC" w:rsidTr="00441378">
        <w:trPr>
          <w:trHeight w:val="570"/>
          <w:jc w:val="center"/>
        </w:trPr>
        <w:tc>
          <w:tcPr>
            <w:tcW w:w="1273" w:type="dxa"/>
            <w:vMerge/>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p>
        </w:tc>
        <w:tc>
          <w:tcPr>
            <w:tcW w:w="2670" w:type="dxa"/>
            <w:shd w:val="clear" w:color="auto" w:fill="auto"/>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载重汽车，</w:t>
            </w:r>
            <w:r w:rsidRPr="002F36DC">
              <w:rPr>
                <w:rFonts w:ascii="Times New Roman" w:hAnsi="Times New Roman" w:cs="Times New Roman"/>
                <w:color w:val="000000"/>
                <w:lang w:eastAsia="zh-CN" w:bidi="ar-SA"/>
              </w:rPr>
              <w:t>6t</w:t>
            </w:r>
          </w:p>
        </w:tc>
        <w:tc>
          <w:tcPr>
            <w:tcW w:w="1041"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0.53</w:t>
            </w:r>
          </w:p>
        </w:tc>
        <w:tc>
          <w:tcPr>
            <w:tcW w:w="850" w:type="dxa"/>
            <w:shd w:val="clear" w:color="auto" w:fill="auto"/>
            <w:noWrap/>
            <w:vAlign w:val="center"/>
            <w:hideMark/>
          </w:tcPr>
          <w:p w:rsidR="00441378" w:rsidRPr="002F36DC" w:rsidRDefault="00441378" w:rsidP="009C7C32">
            <w:pPr>
              <w:spacing w:after="0" w:line="240" w:lineRule="auto"/>
              <w:jc w:val="center"/>
              <w:rPr>
                <w:rFonts w:ascii="Times New Roman" w:hAnsi="Times New Roman" w:cs="Times New Roman"/>
                <w:color w:val="000000"/>
                <w:lang w:eastAsia="zh-CN" w:bidi="ar-SA"/>
              </w:rPr>
            </w:pPr>
            <w:r w:rsidRPr="002F36DC">
              <w:rPr>
                <w:rFonts w:ascii="Times New Roman" w:hAnsiTheme="minorEastAsia" w:cs="Times New Roman"/>
                <w:color w:val="000000"/>
                <w:lang w:eastAsia="zh-CN" w:bidi="ar-SA"/>
              </w:rPr>
              <w:t>台班</w:t>
            </w:r>
          </w:p>
        </w:tc>
        <w:tc>
          <w:tcPr>
            <w:tcW w:w="1622" w:type="dxa"/>
            <w:shd w:val="clear" w:color="auto" w:fill="auto"/>
            <w:noWrap/>
            <w:vAlign w:val="center"/>
            <w:hideMark/>
          </w:tcPr>
          <w:p w:rsidR="00441378" w:rsidRPr="002F36DC" w:rsidRDefault="00441378" w:rsidP="00441378">
            <w:pPr>
              <w:spacing w:after="0" w:line="240" w:lineRule="auto"/>
              <w:jc w:val="center"/>
              <w:rPr>
                <w:rFonts w:ascii="Times New Roman" w:hAnsi="Times New Roman" w:cs="Times New Roman"/>
                <w:color w:val="000000"/>
                <w:lang w:eastAsia="zh-CN" w:bidi="ar-SA"/>
              </w:rPr>
            </w:pPr>
            <w:r w:rsidRPr="002F36DC">
              <w:rPr>
                <w:rFonts w:ascii="Times New Roman" w:hAnsi="Times New Roman" w:cs="Times New Roman"/>
                <w:color w:val="000000"/>
                <w:lang w:eastAsia="zh-CN" w:bidi="ar-SA"/>
              </w:rPr>
              <w:t>0.05</w:t>
            </w:r>
          </w:p>
        </w:tc>
      </w:tr>
    </w:tbl>
    <w:p w:rsidR="002F36DC" w:rsidRDefault="009C7C32" w:rsidP="009C7C32">
      <w:pPr>
        <w:jc w:val="center"/>
        <w:rPr>
          <w:lang w:eastAsia="zh-CN"/>
        </w:rPr>
      </w:pPr>
      <w:r>
        <w:rPr>
          <w:lang w:eastAsia="zh-CN"/>
        </w:rPr>
        <w:t>表</w:t>
      </w:r>
      <w:r>
        <w:rPr>
          <w:lang w:eastAsia="zh-CN"/>
        </w:rPr>
        <w:t>x</w:t>
      </w:r>
      <w:r>
        <w:rPr>
          <w:rFonts w:hint="eastAsia"/>
          <w:lang w:eastAsia="zh-CN"/>
        </w:rPr>
        <w:t xml:space="preserve"> </w:t>
      </w:r>
      <w:r>
        <w:rPr>
          <w:rFonts w:hint="eastAsia"/>
          <w:lang w:eastAsia="zh-CN"/>
        </w:rPr>
        <w:t>砌体工程施工机械</w:t>
      </w:r>
      <w:proofErr w:type="gramStart"/>
      <w:r>
        <w:rPr>
          <w:rFonts w:hint="eastAsia"/>
          <w:lang w:eastAsia="zh-CN"/>
        </w:rPr>
        <w:t>用量及碳排放量</w:t>
      </w:r>
      <w:proofErr w:type="gramEnd"/>
    </w:p>
    <w:tbl>
      <w:tblPr>
        <w:tblW w:w="7525" w:type="dxa"/>
        <w:jc w:val="center"/>
        <w:tblInd w:w="396" w:type="dxa"/>
        <w:tblBorders>
          <w:top w:val="single" w:sz="12" w:space="0" w:color="auto"/>
          <w:bottom w:val="single" w:sz="12" w:space="0" w:color="auto"/>
          <w:insideH w:val="single" w:sz="4" w:space="0" w:color="auto"/>
          <w:insideV w:val="single" w:sz="4" w:space="0" w:color="auto"/>
        </w:tblBorders>
        <w:tblLook w:val="04A0"/>
      </w:tblPr>
      <w:tblGrid>
        <w:gridCol w:w="1308"/>
        <w:gridCol w:w="2698"/>
        <w:gridCol w:w="1041"/>
        <w:gridCol w:w="814"/>
        <w:gridCol w:w="1664"/>
      </w:tblGrid>
      <w:tr w:rsidR="00441378" w:rsidRPr="009C7C32" w:rsidTr="00441378">
        <w:trPr>
          <w:trHeight w:val="285"/>
          <w:jc w:val="center"/>
        </w:trPr>
        <w:tc>
          <w:tcPr>
            <w:tcW w:w="1308" w:type="dxa"/>
            <w:shd w:val="clear" w:color="auto" w:fill="auto"/>
            <w:noWrap/>
            <w:vAlign w:val="center"/>
            <w:hideMark/>
          </w:tcPr>
          <w:p w:rsidR="00441378" w:rsidRPr="009C7C32" w:rsidRDefault="00441378" w:rsidP="009C7C32">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单元过程</w:t>
            </w:r>
          </w:p>
        </w:tc>
        <w:tc>
          <w:tcPr>
            <w:tcW w:w="2698" w:type="dxa"/>
            <w:shd w:val="clear" w:color="auto" w:fill="auto"/>
            <w:noWrap/>
            <w:vAlign w:val="center"/>
            <w:hideMark/>
          </w:tcPr>
          <w:p w:rsidR="00441378" w:rsidRPr="009C7C32" w:rsidRDefault="00441378" w:rsidP="009C7C32">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使用机械</w:t>
            </w:r>
          </w:p>
        </w:tc>
        <w:tc>
          <w:tcPr>
            <w:tcW w:w="1041" w:type="dxa"/>
            <w:shd w:val="clear" w:color="auto" w:fill="auto"/>
            <w:noWrap/>
            <w:vAlign w:val="center"/>
            <w:hideMark/>
          </w:tcPr>
          <w:p w:rsidR="00441378" w:rsidRPr="009C7C32" w:rsidRDefault="00441378" w:rsidP="009C7C32">
            <w:pPr>
              <w:spacing w:after="0" w:line="240" w:lineRule="auto"/>
              <w:jc w:val="center"/>
              <w:rPr>
                <w:rFonts w:ascii="Times New Roman" w:hAnsi="Times New Roman" w:cs="Times New Roman"/>
                <w:color w:val="000000"/>
                <w:lang w:eastAsia="zh-CN" w:bidi="ar-SA"/>
              </w:rPr>
            </w:pPr>
            <w:r>
              <w:rPr>
                <w:rFonts w:ascii="Times New Roman" w:hAnsiTheme="minorEastAsia" w:cs="Times New Roman" w:hint="eastAsia"/>
                <w:color w:val="000000"/>
                <w:lang w:eastAsia="zh-CN" w:bidi="ar-SA"/>
              </w:rPr>
              <w:t>数量</w:t>
            </w:r>
          </w:p>
        </w:tc>
        <w:tc>
          <w:tcPr>
            <w:tcW w:w="814" w:type="dxa"/>
            <w:shd w:val="clear" w:color="auto" w:fill="auto"/>
            <w:noWrap/>
            <w:vAlign w:val="center"/>
            <w:hideMark/>
          </w:tcPr>
          <w:p w:rsidR="00441378" w:rsidRPr="009C7C32" w:rsidRDefault="00441378" w:rsidP="009C7C32">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单位</w:t>
            </w:r>
          </w:p>
        </w:tc>
        <w:tc>
          <w:tcPr>
            <w:tcW w:w="1664" w:type="dxa"/>
            <w:shd w:val="clear" w:color="auto" w:fill="auto"/>
            <w:noWrap/>
            <w:vAlign w:val="center"/>
            <w:hideMark/>
          </w:tcPr>
          <w:p w:rsidR="00441378" w:rsidRPr="009C7C32" w:rsidRDefault="00441378" w:rsidP="009C7C32">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碳排放量</w:t>
            </w:r>
            <w:r w:rsidRPr="009C7C32">
              <w:rPr>
                <w:rFonts w:ascii="Times New Roman" w:hAnsi="Times New Roman" w:cs="Times New Roman"/>
                <w:color w:val="000000"/>
                <w:lang w:eastAsia="zh-CN" w:bidi="ar-SA"/>
              </w:rPr>
              <w:t>(tCO2)</w:t>
            </w:r>
          </w:p>
        </w:tc>
      </w:tr>
      <w:tr w:rsidR="00441378" w:rsidRPr="009C7C32" w:rsidTr="00441378">
        <w:trPr>
          <w:trHeight w:val="285"/>
          <w:jc w:val="center"/>
        </w:trPr>
        <w:tc>
          <w:tcPr>
            <w:tcW w:w="1308" w:type="dxa"/>
            <w:vMerge w:val="restart"/>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砂浆生产</w:t>
            </w:r>
          </w:p>
        </w:tc>
        <w:tc>
          <w:tcPr>
            <w:tcW w:w="2698" w:type="dxa"/>
            <w:shd w:val="clear" w:color="auto" w:fill="auto"/>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水</w:t>
            </w:r>
          </w:p>
        </w:tc>
        <w:tc>
          <w:tcPr>
            <w:tcW w:w="1041"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Pr>
                <w:rFonts w:ascii="Times New Roman" w:hAnsi="Times New Roman" w:cs="Times New Roman" w:hint="eastAsia"/>
                <w:color w:val="000000"/>
                <w:lang w:eastAsia="zh-CN" w:bidi="ar-SA"/>
              </w:rPr>
              <w:t>9</w:t>
            </w:r>
            <w:r w:rsidRPr="009C7C32">
              <w:rPr>
                <w:rFonts w:ascii="Times New Roman" w:hAnsi="Times New Roman" w:cs="Times New Roman"/>
                <w:color w:val="000000"/>
                <w:lang w:eastAsia="zh-CN" w:bidi="ar-SA"/>
              </w:rPr>
              <w:t>8.25</w:t>
            </w:r>
          </w:p>
        </w:tc>
        <w:tc>
          <w:tcPr>
            <w:tcW w:w="81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m3</w:t>
            </w:r>
          </w:p>
        </w:tc>
        <w:tc>
          <w:tcPr>
            <w:tcW w:w="1664" w:type="dxa"/>
            <w:shd w:val="clear" w:color="auto" w:fill="auto"/>
            <w:noWrap/>
            <w:vAlign w:val="center"/>
            <w:hideMark/>
          </w:tcPr>
          <w:p w:rsidR="00441378" w:rsidRPr="009C7C32" w:rsidRDefault="00441378" w:rsidP="00441378">
            <w:pPr>
              <w:jc w:val="center"/>
              <w:rPr>
                <w:rFonts w:ascii="Times New Roman" w:hAnsi="Times New Roman" w:cs="Times New Roman"/>
                <w:color w:val="000000"/>
                <w:lang w:eastAsia="zh-CN"/>
              </w:rPr>
            </w:pPr>
            <w:r w:rsidRPr="00441378">
              <w:rPr>
                <w:rFonts w:ascii="Times New Roman" w:hAnsi="Times New Roman" w:cs="Times New Roman"/>
                <w:color w:val="000000"/>
              </w:rPr>
              <w:t>16.50</w:t>
            </w:r>
          </w:p>
        </w:tc>
      </w:tr>
      <w:tr w:rsidR="00441378" w:rsidRPr="009C7C32" w:rsidTr="00441378">
        <w:trPr>
          <w:trHeight w:val="1140"/>
          <w:jc w:val="center"/>
        </w:trPr>
        <w:tc>
          <w:tcPr>
            <w:tcW w:w="1308" w:type="dxa"/>
            <w:vMerge/>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proofErr w:type="gramStart"/>
            <w:r w:rsidRPr="009C7C32">
              <w:rPr>
                <w:rFonts w:ascii="Times New Roman" w:hAnsiTheme="minorEastAsia" w:cs="Times New Roman"/>
                <w:color w:val="000000"/>
                <w:lang w:eastAsia="zh-CN" w:bidi="ar-SA"/>
              </w:rPr>
              <w:t>干混罐式</w:t>
            </w:r>
            <w:proofErr w:type="gramEnd"/>
            <w:r w:rsidRPr="009C7C32">
              <w:rPr>
                <w:rFonts w:ascii="Times New Roman" w:hAnsiTheme="minorEastAsia" w:cs="Times New Roman"/>
                <w:color w:val="000000"/>
                <w:lang w:eastAsia="zh-CN" w:bidi="ar-SA"/>
              </w:rPr>
              <w:t>砂浆搅拌机，电力消耗</w:t>
            </w:r>
          </w:p>
        </w:tc>
        <w:tc>
          <w:tcPr>
            <w:tcW w:w="1041"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106.11</w:t>
            </w:r>
          </w:p>
        </w:tc>
        <w:tc>
          <w:tcPr>
            <w:tcW w:w="81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台班</w:t>
            </w:r>
          </w:p>
        </w:tc>
        <w:tc>
          <w:tcPr>
            <w:tcW w:w="166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1.78</w:t>
            </w:r>
          </w:p>
        </w:tc>
      </w:tr>
      <w:tr w:rsidR="00441378" w:rsidRPr="009C7C32" w:rsidTr="00441378">
        <w:trPr>
          <w:trHeight w:val="855"/>
          <w:jc w:val="center"/>
        </w:trPr>
        <w:tc>
          <w:tcPr>
            <w:tcW w:w="1308" w:type="dxa"/>
            <w:vMerge w:val="restart"/>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砌体钢筋加固</w:t>
            </w:r>
          </w:p>
        </w:tc>
        <w:tc>
          <w:tcPr>
            <w:tcW w:w="2698" w:type="dxa"/>
            <w:shd w:val="clear" w:color="auto" w:fill="auto"/>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钢筋调直机，电能消耗</w:t>
            </w:r>
          </w:p>
        </w:tc>
        <w:tc>
          <w:tcPr>
            <w:tcW w:w="1041"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35.78</w:t>
            </w:r>
          </w:p>
        </w:tc>
        <w:tc>
          <w:tcPr>
            <w:tcW w:w="81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台班</w:t>
            </w:r>
          </w:p>
        </w:tc>
        <w:tc>
          <w:tcPr>
            <w:tcW w:w="166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0.25</w:t>
            </w:r>
          </w:p>
        </w:tc>
      </w:tr>
      <w:tr w:rsidR="00441378" w:rsidRPr="009C7C32" w:rsidTr="00441378">
        <w:trPr>
          <w:trHeight w:val="285"/>
          <w:jc w:val="center"/>
        </w:trPr>
        <w:tc>
          <w:tcPr>
            <w:tcW w:w="1308" w:type="dxa"/>
            <w:vMerge/>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钢筋切断机，电能消耗</w:t>
            </w:r>
          </w:p>
        </w:tc>
        <w:tc>
          <w:tcPr>
            <w:tcW w:w="1041"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40.25</w:t>
            </w:r>
          </w:p>
        </w:tc>
        <w:tc>
          <w:tcPr>
            <w:tcW w:w="81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台班</w:t>
            </w:r>
          </w:p>
        </w:tc>
        <w:tc>
          <w:tcPr>
            <w:tcW w:w="166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0.76</w:t>
            </w:r>
          </w:p>
        </w:tc>
      </w:tr>
      <w:tr w:rsidR="00441378" w:rsidRPr="009C7C32" w:rsidTr="00441378">
        <w:trPr>
          <w:trHeight w:val="285"/>
          <w:jc w:val="center"/>
        </w:trPr>
        <w:tc>
          <w:tcPr>
            <w:tcW w:w="1308" w:type="dxa"/>
            <w:vMerge/>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钢筋弯曲机，电能消耗</w:t>
            </w:r>
          </w:p>
        </w:tc>
        <w:tc>
          <w:tcPr>
            <w:tcW w:w="1041"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102.87</w:t>
            </w:r>
          </w:p>
        </w:tc>
        <w:tc>
          <w:tcPr>
            <w:tcW w:w="81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台班</w:t>
            </w:r>
          </w:p>
        </w:tc>
        <w:tc>
          <w:tcPr>
            <w:tcW w:w="166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0.77</w:t>
            </w:r>
          </w:p>
        </w:tc>
      </w:tr>
      <w:tr w:rsidR="00441378" w:rsidRPr="009C7C32" w:rsidTr="00441378">
        <w:trPr>
          <w:trHeight w:val="285"/>
          <w:jc w:val="center"/>
        </w:trPr>
        <w:tc>
          <w:tcPr>
            <w:tcW w:w="1308" w:type="dxa"/>
            <w:vMerge/>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对焊机</w:t>
            </w:r>
            <w:r w:rsidRPr="009C7C32">
              <w:rPr>
                <w:rFonts w:ascii="Times New Roman" w:hAnsi="Times New Roman" w:cs="Times New Roman"/>
                <w:color w:val="000000"/>
                <w:lang w:eastAsia="zh-CN" w:bidi="ar-SA"/>
              </w:rPr>
              <w:t>75kV·A</w:t>
            </w:r>
          </w:p>
        </w:tc>
        <w:tc>
          <w:tcPr>
            <w:tcW w:w="1041"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22.36</w:t>
            </w:r>
          </w:p>
        </w:tc>
        <w:tc>
          <w:tcPr>
            <w:tcW w:w="81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台班</w:t>
            </w:r>
          </w:p>
        </w:tc>
        <w:tc>
          <w:tcPr>
            <w:tcW w:w="166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1.60</w:t>
            </w:r>
          </w:p>
        </w:tc>
      </w:tr>
      <w:tr w:rsidR="00441378" w:rsidRPr="009C7C32" w:rsidTr="00441378">
        <w:trPr>
          <w:trHeight w:val="285"/>
          <w:jc w:val="center"/>
        </w:trPr>
        <w:tc>
          <w:tcPr>
            <w:tcW w:w="1308" w:type="dxa"/>
            <w:vMerge/>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直流弧焊机</w:t>
            </w:r>
            <w:r w:rsidRPr="009C7C32">
              <w:rPr>
                <w:rFonts w:ascii="Times New Roman" w:hAnsi="Times New Roman" w:cs="Times New Roman"/>
                <w:color w:val="000000"/>
                <w:lang w:eastAsia="zh-CN" w:bidi="ar-SA"/>
              </w:rPr>
              <w:t>32kV·A</w:t>
            </w:r>
          </w:p>
        </w:tc>
        <w:tc>
          <w:tcPr>
            <w:tcW w:w="1041"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152.07</w:t>
            </w:r>
          </w:p>
        </w:tc>
        <w:tc>
          <w:tcPr>
            <w:tcW w:w="81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台班</w:t>
            </w:r>
          </w:p>
        </w:tc>
        <w:tc>
          <w:tcPr>
            <w:tcW w:w="166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8.65</w:t>
            </w:r>
          </w:p>
        </w:tc>
      </w:tr>
      <w:tr w:rsidR="00441378" w:rsidRPr="009C7C32" w:rsidTr="00441378">
        <w:trPr>
          <w:trHeight w:val="285"/>
          <w:jc w:val="center"/>
        </w:trPr>
        <w:tc>
          <w:tcPr>
            <w:tcW w:w="1308" w:type="dxa"/>
            <w:vMerge/>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p>
        </w:tc>
        <w:tc>
          <w:tcPr>
            <w:tcW w:w="2698"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电焊条烘箱</w:t>
            </w:r>
          </w:p>
        </w:tc>
        <w:tc>
          <w:tcPr>
            <w:tcW w:w="1041"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15.20</w:t>
            </w:r>
          </w:p>
        </w:tc>
        <w:tc>
          <w:tcPr>
            <w:tcW w:w="81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heme="minorEastAsia" w:cs="Times New Roman"/>
                <w:color w:val="000000"/>
                <w:lang w:eastAsia="zh-CN" w:bidi="ar-SA"/>
              </w:rPr>
              <w:t>台班</w:t>
            </w:r>
          </w:p>
        </w:tc>
        <w:tc>
          <w:tcPr>
            <w:tcW w:w="1664" w:type="dxa"/>
            <w:shd w:val="clear" w:color="auto" w:fill="auto"/>
            <w:noWrap/>
            <w:vAlign w:val="center"/>
            <w:hideMark/>
          </w:tcPr>
          <w:p w:rsidR="00441378" w:rsidRPr="009C7C32" w:rsidRDefault="00441378" w:rsidP="00441378">
            <w:pPr>
              <w:spacing w:after="0" w:line="240" w:lineRule="auto"/>
              <w:jc w:val="center"/>
              <w:rPr>
                <w:rFonts w:ascii="Times New Roman" w:hAnsi="Times New Roman" w:cs="Times New Roman"/>
                <w:color w:val="000000"/>
                <w:lang w:eastAsia="zh-CN" w:bidi="ar-SA"/>
              </w:rPr>
            </w:pPr>
            <w:r w:rsidRPr="009C7C32">
              <w:rPr>
                <w:rFonts w:ascii="Times New Roman" w:hAnsi="Times New Roman" w:cs="Times New Roman"/>
                <w:color w:val="000000"/>
                <w:lang w:eastAsia="zh-CN" w:bidi="ar-SA"/>
              </w:rPr>
              <w:t>0.06</w:t>
            </w:r>
          </w:p>
        </w:tc>
      </w:tr>
    </w:tbl>
    <w:p w:rsidR="009C7C32" w:rsidRDefault="009C7C32" w:rsidP="009C7C32">
      <w:pPr>
        <w:jc w:val="center"/>
        <w:rPr>
          <w:lang w:eastAsia="zh-CN"/>
        </w:rPr>
      </w:pPr>
    </w:p>
    <w:p w:rsidR="00441378" w:rsidRDefault="00441378" w:rsidP="009C7C32">
      <w:pPr>
        <w:jc w:val="center"/>
        <w:rPr>
          <w:lang w:eastAsia="zh-CN"/>
        </w:rPr>
      </w:pPr>
      <w:r>
        <w:rPr>
          <w:rFonts w:hint="eastAsia"/>
          <w:lang w:eastAsia="zh-CN"/>
        </w:rPr>
        <w:t>表</w:t>
      </w:r>
      <w:r>
        <w:rPr>
          <w:rFonts w:hint="eastAsia"/>
          <w:lang w:eastAsia="zh-CN"/>
        </w:rPr>
        <w:t xml:space="preserve">x </w:t>
      </w:r>
      <w:r>
        <w:rPr>
          <w:rFonts w:hint="eastAsia"/>
          <w:lang w:eastAsia="zh-CN"/>
        </w:rPr>
        <w:t>主体混凝土工程施工机械</w:t>
      </w:r>
      <w:proofErr w:type="gramStart"/>
      <w:r>
        <w:rPr>
          <w:rFonts w:hint="eastAsia"/>
          <w:lang w:eastAsia="zh-CN"/>
        </w:rPr>
        <w:t>用量及碳排放量</w:t>
      </w:r>
      <w:proofErr w:type="gramEnd"/>
    </w:p>
    <w:tbl>
      <w:tblPr>
        <w:tblW w:w="5670" w:type="dxa"/>
        <w:tblInd w:w="534" w:type="dxa"/>
        <w:tblBorders>
          <w:top w:val="single" w:sz="12" w:space="0" w:color="auto"/>
          <w:bottom w:val="single" w:sz="12" w:space="0" w:color="auto"/>
          <w:insideH w:val="single" w:sz="4" w:space="0" w:color="auto"/>
          <w:insideV w:val="single" w:sz="4" w:space="0" w:color="auto"/>
        </w:tblBorders>
        <w:tblLook w:val="04A0"/>
      </w:tblPr>
      <w:tblGrid>
        <w:gridCol w:w="1275"/>
        <w:gridCol w:w="2694"/>
        <w:gridCol w:w="992"/>
        <w:gridCol w:w="877"/>
        <w:gridCol w:w="1994"/>
      </w:tblGrid>
      <w:tr w:rsidR="00441378" w:rsidRPr="00441378" w:rsidTr="00441378">
        <w:trPr>
          <w:trHeight w:val="285"/>
        </w:trPr>
        <w:tc>
          <w:tcPr>
            <w:tcW w:w="1275"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单元过程</w:t>
            </w:r>
          </w:p>
        </w:tc>
        <w:tc>
          <w:tcPr>
            <w:tcW w:w="2694"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使用机械</w:t>
            </w:r>
          </w:p>
        </w:tc>
        <w:tc>
          <w:tcPr>
            <w:tcW w:w="992"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台班数</w:t>
            </w:r>
          </w:p>
        </w:tc>
        <w:tc>
          <w:tcPr>
            <w:tcW w:w="877"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单位</w:t>
            </w:r>
          </w:p>
        </w:tc>
        <w:tc>
          <w:tcPr>
            <w:tcW w:w="1994"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碳排放量</w:t>
            </w:r>
            <w:r w:rsidRPr="00441378">
              <w:rPr>
                <w:rFonts w:ascii="Times New Roman" w:hAnsiTheme="minorEastAsia" w:cs="Times New Roman"/>
                <w:color w:val="000000"/>
                <w:lang w:eastAsia="zh-CN" w:bidi="ar-SA"/>
              </w:rPr>
              <w:t>(tCO2)</w:t>
            </w:r>
          </w:p>
        </w:tc>
      </w:tr>
      <w:tr w:rsidR="00441378" w:rsidRPr="00441378" w:rsidTr="00441378">
        <w:trPr>
          <w:trHeight w:val="922"/>
        </w:trPr>
        <w:tc>
          <w:tcPr>
            <w:tcW w:w="1275"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混凝土养护</w:t>
            </w:r>
          </w:p>
        </w:tc>
        <w:tc>
          <w:tcPr>
            <w:tcW w:w="2694" w:type="dxa"/>
            <w:shd w:val="clear" w:color="auto" w:fill="auto"/>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水</w:t>
            </w:r>
          </w:p>
        </w:tc>
        <w:tc>
          <w:tcPr>
            <w:tcW w:w="992"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5201.1</w:t>
            </w:r>
            <w:r w:rsidRPr="007F1160">
              <w:rPr>
                <w:rFonts w:ascii="Times New Roman" w:hAnsiTheme="minorEastAsia" w:cs="Times New Roman" w:hint="eastAsia"/>
                <w:color w:val="000000"/>
                <w:lang w:eastAsia="zh-CN" w:bidi="ar-SA"/>
              </w:rPr>
              <w:t>3</w:t>
            </w:r>
          </w:p>
        </w:tc>
        <w:tc>
          <w:tcPr>
            <w:tcW w:w="877"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m3</w:t>
            </w:r>
          </w:p>
        </w:tc>
        <w:tc>
          <w:tcPr>
            <w:tcW w:w="1994"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873.7</w:t>
            </w:r>
            <w:r w:rsidRPr="007F1160">
              <w:rPr>
                <w:rFonts w:ascii="Times New Roman" w:hAnsiTheme="minorEastAsia" w:cs="Times New Roman" w:hint="eastAsia"/>
                <w:color w:val="000000"/>
                <w:lang w:eastAsia="zh-CN" w:bidi="ar-SA"/>
              </w:rPr>
              <w:t>9</w:t>
            </w:r>
          </w:p>
        </w:tc>
      </w:tr>
      <w:tr w:rsidR="00441378" w:rsidRPr="00441378" w:rsidTr="00441378">
        <w:trPr>
          <w:trHeight w:val="312"/>
        </w:trPr>
        <w:tc>
          <w:tcPr>
            <w:tcW w:w="1275" w:type="dxa"/>
            <w:vMerge w:val="restart"/>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混凝土输送</w:t>
            </w:r>
          </w:p>
        </w:tc>
        <w:tc>
          <w:tcPr>
            <w:tcW w:w="2694" w:type="dxa"/>
            <w:vMerge w:val="restart"/>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混凝土输送泵车</w:t>
            </w:r>
          </w:p>
        </w:tc>
        <w:tc>
          <w:tcPr>
            <w:tcW w:w="992" w:type="dxa"/>
            <w:vMerge w:val="restart"/>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130.7</w:t>
            </w:r>
            <w:r w:rsidRPr="007F1160">
              <w:rPr>
                <w:rFonts w:ascii="Times New Roman" w:hAnsiTheme="minorEastAsia" w:cs="Times New Roman" w:hint="eastAsia"/>
                <w:color w:val="000000"/>
                <w:lang w:eastAsia="zh-CN" w:bidi="ar-SA"/>
              </w:rPr>
              <w:t>8</w:t>
            </w:r>
          </w:p>
        </w:tc>
        <w:tc>
          <w:tcPr>
            <w:tcW w:w="877" w:type="dxa"/>
            <w:vMerge w:val="restart"/>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台班</w:t>
            </w:r>
          </w:p>
        </w:tc>
        <w:tc>
          <w:tcPr>
            <w:tcW w:w="1994" w:type="dxa"/>
            <w:vMerge w:val="restart"/>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28.3</w:t>
            </w:r>
            <w:r w:rsidRPr="007F1160">
              <w:rPr>
                <w:rFonts w:ascii="Times New Roman" w:hAnsiTheme="minorEastAsia" w:cs="Times New Roman" w:hint="eastAsia"/>
                <w:color w:val="000000"/>
                <w:lang w:eastAsia="zh-CN" w:bidi="ar-SA"/>
              </w:rPr>
              <w:t>7</w:t>
            </w:r>
          </w:p>
        </w:tc>
      </w:tr>
      <w:tr w:rsidR="00441378" w:rsidRPr="00441378" w:rsidTr="00441378">
        <w:trPr>
          <w:trHeight w:val="312"/>
        </w:trPr>
        <w:tc>
          <w:tcPr>
            <w:tcW w:w="1275"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26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992"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877"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19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r>
      <w:tr w:rsidR="00441378" w:rsidRPr="00441378" w:rsidTr="00441378">
        <w:trPr>
          <w:trHeight w:val="312"/>
        </w:trPr>
        <w:tc>
          <w:tcPr>
            <w:tcW w:w="1275"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26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992"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877"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19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r>
      <w:tr w:rsidR="00441378" w:rsidRPr="00441378" w:rsidTr="00441378">
        <w:trPr>
          <w:trHeight w:val="312"/>
        </w:trPr>
        <w:tc>
          <w:tcPr>
            <w:tcW w:w="1275"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26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992"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877"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19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r>
      <w:tr w:rsidR="00441378" w:rsidRPr="00441378" w:rsidTr="00441378">
        <w:trPr>
          <w:trHeight w:val="312"/>
        </w:trPr>
        <w:tc>
          <w:tcPr>
            <w:tcW w:w="1275"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26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992"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877"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19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r>
      <w:tr w:rsidR="00441378" w:rsidRPr="00441378" w:rsidTr="007F1160">
        <w:trPr>
          <w:trHeight w:val="312"/>
        </w:trPr>
        <w:tc>
          <w:tcPr>
            <w:tcW w:w="1275"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26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992"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877"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1994"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r>
      <w:tr w:rsidR="00441378" w:rsidRPr="00441378" w:rsidTr="00441378">
        <w:trPr>
          <w:trHeight w:val="285"/>
        </w:trPr>
        <w:tc>
          <w:tcPr>
            <w:tcW w:w="1275" w:type="dxa"/>
            <w:vMerge w:val="restart"/>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混凝土振捣</w:t>
            </w:r>
          </w:p>
        </w:tc>
        <w:tc>
          <w:tcPr>
            <w:tcW w:w="2694"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混凝土振捣器，插入式</w:t>
            </w:r>
          </w:p>
        </w:tc>
        <w:tc>
          <w:tcPr>
            <w:tcW w:w="992"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8928.83</w:t>
            </w:r>
          </w:p>
        </w:tc>
        <w:tc>
          <w:tcPr>
            <w:tcW w:w="877"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kW</w:t>
            </w:r>
            <w:r w:rsidRPr="00441378">
              <w:rPr>
                <w:rFonts w:ascii="Times New Roman" w:hAnsiTheme="minorEastAsia" w:cs="Times New Roman"/>
                <w:color w:val="000000"/>
                <w:lang w:eastAsia="zh-CN" w:bidi="ar-SA"/>
              </w:rPr>
              <w:t>·</w:t>
            </w:r>
            <w:r w:rsidRPr="00441378">
              <w:rPr>
                <w:rFonts w:ascii="Times New Roman" w:hAnsiTheme="minorEastAsia" w:cs="Times New Roman"/>
                <w:color w:val="000000"/>
                <w:lang w:eastAsia="zh-CN" w:bidi="ar-SA"/>
              </w:rPr>
              <w:t>h</w:t>
            </w:r>
          </w:p>
        </w:tc>
        <w:tc>
          <w:tcPr>
            <w:tcW w:w="1994" w:type="dxa"/>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21.0</w:t>
            </w:r>
            <w:r w:rsidRPr="007F1160">
              <w:rPr>
                <w:rFonts w:ascii="Times New Roman" w:hAnsiTheme="minorEastAsia" w:cs="Times New Roman" w:hint="eastAsia"/>
                <w:color w:val="000000"/>
                <w:lang w:eastAsia="zh-CN" w:bidi="ar-SA"/>
              </w:rPr>
              <w:t>6</w:t>
            </w:r>
          </w:p>
        </w:tc>
      </w:tr>
      <w:tr w:rsidR="00441378" w:rsidRPr="00441378" w:rsidTr="00441378">
        <w:trPr>
          <w:trHeight w:val="312"/>
        </w:trPr>
        <w:tc>
          <w:tcPr>
            <w:tcW w:w="1275" w:type="dxa"/>
            <w:vMerge/>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p>
        </w:tc>
        <w:tc>
          <w:tcPr>
            <w:tcW w:w="2694" w:type="dxa"/>
            <w:vMerge w:val="restart"/>
            <w:shd w:val="clear" w:color="auto" w:fill="auto"/>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混凝土抹平机</w:t>
            </w:r>
          </w:p>
        </w:tc>
        <w:tc>
          <w:tcPr>
            <w:tcW w:w="992" w:type="dxa"/>
            <w:vMerge w:val="restart"/>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183.0</w:t>
            </w:r>
            <w:r w:rsidRPr="007F1160">
              <w:rPr>
                <w:rFonts w:ascii="Times New Roman" w:hAnsiTheme="minorEastAsia" w:cs="Times New Roman" w:hint="eastAsia"/>
                <w:color w:val="000000"/>
                <w:lang w:eastAsia="zh-CN" w:bidi="ar-SA"/>
              </w:rPr>
              <w:t>9</w:t>
            </w:r>
          </w:p>
        </w:tc>
        <w:tc>
          <w:tcPr>
            <w:tcW w:w="877" w:type="dxa"/>
            <w:vMerge w:val="restart"/>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台班</w:t>
            </w:r>
          </w:p>
        </w:tc>
        <w:tc>
          <w:tcPr>
            <w:tcW w:w="1994" w:type="dxa"/>
            <w:vMerge w:val="restart"/>
            <w:shd w:val="clear" w:color="auto" w:fill="auto"/>
            <w:noWrap/>
            <w:vAlign w:val="center"/>
            <w:hideMark/>
          </w:tcPr>
          <w:p w:rsidR="00441378" w:rsidRPr="00441378" w:rsidRDefault="00441378" w:rsidP="00441378">
            <w:pPr>
              <w:spacing w:after="0" w:line="240" w:lineRule="auto"/>
              <w:jc w:val="center"/>
              <w:rPr>
                <w:rFonts w:ascii="Times New Roman" w:hAnsiTheme="minorEastAsia" w:cs="Times New Roman"/>
                <w:color w:val="000000"/>
                <w:lang w:eastAsia="zh-CN" w:bidi="ar-SA"/>
              </w:rPr>
            </w:pPr>
            <w:r w:rsidRPr="00441378">
              <w:rPr>
                <w:rFonts w:ascii="Times New Roman" w:hAnsiTheme="minorEastAsia" w:cs="Times New Roman"/>
                <w:color w:val="000000"/>
                <w:lang w:eastAsia="zh-CN" w:bidi="ar-SA"/>
              </w:rPr>
              <w:t>2.49</w:t>
            </w:r>
          </w:p>
        </w:tc>
      </w:tr>
      <w:tr w:rsidR="00441378" w:rsidRPr="00441378" w:rsidTr="00441378">
        <w:trPr>
          <w:trHeight w:val="312"/>
        </w:trPr>
        <w:tc>
          <w:tcPr>
            <w:tcW w:w="1275" w:type="dxa"/>
            <w:vMerge/>
            <w:vAlign w:val="center"/>
            <w:hideMark/>
          </w:tcPr>
          <w:p w:rsidR="00441378" w:rsidRPr="00441378" w:rsidRDefault="00441378" w:rsidP="00441378">
            <w:pPr>
              <w:spacing w:after="0" w:line="240" w:lineRule="auto"/>
              <w:rPr>
                <w:rFonts w:ascii="Times New Roman" w:hAnsi="Times New Roman" w:cs="Times New Roman"/>
                <w:color w:val="000000"/>
                <w:lang w:eastAsia="zh-CN" w:bidi="ar-SA"/>
              </w:rPr>
            </w:pPr>
          </w:p>
        </w:tc>
        <w:tc>
          <w:tcPr>
            <w:tcW w:w="2694" w:type="dxa"/>
            <w:vMerge/>
            <w:vAlign w:val="center"/>
            <w:hideMark/>
          </w:tcPr>
          <w:p w:rsidR="00441378" w:rsidRPr="00441378" w:rsidRDefault="00441378" w:rsidP="00441378">
            <w:pPr>
              <w:spacing w:after="0" w:line="240" w:lineRule="auto"/>
              <w:rPr>
                <w:rFonts w:ascii="Times New Roman" w:hAnsi="Times New Roman" w:cs="Times New Roman"/>
                <w:color w:val="000000"/>
                <w:lang w:eastAsia="zh-CN" w:bidi="ar-SA"/>
              </w:rPr>
            </w:pPr>
          </w:p>
        </w:tc>
        <w:tc>
          <w:tcPr>
            <w:tcW w:w="992" w:type="dxa"/>
            <w:vMerge/>
            <w:vAlign w:val="center"/>
            <w:hideMark/>
          </w:tcPr>
          <w:p w:rsidR="00441378" w:rsidRPr="00441378" w:rsidRDefault="00441378" w:rsidP="00441378">
            <w:pPr>
              <w:spacing w:after="0" w:line="240" w:lineRule="auto"/>
              <w:rPr>
                <w:rFonts w:ascii="Times New Roman" w:hAnsi="Times New Roman" w:cs="Times New Roman"/>
                <w:color w:val="000000"/>
                <w:lang w:eastAsia="zh-CN" w:bidi="ar-SA"/>
              </w:rPr>
            </w:pPr>
          </w:p>
        </w:tc>
        <w:tc>
          <w:tcPr>
            <w:tcW w:w="877" w:type="dxa"/>
            <w:vMerge/>
            <w:vAlign w:val="center"/>
            <w:hideMark/>
          </w:tcPr>
          <w:p w:rsidR="00441378" w:rsidRPr="00441378" w:rsidRDefault="00441378" w:rsidP="00441378">
            <w:pPr>
              <w:spacing w:after="0" w:line="240" w:lineRule="auto"/>
              <w:rPr>
                <w:rFonts w:ascii="Times New Roman" w:hAnsi="Times New Roman" w:cs="Times New Roman"/>
                <w:color w:val="000000"/>
                <w:lang w:eastAsia="zh-CN" w:bidi="ar-SA"/>
              </w:rPr>
            </w:pPr>
          </w:p>
        </w:tc>
        <w:tc>
          <w:tcPr>
            <w:tcW w:w="1994" w:type="dxa"/>
            <w:vMerge/>
            <w:vAlign w:val="center"/>
            <w:hideMark/>
          </w:tcPr>
          <w:p w:rsidR="00441378" w:rsidRPr="00441378" w:rsidRDefault="00441378" w:rsidP="00441378">
            <w:pPr>
              <w:spacing w:after="0" w:line="240" w:lineRule="auto"/>
              <w:rPr>
                <w:rFonts w:ascii="Times New Roman" w:hAnsi="Times New Roman" w:cs="Times New Roman"/>
                <w:color w:val="000000"/>
                <w:lang w:eastAsia="zh-CN" w:bidi="ar-SA"/>
              </w:rPr>
            </w:pPr>
          </w:p>
        </w:tc>
      </w:tr>
    </w:tbl>
    <w:p w:rsidR="00441378" w:rsidRDefault="00441378" w:rsidP="009C7C32">
      <w:pPr>
        <w:jc w:val="center"/>
        <w:rPr>
          <w:lang w:eastAsia="zh-CN"/>
        </w:rPr>
      </w:pPr>
      <w:r>
        <w:rPr>
          <w:lang w:eastAsia="zh-CN"/>
        </w:rPr>
        <w:t>表</w:t>
      </w:r>
      <w:r>
        <w:rPr>
          <w:lang w:eastAsia="zh-CN"/>
        </w:rPr>
        <w:t>x</w:t>
      </w:r>
      <w:r>
        <w:rPr>
          <w:rFonts w:hint="eastAsia"/>
          <w:lang w:eastAsia="zh-CN"/>
        </w:rPr>
        <w:t xml:space="preserve"> </w:t>
      </w:r>
      <w:r>
        <w:rPr>
          <w:rFonts w:hint="eastAsia"/>
          <w:lang w:eastAsia="zh-CN"/>
        </w:rPr>
        <w:t>主体结构钢筋工程施工机械</w:t>
      </w:r>
      <w:proofErr w:type="gramStart"/>
      <w:r>
        <w:rPr>
          <w:rFonts w:hint="eastAsia"/>
          <w:lang w:eastAsia="zh-CN"/>
        </w:rPr>
        <w:t>用量及碳排放</w:t>
      </w:r>
      <w:proofErr w:type="gramEnd"/>
    </w:p>
    <w:tbl>
      <w:tblPr>
        <w:tblW w:w="7994" w:type="dxa"/>
        <w:tblInd w:w="534" w:type="dxa"/>
        <w:tblBorders>
          <w:top w:val="single" w:sz="12" w:space="0" w:color="auto"/>
          <w:bottom w:val="single" w:sz="12" w:space="0" w:color="auto"/>
          <w:insideH w:val="single" w:sz="4" w:space="0" w:color="auto"/>
          <w:insideV w:val="single" w:sz="4" w:space="0" w:color="auto"/>
        </w:tblBorders>
        <w:tblLook w:val="04A0"/>
      </w:tblPr>
      <w:tblGrid>
        <w:gridCol w:w="1265"/>
        <w:gridCol w:w="2673"/>
        <w:gridCol w:w="1076"/>
        <w:gridCol w:w="799"/>
        <w:gridCol w:w="2181"/>
      </w:tblGrid>
      <w:tr w:rsidR="007F1160" w:rsidRPr="00441378" w:rsidTr="007F1160">
        <w:trPr>
          <w:trHeight w:val="285"/>
        </w:trPr>
        <w:tc>
          <w:tcPr>
            <w:tcW w:w="1265"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单元过程</w:t>
            </w:r>
          </w:p>
        </w:tc>
        <w:tc>
          <w:tcPr>
            <w:tcW w:w="2673"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使用机械</w:t>
            </w:r>
          </w:p>
        </w:tc>
        <w:tc>
          <w:tcPr>
            <w:tcW w:w="1076"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台班数</w:t>
            </w:r>
          </w:p>
        </w:tc>
        <w:tc>
          <w:tcPr>
            <w:tcW w:w="799"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单位</w:t>
            </w:r>
          </w:p>
        </w:tc>
        <w:tc>
          <w:tcPr>
            <w:tcW w:w="2181"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碳排放量</w:t>
            </w:r>
            <w:r w:rsidRPr="00441378">
              <w:rPr>
                <w:rFonts w:ascii="Times New Roman" w:hAnsi="Times New Roman" w:cs="Times New Roman"/>
                <w:color w:val="000000"/>
                <w:lang w:eastAsia="zh-CN" w:bidi="ar-SA"/>
              </w:rPr>
              <w:t>(tCO2)</w:t>
            </w:r>
          </w:p>
        </w:tc>
      </w:tr>
      <w:tr w:rsidR="007F1160" w:rsidRPr="00441378" w:rsidTr="007F1160">
        <w:trPr>
          <w:trHeight w:val="419"/>
        </w:trPr>
        <w:tc>
          <w:tcPr>
            <w:tcW w:w="1265" w:type="dxa"/>
            <w:vMerge w:val="restart"/>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钢筋加工</w:t>
            </w:r>
          </w:p>
        </w:tc>
        <w:tc>
          <w:tcPr>
            <w:tcW w:w="2673" w:type="dxa"/>
            <w:shd w:val="clear" w:color="auto" w:fill="auto"/>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钢筋调直机</w:t>
            </w:r>
            <w:r w:rsidRPr="00441378">
              <w:rPr>
                <w:rFonts w:ascii="Times New Roman" w:hAnsi="Times New Roman" w:cs="Times New Roman"/>
                <w:color w:val="000000"/>
                <w:lang w:eastAsia="zh-CN" w:bidi="ar-SA"/>
              </w:rPr>
              <w:t xml:space="preserve"> 40mm</w:t>
            </w:r>
          </w:p>
        </w:tc>
        <w:tc>
          <w:tcPr>
            <w:tcW w:w="1076"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413.0457</w:t>
            </w:r>
          </w:p>
        </w:tc>
        <w:tc>
          <w:tcPr>
            <w:tcW w:w="799" w:type="dxa"/>
            <w:vMerge w:val="restart"/>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台班</w:t>
            </w:r>
          </w:p>
        </w:tc>
        <w:tc>
          <w:tcPr>
            <w:tcW w:w="2181" w:type="dxa"/>
            <w:shd w:val="clear" w:color="auto" w:fill="auto"/>
            <w:noWrap/>
            <w:vAlign w:val="bottom"/>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2.89</w:t>
            </w:r>
          </w:p>
        </w:tc>
      </w:tr>
      <w:tr w:rsidR="007F1160" w:rsidRPr="00441378" w:rsidTr="007F1160">
        <w:trPr>
          <w:trHeight w:val="412"/>
        </w:trPr>
        <w:tc>
          <w:tcPr>
            <w:tcW w:w="1265" w:type="dxa"/>
            <w:vMerge/>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p>
        </w:tc>
        <w:tc>
          <w:tcPr>
            <w:tcW w:w="2673" w:type="dxa"/>
            <w:shd w:val="clear" w:color="auto" w:fill="auto"/>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钢筋切断机</w:t>
            </w:r>
            <w:r w:rsidRPr="00441378">
              <w:rPr>
                <w:rFonts w:ascii="Times New Roman" w:hAnsi="Times New Roman" w:cs="Times New Roman"/>
                <w:color w:val="000000"/>
                <w:lang w:eastAsia="zh-CN" w:bidi="ar-SA"/>
              </w:rPr>
              <w:t xml:space="preserve"> 40mm</w:t>
            </w:r>
          </w:p>
        </w:tc>
        <w:tc>
          <w:tcPr>
            <w:tcW w:w="1076"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382.4497</w:t>
            </w:r>
          </w:p>
        </w:tc>
        <w:tc>
          <w:tcPr>
            <w:tcW w:w="799" w:type="dxa"/>
            <w:vMerge/>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p>
        </w:tc>
        <w:tc>
          <w:tcPr>
            <w:tcW w:w="2181" w:type="dxa"/>
            <w:shd w:val="clear" w:color="auto" w:fill="auto"/>
            <w:noWrap/>
            <w:vAlign w:val="bottom"/>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7.23</w:t>
            </w:r>
          </w:p>
        </w:tc>
      </w:tr>
      <w:tr w:rsidR="007F1160" w:rsidRPr="00441378" w:rsidTr="007F1160">
        <w:trPr>
          <w:trHeight w:val="392"/>
        </w:trPr>
        <w:tc>
          <w:tcPr>
            <w:tcW w:w="1265" w:type="dxa"/>
            <w:vMerge/>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p>
        </w:tc>
        <w:tc>
          <w:tcPr>
            <w:tcW w:w="2673" w:type="dxa"/>
            <w:shd w:val="clear" w:color="auto" w:fill="auto"/>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钢筋弯曲机</w:t>
            </w:r>
            <w:r w:rsidRPr="00441378">
              <w:rPr>
                <w:rFonts w:ascii="Times New Roman" w:hAnsi="Times New Roman" w:cs="Times New Roman"/>
                <w:color w:val="000000"/>
                <w:lang w:eastAsia="zh-CN" w:bidi="ar-SA"/>
              </w:rPr>
              <w:t>40mm</w:t>
            </w:r>
          </w:p>
        </w:tc>
        <w:tc>
          <w:tcPr>
            <w:tcW w:w="1076"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879.6344</w:t>
            </w:r>
          </w:p>
        </w:tc>
        <w:tc>
          <w:tcPr>
            <w:tcW w:w="799" w:type="dxa"/>
            <w:vMerge/>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p>
        </w:tc>
        <w:tc>
          <w:tcPr>
            <w:tcW w:w="2181" w:type="dxa"/>
            <w:shd w:val="clear" w:color="auto" w:fill="auto"/>
            <w:noWrap/>
            <w:vAlign w:val="bottom"/>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6.6</w:t>
            </w:r>
            <w:r>
              <w:rPr>
                <w:rFonts w:ascii="Times New Roman" w:hAnsi="Times New Roman" w:cs="Times New Roman" w:hint="eastAsia"/>
                <w:color w:val="000000"/>
                <w:lang w:eastAsia="zh-CN" w:bidi="ar-SA"/>
              </w:rPr>
              <w:t>4</w:t>
            </w:r>
          </w:p>
        </w:tc>
      </w:tr>
      <w:tr w:rsidR="007F1160" w:rsidRPr="00441378" w:rsidTr="007F1160">
        <w:trPr>
          <w:trHeight w:val="285"/>
        </w:trPr>
        <w:tc>
          <w:tcPr>
            <w:tcW w:w="1265" w:type="dxa"/>
            <w:vMerge w:val="restart"/>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钢筋焊接</w:t>
            </w:r>
          </w:p>
        </w:tc>
        <w:tc>
          <w:tcPr>
            <w:tcW w:w="2673"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直流弧焊机</w:t>
            </w:r>
            <w:r w:rsidRPr="00441378">
              <w:rPr>
                <w:rFonts w:ascii="Times New Roman" w:hAnsi="Times New Roman" w:cs="Times New Roman"/>
                <w:color w:val="000000"/>
                <w:lang w:eastAsia="zh-CN" w:bidi="ar-SA"/>
              </w:rPr>
              <w:t>32kV·A</w:t>
            </w:r>
          </w:p>
        </w:tc>
        <w:tc>
          <w:tcPr>
            <w:tcW w:w="1076"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1721.024</w:t>
            </w:r>
          </w:p>
        </w:tc>
        <w:tc>
          <w:tcPr>
            <w:tcW w:w="799"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台班</w:t>
            </w:r>
          </w:p>
        </w:tc>
        <w:tc>
          <w:tcPr>
            <w:tcW w:w="2181" w:type="dxa"/>
            <w:shd w:val="clear" w:color="auto" w:fill="auto"/>
            <w:noWrap/>
            <w:vAlign w:val="bottom"/>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97.94</w:t>
            </w:r>
          </w:p>
        </w:tc>
      </w:tr>
      <w:tr w:rsidR="007F1160" w:rsidRPr="00441378" w:rsidTr="007F1160">
        <w:trPr>
          <w:trHeight w:val="285"/>
        </w:trPr>
        <w:tc>
          <w:tcPr>
            <w:tcW w:w="1265" w:type="dxa"/>
            <w:vMerge/>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p>
        </w:tc>
        <w:tc>
          <w:tcPr>
            <w:tcW w:w="2673"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对焊机</w:t>
            </w:r>
            <w:r w:rsidRPr="00441378">
              <w:rPr>
                <w:rFonts w:ascii="Times New Roman" w:hAnsi="Times New Roman" w:cs="Times New Roman"/>
                <w:color w:val="000000"/>
                <w:lang w:eastAsia="zh-CN" w:bidi="ar-SA"/>
              </w:rPr>
              <w:t>75kV·A</w:t>
            </w:r>
          </w:p>
        </w:tc>
        <w:tc>
          <w:tcPr>
            <w:tcW w:w="1076"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420.6947</w:t>
            </w:r>
          </w:p>
        </w:tc>
        <w:tc>
          <w:tcPr>
            <w:tcW w:w="799"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台班</w:t>
            </w:r>
          </w:p>
        </w:tc>
        <w:tc>
          <w:tcPr>
            <w:tcW w:w="2181" w:type="dxa"/>
            <w:shd w:val="clear" w:color="auto" w:fill="auto"/>
            <w:noWrap/>
            <w:vAlign w:val="bottom"/>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30.2</w:t>
            </w:r>
            <w:r>
              <w:rPr>
                <w:rFonts w:ascii="Times New Roman" w:hAnsi="Times New Roman" w:cs="Times New Roman" w:hint="eastAsia"/>
                <w:color w:val="000000"/>
                <w:lang w:eastAsia="zh-CN" w:bidi="ar-SA"/>
              </w:rPr>
              <w:t>6</w:t>
            </w:r>
          </w:p>
        </w:tc>
      </w:tr>
      <w:tr w:rsidR="007F1160" w:rsidRPr="00441378" w:rsidTr="007F1160">
        <w:trPr>
          <w:trHeight w:val="285"/>
        </w:trPr>
        <w:tc>
          <w:tcPr>
            <w:tcW w:w="1265" w:type="dxa"/>
            <w:vMerge/>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p>
        </w:tc>
        <w:tc>
          <w:tcPr>
            <w:tcW w:w="2673"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电焊条烘干箱</w:t>
            </w:r>
          </w:p>
        </w:tc>
        <w:tc>
          <w:tcPr>
            <w:tcW w:w="1076"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172.1024</w:t>
            </w:r>
          </w:p>
        </w:tc>
        <w:tc>
          <w:tcPr>
            <w:tcW w:w="799" w:type="dxa"/>
            <w:shd w:val="clear" w:color="auto" w:fill="auto"/>
            <w:noWrap/>
            <w:vAlign w:val="center"/>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heme="minorEastAsia" w:cs="Times New Roman"/>
                <w:color w:val="000000"/>
                <w:lang w:eastAsia="zh-CN" w:bidi="ar-SA"/>
              </w:rPr>
              <w:t>台班</w:t>
            </w:r>
          </w:p>
        </w:tc>
        <w:tc>
          <w:tcPr>
            <w:tcW w:w="2181" w:type="dxa"/>
            <w:shd w:val="clear" w:color="auto" w:fill="auto"/>
            <w:noWrap/>
            <w:vAlign w:val="bottom"/>
            <w:hideMark/>
          </w:tcPr>
          <w:p w:rsidR="007F1160" w:rsidRPr="00441378" w:rsidRDefault="007F1160" w:rsidP="007F1160">
            <w:pPr>
              <w:spacing w:after="0" w:line="240" w:lineRule="auto"/>
              <w:jc w:val="center"/>
              <w:rPr>
                <w:rFonts w:ascii="Times New Roman" w:hAnsi="Times New Roman" w:cs="Times New Roman"/>
                <w:color w:val="000000"/>
                <w:lang w:eastAsia="zh-CN" w:bidi="ar-SA"/>
              </w:rPr>
            </w:pPr>
            <w:r w:rsidRPr="00441378">
              <w:rPr>
                <w:rFonts w:ascii="Times New Roman" w:hAnsi="Times New Roman" w:cs="Times New Roman"/>
                <w:color w:val="000000"/>
                <w:lang w:eastAsia="zh-CN" w:bidi="ar-SA"/>
              </w:rPr>
              <w:t>0.6</w:t>
            </w:r>
            <w:r>
              <w:rPr>
                <w:rFonts w:ascii="Times New Roman" w:hAnsi="Times New Roman" w:cs="Times New Roman" w:hint="eastAsia"/>
                <w:color w:val="000000"/>
                <w:lang w:eastAsia="zh-CN" w:bidi="ar-SA"/>
              </w:rPr>
              <w:t>8</w:t>
            </w:r>
          </w:p>
        </w:tc>
      </w:tr>
    </w:tbl>
    <w:p w:rsidR="007F1160" w:rsidRDefault="007F1160" w:rsidP="007F1160">
      <w:pPr>
        <w:pStyle w:val="a5"/>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 xml:space="preserve">x </w:t>
      </w:r>
      <w:r>
        <w:rPr>
          <w:rFonts w:ascii="Times New Roman" w:hAnsi="Times New Roman" w:cs="Times New Roman" w:hint="eastAsia"/>
          <w:lang w:eastAsia="zh-CN"/>
        </w:rPr>
        <w:t>垂直运输工程施工机械</w:t>
      </w:r>
      <w:proofErr w:type="gramStart"/>
      <w:r>
        <w:rPr>
          <w:rFonts w:ascii="Times New Roman" w:hAnsi="Times New Roman" w:cs="Times New Roman" w:hint="eastAsia"/>
          <w:lang w:eastAsia="zh-CN"/>
        </w:rPr>
        <w:t>用量及碳排放</w:t>
      </w:r>
      <w:proofErr w:type="gramEnd"/>
    </w:p>
    <w:tbl>
      <w:tblPr>
        <w:tblW w:w="7938" w:type="dxa"/>
        <w:tblInd w:w="534" w:type="dxa"/>
        <w:tblBorders>
          <w:top w:val="single" w:sz="12" w:space="0" w:color="auto"/>
          <w:bottom w:val="single" w:sz="12" w:space="0" w:color="auto"/>
          <w:insideH w:val="single" w:sz="4" w:space="0" w:color="auto"/>
          <w:insideV w:val="single" w:sz="4" w:space="0" w:color="auto"/>
        </w:tblBorders>
        <w:tblLook w:val="04A0"/>
      </w:tblPr>
      <w:tblGrid>
        <w:gridCol w:w="1275"/>
        <w:gridCol w:w="2694"/>
        <w:gridCol w:w="992"/>
        <w:gridCol w:w="850"/>
        <w:gridCol w:w="2127"/>
      </w:tblGrid>
      <w:tr w:rsidR="007F1160" w:rsidRPr="007F1160" w:rsidTr="007F1160">
        <w:trPr>
          <w:trHeight w:val="686"/>
        </w:trPr>
        <w:tc>
          <w:tcPr>
            <w:tcW w:w="1275" w:type="dxa"/>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heme="minorEastAsia" w:cs="Times New Roman"/>
                <w:color w:val="000000"/>
                <w:lang w:eastAsia="zh-CN" w:bidi="ar-SA"/>
              </w:rPr>
              <w:t>单元过程</w:t>
            </w:r>
          </w:p>
        </w:tc>
        <w:tc>
          <w:tcPr>
            <w:tcW w:w="2694" w:type="dxa"/>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heme="minorEastAsia" w:cs="Times New Roman"/>
                <w:color w:val="000000"/>
                <w:lang w:eastAsia="zh-CN" w:bidi="ar-SA"/>
              </w:rPr>
              <w:t>使用机械</w:t>
            </w:r>
          </w:p>
        </w:tc>
        <w:tc>
          <w:tcPr>
            <w:tcW w:w="992" w:type="dxa"/>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heme="minorEastAsia" w:cs="Times New Roman"/>
                <w:color w:val="000000"/>
                <w:lang w:eastAsia="zh-CN" w:bidi="ar-SA"/>
              </w:rPr>
              <w:t>台班数</w:t>
            </w:r>
          </w:p>
        </w:tc>
        <w:tc>
          <w:tcPr>
            <w:tcW w:w="850" w:type="dxa"/>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heme="minorEastAsia" w:cs="Times New Roman"/>
                <w:color w:val="000000"/>
                <w:lang w:eastAsia="zh-CN" w:bidi="ar-SA"/>
              </w:rPr>
              <w:t>单位</w:t>
            </w:r>
          </w:p>
        </w:tc>
        <w:tc>
          <w:tcPr>
            <w:tcW w:w="2127" w:type="dxa"/>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heme="minorEastAsia" w:cs="Times New Roman"/>
                <w:color w:val="000000"/>
                <w:lang w:eastAsia="zh-CN" w:bidi="ar-SA"/>
              </w:rPr>
              <w:t>碳排放量</w:t>
            </w:r>
            <w:r w:rsidRPr="007F1160">
              <w:rPr>
                <w:rFonts w:ascii="Times New Roman" w:hAnsi="Times New Roman" w:cs="Times New Roman"/>
                <w:color w:val="000000"/>
                <w:lang w:eastAsia="zh-CN" w:bidi="ar-SA"/>
              </w:rPr>
              <w:t>(tCO2)</w:t>
            </w:r>
          </w:p>
        </w:tc>
      </w:tr>
      <w:tr w:rsidR="007F1160" w:rsidRPr="007F1160" w:rsidTr="007F1160">
        <w:trPr>
          <w:trHeight w:val="312"/>
        </w:trPr>
        <w:tc>
          <w:tcPr>
            <w:tcW w:w="1275" w:type="dxa"/>
            <w:vMerge w:val="restart"/>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imes New Roman" w:cs="Times New Roman"/>
                <w:color w:val="000000"/>
                <w:lang w:eastAsia="zh-CN" w:bidi="ar-SA"/>
              </w:rPr>
              <w:t>24m(5</w:t>
            </w:r>
            <w:r w:rsidRPr="007F1160">
              <w:rPr>
                <w:rFonts w:ascii="Times New Roman" w:hAnsiTheme="minorEastAsia" w:cs="Times New Roman"/>
                <w:color w:val="000000"/>
                <w:lang w:eastAsia="zh-CN" w:bidi="ar-SA"/>
              </w:rPr>
              <w:t>层</w:t>
            </w:r>
            <w:r w:rsidRPr="007F1160">
              <w:rPr>
                <w:rFonts w:ascii="Times New Roman" w:hAnsi="Times New Roman" w:cs="Times New Roman"/>
                <w:color w:val="000000"/>
                <w:lang w:eastAsia="zh-CN" w:bidi="ar-SA"/>
              </w:rPr>
              <w:t>)</w:t>
            </w:r>
            <w:r w:rsidRPr="007F1160">
              <w:rPr>
                <w:rFonts w:ascii="Times New Roman" w:hAnsiTheme="minorEastAsia" w:cs="Times New Roman"/>
                <w:color w:val="000000"/>
                <w:lang w:eastAsia="zh-CN" w:bidi="ar-SA"/>
              </w:rPr>
              <w:t>现浇框架式结构建筑垂直运输</w:t>
            </w:r>
          </w:p>
        </w:tc>
        <w:tc>
          <w:tcPr>
            <w:tcW w:w="2694" w:type="dxa"/>
            <w:vMerge w:val="restart"/>
            <w:shd w:val="clear" w:color="auto" w:fill="auto"/>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heme="minorEastAsia" w:cs="Times New Roman"/>
                <w:color w:val="000000"/>
                <w:lang w:eastAsia="zh-CN" w:bidi="ar-SA"/>
              </w:rPr>
              <w:t>单</w:t>
            </w:r>
            <w:proofErr w:type="gramStart"/>
            <w:r w:rsidRPr="007F1160">
              <w:rPr>
                <w:rFonts w:ascii="Times New Roman" w:hAnsiTheme="minorEastAsia" w:cs="Times New Roman"/>
                <w:color w:val="000000"/>
                <w:lang w:eastAsia="zh-CN" w:bidi="ar-SA"/>
              </w:rPr>
              <w:t>笼施工</w:t>
            </w:r>
            <w:proofErr w:type="gramEnd"/>
            <w:r w:rsidRPr="007F1160">
              <w:rPr>
                <w:rFonts w:ascii="Times New Roman" w:hAnsiTheme="minorEastAsia" w:cs="Times New Roman"/>
                <w:color w:val="000000"/>
                <w:lang w:eastAsia="zh-CN" w:bidi="ar-SA"/>
              </w:rPr>
              <w:t>电梯</w:t>
            </w:r>
            <w:r w:rsidRPr="007F1160">
              <w:rPr>
                <w:rFonts w:ascii="Times New Roman" w:hAnsi="Times New Roman" w:cs="Times New Roman"/>
                <w:color w:val="000000"/>
                <w:lang w:eastAsia="zh-CN" w:bidi="ar-SA"/>
              </w:rPr>
              <w:t>1t 75m</w:t>
            </w:r>
          </w:p>
        </w:tc>
        <w:tc>
          <w:tcPr>
            <w:tcW w:w="992" w:type="dxa"/>
            <w:vMerge w:val="restart"/>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imes New Roman" w:cs="Times New Roman"/>
                <w:color w:val="000000"/>
                <w:lang w:eastAsia="zh-CN" w:bidi="ar-SA"/>
              </w:rPr>
              <w:t>1900.49</w:t>
            </w:r>
          </w:p>
        </w:tc>
        <w:tc>
          <w:tcPr>
            <w:tcW w:w="850" w:type="dxa"/>
            <w:vMerge w:val="restart"/>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heme="minorEastAsia" w:cs="Times New Roman"/>
                <w:color w:val="000000"/>
                <w:lang w:eastAsia="zh-CN" w:bidi="ar-SA"/>
              </w:rPr>
              <w:t>台班</w:t>
            </w:r>
          </w:p>
        </w:tc>
        <w:tc>
          <w:tcPr>
            <w:tcW w:w="2127" w:type="dxa"/>
            <w:vMerge w:val="restart"/>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imes New Roman" w:cs="Times New Roman"/>
                <w:color w:val="000000"/>
                <w:lang w:eastAsia="zh-CN" w:bidi="ar-SA"/>
              </w:rPr>
              <w:t>47.41</w:t>
            </w: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restart"/>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roofErr w:type="gramStart"/>
            <w:r w:rsidRPr="007F1160">
              <w:rPr>
                <w:rFonts w:ascii="Times New Roman" w:hAnsiTheme="minorEastAsia" w:cs="Times New Roman"/>
                <w:color w:val="000000"/>
                <w:lang w:eastAsia="zh-CN" w:bidi="ar-SA"/>
              </w:rPr>
              <w:t>自升式</w:t>
            </w:r>
            <w:proofErr w:type="gramEnd"/>
            <w:r w:rsidRPr="007F1160">
              <w:rPr>
                <w:rFonts w:ascii="Times New Roman" w:hAnsiTheme="minorEastAsia" w:cs="Times New Roman"/>
                <w:color w:val="000000"/>
                <w:lang w:eastAsia="zh-CN" w:bidi="ar-SA"/>
              </w:rPr>
              <w:t>塔式起重机</w:t>
            </w:r>
            <w:r w:rsidRPr="007F1160">
              <w:rPr>
                <w:rFonts w:ascii="Times New Roman" w:hAnsi="Times New Roman" w:cs="Times New Roman"/>
                <w:color w:val="000000"/>
                <w:lang w:eastAsia="zh-CN" w:bidi="ar-SA"/>
              </w:rPr>
              <w:t xml:space="preserve"> 400kN·m</w:t>
            </w:r>
          </w:p>
        </w:tc>
        <w:tc>
          <w:tcPr>
            <w:tcW w:w="992" w:type="dxa"/>
            <w:vMerge w:val="restart"/>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imes New Roman" w:cs="Times New Roman"/>
                <w:color w:val="000000"/>
                <w:lang w:eastAsia="zh-CN" w:bidi="ar-SA"/>
              </w:rPr>
              <w:t>350.92</w:t>
            </w:r>
          </w:p>
        </w:tc>
        <w:tc>
          <w:tcPr>
            <w:tcW w:w="850" w:type="dxa"/>
            <w:vMerge w:val="restart"/>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heme="minorEastAsia" w:cs="Times New Roman"/>
                <w:color w:val="000000"/>
                <w:lang w:eastAsia="zh-CN" w:bidi="ar-SA"/>
              </w:rPr>
              <w:t>台班</w:t>
            </w:r>
          </w:p>
        </w:tc>
        <w:tc>
          <w:tcPr>
            <w:tcW w:w="2127" w:type="dxa"/>
            <w:vMerge w:val="restart"/>
            <w:shd w:val="clear" w:color="auto" w:fill="auto"/>
            <w:noWrap/>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r w:rsidRPr="007F1160">
              <w:rPr>
                <w:rFonts w:ascii="Times New Roman" w:hAnsi="Times New Roman" w:cs="Times New Roman"/>
                <w:color w:val="000000"/>
                <w:lang w:eastAsia="zh-CN" w:bidi="ar-SA"/>
              </w:rPr>
              <w:t>283.2</w:t>
            </w:r>
            <w:r>
              <w:rPr>
                <w:rFonts w:ascii="Times New Roman" w:hAnsi="Times New Roman" w:cs="Times New Roman" w:hint="eastAsia"/>
                <w:color w:val="000000"/>
                <w:lang w:eastAsia="zh-CN" w:bidi="ar-SA"/>
              </w:rPr>
              <w:t>7</w:t>
            </w: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r w:rsidR="007F1160" w:rsidRPr="007F1160" w:rsidTr="007F1160">
        <w:trPr>
          <w:trHeight w:val="312"/>
        </w:trPr>
        <w:tc>
          <w:tcPr>
            <w:tcW w:w="1275"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694"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992"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850"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c>
          <w:tcPr>
            <w:tcW w:w="2127" w:type="dxa"/>
            <w:vMerge/>
            <w:vAlign w:val="center"/>
            <w:hideMark/>
          </w:tcPr>
          <w:p w:rsidR="007F1160" w:rsidRPr="007F1160" w:rsidRDefault="007F1160" w:rsidP="007F1160">
            <w:pPr>
              <w:spacing w:after="0" w:line="240" w:lineRule="auto"/>
              <w:jc w:val="center"/>
              <w:rPr>
                <w:rFonts w:ascii="Times New Roman" w:hAnsi="Times New Roman" w:cs="Times New Roman"/>
                <w:color w:val="000000"/>
                <w:lang w:eastAsia="zh-CN" w:bidi="ar-SA"/>
              </w:rPr>
            </w:pPr>
          </w:p>
        </w:tc>
      </w:tr>
    </w:tbl>
    <w:p w:rsidR="007F1160" w:rsidRDefault="007F1160" w:rsidP="007F1160">
      <w:pPr>
        <w:pStyle w:val="a5"/>
        <w:spacing w:line="240" w:lineRule="auto"/>
        <w:ind w:left="570" w:right="210"/>
        <w:rPr>
          <w:rFonts w:ascii="Times New Roman" w:hAnsi="Times New Roman" w:cs="Times New Roman"/>
          <w:color w:val="000000"/>
          <w:lang w:eastAsia="zh-CN" w:bidi="ar-SA"/>
        </w:rPr>
      </w:pPr>
      <w:r>
        <w:rPr>
          <w:rFonts w:ascii="Times New Roman" w:hAnsi="Times New Roman" w:cs="Times New Roman" w:hint="eastAsia"/>
          <w:lang w:eastAsia="zh-CN"/>
        </w:rPr>
        <w:t>根据上述统计结果，施工阶段</w:t>
      </w:r>
      <w:proofErr w:type="gramStart"/>
      <w:r>
        <w:rPr>
          <w:rFonts w:ascii="Times New Roman" w:hAnsi="Times New Roman" w:cs="Times New Roman" w:hint="eastAsia"/>
          <w:lang w:eastAsia="zh-CN"/>
        </w:rPr>
        <w:t>共产生碳排放</w:t>
      </w:r>
      <w:proofErr w:type="gramEnd"/>
      <w:r w:rsidR="009A453A">
        <w:rPr>
          <w:rFonts w:ascii="Times New Roman" w:hAnsi="Times New Roman" w:cs="Times New Roman" w:hint="eastAsia"/>
          <w:lang w:eastAsia="zh-CN"/>
        </w:rPr>
        <w:t>2790.83</w:t>
      </w:r>
      <w:r w:rsidR="009A453A" w:rsidRPr="009A453A">
        <w:rPr>
          <w:rFonts w:ascii="Times New Roman" w:hAnsi="Times New Roman" w:cs="Times New Roman"/>
          <w:color w:val="000000"/>
          <w:lang w:eastAsia="zh-CN" w:bidi="ar-SA"/>
        </w:rPr>
        <w:t xml:space="preserve"> </w:t>
      </w:r>
      <w:r w:rsidR="009A453A" w:rsidRPr="007F1160">
        <w:rPr>
          <w:rFonts w:ascii="Times New Roman" w:hAnsi="Times New Roman" w:cs="Times New Roman"/>
          <w:color w:val="000000"/>
          <w:lang w:eastAsia="zh-CN" w:bidi="ar-SA"/>
        </w:rPr>
        <w:t>tCO2</w:t>
      </w:r>
      <w:r w:rsidR="007F50C7">
        <w:rPr>
          <w:rFonts w:ascii="Times New Roman" w:hAnsi="Times New Roman" w:cs="Times New Roman" w:hint="eastAsia"/>
          <w:color w:val="000000"/>
          <w:lang w:eastAsia="zh-CN" w:bidi="ar-SA"/>
        </w:rPr>
        <w:t>。</w:t>
      </w:r>
      <w:r w:rsidR="007F50C7">
        <w:rPr>
          <w:rFonts w:ascii="Times New Roman" w:hAnsi="Times New Roman" w:cs="Times New Roman"/>
          <w:color w:val="000000"/>
          <w:lang w:eastAsia="zh-CN" w:bidi="ar-SA"/>
        </w:rPr>
        <w:t>其碳排放分布如图</w:t>
      </w:r>
      <w:r w:rsidR="007F50C7">
        <w:rPr>
          <w:rFonts w:ascii="Times New Roman" w:hAnsi="Times New Roman" w:cs="Times New Roman"/>
          <w:color w:val="000000"/>
          <w:lang w:eastAsia="zh-CN" w:bidi="ar-SA"/>
        </w:rPr>
        <w:t>x</w:t>
      </w:r>
      <w:r w:rsidR="007F50C7">
        <w:rPr>
          <w:rFonts w:ascii="Times New Roman" w:hAnsi="Times New Roman" w:cs="Times New Roman"/>
          <w:color w:val="000000"/>
          <w:lang w:eastAsia="zh-CN" w:bidi="ar-SA"/>
        </w:rPr>
        <w:t>所示</w:t>
      </w:r>
      <w:r w:rsidR="007F50C7">
        <w:rPr>
          <w:rFonts w:ascii="Times New Roman" w:hAnsi="Times New Roman" w:cs="Times New Roman" w:hint="eastAsia"/>
          <w:color w:val="000000"/>
          <w:lang w:eastAsia="zh-CN" w:bidi="ar-SA"/>
        </w:rPr>
        <w:t>，混凝土工程因混凝土使用量大且包括混凝土现场搅拌、泵送以及养护等较多程序，因此使用机械台班数多，</w:t>
      </w:r>
      <w:proofErr w:type="gramStart"/>
      <w:r w:rsidR="007F50C7">
        <w:rPr>
          <w:rFonts w:ascii="Times New Roman" w:hAnsi="Times New Roman" w:cs="Times New Roman" w:hint="eastAsia"/>
          <w:color w:val="000000"/>
          <w:lang w:eastAsia="zh-CN" w:bidi="ar-SA"/>
        </w:rPr>
        <w:t>故碳排放量</w:t>
      </w:r>
      <w:proofErr w:type="gramEnd"/>
      <w:r w:rsidR="007F50C7">
        <w:rPr>
          <w:rFonts w:ascii="Times New Roman" w:hAnsi="Times New Roman" w:cs="Times New Roman" w:hint="eastAsia"/>
          <w:color w:val="000000"/>
          <w:lang w:eastAsia="zh-CN" w:bidi="ar-SA"/>
        </w:rPr>
        <w:t>占比最大，其他工程碳排放量较小，分布较为平均。</w:t>
      </w:r>
    </w:p>
    <w:p w:rsidR="007F50C7" w:rsidRDefault="007F50C7" w:rsidP="007F50C7">
      <w:pPr>
        <w:pStyle w:val="a5"/>
        <w:keepNext/>
        <w:spacing w:line="240" w:lineRule="auto"/>
        <w:ind w:left="570" w:right="210"/>
      </w:pPr>
      <w:r>
        <w:rPr>
          <w:rFonts w:ascii="Times New Roman" w:hAnsi="Times New Roman" w:cs="Times New Roman" w:hint="eastAsia"/>
          <w:noProof/>
          <w:lang w:eastAsia="zh-CN" w:bidi="ar-SA"/>
        </w:rPr>
        <w:lastRenderedPageBreak/>
        <w:drawing>
          <wp:inline distT="0" distB="0" distL="0" distR="0">
            <wp:extent cx="5276281" cy="2491297"/>
            <wp:effectExtent l="19050" t="0" r="569" b="0"/>
            <wp:docPr id="5" name="图片 4" descr="施工阶段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施工阶段碳排放分布.jpg"/>
                    <pic:cNvPicPr/>
                  </pic:nvPicPr>
                  <pic:blipFill>
                    <a:blip r:embed="rId18" cstate="print"/>
                    <a:srcRect t="14288" b="19050"/>
                    <a:stretch>
                      <a:fillRect/>
                    </a:stretch>
                  </pic:blipFill>
                  <pic:spPr>
                    <a:xfrm>
                      <a:off x="0" y="0"/>
                      <a:ext cx="5276281" cy="2491297"/>
                    </a:xfrm>
                    <a:prstGeom prst="rect">
                      <a:avLst/>
                    </a:prstGeom>
                  </pic:spPr>
                </pic:pic>
              </a:graphicData>
            </a:graphic>
          </wp:inline>
        </w:drawing>
      </w:r>
    </w:p>
    <w:p w:rsidR="007F50C7" w:rsidRDefault="007F50C7" w:rsidP="007F50C7">
      <w:pPr>
        <w:pStyle w:val="a9"/>
        <w:jc w:val="center"/>
        <w:rPr>
          <w:rFonts w:ascii="黑体" w:eastAsia="黑体" w:hAnsi="黑体"/>
          <w:b w:val="0"/>
          <w:color w:val="auto"/>
          <w:lang w:eastAsia="zh-CN"/>
        </w:rPr>
      </w:pPr>
      <w:r w:rsidRPr="007F50C7">
        <w:rPr>
          <w:rFonts w:ascii="黑体" w:eastAsia="黑体" w:hAnsi="黑体" w:hint="eastAsia"/>
          <w:b w:val="0"/>
          <w:color w:val="auto"/>
          <w:lang w:eastAsia="zh-CN"/>
        </w:rPr>
        <w:t>图x 施工阶段碳排放分布</w:t>
      </w:r>
    </w:p>
    <w:p w:rsidR="007F50C7" w:rsidRDefault="007F50C7" w:rsidP="007F50C7">
      <w:pPr>
        <w:rPr>
          <w:lang w:eastAsia="zh-CN"/>
        </w:rPr>
      </w:pPr>
      <w:r>
        <w:rPr>
          <w:rFonts w:hint="eastAsia"/>
          <w:lang w:eastAsia="zh-CN"/>
        </w:rPr>
        <w:t xml:space="preserve">2.2.3 </w:t>
      </w:r>
      <w:r>
        <w:rPr>
          <w:rFonts w:hint="eastAsia"/>
          <w:lang w:eastAsia="zh-CN"/>
        </w:rPr>
        <w:t>运营阶段碳排放</w:t>
      </w:r>
    </w:p>
    <w:p w:rsidR="007F50C7" w:rsidRDefault="004F65AF" w:rsidP="007F50C7">
      <w:pPr>
        <w:rPr>
          <w:lang w:eastAsia="zh-CN"/>
        </w:rPr>
      </w:pPr>
      <w:r>
        <w:rPr>
          <w:rFonts w:hint="eastAsia"/>
          <w:lang w:eastAsia="zh-CN"/>
        </w:rPr>
        <w:t>建筑运营阶段碳排放与建筑本身的热工参数、空调系统、室内设备以及人员活动等因素息息相关。由于市政综合体还未建成，故无法获得建筑真实运行状态下的能耗数据。</w:t>
      </w:r>
      <w:r w:rsidR="00154156">
        <w:rPr>
          <w:rFonts w:hint="eastAsia"/>
          <w:lang w:eastAsia="zh-CN"/>
        </w:rPr>
        <w:t>为了估算运营阶段的碳排放数据，本文采用建筑模拟技术，使用计算机软件建立市政综合体环境与能耗模型，并利用该模型计算分析得到建筑运营阶段的能耗数据。随着计算机技术的发展，</w:t>
      </w:r>
      <w:r w:rsidR="00C12584">
        <w:rPr>
          <w:rFonts w:hint="eastAsia"/>
          <w:lang w:eastAsia="zh-CN"/>
        </w:rPr>
        <w:t>越来越多的建筑能耗模拟软件进入人们视野，其中由美国能源部主导开发的</w:t>
      </w:r>
      <w:r w:rsidR="00685A24">
        <w:rPr>
          <w:rFonts w:hint="eastAsia"/>
          <w:lang w:eastAsia="zh-CN"/>
        </w:rPr>
        <w:t>开源</w:t>
      </w:r>
      <w:r w:rsidR="00C12584">
        <w:rPr>
          <w:rFonts w:hint="eastAsia"/>
          <w:lang w:eastAsia="zh-CN"/>
        </w:rPr>
        <w:t>计算组件</w:t>
      </w:r>
      <w:r w:rsidR="00685A24">
        <w:rPr>
          <w:rFonts w:hint="eastAsia"/>
          <w:lang w:eastAsia="zh-CN"/>
        </w:rPr>
        <w:t>Energy Plus</w:t>
      </w:r>
      <w:r w:rsidR="00C12584">
        <w:rPr>
          <w:rFonts w:hint="eastAsia"/>
          <w:lang w:eastAsia="zh-CN"/>
        </w:rPr>
        <w:t>作为其中的佼佼者已经在全球得到广泛应用。</w:t>
      </w:r>
      <w:r w:rsidR="00C12584">
        <w:rPr>
          <w:rFonts w:hint="eastAsia"/>
          <w:lang w:eastAsia="zh-CN"/>
        </w:rPr>
        <w:t>Energy Plus</w:t>
      </w:r>
      <w:r w:rsidR="00C12584">
        <w:rPr>
          <w:rFonts w:hint="eastAsia"/>
          <w:lang w:eastAsia="zh-CN"/>
        </w:rPr>
        <w:t>可以模拟建筑全年的冷、热负荷并根据建筑的设定参数，计算建筑全年的逐时能耗情况。除此之外，该计算组件还支持照明、气流组织、空调系统等系统的模拟，以实现对建筑设计的优化。但</w:t>
      </w:r>
      <w:r w:rsidR="00C12584">
        <w:rPr>
          <w:rFonts w:hint="eastAsia"/>
          <w:lang w:eastAsia="zh-CN"/>
        </w:rPr>
        <w:t>Energy Plus</w:t>
      </w:r>
      <w:r w:rsidR="00685A24">
        <w:rPr>
          <w:rFonts w:hint="eastAsia"/>
          <w:lang w:eastAsia="zh-CN"/>
        </w:rPr>
        <w:t>作为计算组件并不具有良好的图形操作界面，其使用过程中的操作性以及结果的可视性较差，因此不适合日常工程设计使用</w:t>
      </w:r>
      <w:r w:rsidR="00685A24">
        <w:rPr>
          <w:rFonts w:hint="eastAsia"/>
          <w:lang w:eastAsia="zh-CN"/>
        </w:rPr>
        <w:t>[]</w:t>
      </w:r>
      <w:r w:rsidR="00685A24">
        <w:rPr>
          <w:rFonts w:hint="eastAsia"/>
          <w:lang w:eastAsia="zh-CN"/>
        </w:rPr>
        <w:t>。基于此，本文采用基于</w:t>
      </w:r>
      <w:r w:rsidR="00685A24">
        <w:rPr>
          <w:rFonts w:hint="eastAsia"/>
          <w:lang w:eastAsia="zh-CN"/>
        </w:rPr>
        <w:t>Energy Plus</w:t>
      </w:r>
      <w:r w:rsidR="00685A24">
        <w:rPr>
          <w:rFonts w:hint="eastAsia"/>
          <w:lang w:eastAsia="zh-CN"/>
        </w:rPr>
        <w:t>计算组件二次开发的能耗模拟软件</w:t>
      </w:r>
      <w:r w:rsidR="00685A24">
        <w:rPr>
          <w:rFonts w:hint="eastAsia"/>
          <w:lang w:eastAsia="zh-CN"/>
        </w:rPr>
        <w:t>Design Builder</w:t>
      </w:r>
      <w:r w:rsidR="00685A24">
        <w:rPr>
          <w:rFonts w:hint="eastAsia"/>
          <w:lang w:eastAsia="zh-CN"/>
        </w:rPr>
        <w:t>对市政综合体运营阶段能耗情况进行模拟。</w:t>
      </w:r>
      <w:r w:rsidR="00685A24">
        <w:rPr>
          <w:rFonts w:hint="eastAsia"/>
          <w:lang w:eastAsia="zh-CN"/>
        </w:rPr>
        <w:t>Design Builder</w:t>
      </w:r>
      <w:r w:rsidR="00685A24">
        <w:rPr>
          <w:rFonts w:hint="eastAsia"/>
          <w:lang w:eastAsia="zh-CN"/>
        </w:rPr>
        <w:t>完整保留了</w:t>
      </w:r>
      <w:r w:rsidR="00685A24">
        <w:rPr>
          <w:rFonts w:hint="eastAsia"/>
          <w:lang w:eastAsia="zh-CN"/>
        </w:rPr>
        <w:t>Energy Plus</w:t>
      </w:r>
      <w:r w:rsidR="00685A24">
        <w:rPr>
          <w:rFonts w:hint="eastAsia"/>
          <w:lang w:eastAsia="zh-CN"/>
        </w:rPr>
        <w:t>的功能，并加入了</w:t>
      </w:r>
      <w:r w:rsidR="00685A24">
        <w:rPr>
          <w:rFonts w:hint="eastAsia"/>
          <w:lang w:eastAsia="zh-CN"/>
        </w:rPr>
        <w:t>3D</w:t>
      </w:r>
      <w:r w:rsidR="00685A24">
        <w:rPr>
          <w:rFonts w:hint="eastAsia"/>
          <w:lang w:eastAsia="zh-CN"/>
        </w:rPr>
        <w:t>建模以及友好的图形界面，并且支持标准建筑能耗报告的输出，十分适合工程使用。</w:t>
      </w:r>
    </w:p>
    <w:p w:rsidR="00D97CE3" w:rsidRDefault="00B71347" w:rsidP="00D97CE3">
      <w:pPr>
        <w:rPr>
          <w:lang w:eastAsia="zh-CN"/>
        </w:rPr>
      </w:pPr>
      <w:r>
        <w:rPr>
          <w:rFonts w:hint="eastAsia"/>
          <w:lang w:eastAsia="zh-CN"/>
        </w:rPr>
        <w:t>在对市政综合体进行建模时，需要指定其各建筑构</w:t>
      </w:r>
      <w:r w:rsidR="000977B7">
        <w:rPr>
          <w:rFonts w:hint="eastAsia"/>
          <w:lang w:eastAsia="zh-CN"/>
        </w:rPr>
        <w:t>件的热工性能及建筑设备的相关参数。但现阶段的设计资料未给出具体数据</w:t>
      </w:r>
      <w:r>
        <w:rPr>
          <w:rFonts w:hint="eastAsia"/>
          <w:lang w:eastAsia="zh-CN"/>
        </w:rPr>
        <w:t>，考虑到后期需要根据模拟结果制定市政综合体</w:t>
      </w:r>
      <w:proofErr w:type="gramStart"/>
      <w:r>
        <w:rPr>
          <w:rFonts w:hint="eastAsia"/>
          <w:lang w:eastAsia="zh-CN"/>
        </w:rPr>
        <w:t>减碳技术</w:t>
      </w:r>
      <w:proofErr w:type="gramEnd"/>
      <w:r>
        <w:rPr>
          <w:rFonts w:hint="eastAsia"/>
          <w:lang w:eastAsia="zh-CN"/>
        </w:rPr>
        <w:t>路径，需要根据当前的技术标准要求以及当前</w:t>
      </w:r>
      <w:r w:rsidR="001B36A3">
        <w:rPr>
          <w:rFonts w:hint="eastAsia"/>
          <w:lang w:eastAsia="zh-CN"/>
        </w:rPr>
        <w:t>项目所在地区</w:t>
      </w:r>
      <w:r>
        <w:rPr>
          <w:rFonts w:hint="eastAsia"/>
          <w:lang w:eastAsia="zh-CN"/>
        </w:rPr>
        <w:t>同类型建筑所采用的普遍参数建立市政综合体的基准能耗模型。</w:t>
      </w:r>
      <w:r w:rsidR="001B36A3">
        <w:rPr>
          <w:rFonts w:hint="eastAsia"/>
          <w:lang w:eastAsia="zh-CN"/>
        </w:rPr>
        <w:t>根据</w:t>
      </w:r>
      <w:r w:rsidR="00D97CE3" w:rsidRPr="00CB45A9">
        <w:rPr>
          <w:rFonts w:hint="eastAsia"/>
          <w:lang w:eastAsia="zh-CN"/>
        </w:rPr>
        <w:t>《江苏省“十四五”绿色建筑高质量发展规划》</w:t>
      </w:r>
      <w:r w:rsidR="00D97CE3">
        <w:rPr>
          <w:rFonts w:hint="eastAsia"/>
          <w:lang w:eastAsia="zh-CN"/>
        </w:rPr>
        <w:t>，截至“十三五”末，江苏省城镇新建建筑得到绿色建筑标识的比例达到了</w:t>
      </w:r>
      <w:r w:rsidR="00D97CE3">
        <w:rPr>
          <w:rFonts w:hint="eastAsia"/>
          <w:lang w:eastAsia="zh-CN"/>
        </w:rPr>
        <w:t>98%</w:t>
      </w:r>
      <w:r w:rsidR="00D97CE3">
        <w:rPr>
          <w:rFonts w:hint="eastAsia"/>
          <w:lang w:eastAsia="zh-CN"/>
        </w:rPr>
        <w:t>，较“十三五”</w:t>
      </w:r>
      <w:proofErr w:type="gramStart"/>
      <w:r w:rsidR="00D97CE3">
        <w:rPr>
          <w:rFonts w:hint="eastAsia"/>
          <w:lang w:eastAsia="zh-CN"/>
        </w:rPr>
        <w:t>初提高</w:t>
      </w:r>
      <w:proofErr w:type="gramEnd"/>
      <w:r w:rsidR="00D97CE3">
        <w:rPr>
          <w:rFonts w:hint="eastAsia"/>
          <w:lang w:eastAsia="zh-CN"/>
        </w:rPr>
        <w:t>了</w:t>
      </w:r>
      <w:r w:rsidR="00D97CE3">
        <w:rPr>
          <w:rFonts w:hint="eastAsia"/>
          <w:lang w:eastAsia="zh-CN"/>
        </w:rPr>
        <w:t>45%</w:t>
      </w:r>
      <w:r w:rsidR="00D97CE3">
        <w:rPr>
          <w:rFonts w:hint="eastAsia"/>
          <w:lang w:eastAsia="zh-CN"/>
        </w:rPr>
        <w:t>，并且申请绿色建筑标识的建筑中达到绿色建筑二星级及以上的建筑总面积占绿色建筑总建筑面积的</w:t>
      </w:r>
      <w:r w:rsidR="00D97CE3">
        <w:rPr>
          <w:rFonts w:hint="eastAsia"/>
          <w:lang w:eastAsia="zh-CN"/>
        </w:rPr>
        <w:t>83.8%</w:t>
      </w:r>
      <w:r w:rsidR="00D97CE3">
        <w:rPr>
          <w:rFonts w:hint="eastAsia"/>
          <w:lang w:eastAsia="zh-CN"/>
        </w:rPr>
        <w:t>。</w:t>
      </w:r>
      <w:r w:rsidR="00674B6D">
        <w:rPr>
          <w:rFonts w:hint="eastAsia"/>
          <w:lang w:eastAsia="zh-CN"/>
        </w:rPr>
        <w:t>《规划》要求在“十四五”期间新建建筑必须满足绿色建筑标准，并大力推动超低能耗建筑建设。由此可见，当前绿色建筑已成为建筑的必然建设方向，并且市政综合体作为区域内示范性建筑，应当采取更高节能标准。基于此，将市政综合体的基准定为绿色建筑二星级。根据</w:t>
      </w:r>
      <w:r w:rsidR="00674B6D">
        <w:rPr>
          <w:rFonts w:hint="eastAsia"/>
          <w:lang w:eastAsia="zh-CN"/>
        </w:rPr>
        <w:t>GB/T 50378-2019</w:t>
      </w:r>
      <w:r w:rsidR="00674B6D">
        <w:rPr>
          <w:rFonts w:hint="eastAsia"/>
          <w:lang w:eastAsia="zh-CN"/>
        </w:rPr>
        <w:t>《绿</w:t>
      </w:r>
      <w:r w:rsidR="00674B6D">
        <w:rPr>
          <w:rFonts w:hint="eastAsia"/>
          <w:lang w:eastAsia="zh-CN"/>
        </w:rPr>
        <w:lastRenderedPageBreak/>
        <w:t>色建筑评价标准》相关条文</w:t>
      </w:r>
      <w:r w:rsidR="003419FD">
        <w:rPr>
          <w:rFonts w:hint="eastAsia"/>
          <w:lang w:eastAsia="zh-CN"/>
        </w:rPr>
        <w:t>与市政综合体设计文件</w:t>
      </w:r>
      <w:r w:rsidR="00674B6D">
        <w:rPr>
          <w:rFonts w:hint="eastAsia"/>
          <w:lang w:eastAsia="zh-CN"/>
        </w:rPr>
        <w:t>，设定市政综合体基准热工</w:t>
      </w:r>
      <w:r w:rsidR="0059180E">
        <w:rPr>
          <w:rFonts w:hint="eastAsia"/>
          <w:lang w:eastAsia="zh-CN"/>
        </w:rPr>
        <w:t>及设备参数</w:t>
      </w:r>
      <w:r w:rsidR="00674B6D">
        <w:rPr>
          <w:rFonts w:hint="eastAsia"/>
          <w:lang w:eastAsia="zh-CN"/>
        </w:rPr>
        <w:t>，其值如表</w:t>
      </w:r>
      <w:r w:rsidR="00674B6D">
        <w:rPr>
          <w:rFonts w:hint="eastAsia"/>
          <w:lang w:eastAsia="zh-CN"/>
        </w:rPr>
        <w:t>x</w:t>
      </w:r>
      <w:r w:rsidR="00674B6D">
        <w:rPr>
          <w:rFonts w:hint="eastAsia"/>
          <w:lang w:eastAsia="zh-CN"/>
        </w:rPr>
        <w:t>所示。</w:t>
      </w:r>
    </w:p>
    <w:p w:rsidR="0059180E" w:rsidRDefault="0059180E" w:rsidP="0059180E">
      <w:pPr>
        <w:jc w:val="center"/>
        <w:rPr>
          <w:lang w:eastAsia="zh-CN"/>
        </w:rPr>
      </w:pPr>
      <w:r>
        <w:rPr>
          <w:rFonts w:hint="eastAsia"/>
          <w:lang w:eastAsia="zh-CN"/>
        </w:rPr>
        <w:t>表</w:t>
      </w:r>
      <w:r>
        <w:rPr>
          <w:rFonts w:hint="eastAsia"/>
          <w:lang w:eastAsia="zh-CN"/>
        </w:rPr>
        <w:t xml:space="preserve">x </w:t>
      </w:r>
      <w:r>
        <w:rPr>
          <w:rFonts w:hint="eastAsia"/>
          <w:lang w:eastAsia="zh-CN"/>
        </w:rPr>
        <w:t>市政综合体基准热工及设备参数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686"/>
        <w:gridCol w:w="4941"/>
      </w:tblGrid>
      <w:tr w:rsidR="0059180E" w:rsidRPr="0059180E" w:rsidTr="0059180E">
        <w:trPr>
          <w:trHeight w:val="20"/>
          <w:jc w:val="center"/>
        </w:trPr>
        <w:tc>
          <w:tcPr>
            <w:tcW w:w="0" w:type="auto"/>
            <w:tcBorders>
              <w:top w:val="single" w:sz="12" w:space="0" w:color="auto"/>
              <w:bottom w:val="single" w:sz="4" w:space="0" w:color="auto"/>
            </w:tcBorders>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bCs/>
                <w:sz w:val="21"/>
                <w:szCs w:val="21"/>
                <w:lang w:eastAsia="zh-CN"/>
              </w:rPr>
              <w:t>结构</w:t>
            </w:r>
          </w:p>
        </w:tc>
        <w:tc>
          <w:tcPr>
            <w:tcW w:w="0" w:type="auto"/>
            <w:tcBorders>
              <w:top w:val="single" w:sz="12" w:space="0" w:color="auto"/>
              <w:bottom w:val="single" w:sz="4" w:space="0" w:color="auto"/>
            </w:tcBorders>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bCs/>
                <w:sz w:val="21"/>
                <w:szCs w:val="21"/>
                <w:lang w:eastAsia="zh-CN"/>
              </w:rPr>
              <w:t>基准参数</w:t>
            </w:r>
          </w:p>
        </w:tc>
      </w:tr>
      <w:tr w:rsidR="0059180E" w:rsidRPr="0059180E" w:rsidTr="0059180E">
        <w:trPr>
          <w:trHeight w:val="20"/>
          <w:jc w:val="center"/>
        </w:trPr>
        <w:tc>
          <w:tcPr>
            <w:tcW w:w="0" w:type="auto"/>
            <w:tcBorders>
              <w:top w:val="single" w:sz="4" w:space="0" w:color="auto"/>
            </w:tcBorders>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整体</w:t>
            </w:r>
          </w:p>
        </w:tc>
        <w:tc>
          <w:tcPr>
            <w:tcW w:w="0" w:type="auto"/>
            <w:tcBorders>
              <w:top w:val="single" w:sz="4" w:space="0" w:color="auto"/>
            </w:tcBorders>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热工性能比现行国标提高10%</w:t>
            </w:r>
          </w:p>
        </w:tc>
      </w:tr>
      <w:tr w:rsidR="0059180E" w:rsidRPr="0059180E" w:rsidTr="0059180E">
        <w:trPr>
          <w:trHeight w:val="20"/>
          <w:jc w:val="center"/>
        </w:trPr>
        <w:tc>
          <w:tcPr>
            <w:tcW w:w="0" w:type="auto"/>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屋面</w:t>
            </w:r>
          </w:p>
        </w:tc>
        <w:tc>
          <w:tcPr>
            <w:tcW w:w="0" w:type="auto"/>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K</w:t>
            </w:r>
            <w:r>
              <w:rPr>
                <w:rFonts w:asciiTheme="minorEastAsia" w:hAnsiTheme="minorEastAsia" w:hint="eastAsia"/>
                <w:sz w:val="21"/>
                <w:szCs w:val="21"/>
                <w:lang w:eastAsia="zh-CN"/>
              </w:rPr>
              <w:t>=</w:t>
            </w:r>
            <w:r w:rsidRPr="0059180E">
              <w:rPr>
                <w:rFonts w:asciiTheme="minorEastAsia" w:hAnsiTheme="minorEastAsia" w:hint="eastAsia"/>
                <w:sz w:val="21"/>
                <w:szCs w:val="21"/>
                <w:lang w:eastAsia="zh-CN"/>
              </w:rPr>
              <w:t>0.4</w:t>
            </w:r>
            <w:r>
              <w:rPr>
                <w:rFonts w:asciiTheme="minorEastAsia" w:hAnsiTheme="minorEastAsia" w:hint="eastAsia"/>
                <w:sz w:val="21"/>
                <w:szCs w:val="21"/>
                <w:lang w:eastAsia="zh-CN"/>
              </w:rPr>
              <w:t>8</w:t>
            </w:r>
          </w:p>
        </w:tc>
      </w:tr>
      <w:tr w:rsidR="0059180E" w:rsidRPr="0059180E" w:rsidTr="0059180E">
        <w:trPr>
          <w:trHeight w:val="20"/>
          <w:jc w:val="center"/>
        </w:trPr>
        <w:tc>
          <w:tcPr>
            <w:tcW w:w="0" w:type="auto"/>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外墙</w:t>
            </w:r>
          </w:p>
        </w:tc>
        <w:tc>
          <w:tcPr>
            <w:tcW w:w="0" w:type="auto"/>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K</w:t>
            </w:r>
            <w:r>
              <w:rPr>
                <w:rFonts w:asciiTheme="minorEastAsia" w:hAnsiTheme="minorEastAsia" w:hint="eastAsia"/>
                <w:sz w:val="21"/>
                <w:szCs w:val="21"/>
                <w:lang w:eastAsia="zh-CN"/>
              </w:rPr>
              <w:t>=</w:t>
            </w:r>
            <w:r w:rsidRPr="0059180E">
              <w:rPr>
                <w:rFonts w:asciiTheme="minorEastAsia" w:hAnsiTheme="minorEastAsia" w:hint="eastAsia"/>
                <w:sz w:val="21"/>
                <w:szCs w:val="21"/>
                <w:lang w:eastAsia="zh-CN"/>
              </w:rPr>
              <w:t>0.</w:t>
            </w:r>
            <w:r>
              <w:rPr>
                <w:rFonts w:asciiTheme="minorEastAsia" w:hAnsiTheme="minorEastAsia" w:hint="eastAsia"/>
                <w:sz w:val="21"/>
                <w:szCs w:val="21"/>
                <w:lang w:eastAsia="zh-CN"/>
              </w:rPr>
              <w:t>50</w:t>
            </w:r>
          </w:p>
        </w:tc>
      </w:tr>
      <w:tr w:rsidR="0059180E" w:rsidRPr="0059180E" w:rsidTr="0059180E">
        <w:trPr>
          <w:trHeight w:val="20"/>
          <w:jc w:val="center"/>
        </w:trPr>
        <w:tc>
          <w:tcPr>
            <w:tcW w:w="0" w:type="auto"/>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外窗和玻璃幕墙</w:t>
            </w:r>
          </w:p>
        </w:tc>
        <w:tc>
          <w:tcPr>
            <w:tcW w:w="0" w:type="auto"/>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K</w:t>
            </w:r>
            <w:r>
              <w:rPr>
                <w:rFonts w:asciiTheme="minorEastAsia" w:hAnsiTheme="minorEastAsia" w:hint="eastAsia"/>
                <w:sz w:val="21"/>
                <w:szCs w:val="21"/>
                <w:lang w:eastAsia="zh-CN"/>
              </w:rPr>
              <w:t>=2</w:t>
            </w:r>
            <w:r w:rsidRPr="0059180E">
              <w:rPr>
                <w:rFonts w:asciiTheme="minorEastAsia" w:hAnsiTheme="minorEastAsia" w:hint="eastAsia"/>
                <w:sz w:val="21"/>
                <w:szCs w:val="21"/>
                <w:lang w:eastAsia="zh-CN"/>
              </w:rPr>
              <w:t>.5</w:t>
            </w:r>
            <w:r w:rsidR="003419FD">
              <w:rPr>
                <w:rFonts w:asciiTheme="minorEastAsia" w:hAnsiTheme="minorEastAsia" w:hint="eastAsia"/>
                <w:sz w:val="21"/>
                <w:szCs w:val="21"/>
                <w:lang w:eastAsia="zh-CN"/>
              </w:rPr>
              <w:t xml:space="preserve"> </w:t>
            </w:r>
            <w:r w:rsidRPr="0059180E">
              <w:rPr>
                <w:rFonts w:asciiTheme="minorEastAsia" w:hAnsiTheme="minorEastAsia" w:hint="eastAsia"/>
                <w:sz w:val="21"/>
                <w:szCs w:val="21"/>
                <w:lang w:eastAsia="zh-CN"/>
              </w:rPr>
              <w:t>得热系数(</w:t>
            </w:r>
            <w:r w:rsidRPr="0059180E">
              <w:rPr>
                <w:rFonts w:asciiTheme="minorEastAsia" w:hAnsiTheme="minorEastAsia" w:hint="eastAsia"/>
                <w:i/>
                <w:iCs/>
                <w:sz w:val="21"/>
                <w:szCs w:val="21"/>
                <w:lang w:eastAsia="zh-CN"/>
              </w:rPr>
              <w:t>SHGC</w:t>
            </w:r>
            <w:r w:rsidRPr="0059180E">
              <w:rPr>
                <w:rFonts w:asciiTheme="minorEastAsia" w:hAnsiTheme="minorEastAsia" w:hint="eastAsia"/>
                <w:sz w:val="21"/>
                <w:szCs w:val="21"/>
                <w:lang w:eastAsia="zh-CN"/>
              </w:rPr>
              <w:t>) 0.45</w:t>
            </w:r>
            <w:r>
              <w:rPr>
                <w:rFonts w:asciiTheme="minorEastAsia" w:hAnsiTheme="minorEastAsia" w:hint="eastAsia"/>
                <w:sz w:val="21"/>
                <w:szCs w:val="21"/>
                <w:lang w:eastAsia="zh-CN"/>
              </w:rPr>
              <w:t>（</w:t>
            </w:r>
            <w:r w:rsidRPr="0059180E">
              <w:rPr>
                <w:rFonts w:asciiTheme="minorEastAsia" w:hAnsiTheme="minorEastAsia" w:hint="eastAsia"/>
                <w:sz w:val="21"/>
                <w:szCs w:val="21"/>
                <w:lang w:eastAsia="zh-CN"/>
              </w:rPr>
              <w:t>0.5≤</w:t>
            </w:r>
            <w:proofErr w:type="gramStart"/>
            <w:r w:rsidRPr="0059180E">
              <w:rPr>
                <w:rFonts w:asciiTheme="minorEastAsia" w:hAnsiTheme="minorEastAsia" w:hint="eastAsia"/>
                <w:sz w:val="21"/>
                <w:szCs w:val="21"/>
                <w:lang w:eastAsia="zh-CN"/>
              </w:rPr>
              <w:t>窗墙比</w:t>
            </w:r>
            <w:proofErr w:type="gramEnd"/>
            <w:r w:rsidRPr="0059180E">
              <w:rPr>
                <w:rFonts w:asciiTheme="minorEastAsia" w:hAnsiTheme="minorEastAsia" w:hint="eastAsia"/>
                <w:sz w:val="21"/>
                <w:szCs w:val="21"/>
                <w:lang w:eastAsia="zh-CN"/>
              </w:rPr>
              <w:t>≤0.6</w:t>
            </w:r>
            <w:r>
              <w:rPr>
                <w:rFonts w:asciiTheme="minorEastAsia" w:hAnsiTheme="minorEastAsia" w:hint="eastAsia"/>
                <w:sz w:val="21"/>
                <w:szCs w:val="21"/>
                <w:lang w:eastAsia="zh-CN"/>
              </w:rPr>
              <w:t>）</w:t>
            </w:r>
          </w:p>
        </w:tc>
      </w:tr>
      <w:tr w:rsidR="0059180E" w:rsidRPr="0059180E" w:rsidTr="0059180E">
        <w:trPr>
          <w:trHeight w:val="20"/>
          <w:jc w:val="center"/>
        </w:trPr>
        <w:tc>
          <w:tcPr>
            <w:tcW w:w="0" w:type="auto"/>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屋顶透明部分</w:t>
            </w:r>
          </w:p>
        </w:tc>
        <w:tc>
          <w:tcPr>
            <w:tcW w:w="0" w:type="auto"/>
            <w:vAlign w:val="center"/>
            <w:hideMark/>
          </w:tcPr>
          <w:p w:rsidR="00315292"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K</w:t>
            </w:r>
            <w:r>
              <w:rPr>
                <w:rFonts w:asciiTheme="minorEastAsia" w:hAnsiTheme="minorEastAsia" w:hint="eastAsia"/>
                <w:sz w:val="21"/>
                <w:szCs w:val="21"/>
                <w:lang w:eastAsia="zh-CN"/>
              </w:rPr>
              <w:t>=</w:t>
            </w:r>
            <w:r w:rsidRPr="0059180E">
              <w:rPr>
                <w:rFonts w:asciiTheme="minorEastAsia" w:hAnsiTheme="minorEastAsia" w:hint="eastAsia"/>
                <w:sz w:val="21"/>
                <w:szCs w:val="21"/>
                <w:lang w:eastAsia="zh-CN"/>
              </w:rPr>
              <w:t>2.34；得热系数</w:t>
            </w:r>
            <w:r>
              <w:rPr>
                <w:rFonts w:asciiTheme="minorEastAsia" w:hAnsiTheme="minorEastAsia" w:hint="eastAsia"/>
                <w:sz w:val="21"/>
                <w:szCs w:val="21"/>
                <w:lang w:eastAsia="zh-CN"/>
              </w:rPr>
              <w:t>(SHGC)</w:t>
            </w:r>
            <w:r w:rsidRPr="0059180E">
              <w:rPr>
                <w:rFonts w:asciiTheme="minorEastAsia" w:hAnsiTheme="minorEastAsia" w:hint="eastAsia"/>
                <w:sz w:val="21"/>
                <w:szCs w:val="21"/>
                <w:lang w:eastAsia="zh-CN"/>
              </w:rPr>
              <w:t xml:space="preserve"> 0.27</w:t>
            </w:r>
          </w:p>
        </w:tc>
      </w:tr>
      <w:tr w:rsidR="003419FD" w:rsidRPr="0059180E" w:rsidTr="0059180E">
        <w:trPr>
          <w:trHeight w:val="20"/>
          <w:jc w:val="center"/>
        </w:trPr>
        <w:tc>
          <w:tcPr>
            <w:tcW w:w="0" w:type="auto"/>
            <w:vAlign w:val="center"/>
            <w:hideMark/>
          </w:tcPr>
          <w:p w:rsidR="003419FD" w:rsidRPr="0059180E" w:rsidRDefault="003419FD" w:rsidP="0059180E">
            <w:pPr>
              <w:jc w:val="center"/>
              <w:rPr>
                <w:rFonts w:asciiTheme="minorEastAsia" w:hAnsiTheme="minorEastAsia"/>
                <w:sz w:val="21"/>
                <w:szCs w:val="21"/>
                <w:lang w:eastAsia="zh-CN"/>
              </w:rPr>
            </w:pPr>
            <w:r>
              <w:rPr>
                <w:rFonts w:asciiTheme="minorEastAsia" w:hAnsiTheme="minorEastAsia" w:hint="eastAsia"/>
                <w:sz w:val="21"/>
                <w:szCs w:val="21"/>
                <w:lang w:eastAsia="zh-CN"/>
              </w:rPr>
              <w:t>冷热源形式</w:t>
            </w:r>
          </w:p>
        </w:tc>
        <w:tc>
          <w:tcPr>
            <w:tcW w:w="0" w:type="auto"/>
            <w:vAlign w:val="center"/>
            <w:hideMark/>
          </w:tcPr>
          <w:p w:rsidR="003419FD" w:rsidRPr="0059180E" w:rsidRDefault="003419FD" w:rsidP="0059180E">
            <w:pPr>
              <w:jc w:val="center"/>
              <w:rPr>
                <w:rFonts w:asciiTheme="minorEastAsia" w:hAnsiTheme="minorEastAsia"/>
                <w:sz w:val="21"/>
                <w:szCs w:val="21"/>
                <w:lang w:eastAsia="zh-CN"/>
              </w:rPr>
            </w:pPr>
            <w:r>
              <w:rPr>
                <w:rFonts w:asciiTheme="minorEastAsia" w:hAnsiTheme="minorEastAsia" w:hint="eastAsia"/>
                <w:sz w:val="21"/>
                <w:szCs w:val="21"/>
                <w:lang w:eastAsia="zh-CN"/>
              </w:rPr>
              <w:t>污水源热泵</w:t>
            </w:r>
          </w:p>
        </w:tc>
      </w:tr>
      <w:tr w:rsidR="0059180E" w:rsidRPr="0059180E" w:rsidTr="0059180E">
        <w:trPr>
          <w:trHeight w:val="20"/>
          <w:jc w:val="center"/>
        </w:trPr>
        <w:tc>
          <w:tcPr>
            <w:tcW w:w="0" w:type="auto"/>
            <w:vMerge w:val="restart"/>
            <w:vAlign w:val="center"/>
            <w:hideMark/>
          </w:tcPr>
          <w:p w:rsidR="0059180E" w:rsidRPr="0059180E" w:rsidRDefault="0059180E" w:rsidP="0059180E">
            <w:pPr>
              <w:spacing w:line="276" w:lineRule="auto"/>
              <w:jc w:val="center"/>
              <w:rPr>
                <w:rFonts w:asciiTheme="minorEastAsia" w:hAnsiTheme="minorEastAsia"/>
                <w:sz w:val="21"/>
                <w:szCs w:val="21"/>
                <w:lang w:eastAsia="zh-CN"/>
              </w:rPr>
            </w:pPr>
            <w:r w:rsidRPr="0059180E">
              <w:rPr>
                <w:rFonts w:asciiTheme="minorEastAsia" w:hAnsiTheme="minorEastAsia" w:hint="eastAsia"/>
                <w:sz w:val="21"/>
                <w:szCs w:val="21"/>
                <w:lang w:eastAsia="zh-CN"/>
              </w:rPr>
              <w:t>冷热源设备</w:t>
            </w:r>
          </w:p>
        </w:tc>
        <w:tc>
          <w:tcPr>
            <w:tcW w:w="0" w:type="auto"/>
            <w:vAlign w:val="center"/>
            <w:hideMark/>
          </w:tcPr>
          <w:p w:rsidR="0059180E" w:rsidRPr="0059180E" w:rsidRDefault="0059180E" w:rsidP="0059180E">
            <w:pPr>
              <w:spacing w:line="276" w:lineRule="auto"/>
              <w:jc w:val="center"/>
              <w:rPr>
                <w:rFonts w:asciiTheme="minorEastAsia" w:hAnsiTheme="minorEastAsia"/>
                <w:sz w:val="21"/>
                <w:szCs w:val="21"/>
                <w:lang w:eastAsia="zh-CN"/>
              </w:rPr>
            </w:pPr>
            <w:r>
              <w:rPr>
                <w:rFonts w:asciiTheme="minorEastAsia" w:hAnsiTheme="minorEastAsia" w:hint="eastAsia"/>
                <w:sz w:val="21"/>
                <w:szCs w:val="21"/>
                <w:lang w:eastAsia="zh-CN"/>
              </w:rPr>
              <w:t>夏季制冷COP 5.09</w:t>
            </w:r>
          </w:p>
        </w:tc>
      </w:tr>
      <w:tr w:rsidR="0059180E" w:rsidRPr="0059180E" w:rsidTr="0059180E">
        <w:trPr>
          <w:trHeight w:val="20"/>
          <w:jc w:val="center"/>
        </w:trPr>
        <w:tc>
          <w:tcPr>
            <w:tcW w:w="0" w:type="auto"/>
            <w:vMerge/>
            <w:vAlign w:val="center"/>
            <w:hideMark/>
          </w:tcPr>
          <w:p w:rsidR="0059180E" w:rsidRPr="0059180E" w:rsidRDefault="0059180E" w:rsidP="0059180E">
            <w:pPr>
              <w:jc w:val="center"/>
              <w:rPr>
                <w:rFonts w:asciiTheme="minorEastAsia" w:hAnsiTheme="minorEastAsia"/>
                <w:sz w:val="21"/>
                <w:szCs w:val="21"/>
                <w:lang w:eastAsia="zh-CN"/>
              </w:rPr>
            </w:pPr>
          </w:p>
        </w:tc>
        <w:tc>
          <w:tcPr>
            <w:tcW w:w="0" w:type="auto"/>
            <w:vAlign w:val="center"/>
            <w:hideMark/>
          </w:tcPr>
          <w:p w:rsidR="0059180E" w:rsidRDefault="0059180E" w:rsidP="0059180E">
            <w:pPr>
              <w:jc w:val="center"/>
              <w:rPr>
                <w:rFonts w:asciiTheme="minorEastAsia" w:hAnsiTheme="minorEastAsia"/>
                <w:sz w:val="21"/>
                <w:szCs w:val="21"/>
                <w:lang w:eastAsia="zh-CN"/>
              </w:rPr>
            </w:pPr>
            <w:r>
              <w:rPr>
                <w:rFonts w:asciiTheme="minorEastAsia" w:hAnsiTheme="minorEastAsia" w:hint="eastAsia"/>
                <w:sz w:val="21"/>
                <w:szCs w:val="21"/>
                <w:lang w:eastAsia="zh-CN"/>
              </w:rPr>
              <w:t>冬季制热COP 4.66</w:t>
            </w:r>
          </w:p>
        </w:tc>
      </w:tr>
    </w:tbl>
    <w:p w:rsidR="0059180E" w:rsidRDefault="007D07A1" w:rsidP="0059180E">
      <w:pPr>
        <w:rPr>
          <w:lang w:eastAsia="zh-CN"/>
        </w:rPr>
      </w:pPr>
      <w:r>
        <w:rPr>
          <w:rFonts w:hint="eastAsia"/>
          <w:lang w:eastAsia="zh-CN"/>
        </w:rPr>
        <w:t>计算机模拟的过程依次可分为建筑</w:t>
      </w:r>
      <w:r>
        <w:rPr>
          <w:rFonts w:hint="eastAsia"/>
          <w:lang w:eastAsia="zh-CN"/>
        </w:rPr>
        <w:t>3D</w:t>
      </w:r>
      <w:r>
        <w:rPr>
          <w:rFonts w:hint="eastAsia"/>
          <w:lang w:eastAsia="zh-CN"/>
        </w:rPr>
        <w:t>模型的建立、围护结构参数设定、功能分区划分、空调照明等内部设备参数设定、气象参数输入及最终模拟并得出模拟报表。利用</w:t>
      </w:r>
      <w:r>
        <w:rPr>
          <w:rFonts w:hint="eastAsia"/>
          <w:lang w:eastAsia="zh-CN"/>
        </w:rPr>
        <w:t>Design Builder</w:t>
      </w:r>
      <w:r>
        <w:rPr>
          <w:rFonts w:hint="eastAsia"/>
          <w:lang w:eastAsia="zh-CN"/>
        </w:rPr>
        <w:t>建立的市政综合体模型如图</w:t>
      </w:r>
      <w:r>
        <w:rPr>
          <w:rFonts w:hint="eastAsia"/>
          <w:lang w:eastAsia="zh-CN"/>
        </w:rPr>
        <w:t>x</w:t>
      </w:r>
      <w:r>
        <w:rPr>
          <w:rFonts w:hint="eastAsia"/>
          <w:lang w:eastAsia="zh-CN"/>
        </w:rPr>
        <w:t>所示。</w:t>
      </w:r>
      <w:r w:rsidR="003419FD">
        <w:rPr>
          <w:rFonts w:hint="eastAsia"/>
          <w:lang w:eastAsia="zh-CN"/>
        </w:rPr>
        <w:t>市政综合体内</w:t>
      </w:r>
      <w:proofErr w:type="gramStart"/>
      <w:r w:rsidR="003419FD">
        <w:rPr>
          <w:rFonts w:hint="eastAsia"/>
          <w:lang w:eastAsia="zh-CN"/>
        </w:rPr>
        <w:t>部不同</w:t>
      </w:r>
      <w:proofErr w:type="gramEnd"/>
      <w:r w:rsidR="003419FD">
        <w:rPr>
          <w:rFonts w:hint="eastAsia"/>
          <w:lang w:eastAsia="zh-CN"/>
        </w:rPr>
        <w:t>功能区域的冬、夏季室内计算温度、相对湿度以及室内照度根据《建筑碳排放计算标准》选取，室内热水需求量根据</w:t>
      </w:r>
      <w:r w:rsidR="003419FD">
        <w:rPr>
          <w:rFonts w:hint="eastAsia"/>
          <w:lang w:eastAsia="zh-CN"/>
        </w:rPr>
        <w:t>GB 50015-2019</w:t>
      </w:r>
      <w:r w:rsidR="003419FD">
        <w:rPr>
          <w:rFonts w:hint="eastAsia"/>
          <w:lang w:eastAsia="zh-CN"/>
        </w:rPr>
        <w:t>《建筑给排水设计标准》确定</w:t>
      </w:r>
      <w:r>
        <w:rPr>
          <w:rFonts w:hint="eastAsia"/>
          <w:lang w:eastAsia="zh-CN"/>
        </w:rPr>
        <w:t>。</w:t>
      </w:r>
      <w:r w:rsidR="0061230E">
        <w:rPr>
          <w:rFonts w:hint="eastAsia"/>
          <w:lang w:eastAsia="zh-CN"/>
        </w:rPr>
        <w:t>空调系统选取“风机盘管</w:t>
      </w:r>
      <w:r w:rsidR="0061230E">
        <w:rPr>
          <w:rFonts w:hint="eastAsia"/>
          <w:lang w:eastAsia="zh-CN"/>
        </w:rPr>
        <w:t>+</w:t>
      </w:r>
      <w:r w:rsidR="0061230E">
        <w:rPr>
          <w:rFonts w:hint="eastAsia"/>
          <w:lang w:eastAsia="zh-CN"/>
        </w:rPr>
        <w:t>独立新风系统”的模式，热泵系统同时承担生活热水的加热。详细的建模参数及建模过程不再赘述。</w:t>
      </w:r>
    </w:p>
    <w:p w:rsidR="007D07A1" w:rsidRDefault="007D07A1" w:rsidP="007D07A1">
      <w:pPr>
        <w:keepNext/>
        <w:jc w:val="center"/>
      </w:pPr>
      <w:r w:rsidRPr="007D07A1">
        <w:rPr>
          <w:noProof/>
          <w:lang w:eastAsia="zh-CN" w:bidi="ar-SA"/>
        </w:rPr>
        <w:drawing>
          <wp:inline distT="0" distB="0" distL="0" distR="0">
            <wp:extent cx="3413362" cy="2122227"/>
            <wp:effectExtent l="19050" t="0" r="0" b="0"/>
            <wp:docPr id="6" name="图片 1" descr="rendering pic2.png"/>
            <wp:cNvGraphicFramePr/>
            <a:graphic xmlns:a="http://schemas.openxmlformats.org/drawingml/2006/main">
              <a:graphicData uri="http://schemas.openxmlformats.org/drawingml/2006/picture">
                <pic:pic xmlns:pic="http://schemas.openxmlformats.org/drawingml/2006/picture">
                  <pic:nvPicPr>
                    <pic:cNvPr id="34" name="图片 33" descr="rendering pic2.png"/>
                    <pic:cNvPicPr>
                      <a:picLocks noChangeAspect="1"/>
                    </pic:cNvPicPr>
                  </pic:nvPicPr>
                  <pic:blipFill>
                    <a:blip r:embed="rId19" cstate="print"/>
                    <a:stretch>
                      <a:fillRect/>
                    </a:stretch>
                  </pic:blipFill>
                  <pic:spPr>
                    <a:xfrm>
                      <a:off x="0" y="0"/>
                      <a:ext cx="3415677" cy="2123666"/>
                    </a:xfrm>
                    <a:prstGeom prst="rect">
                      <a:avLst/>
                    </a:prstGeom>
                  </pic:spPr>
                </pic:pic>
              </a:graphicData>
            </a:graphic>
          </wp:inline>
        </w:drawing>
      </w:r>
    </w:p>
    <w:p w:rsidR="007D07A1" w:rsidRPr="007D07A1" w:rsidRDefault="007D07A1" w:rsidP="007D07A1">
      <w:pPr>
        <w:pStyle w:val="a9"/>
        <w:jc w:val="center"/>
        <w:rPr>
          <w:rFonts w:ascii="黑体" w:eastAsia="黑体" w:hAnsi="黑体"/>
          <w:b w:val="0"/>
          <w:lang w:eastAsia="zh-CN"/>
        </w:rPr>
      </w:pPr>
      <w:r w:rsidRPr="007D07A1">
        <w:rPr>
          <w:rFonts w:ascii="黑体" w:eastAsia="黑体" w:hAnsi="黑体" w:hint="eastAsia"/>
          <w:b w:val="0"/>
          <w:lang w:eastAsia="zh-CN"/>
        </w:rPr>
        <w:t>图x Design Builder市政综合体模型轴测</w:t>
      </w:r>
      <w:r>
        <w:rPr>
          <w:rFonts w:ascii="黑体" w:eastAsia="黑体" w:hAnsi="黑体" w:hint="eastAsia"/>
          <w:b w:val="0"/>
          <w:lang w:eastAsia="zh-CN"/>
        </w:rPr>
        <w:t>图</w:t>
      </w:r>
    </w:p>
    <w:p w:rsidR="007D07A1" w:rsidRDefault="007E4ADB" w:rsidP="0059180E">
      <w:pPr>
        <w:rPr>
          <w:lang w:eastAsia="zh-CN"/>
        </w:rPr>
      </w:pPr>
      <w:r>
        <w:rPr>
          <w:lang w:eastAsia="zh-CN"/>
        </w:rPr>
        <w:lastRenderedPageBreak/>
        <w:t>根据模拟结果</w:t>
      </w:r>
      <w:r>
        <w:rPr>
          <w:rFonts w:hint="eastAsia"/>
          <w:lang w:eastAsia="zh-CN"/>
        </w:rPr>
        <w:t>，在不考虑现场产生的可再生能源的情况下，</w:t>
      </w:r>
      <w:r w:rsidR="00034403">
        <w:rPr>
          <w:rFonts w:hint="eastAsia"/>
          <w:lang w:eastAsia="zh-CN"/>
        </w:rPr>
        <w:t>在</w:t>
      </w:r>
      <w:r w:rsidR="00034403">
        <w:rPr>
          <w:rFonts w:hint="eastAsia"/>
          <w:lang w:eastAsia="zh-CN"/>
        </w:rPr>
        <w:t>50</w:t>
      </w:r>
      <w:r w:rsidR="00034403">
        <w:rPr>
          <w:rFonts w:hint="eastAsia"/>
          <w:lang w:eastAsia="zh-CN"/>
        </w:rPr>
        <w:t>年的使用周期内</w:t>
      </w:r>
      <w:r>
        <w:rPr>
          <w:lang w:eastAsia="zh-CN"/>
        </w:rPr>
        <w:t>市政综合体</w:t>
      </w:r>
      <w:r w:rsidR="00034403">
        <w:rPr>
          <w:lang w:eastAsia="zh-CN"/>
        </w:rPr>
        <w:t>能源消耗情况如表</w:t>
      </w:r>
      <w:r w:rsidR="00034403">
        <w:rPr>
          <w:lang w:eastAsia="zh-CN"/>
        </w:rPr>
        <w:t>x</w:t>
      </w:r>
      <w:r w:rsidR="00034403">
        <w:rPr>
          <w:lang w:eastAsia="zh-CN"/>
        </w:rPr>
        <w:t>所示</w:t>
      </w:r>
      <w:r w:rsidR="00034403">
        <w:rPr>
          <w:rFonts w:hint="eastAsia"/>
          <w:lang w:eastAsia="zh-CN"/>
        </w:rPr>
        <w:t>。</w:t>
      </w:r>
      <w:r w:rsidR="00034403">
        <w:rPr>
          <w:lang w:eastAsia="zh-CN"/>
        </w:rPr>
        <w:t>其</w:t>
      </w:r>
      <w:r>
        <w:rPr>
          <w:lang w:eastAsia="zh-CN"/>
        </w:rPr>
        <w:t>所消耗的能源形式共有两种</w:t>
      </w:r>
      <w:r>
        <w:rPr>
          <w:rFonts w:hint="eastAsia"/>
          <w:lang w:eastAsia="zh-CN"/>
        </w:rPr>
        <w:t>，</w:t>
      </w:r>
      <w:r>
        <w:rPr>
          <w:lang w:eastAsia="zh-CN"/>
        </w:rPr>
        <w:t>一种是由电网提供的电能</w:t>
      </w:r>
      <w:r>
        <w:rPr>
          <w:rFonts w:hint="eastAsia"/>
          <w:lang w:eastAsia="zh-CN"/>
        </w:rPr>
        <w:t>，</w:t>
      </w:r>
      <w:r>
        <w:rPr>
          <w:lang w:eastAsia="zh-CN"/>
        </w:rPr>
        <w:t>此部分能量主要用于</w:t>
      </w:r>
      <w:r w:rsidR="00065F0A">
        <w:rPr>
          <w:lang w:eastAsia="zh-CN"/>
        </w:rPr>
        <w:t>供应</w:t>
      </w:r>
      <w:r>
        <w:rPr>
          <w:lang w:eastAsia="zh-CN"/>
        </w:rPr>
        <w:t>建筑内部</w:t>
      </w:r>
      <w:r>
        <w:rPr>
          <w:rFonts w:hint="eastAsia"/>
          <w:lang w:eastAsia="zh-CN"/>
        </w:rPr>
        <w:t>的空调、办公以及物业等设备</w:t>
      </w:r>
      <w:r w:rsidR="00065F0A">
        <w:rPr>
          <w:rFonts w:hint="eastAsia"/>
          <w:lang w:eastAsia="zh-CN"/>
        </w:rPr>
        <w:t>耗电</w:t>
      </w:r>
      <w:r>
        <w:rPr>
          <w:rFonts w:hint="eastAsia"/>
          <w:lang w:eastAsia="zh-CN"/>
        </w:rPr>
        <w:t>；另一种是由市政管网提供的天然气，主要供建筑内厨房中的烹饪设备使用</w:t>
      </w:r>
      <w:r w:rsidR="007B12F2">
        <w:rPr>
          <w:rFonts w:hint="eastAsia"/>
          <w:lang w:eastAsia="zh-CN"/>
        </w:rPr>
        <w:t>。</w:t>
      </w:r>
      <w:r w:rsidR="00FF4855">
        <w:rPr>
          <w:rFonts w:hint="eastAsia"/>
          <w:lang w:eastAsia="zh-CN"/>
        </w:rPr>
        <w:t>可以发现，电能是市政综合体基准情况下的主要能源消耗形式，贡献了超过</w:t>
      </w:r>
      <w:r w:rsidR="00FF4855">
        <w:rPr>
          <w:rFonts w:hint="eastAsia"/>
          <w:lang w:eastAsia="zh-CN"/>
        </w:rPr>
        <w:t>97%</w:t>
      </w:r>
      <w:r w:rsidR="00FF4855">
        <w:rPr>
          <w:rFonts w:hint="eastAsia"/>
          <w:lang w:eastAsia="zh-CN"/>
        </w:rPr>
        <w:t>的碳排放量，具有很大</w:t>
      </w:r>
      <w:proofErr w:type="gramStart"/>
      <w:r w:rsidR="00FF4855">
        <w:rPr>
          <w:rFonts w:hint="eastAsia"/>
          <w:lang w:eastAsia="zh-CN"/>
        </w:rPr>
        <w:t>的减碳潜力</w:t>
      </w:r>
      <w:proofErr w:type="gramEnd"/>
      <w:r w:rsidR="00FF4855">
        <w:rPr>
          <w:rFonts w:hint="eastAsia"/>
          <w:lang w:eastAsia="zh-CN"/>
        </w:rPr>
        <w:t>。</w:t>
      </w:r>
    </w:p>
    <w:p w:rsidR="009676EA" w:rsidRDefault="009676EA" w:rsidP="00DB299E">
      <w:pPr>
        <w:jc w:val="center"/>
        <w:rPr>
          <w:lang w:eastAsia="zh-CN"/>
        </w:rPr>
      </w:pPr>
      <w:r>
        <w:rPr>
          <w:rFonts w:hint="eastAsia"/>
          <w:lang w:eastAsia="zh-CN"/>
        </w:rPr>
        <w:t>表</w:t>
      </w:r>
      <w:r>
        <w:rPr>
          <w:rFonts w:hint="eastAsia"/>
          <w:lang w:eastAsia="zh-CN"/>
        </w:rPr>
        <w:t xml:space="preserve">x </w:t>
      </w:r>
      <w:r>
        <w:rPr>
          <w:rFonts w:hint="eastAsia"/>
          <w:lang w:eastAsia="zh-CN"/>
        </w:rPr>
        <w:t>运营阶段市政综合体能源消耗情况</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gridCol w:w="2843"/>
      </w:tblGrid>
      <w:tr w:rsidR="009676EA" w:rsidRPr="002460BC" w:rsidTr="00DB299E">
        <w:trPr>
          <w:jc w:val="center"/>
        </w:trPr>
        <w:tc>
          <w:tcPr>
            <w:tcW w:w="2842" w:type="dxa"/>
            <w:tcBorders>
              <w:top w:val="single" w:sz="12" w:space="0" w:color="auto"/>
              <w:bottom w:val="single" w:sz="4" w:space="0" w:color="auto"/>
            </w:tcBorders>
          </w:tcPr>
          <w:p w:rsidR="009676EA" w:rsidRPr="002460BC" w:rsidRDefault="009676EA" w:rsidP="00DB299E">
            <w:pPr>
              <w:jc w:val="center"/>
              <w:rPr>
                <w:rFonts w:ascii="Times New Roman" w:hAnsi="Times New Roman" w:cs="Times New Roman"/>
                <w:lang w:eastAsia="zh-CN"/>
              </w:rPr>
            </w:pPr>
            <w:r w:rsidRPr="002460BC">
              <w:rPr>
                <w:rFonts w:ascii="Times New Roman" w:cs="Times New Roman"/>
                <w:lang w:eastAsia="zh-CN"/>
              </w:rPr>
              <w:t>能源类型</w:t>
            </w:r>
          </w:p>
        </w:tc>
        <w:tc>
          <w:tcPr>
            <w:tcW w:w="2843" w:type="dxa"/>
            <w:tcBorders>
              <w:top w:val="single" w:sz="12" w:space="0" w:color="auto"/>
              <w:bottom w:val="single" w:sz="4" w:space="0" w:color="auto"/>
            </w:tcBorders>
          </w:tcPr>
          <w:p w:rsidR="009676EA" w:rsidRPr="002460BC" w:rsidRDefault="009676EA" w:rsidP="00DB299E">
            <w:pPr>
              <w:jc w:val="center"/>
              <w:rPr>
                <w:rFonts w:ascii="Times New Roman" w:hAnsi="Times New Roman" w:cs="Times New Roman"/>
                <w:lang w:eastAsia="zh-CN"/>
              </w:rPr>
            </w:pPr>
            <w:r w:rsidRPr="002460BC">
              <w:rPr>
                <w:rFonts w:ascii="Times New Roman" w:cs="Times New Roman"/>
                <w:lang w:eastAsia="zh-CN"/>
              </w:rPr>
              <w:t>能源消耗量</w:t>
            </w:r>
          </w:p>
        </w:tc>
        <w:tc>
          <w:tcPr>
            <w:tcW w:w="2843" w:type="dxa"/>
            <w:tcBorders>
              <w:top w:val="single" w:sz="12" w:space="0" w:color="auto"/>
              <w:bottom w:val="single" w:sz="4" w:space="0" w:color="auto"/>
            </w:tcBorders>
          </w:tcPr>
          <w:p w:rsidR="009676EA" w:rsidRPr="002460BC" w:rsidRDefault="009676EA" w:rsidP="00DB299E">
            <w:pPr>
              <w:jc w:val="center"/>
              <w:rPr>
                <w:rFonts w:ascii="Times New Roman" w:hAnsi="Times New Roman" w:cs="Times New Roman"/>
                <w:lang w:eastAsia="zh-CN"/>
              </w:rPr>
            </w:pPr>
            <w:r w:rsidRPr="002460BC">
              <w:rPr>
                <w:rFonts w:ascii="Times New Roman" w:cs="Times New Roman"/>
                <w:lang w:eastAsia="zh-CN"/>
              </w:rPr>
              <w:t>碳排放量</w:t>
            </w:r>
            <w:r w:rsidRPr="002460BC">
              <w:rPr>
                <w:rFonts w:ascii="Times New Roman" w:hAnsi="Times New Roman" w:cs="Times New Roman"/>
                <w:color w:val="000000"/>
                <w:lang w:eastAsia="zh-CN" w:bidi="ar-SA"/>
              </w:rPr>
              <w:t>(tCO</w:t>
            </w:r>
            <w:r w:rsidRPr="00E21568">
              <w:rPr>
                <w:rFonts w:ascii="Times New Roman" w:hAnsi="Times New Roman" w:cs="Times New Roman"/>
                <w:color w:val="000000"/>
                <w:vertAlign w:val="subscript"/>
                <w:lang w:eastAsia="zh-CN" w:bidi="ar-SA"/>
              </w:rPr>
              <w:t>2</w:t>
            </w:r>
            <w:r w:rsidRPr="002460BC">
              <w:rPr>
                <w:rFonts w:ascii="Times New Roman" w:hAnsi="Times New Roman" w:cs="Times New Roman"/>
                <w:color w:val="000000"/>
                <w:lang w:eastAsia="zh-CN" w:bidi="ar-SA"/>
              </w:rPr>
              <w:t>)</w:t>
            </w:r>
          </w:p>
        </w:tc>
      </w:tr>
      <w:tr w:rsidR="009676EA" w:rsidRPr="002460BC" w:rsidTr="00DB299E">
        <w:trPr>
          <w:jc w:val="center"/>
        </w:trPr>
        <w:tc>
          <w:tcPr>
            <w:tcW w:w="2842" w:type="dxa"/>
            <w:tcBorders>
              <w:top w:val="single" w:sz="4" w:space="0" w:color="auto"/>
            </w:tcBorders>
          </w:tcPr>
          <w:p w:rsidR="009676EA" w:rsidRPr="002460BC" w:rsidRDefault="009676EA" w:rsidP="00DB299E">
            <w:pPr>
              <w:jc w:val="center"/>
              <w:rPr>
                <w:rFonts w:ascii="Times New Roman" w:hAnsi="Times New Roman" w:cs="Times New Roman"/>
                <w:lang w:eastAsia="zh-CN"/>
              </w:rPr>
            </w:pPr>
            <w:r w:rsidRPr="002460BC">
              <w:rPr>
                <w:rFonts w:ascii="Times New Roman" w:cs="Times New Roman"/>
                <w:lang w:eastAsia="zh-CN"/>
              </w:rPr>
              <w:t>电力</w:t>
            </w:r>
          </w:p>
        </w:tc>
        <w:tc>
          <w:tcPr>
            <w:tcW w:w="2843" w:type="dxa"/>
            <w:tcBorders>
              <w:top w:val="single" w:sz="4" w:space="0" w:color="auto"/>
            </w:tcBorders>
          </w:tcPr>
          <w:p w:rsidR="009676EA" w:rsidRPr="002460BC" w:rsidRDefault="009676EA" w:rsidP="00DB299E">
            <w:pPr>
              <w:jc w:val="center"/>
              <w:rPr>
                <w:rFonts w:ascii="Times New Roman" w:eastAsia="宋体" w:hAnsi="Times New Roman" w:cs="Times New Roman"/>
                <w:color w:val="000000"/>
                <w:lang w:eastAsia="zh-CN"/>
              </w:rPr>
            </w:pPr>
            <w:r w:rsidRPr="002460BC">
              <w:rPr>
                <w:rFonts w:ascii="Times New Roman" w:hAnsi="Times New Roman" w:cs="Times New Roman"/>
                <w:color w:val="000000"/>
              </w:rPr>
              <w:t>333930117</w:t>
            </w:r>
            <w:r w:rsidRPr="002460BC">
              <w:rPr>
                <w:rFonts w:ascii="Times New Roman" w:eastAsia="宋体" w:hAnsi="Times New Roman" w:cs="Times New Roman"/>
                <w:color w:val="000000"/>
                <w:lang w:eastAsia="zh-CN"/>
              </w:rPr>
              <w:t>kWh</w:t>
            </w:r>
          </w:p>
        </w:tc>
        <w:tc>
          <w:tcPr>
            <w:tcW w:w="2843" w:type="dxa"/>
            <w:tcBorders>
              <w:top w:val="single" w:sz="4" w:space="0" w:color="auto"/>
            </w:tcBorders>
          </w:tcPr>
          <w:p w:rsidR="009676EA" w:rsidRPr="002460BC" w:rsidRDefault="00DB299E" w:rsidP="00DB299E">
            <w:pPr>
              <w:jc w:val="center"/>
              <w:rPr>
                <w:rFonts w:ascii="Times New Roman" w:eastAsia="宋体" w:hAnsi="Times New Roman" w:cs="Times New Roman"/>
                <w:color w:val="000000"/>
                <w:lang w:eastAsia="zh-CN"/>
              </w:rPr>
            </w:pPr>
            <w:r w:rsidRPr="002460BC">
              <w:rPr>
                <w:rFonts w:ascii="Times New Roman" w:hAnsi="Times New Roman" w:cs="Times New Roman"/>
                <w:color w:val="000000"/>
              </w:rPr>
              <w:t>196868.5</w:t>
            </w:r>
          </w:p>
        </w:tc>
      </w:tr>
      <w:tr w:rsidR="009676EA" w:rsidRPr="002460BC" w:rsidTr="00DB299E">
        <w:trPr>
          <w:jc w:val="center"/>
        </w:trPr>
        <w:tc>
          <w:tcPr>
            <w:tcW w:w="2842" w:type="dxa"/>
          </w:tcPr>
          <w:p w:rsidR="009676EA" w:rsidRPr="002460BC" w:rsidRDefault="009676EA" w:rsidP="00DB299E">
            <w:pPr>
              <w:jc w:val="center"/>
              <w:rPr>
                <w:rFonts w:ascii="Times New Roman" w:hAnsi="Times New Roman" w:cs="Times New Roman"/>
                <w:lang w:eastAsia="zh-CN"/>
              </w:rPr>
            </w:pPr>
            <w:r w:rsidRPr="002460BC">
              <w:rPr>
                <w:rFonts w:ascii="Times New Roman" w:cs="Times New Roman"/>
                <w:lang w:eastAsia="zh-CN"/>
              </w:rPr>
              <w:t>天然气</w:t>
            </w:r>
          </w:p>
        </w:tc>
        <w:tc>
          <w:tcPr>
            <w:tcW w:w="2843" w:type="dxa"/>
          </w:tcPr>
          <w:p w:rsidR="009676EA" w:rsidRPr="002460BC" w:rsidRDefault="009676EA" w:rsidP="00DB299E">
            <w:pPr>
              <w:jc w:val="center"/>
              <w:rPr>
                <w:rFonts w:ascii="Times New Roman" w:hAnsi="Times New Roman" w:cs="Times New Roman"/>
                <w:lang w:eastAsia="zh-CN"/>
              </w:rPr>
            </w:pPr>
            <w:r w:rsidRPr="002460BC">
              <w:rPr>
                <w:rFonts w:ascii="Times New Roman" w:hAnsi="Times New Roman" w:cs="Times New Roman"/>
                <w:lang w:eastAsia="zh-CN"/>
              </w:rPr>
              <w:t>2055.26m</w:t>
            </w:r>
            <w:r w:rsidRPr="002460BC">
              <w:rPr>
                <w:rFonts w:ascii="Times New Roman" w:hAnsi="Times New Roman" w:cs="Times New Roman"/>
                <w:vertAlign w:val="superscript"/>
                <w:lang w:eastAsia="zh-CN"/>
              </w:rPr>
              <w:t>3</w:t>
            </w:r>
          </w:p>
        </w:tc>
        <w:tc>
          <w:tcPr>
            <w:tcW w:w="2843" w:type="dxa"/>
          </w:tcPr>
          <w:p w:rsidR="009676EA" w:rsidRPr="002460BC" w:rsidRDefault="009676EA" w:rsidP="00DB299E">
            <w:pPr>
              <w:jc w:val="center"/>
              <w:rPr>
                <w:rFonts w:ascii="Times New Roman" w:hAnsi="Times New Roman" w:cs="Times New Roman"/>
                <w:lang w:eastAsia="zh-CN"/>
              </w:rPr>
            </w:pPr>
            <w:r w:rsidRPr="002460BC">
              <w:rPr>
                <w:rFonts w:ascii="Times New Roman" w:hAnsi="Times New Roman" w:cs="Times New Roman"/>
                <w:lang w:eastAsia="zh-CN"/>
              </w:rPr>
              <w:t>4399.50</w:t>
            </w:r>
          </w:p>
        </w:tc>
      </w:tr>
    </w:tbl>
    <w:p w:rsidR="009676EA" w:rsidRDefault="00637A61" w:rsidP="0059180E">
      <w:pPr>
        <w:rPr>
          <w:lang w:eastAsia="zh-CN"/>
        </w:rPr>
      </w:pPr>
      <w:r>
        <w:rPr>
          <w:lang w:eastAsia="zh-CN"/>
        </w:rPr>
        <w:t>对电能消耗情况进行细分</w:t>
      </w:r>
      <w:r>
        <w:rPr>
          <w:rFonts w:hint="eastAsia"/>
          <w:lang w:eastAsia="zh-CN"/>
        </w:rPr>
        <w:t>，</w:t>
      </w:r>
      <w:r>
        <w:rPr>
          <w:lang w:eastAsia="zh-CN"/>
        </w:rPr>
        <w:t>各系统的耗电量占比情况如图</w:t>
      </w:r>
      <w:r>
        <w:rPr>
          <w:lang w:eastAsia="zh-CN"/>
        </w:rPr>
        <w:t>x</w:t>
      </w:r>
      <w:r>
        <w:rPr>
          <w:lang w:eastAsia="zh-CN"/>
        </w:rPr>
        <w:t>所示</w:t>
      </w:r>
      <w:r>
        <w:rPr>
          <w:rFonts w:hint="eastAsia"/>
          <w:lang w:eastAsia="zh-CN"/>
        </w:rPr>
        <w:t>。</w:t>
      </w:r>
      <w:r w:rsidR="001D2297">
        <w:rPr>
          <w:rFonts w:hint="eastAsia"/>
          <w:lang w:eastAsia="zh-CN"/>
        </w:rPr>
        <w:t>可见空调系统占建筑总电能消耗的比重最大，接近建筑总电耗的三分之一。其次为照明设备与弱电系统。需要注意的是在模拟时热水系统的热源为污水源热泵，因此与空调系统能耗有一定耦合关系。</w:t>
      </w:r>
    </w:p>
    <w:p w:rsidR="001D2297" w:rsidRDefault="001D2297" w:rsidP="001D2297">
      <w:r>
        <w:rPr>
          <w:noProof/>
          <w:lang w:eastAsia="zh-CN" w:bidi="ar-SA"/>
        </w:rPr>
        <w:drawing>
          <wp:inline distT="0" distB="0" distL="0" distR="0">
            <wp:extent cx="5277569" cy="2844746"/>
            <wp:effectExtent l="19050" t="0" r="0" b="0"/>
            <wp:docPr id="7" name="图片 6" descr="耗电量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耗电量分布.jpg"/>
                    <pic:cNvPicPr/>
                  </pic:nvPicPr>
                  <pic:blipFill>
                    <a:blip r:embed="rId20" cstate="print"/>
                    <a:srcRect t="9525" b="14288"/>
                    <a:stretch>
                      <a:fillRect/>
                    </a:stretch>
                  </pic:blipFill>
                  <pic:spPr>
                    <a:xfrm>
                      <a:off x="0" y="0"/>
                      <a:ext cx="5277569" cy="2844746"/>
                    </a:xfrm>
                    <a:prstGeom prst="rect">
                      <a:avLst/>
                    </a:prstGeom>
                  </pic:spPr>
                </pic:pic>
              </a:graphicData>
            </a:graphic>
          </wp:inline>
        </w:drawing>
      </w:r>
    </w:p>
    <w:p w:rsidR="001D2297" w:rsidRPr="00065F0A" w:rsidRDefault="001D2297" w:rsidP="001D2297">
      <w:pPr>
        <w:pStyle w:val="a9"/>
        <w:jc w:val="center"/>
        <w:rPr>
          <w:rFonts w:ascii="黑体" w:eastAsia="黑体" w:hAnsi="黑体"/>
          <w:b w:val="0"/>
          <w:color w:val="auto"/>
          <w:lang w:eastAsia="zh-CN"/>
        </w:rPr>
      </w:pPr>
      <w:r w:rsidRPr="00065F0A">
        <w:rPr>
          <w:rFonts w:ascii="黑体" w:eastAsia="黑体" w:hAnsi="黑体" w:hint="eastAsia"/>
          <w:b w:val="0"/>
          <w:color w:val="auto"/>
          <w:lang w:eastAsia="zh-CN"/>
        </w:rPr>
        <w:t>图x 市政综合体耗电量分布</w:t>
      </w:r>
    </w:p>
    <w:p w:rsidR="001D2297" w:rsidRDefault="002460BC" w:rsidP="001D2297">
      <w:pPr>
        <w:rPr>
          <w:lang w:eastAsia="zh-CN"/>
        </w:rPr>
      </w:pPr>
      <w:r>
        <w:rPr>
          <w:rFonts w:hint="eastAsia"/>
          <w:lang w:eastAsia="zh-CN"/>
        </w:rPr>
        <w:t xml:space="preserve">2.2.4 </w:t>
      </w:r>
      <w:r>
        <w:rPr>
          <w:rFonts w:hint="eastAsia"/>
          <w:lang w:eastAsia="zh-CN"/>
        </w:rPr>
        <w:t>建筑拆除与处理阶段碳排放量</w:t>
      </w:r>
    </w:p>
    <w:p w:rsidR="002460BC" w:rsidRDefault="002460BC" w:rsidP="001D2297">
      <w:pPr>
        <w:rPr>
          <w:rFonts w:ascii="Times New Roman" w:cs="Times New Roman"/>
          <w:lang w:eastAsia="zh-CN"/>
        </w:rPr>
      </w:pPr>
      <w:r w:rsidRPr="002460BC">
        <w:rPr>
          <w:rFonts w:ascii="Times New Roman" w:cs="Times New Roman"/>
          <w:lang w:eastAsia="zh-CN"/>
        </w:rPr>
        <w:t>根据第二章建立的碳排放计算模型，建筑的拆除与处理阶段碳排放划分为拆除施工阶段、废料运输阶段两部分。其中拆除施工阶段的碳排放主要是由承担拆除工作的机械设备运行时消耗燃料所导致的，由于建筑拆除的工程量远小于建筑建造的工程量，此处按照建造施工阶段工程能耗的</w:t>
      </w:r>
      <w:r w:rsidRPr="002460BC">
        <w:rPr>
          <w:rFonts w:ascii="Times New Roman" w:hAnsi="Times New Roman" w:cs="Times New Roman"/>
          <w:lang w:eastAsia="zh-CN"/>
        </w:rPr>
        <w:t>10%</w:t>
      </w:r>
      <w:r w:rsidRPr="002460BC">
        <w:rPr>
          <w:rFonts w:ascii="Times New Roman" w:cs="Times New Roman"/>
          <w:lang w:eastAsia="zh-CN"/>
        </w:rPr>
        <w:t>进行计算</w:t>
      </w:r>
      <w:r>
        <w:rPr>
          <w:rFonts w:ascii="Times New Roman" w:hAnsi="Times New Roman" w:cs="Times New Roman" w:hint="eastAsia"/>
          <w:lang w:eastAsia="zh-CN"/>
        </w:rPr>
        <w:t>、</w:t>
      </w:r>
      <w:r w:rsidRPr="002460BC">
        <w:rPr>
          <w:rFonts w:ascii="Times New Roman" w:cs="Times New Roman"/>
          <w:lang w:eastAsia="zh-CN"/>
        </w:rPr>
        <w:t>。考虑到建筑建造过程、使用过程以及拆除过程中存在的材料损耗，拆除时的建材重量按照建造时的</w:t>
      </w:r>
      <w:r w:rsidRPr="002460BC">
        <w:rPr>
          <w:rFonts w:ascii="Times New Roman" w:hAnsi="Times New Roman" w:cs="Times New Roman"/>
          <w:lang w:eastAsia="zh-CN"/>
        </w:rPr>
        <w:t>80%</w:t>
      </w:r>
      <w:r w:rsidRPr="002460BC">
        <w:rPr>
          <w:rFonts w:ascii="Times New Roman" w:cs="Times New Roman"/>
          <w:lang w:eastAsia="zh-CN"/>
        </w:rPr>
        <w:t>进行计算，项目地点至建筑垃</w:t>
      </w:r>
      <w:r w:rsidRPr="002460BC">
        <w:rPr>
          <w:rFonts w:ascii="Times New Roman" w:cs="Times New Roman"/>
          <w:lang w:eastAsia="zh-CN"/>
        </w:rPr>
        <w:lastRenderedPageBreak/>
        <w:t>圾处理区域的距离统一设置为</w:t>
      </w:r>
      <w:r w:rsidRPr="002460BC">
        <w:rPr>
          <w:rFonts w:ascii="Times New Roman" w:hAnsi="Times New Roman" w:cs="Times New Roman"/>
          <w:lang w:eastAsia="zh-CN"/>
        </w:rPr>
        <w:t>40km</w:t>
      </w:r>
      <w:r w:rsidRPr="002460BC">
        <w:rPr>
          <w:rFonts w:ascii="Times New Roman" w:cs="Times New Roman"/>
          <w:lang w:eastAsia="zh-CN"/>
        </w:rPr>
        <w:t>，交通运输方式取载重</w:t>
      </w:r>
      <w:r w:rsidRPr="002460BC">
        <w:rPr>
          <w:rFonts w:ascii="Times New Roman" w:hAnsi="Times New Roman" w:cs="Times New Roman"/>
          <w:lang w:eastAsia="zh-CN"/>
        </w:rPr>
        <w:t>18t</w:t>
      </w:r>
      <w:r w:rsidRPr="002460BC">
        <w:rPr>
          <w:rFonts w:ascii="Times New Roman" w:cs="Times New Roman"/>
          <w:lang w:eastAsia="zh-CN"/>
        </w:rPr>
        <w:t>的重型柴油货车。</w:t>
      </w:r>
      <w:r>
        <w:rPr>
          <w:rFonts w:ascii="Times New Roman" w:cs="Times New Roman"/>
          <w:lang w:eastAsia="zh-CN"/>
        </w:rPr>
        <w:t>该阶段碳排放量如表</w:t>
      </w:r>
      <w:r>
        <w:rPr>
          <w:rFonts w:ascii="Times New Roman" w:cs="Times New Roman"/>
          <w:lang w:eastAsia="zh-CN"/>
        </w:rPr>
        <w:t>x</w:t>
      </w:r>
      <w:r>
        <w:rPr>
          <w:rFonts w:ascii="Times New Roman" w:cs="Times New Roman"/>
          <w:lang w:eastAsia="zh-CN"/>
        </w:rPr>
        <w:t>所示</w:t>
      </w:r>
      <w:r>
        <w:rPr>
          <w:rFonts w:ascii="Times New Roman" w:cs="Times New Roman" w:hint="eastAsia"/>
          <w:lang w:eastAsia="zh-CN"/>
        </w:rPr>
        <w:t>。</w:t>
      </w:r>
    </w:p>
    <w:tbl>
      <w:tblPr>
        <w:tblStyle w:val="a8"/>
        <w:tblW w:w="0" w:type="auto"/>
        <w:jc w:val="center"/>
        <w:tblInd w:w="-42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522"/>
        <w:gridCol w:w="2393"/>
      </w:tblGrid>
      <w:tr w:rsidR="002460BC" w:rsidTr="002460BC">
        <w:trPr>
          <w:jc w:val="center"/>
        </w:trPr>
        <w:tc>
          <w:tcPr>
            <w:tcW w:w="1522" w:type="dxa"/>
            <w:tcBorders>
              <w:top w:val="single" w:sz="12" w:space="0" w:color="auto"/>
              <w:bottom w:val="single" w:sz="4" w:space="0" w:color="auto"/>
            </w:tcBorders>
          </w:tcPr>
          <w:p w:rsidR="002460BC" w:rsidRDefault="002460BC" w:rsidP="002460BC">
            <w:pPr>
              <w:jc w:val="center"/>
              <w:rPr>
                <w:rFonts w:ascii="Times New Roman" w:hAnsi="Times New Roman" w:cs="Times New Roman"/>
                <w:lang w:eastAsia="zh-CN"/>
              </w:rPr>
            </w:pPr>
            <w:r>
              <w:rPr>
                <w:rFonts w:ascii="Times New Roman" w:hAnsi="Times New Roman" w:cs="Times New Roman"/>
                <w:lang w:eastAsia="zh-CN"/>
              </w:rPr>
              <w:t>耗能项目</w:t>
            </w:r>
          </w:p>
        </w:tc>
        <w:tc>
          <w:tcPr>
            <w:tcW w:w="2393" w:type="dxa"/>
            <w:tcBorders>
              <w:top w:val="single" w:sz="12" w:space="0" w:color="auto"/>
              <w:bottom w:val="single" w:sz="4" w:space="0" w:color="auto"/>
            </w:tcBorders>
          </w:tcPr>
          <w:p w:rsidR="002460BC" w:rsidRDefault="002460BC" w:rsidP="002460BC">
            <w:pPr>
              <w:jc w:val="center"/>
              <w:rPr>
                <w:rFonts w:ascii="Times New Roman" w:hAnsi="Times New Roman" w:cs="Times New Roman"/>
                <w:lang w:eastAsia="zh-CN"/>
              </w:rPr>
            </w:pPr>
            <w:r>
              <w:rPr>
                <w:rFonts w:ascii="Times New Roman" w:hAnsi="Times New Roman" w:cs="Times New Roman"/>
                <w:lang w:eastAsia="zh-CN"/>
              </w:rPr>
              <w:t>碳排放量</w:t>
            </w:r>
            <w:r w:rsidRPr="002460BC">
              <w:rPr>
                <w:rFonts w:ascii="Times New Roman" w:hAnsi="Times New Roman" w:cs="Times New Roman"/>
                <w:color w:val="000000"/>
                <w:lang w:eastAsia="zh-CN" w:bidi="ar-SA"/>
              </w:rPr>
              <w:t>(tCO</w:t>
            </w:r>
            <w:r w:rsidRPr="00E21568">
              <w:rPr>
                <w:rFonts w:ascii="Times New Roman" w:hAnsi="Times New Roman" w:cs="Times New Roman"/>
                <w:color w:val="000000"/>
                <w:vertAlign w:val="subscript"/>
                <w:lang w:eastAsia="zh-CN" w:bidi="ar-SA"/>
              </w:rPr>
              <w:t>2</w:t>
            </w:r>
            <w:r w:rsidRPr="002460BC">
              <w:rPr>
                <w:rFonts w:ascii="Times New Roman" w:hAnsi="Times New Roman" w:cs="Times New Roman"/>
                <w:color w:val="000000"/>
                <w:lang w:eastAsia="zh-CN" w:bidi="ar-SA"/>
              </w:rPr>
              <w:t>)</w:t>
            </w:r>
          </w:p>
        </w:tc>
      </w:tr>
      <w:tr w:rsidR="002460BC" w:rsidTr="002460BC">
        <w:trPr>
          <w:jc w:val="center"/>
        </w:trPr>
        <w:tc>
          <w:tcPr>
            <w:tcW w:w="1522" w:type="dxa"/>
            <w:tcBorders>
              <w:top w:val="single" w:sz="4" w:space="0" w:color="auto"/>
            </w:tcBorders>
          </w:tcPr>
          <w:p w:rsidR="002460BC" w:rsidRDefault="002460BC" w:rsidP="002460BC">
            <w:pPr>
              <w:jc w:val="center"/>
              <w:rPr>
                <w:rFonts w:ascii="Times New Roman" w:hAnsi="Times New Roman" w:cs="Times New Roman"/>
                <w:lang w:eastAsia="zh-CN"/>
              </w:rPr>
            </w:pPr>
            <w:r>
              <w:rPr>
                <w:rFonts w:ascii="Times New Roman" w:hAnsi="Times New Roman" w:cs="Times New Roman"/>
                <w:lang w:eastAsia="zh-CN"/>
              </w:rPr>
              <w:t>建筑拆除</w:t>
            </w:r>
          </w:p>
        </w:tc>
        <w:tc>
          <w:tcPr>
            <w:tcW w:w="2393" w:type="dxa"/>
            <w:tcBorders>
              <w:top w:val="single" w:sz="4" w:space="0" w:color="auto"/>
            </w:tcBorders>
          </w:tcPr>
          <w:p w:rsidR="002460BC" w:rsidRDefault="002460BC" w:rsidP="002460BC">
            <w:pPr>
              <w:jc w:val="center"/>
              <w:rPr>
                <w:rFonts w:ascii="Times New Roman" w:hAnsi="Times New Roman" w:cs="Times New Roman"/>
                <w:lang w:eastAsia="zh-CN"/>
              </w:rPr>
            </w:pPr>
            <w:r>
              <w:rPr>
                <w:rFonts w:ascii="Times New Roman" w:hAnsi="Times New Roman" w:cs="Times New Roman" w:hint="eastAsia"/>
                <w:lang w:eastAsia="zh-CN"/>
              </w:rPr>
              <w:t>209.50</w:t>
            </w:r>
          </w:p>
        </w:tc>
      </w:tr>
      <w:tr w:rsidR="002460BC" w:rsidTr="002460BC">
        <w:trPr>
          <w:jc w:val="center"/>
        </w:trPr>
        <w:tc>
          <w:tcPr>
            <w:tcW w:w="1522" w:type="dxa"/>
          </w:tcPr>
          <w:p w:rsidR="002460BC" w:rsidRDefault="002460BC" w:rsidP="002460BC">
            <w:pPr>
              <w:jc w:val="center"/>
              <w:rPr>
                <w:rFonts w:ascii="Times New Roman" w:hAnsi="Times New Roman" w:cs="Times New Roman"/>
                <w:lang w:eastAsia="zh-CN"/>
              </w:rPr>
            </w:pPr>
            <w:r>
              <w:rPr>
                <w:rFonts w:ascii="Times New Roman" w:hAnsi="Times New Roman" w:cs="Times New Roman"/>
                <w:lang w:eastAsia="zh-CN"/>
              </w:rPr>
              <w:t>废料运输</w:t>
            </w:r>
          </w:p>
        </w:tc>
        <w:tc>
          <w:tcPr>
            <w:tcW w:w="2393" w:type="dxa"/>
          </w:tcPr>
          <w:p w:rsidR="002460BC" w:rsidRDefault="002460BC" w:rsidP="002460BC">
            <w:pPr>
              <w:jc w:val="center"/>
              <w:rPr>
                <w:rFonts w:ascii="Times New Roman" w:hAnsi="Times New Roman" w:cs="Times New Roman"/>
                <w:lang w:eastAsia="zh-CN"/>
              </w:rPr>
            </w:pPr>
            <w:r>
              <w:rPr>
                <w:rFonts w:ascii="Times New Roman" w:hAnsi="Times New Roman" w:cs="Times New Roman" w:hint="eastAsia"/>
                <w:lang w:eastAsia="zh-CN"/>
              </w:rPr>
              <w:t>684.38</w:t>
            </w:r>
          </w:p>
        </w:tc>
      </w:tr>
      <w:tr w:rsidR="002460BC" w:rsidTr="002460BC">
        <w:trPr>
          <w:jc w:val="center"/>
        </w:trPr>
        <w:tc>
          <w:tcPr>
            <w:tcW w:w="1522" w:type="dxa"/>
          </w:tcPr>
          <w:p w:rsidR="002460BC" w:rsidRDefault="002460BC" w:rsidP="002460BC">
            <w:pPr>
              <w:jc w:val="center"/>
              <w:rPr>
                <w:rFonts w:ascii="Times New Roman" w:hAnsi="Times New Roman" w:cs="Times New Roman"/>
                <w:lang w:eastAsia="zh-CN"/>
              </w:rPr>
            </w:pPr>
            <w:r>
              <w:rPr>
                <w:rFonts w:ascii="Times New Roman" w:hAnsi="Times New Roman" w:cs="Times New Roman"/>
                <w:lang w:eastAsia="zh-CN"/>
              </w:rPr>
              <w:t>合计</w:t>
            </w:r>
          </w:p>
        </w:tc>
        <w:tc>
          <w:tcPr>
            <w:tcW w:w="2393" w:type="dxa"/>
          </w:tcPr>
          <w:p w:rsidR="002460BC" w:rsidRDefault="002460BC" w:rsidP="002460BC">
            <w:pPr>
              <w:jc w:val="center"/>
              <w:rPr>
                <w:rFonts w:ascii="Times New Roman" w:hAnsi="Times New Roman" w:cs="Times New Roman"/>
                <w:lang w:eastAsia="zh-CN"/>
              </w:rPr>
            </w:pPr>
            <w:r>
              <w:rPr>
                <w:rFonts w:ascii="Times New Roman" w:hAnsi="Times New Roman" w:cs="Times New Roman" w:hint="eastAsia"/>
                <w:lang w:eastAsia="zh-CN"/>
              </w:rPr>
              <w:t>893.88</w:t>
            </w:r>
          </w:p>
        </w:tc>
      </w:tr>
    </w:tbl>
    <w:p w:rsidR="002460BC" w:rsidRDefault="00E714B7" w:rsidP="001D2297">
      <w:pPr>
        <w:rPr>
          <w:rFonts w:ascii="Times New Roman" w:hAnsi="Times New Roman" w:cs="Times New Roman"/>
          <w:lang w:eastAsia="zh-CN"/>
        </w:rPr>
      </w:pPr>
      <w:r>
        <w:rPr>
          <w:rFonts w:ascii="Times New Roman" w:hAnsi="Times New Roman" w:cs="Times New Roman" w:hint="eastAsia"/>
          <w:lang w:eastAsia="zh-CN"/>
        </w:rPr>
        <w:t xml:space="preserve">2.2.5 </w:t>
      </w:r>
      <w:r>
        <w:rPr>
          <w:rFonts w:ascii="Times New Roman" w:hAnsi="Times New Roman" w:cs="Times New Roman" w:hint="eastAsia"/>
          <w:lang w:eastAsia="zh-CN"/>
        </w:rPr>
        <w:t>整体碳排放情况分析</w:t>
      </w:r>
    </w:p>
    <w:p w:rsidR="00E21568" w:rsidRPr="00CF4957" w:rsidRDefault="00E21568" w:rsidP="00E21568">
      <w:pPr>
        <w:rPr>
          <w:rFonts w:ascii="宋体" w:eastAsia="宋体" w:hAnsi="宋体" w:cs="宋体"/>
          <w:color w:val="000000"/>
          <w:lang w:eastAsia="zh-CN" w:bidi="ar-SA"/>
        </w:rPr>
      </w:pPr>
      <w:r>
        <w:rPr>
          <w:rFonts w:ascii="Times New Roman" w:hAnsi="Times New Roman" w:cs="Times New Roman" w:hint="eastAsia"/>
          <w:lang w:eastAsia="zh-CN"/>
        </w:rPr>
        <w:t>综合以上分析，可以得到该市政综合体建筑全生命周期碳排放总量为</w:t>
      </w:r>
      <w:r w:rsidRPr="00CF4957">
        <w:rPr>
          <w:rFonts w:ascii="Times New Roman" w:eastAsia="宋体" w:hAnsi="Times New Roman" w:cs="Times New Roman"/>
          <w:color w:val="000000"/>
          <w:lang w:eastAsia="zh-CN" w:bidi="ar-SA"/>
        </w:rPr>
        <w:t>236825.3</w:t>
      </w:r>
      <w:r w:rsidR="00CF4957" w:rsidRPr="00CF4957">
        <w:rPr>
          <w:rFonts w:ascii="Times New Roman" w:eastAsia="宋体" w:hAnsi="Times New Roman" w:cs="Times New Roman"/>
          <w:color w:val="000000"/>
          <w:lang w:eastAsia="zh-CN" w:bidi="ar-SA"/>
        </w:rPr>
        <w:t>0</w:t>
      </w:r>
      <w:r w:rsidRPr="00E21568">
        <w:rPr>
          <w:rFonts w:ascii="Times New Roman" w:hAnsi="Times New Roman" w:cs="Times New Roman"/>
          <w:color w:val="000000"/>
          <w:lang w:eastAsia="zh-CN" w:bidi="ar-SA"/>
        </w:rPr>
        <w:t xml:space="preserve"> </w:t>
      </w:r>
      <w:r w:rsidRPr="002460BC">
        <w:rPr>
          <w:rFonts w:ascii="Times New Roman" w:hAnsi="Times New Roman" w:cs="Times New Roman"/>
          <w:color w:val="000000"/>
          <w:lang w:eastAsia="zh-CN" w:bidi="ar-SA"/>
        </w:rPr>
        <w:t>tCO</w:t>
      </w:r>
      <w:r w:rsidRPr="00E21568">
        <w:rPr>
          <w:rFonts w:ascii="Times New Roman" w:hAnsi="Times New Roman" w:cs="Times New Roman"/>
          <w:color w:val="000000"/>
          <w:vertAlign w:val="subscript"/>
          <w:lang w:eastAsia="zh-CN" w:bidi="ar-SA"/>
        </w:rPr>
        <w:t>2</w:t>
      </w:r>
      <w:r>
        <w:rPr>
          <w:rFonts w:ascii="Times New Roman" w:hAnsi="Times New Roman" w:cs="Times New Roman" w:hint="eastAsia"/>
          <w:color w:val="000000"/>
          <w:lang w:eastAsia="zh-CN" w:bidi="ar-SA"/>
        </w:rPr>
        <w:t>，</w:t>
      </w:r>
      <w:r w:rsidR="00CF4957">
        <w:rPr>
          <w:rFonts w:ascii="Times New Roman" w:hAnsi="Times New Roman" w:cs="Times New Roman" w:hint="eastAsia"/>
          <w:color w:val="000000"/>
          <w:lang w:eastAsia="zh-CN" w:bidi="ar-SA"/>
        </w:rPr>
        <w:t>折算单位建筑面积碳排放为</w:t>
      </w:r>
      <w:r w:rsidR="00CF4957">
        <w:rPr>
          <w:rFonts w:ascii="Times New Roman" w:hAnsi="Times New Roman" w:cs="Times New Roman" w:hint="eastAsia"/>
          <w:color w:val="000000"/>
          <w:lang w:eastAsia="zh-CN" w:bidi="ar-SA"/>
        </w:rPr>
        <w:t>2.44</w:t>
      </w:r>
      <w:r w:rsidR="00CF4957" w:rsidRPr="00E21568">
        <w:rPr>
          <w:rFonts w:ascii="Times New Roman" w:hAnsi="Times New Roman" w:cs="Times New Roman"/>
          <w:color w:val="000000"/>
          <w:lang w:eastAsia="zh-CN" w:bidi="ar-SA"/>
        </w:rPr>
        <w:t xml:space="preserve"> </w:t>
      </w:r>
      <w:r w:rsidR="00CF4957" w:rsidRPr="002460BC">
        <w:rPr>
          <w:rFonts w:ascii="Times New Roman" w:hAnsi="Times New Roman" w:cs="Times New Roman"/>
          <w:color w:val="000000"/>
          <w:lang w:eastAsia="zh-CN" w:bidi="ar-SA"/>
        </w:rPr>
        <w:t>tCO</w:t>
      </w:r>
      <w:r w:rsidR="00CF4957" w:rsidRPr="00E21568">
        <w:rPr>
          <w:rFonts w:ascii="Times New Roman" w:hAnsi="Times New Roman" w:cs="Times New Roman"/>
          <w:color w:val="000000"/>
          <w:vertAlign w:val="subscript"/>
          <w:lang w:eastAsia="zh-CN" w:bidi="ar-SA"/>
        </w:rPr>
        <w:t>2</w:t>
      </w:r>
      <w:r w:rsidR="00CF4957">
        <w:rPr>
          <w:rFonts w:ascii="Times New Roman" w:hAnsi="Times New Roman" w:cs="Times New Roman" w:hint="eastAsia"/>
          <w:color w:val="000000"/>
          <w:lang w:eastAsia="zh-CN" w:bidi="ar-SA"/>
        </w:rPr>
        <w:t>/m</w:t>
      </w:r>
      <w:r w:rsidR="00CF4957" w:rsidRPr="00CF4957">
        <w:rPr>
          <w:rFonts w:ascii="Times New Roman" w:hAnsi="Times New Roman" w:cs="Times New Roman" w:hint="eastAsia"/>
          <w:color w:val="000000"/>
          <w:vertAlign w:val="superscript"/>
          <w:lang w:eastAsia="zh-CN" w:bidi="ar-SA"/>
        </w:rPr>
        <w:t>2</w:t>
      </w:r>
      <w:r w:rsidR="00CF4957">
        <w:rPr>
          <w:rFonts w:ascii="Times New Roman" w:hAnsi="Times New Roman" w:cs="Times New Roman" w:hint="eastAsia"/>
          <w:color w:val="000000"/>
          <w:lang w:eastAsia="zh-CN" w:bidi="ar-SA"/>
        </w:rPr>
        <w:t>。生命周期各阶段碳排放占比如图</w:t>
      </w:r>
      <w:r w:rsidR="00CF4957">
        <w:rPr>
          <w:rFonts w:ascii="Times New Roman" w:hAnsi="Times New Roman" w:cs="Times New Roman" w:hint="eastAsia"/>
          <w:color w:val="000000"/>
          <w:lang w:eastAsia="zh-CN" w:bidi="ar-SA"/>
        </w:rPr>
        <w:t>x</w:t>
      </w:r>
      <w:r w:rsidR="00CF4957">
        <w:rPr>
          <w:rFonts w:ascii="Times New Roman" w:hAnsi="Times New Roman" w:cs="Times New Roman" w:hint="eastAsia"/>
          <w:color w:val="000000"/>
          <w:lang w:eastAsia="zh-CN" w:bidi="ar-SA"/>
        </w:rPr>
        <w:t>所示。</w:t>
      </w:r>
      <w:r w:rsidR="00747729">
        <w:rPr>
          <w:rFonts w:ascii="Times New Roman" w:hAnsi="Times New Roman" w:cs="Times New Roman" w:hint="eastAsia"/>
          <w:color w:val="000000"/>
          <w:lang w:eastAsia="zh-CN" w:bidi="ar-SA"/>
        </w:rPr>
        <w:t>在运营年限为</w:t>
      </w:r>
      <w:r w:rsidR="00747729">
        <w:rPr>
          <w:rFonts w:ascii="Times New Roman" w:hAnsi="Times New Roman" w:cs="Times New Roman" w:hint="eastAsia"/>
          <w:color w:val="000000"/>
          <w:lang w:eastAsia="zh-CN" w:bidi="ar-SA"/>
        </w:rPr>
        <w:t>50</w:t>
      </w:r>
      <w:r w:rsidR="00747729">
        <w:rPr>
          <w:rFonts w:ascii="Times New Roman" w:hAnsi="Times New Roman" w:cs="Times New Roman" w:hint="eastAsia"/>
          <w:color w:val="000000"/>
          <w:lang w:eastAsia="zh-CN" w:bidi="ar-SA"/>
        </w:rPr>
        <w:t>年的情况下，建筑运营阶段的碳排放量占市政综合体生命周期碳排放总量的比例最大，达到了</w:t>
      </w:r>
      <w:r w:rsidR="00747729">
        <w:rPr>
          <w:rFonts w:ascii="Times New Roman" w:hAnsi="Times New Roman" w:cs="Times New Roman" w:hint="eastAsia"/>
          <w:color w:val="000000"/>
          <w:lang w:eastAsia="zh-CN" w:bidi="ar-SA"/>
        </w:rPr>
        <w:t>84.99%</w:t>
      </w:r>
      <w:r w:rsidR="00747729">
        <w:rPr>
          <w:rFonts w:ascii="Times New Roman" w:hAnsi="Times New Roman" w:cs="Times New Roman" w:hint="eastAsia"/>
          <w:color w:val="000000"/>
          <w:lang w:eastAsia="zh-CN" w:bidi="ar-SA"/>
        </w:rPr>
        <w:t>。其次为建筑材料生产阶段，达到了</w:t>
      </w:r>
      <w:r w:rsidR="00747729">
        <w:rPr>
          <w:rFonts w:ascii="Times New Roman" w:hAnsi="Times New Roman" w:cs="Times New Roman" w:hint="eastAsia"/>
          <w:color w:val="000000"/>
          <w:lang w:eastAsia="zh-CN" w:bidi="ar-SA"/>
        </w:rPr>
        <w:t>13.47%</w:t>
      </w:r>
      <w:r w:rsidR="00747729">
        <w:rPr>
          <w:rFonts w:ascii="Times New Roman" w:hAnsi="Times New Roman" w:cs="Times New Roman" w:hint="eastAsia"/>
          <w:color w:val="000000"/>
          <w:lang w:eastAsia="zh-CN" w:bidi="ar-SA"/>
        </w:rPr>
        <w:t>。而建筑施工阶段与建筑拆除及处理阶段的</w:t>
      </w:r>
      <w:r w:rsidR="00653C80">
        <w:rPr>
          <w:rFonts w:ascii="Times New Roman" w:hAnsi="Times New Roman" w:cs="Times New Roman" w:hint="eastAsia"/>
          <w:color w:val="000000"/>
          <w:lang w:eastAsia="zh-CN" w:bidi="ar-SA"/>
        </w:rPr>
        <w:t>碳排放占比很小，分别为</w:t>
      </w:r>
      <w:r w:rsidR="00653C80">
        <w:rPr>
          <w:rFonts w:ascii="Times New Roman" w:hAnsi="Times New Roman" w:cs="Times New Roman" w:hint="eastAsia"/>
          <w:color w:val="000000"/>
          <w:lang w:eastAsia="zh-CN" w:bidi="ar-SA"/>
        </w:rPr>
        <w:t>1.17%</w:t>
      </w:r>
      <w:r w:rsidR="00653C80">
        <w:rPr>
          <w:rFonts w:ascii="Times New Roman" w:hAnsi="Times New Roman" w:cs="Times New Roman" w:hint="eastAsia"/>
          <w:color w:val="000000"/>
          <w:lang w:eastAsia="zh-CN" w:bidi="ar-SA"/>
        </w:rPr>
        <w:t>与</w:t>
      </w:r>
      <w:r w:rsidR="00653C80">
        <w:rPr>
          <w:rFonts w:ascii="Times New Roman" w:hAnsi="Times New Roman" w:cs="Times New Roman" w:hint="eastAsia"/>
          <w:color w:val="000000"/>
          <w:lang w:eastAsia="zh-CN" w:bidi="ar-SA"/>
        </w:rPr>
        <w:t>0.37%</w:t>
      </w:r>
      <w:r w:rsidR="00653C80">
        <w:rPr>
          <w:rFonts w:ascii="Times New Roman" w:hAnsi="Times New Roman" w:cs="Times New Roman" w:hint="eastAsia"/>
          <w:color w:val="000000"/>
          <w:lang w:eastAsia="zh-CN" w:bidi="ar-SA"/>
        </w:rPr>
        <w:t>。以上结果提示市政综合体的</w:t>
      </w:r>
      <w:proofErr w:type="gramStart"/>
      <w:r w:rsidR="00653C80">
        <w:rPr>
          <w:rFonts w:ascii="Times New Roman" w:hAnsi="Times New Roman" w:cs="Times New Roman" w:hint="eastAsia"/>
          <w:color w:val="000000"/>
          <w:lang w:eastAsia="zh-CN" w:bidi="ar-SA"/>
        </w:rPr>
        <w:t>减碳应</w:t>
      </w:r>
      <w:proofErr w:type="gramEnd"/>
      <w:r w:rsidR="00653C80">
        <w:rPr>
          <w:rFonts w:ascii="Times New Roman" w:hAnsi="Times New Roman" w:cs="Times New Roman" w:hint="eastAsia"/>
          <w:color w:val="000000"/>
          <w:lang w:eastAsia="zh-CN" w:bidi="ar-SA"/>
        </w:rPr>
        <w:t>重点从减少运营阶段与建材生产阶段碳排放入手，重点考虑相关的</w:t>
      </w:r>
      <w:proofErr w:type="gramStart"/>
      <w:r w:rsidR="00653C80">
        <w:rPr>
          <w:rFonts w:ascii="Times New Roman" w:hAnsi="Times New Roman" w:cs="Times New Roman" w:hint="eastAsia"/>
          <w:color w:val="000000"/>
          <w:lang w:eastAsia="zh-CN" w:bidi="ar-SA"/>
        </w:rPr>
        <w:t>减碳技术</w:t>
      </w:r>
      <w:proofErr w:type="gramEnd"/>
      <w:r w:rsidR="00653C80">
        <w:rPr>
          <w:rFonts w:ascii="Times New Roman" w:hAnsi="Times New Roman" w:cs="Times New Roman" w:hint="eastAsia"/>
          <w:color w:val="000000"/>
          <w:lang w:eastAsia="zh-CN" w:bidi="ar-SA"/>
        </w:rPr>
        <w:t>措施，以达到较为明显</w:t>
      </w:r>
      <w:proofErr w:type="gramStart"/>
      <w:r w:rsidR="00653C80">
        <w:rPr>
          <w:rFonts w:ascii="Times New Roman" w:hAnsi="Times New Roman" w:cs="Times New Roman" w:hint="eastAsia"/>
          <w:color w:val="000000"/>
          <w:lang w:eastAsia="zh-CN" w:bidi="ar-SA"/>
        </w:rPr>
        <w:t>的减碳效果</w:t>
      </w:r>
      <w:proofErr w:type="gramEnd"/>
      <w:r w:rsidR="00653C80">
        <w:rPr>
          <w:rFonts w:ascii="Times New Roman" w:hAnsi="Times New Roman" w:cs="Times New Roman" w:hint="eastAsia"/>
          <w:color w:val="000000"/>
          <w:lang w:eastAsia="zh-CN" w:bidi="ar-SA"/>
        </w:rPr>
        <w:t>。</w:t>
      </w:r>
    </w:p>
    <w:tbl>
      <w:tblPr>
        <w:tblStyle w:val="a8"/>
        <w:tblW w:w="0" w:type="auto"/>
        <w:jc w:val="center"/>
        <w:tblInd w:w="-1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308"/>
        <w:gridCol w:w="2132"/>
        <w:gridCol w:w="2132"/>
        <w:gridCol w:w="2132"/>
      </w:tblGrid>
      <w:tr w:rsidR="00CF4957" w:rsidTr="00104571">
        <w:trPr>
          <w:jc w:val="center"/>
        </w:trPr>
        <w:tc>
          <w:tcPr>
            <w:tcW w:w="2308" w:type="dxa"/>
            <w:tcBorders>
              <w:top w:val="single" w:sz="12" w:space="0" w:color="auto"/>
              <w:bottom w:val="single" w:sz="4" w:space="0" w:color="auto"/>
            </w:tcBorders>
            <w:vAlign w:val="center"/>
          </w:tcPr>
          <w:p w:rsidR="00CF4957" w:rsidRDefault="00CF4957" w:rsidP="00104571">
            <w:pPr>
              <w:jc w:val="center"/>
              <w:rPr>
                <w:rFonts w:ascii="Times New Roman" w:hAnsi="Times New Roman" w:cs="Times New Roman"/>
                <w:color w:val="000000"/>
                <w:lang w:eastAsia="zh-CN" w:bidi="ar-SA"/>
              </w:rPr>
            </w:pPr>
            <w:r>
              <w:rPr>
                <w:rFonts w:ascii="Times New Roman" w:hAnsi="Times New Roman" w:cs="Times New Roman"/>
                <w:color w:val="000000"/>
                <w:lang w:eastAsia="zh-CN" w:bidi="ar-SA"/>
              </w:rPr>
              <w:t>生命周期阶段</w:t>
            </w:r>
          </w:p>
        </w:tc>
        <w:tc>
          <w:tcPr>
            <w:tcW w:w="2132" w:type="dxa"/>
            <w:tcBorders>
              <w:top w:val="single" w:sz="12" w:space="0" w:color="auto"/>
              <w:bottom w:val="single" w:sz="4" w:space="0" w:color="auto"/>
            </w:tcBorders>
            <w:vAlign w:val="center"/>
          </w:tcPr>
          <w:p w:rsidR="00CF4957" w:rsidRDefault="00CF4957" w:rsidP="00104571">
            <w:pPr>
              <w:jc w:val="center"/>
              <w:rPr>
                <w:rFonts w:ascii="Times New Roman" w:hAnsi="Times New Roman" w:cs="Times New Roman"/>
                <w:color w:val="000000"/>
                <w:lang w:eastAsia="zh-CN" w:bidi="ar-SA"/>
              </w:rPr>
            </w:pPr>
            <w:r>
              <w:rPr>
                <w:rFonts w:ascii="Times New Roman" w:hAnsi="Times New Roman" w:cs="Times New Roman"/>
                <w:color w:val="000000"/>
                <w:lang w:eastAsia="zh-CN" w:bidi="ar-SA"/>
              </w:rPr>
              <w:t>碳排放量</w:t>
            </w:r>
            <w:r w:rsidRPr="002460BC">
              <w:rPr>
                <w:rFonts w:ascii="Times New Roman" w:hAnsi="Times New Roman" w:cs="Times New Roman"/>
                <w:color w:val="000000"/>
                <w:lang w:eastAsia="zh-CN" w:bidi="ar-SA"/>
              </w:rPr>
              <w:t>(tCO</w:t>
            </w:r>
            <w:r w:rsidRPr="00E21568">
              <w:rPr>
                <w:rFonts w:ascii="Times New Roman" w:hAnsi="Times New Roman" w:cs="Times New Roman"/>
                <w:color w:val="000000"/>
                <w:vertAlign w:val="subscript"/>
                <w:lang w:eastAsia="zh-CN" w:bidi="ar-SA"/>
              </w:rPr>
              <w:t>2</w:t>
            </w:r>
            <w:r w:rsidRPr="002460BC">
              <w:rPr>
                <w:rFonts w:ascii="Times New Roman" w:hAnsi="Times New Roman" w:cs="Times New Roman"/>
                <w:color w:val="000000"/>
                <w:lang w:eastAsia="zh-CN" w:bidi="ar-SA"/>
              </w:rPr>
              <w:t>)</w:t>
            </w:r>
          </w:p>
        </w:tc>
        <w:tc>
          <w:tcPr>
            <w:tcW w:w="2132" w:type="dxa"/>
            <w:tcBorders>
              <w:top w:val="single" w:sz="12" w:space="0" w:color="auto"/>
              <w:bottom w:val="single" w:sz="4" w:space="0" w:color="auto"/>
            </w:tcBorders>
            <w:vAlign w:val="center"/>
          </w:tcPr>
          <w:p w:rsidR="00CF4957" w:rsidRDefault="00CF4957" w:rsidP="00104571">
            <w:pPr>
              <w:jc w:val="center"/>
              <w:rPr>
                <w:rFonts w:ascii="Times New Roman" w:hAnsi="Times New Roman" w:cs="Times New Roman"/>
                <w:color w:val="000000"/>
                <w:lang w:eastAsia="zh-CN" w:bidi="ar-SA"/>
              </w:rPr>
            </w:pPr>
            <w:r>
              <w:rPr>
                <w:rFonts w:ascii="Times New Roman" w:hAnsi="Times New Roman" w:cs="Times New Roman"/>
                <w:color w:val="000000"/>
                <w:lang w:eastAsia="zh-CN" w:bidi="ar-SA"/>
              </w:rPr>
              <w:t>单位面积碳排放量</w:t>
            </w:r>
            <w:r w:rsidRPr="002460BC">
              <w:rPr>
                <w:rFonts w:ascii="Times New Roman" w:hAnsi="Times New Roman" w:cs="Times New Roman"/>
                <w:color w:val="000000"/>
                <w:lang w:eastAsia="zh-CN" w:bidi="ar-SA"/>
              </w:rPr>
              <w:t>(</w:t>
            </w:r>
            <w:r w:rsidR="00104571">
              <w:rPr>
                <w:rFonts w:ascii="Times New Roman" w:hAnsi="Times New Roman" w:cs="Times New Roman" w:hint="eastAsia"/>
                <w:color w:val="000000"/>
                <w:lang w:eastAsia="zh-CN" w:bidi="ar-SA"/>
              </w:rPr>
              <w:t>kg</w:t>
            </w:r>
            <w:r w:rsidRPr="002460BC">
              <w:rPr>
                <w:rFonts w:ascii="Times New Roman" w:hAnsi="Times New Roman" w:cs="Times New Roman"/>
                <w:color w:val="000000"/>
                <w:lang w:eastAsia="zh-CN" w:bidi="ar-SA"/>
              </w:rPr>
              <w:t>CO</w:t>
            </w:r>
            <w:r w:rsidRPr="00E21568">
              <w:rPr>
                <w:rFonts w:ascii="Times New Roman" w:hAnsi="Times New Roman" w:cs="Times New Roman"/>
                <w:color w:val="000000"/>
                <w:vertAlign w:val="subscript"/>
                <w:lang w:eastAsia="zh-CN" w:bidi="ar-SA"/>
              </w:rPr>
              <w:t>2</w:t>
            </w:r>
            <w:r w:rsidR="00104571">
              <w:rPr>
                <w:rFonts w:ascii="Times New Roman" w:hAnsi="Times New Roman" w:cs="Times New Roman" w:hint="eastAsia"/>
                <w:color w:val="000000"/>
                <w:lang w:eastAsia="zh-CN" w:bidi="ar-SA"/>
              </w:rPr>
              <w:t>/m</w:t>
            </w:r>
            <w:r w:rsidR="00104571" w:rsidRPr="00104571">
              <w:rPr>
                <w:rFonts w:ascii="Times New Roman" w:hAnsi="Times New Roman" w:cs="Times New Roman" w:hint="eastAsia"/>
                <w:color w:val="000000"/>
                <w:vertAlign w:val="superscript"/>
                <w:lang w:eastAsia="zh-CN" w:bidi="ar-SA"/>
              </w:rPr>
              <w:t>2</w:t>
            </w:r>
            <w:r w:rsidRPr="002460BC">
              <w:rPr>
                <w:rFonts w:ascii="Times New Roman" w:hAnsi="Times New Roman" w:cs="Times New Roman"/>
                <w:color w:val="000000"/>
                <w:lang w:eastAsia="zh-CN" w:bidi="ar-SA"/>
              </w:rPr>
              <w:t>)</w:t>
            </w:r>
          </w:p>
        </w:tc>
        <w:tc>
          <w:tcPr>
            <w:tcW w:w="2132" w:type="dxa"/>
            <w:tcBorders>
              <w:top w:val="single" w:sz="12" w:space="0" w:color="auto"/>
              <w:bottom w:val="single" w:sz="4" w:space="0" w:color="auto"/>
            </w:tcBorders>
            <w:vAlign w:val="center"/>
          </w:tcPr>
          <w:p w:rsidR="00CF4957" w:rsidRDefault="00CF4957" w:rsidP="00104571">
            <w:pPr>
              <w:jc w:val="center"/>
              <w:rPr>
                <w:rFonts w:ascii="Times New Roman" w:hAnsi="Times New Roman" w:cs="Times New Roman"/>
                <w:color w:val="000000"/>
                <w:lang w:eastAsia="zh-CN" w:bidi="ar-SA"/>
              </w:rPr>
            </w:pPr>
            <w:r>
              <w:rPr>
                <w:rFonts w:ascii="Times New Roman" w:hAnsi="Times New Roman" w:cs="Times New Roman"/>
                <w:color w:val="000000"/>
                <w:lang w:eastAsia="zh-CN" w:bidi="ar-SA"/>
              </w:rPr>
              <w:t>占比</w:t>
            </w:r>
            <w:r w:rsidR="00104571">
              <w:rPr>
                <w:rFonts w:ascii="Times New Roman" w:hAnsi="Times New Roman" w:cs="Times New Roman" w:hint="eastAsia"/>
                <w:color w:val="000000"/>
                <w:lang w:eastAsia="zh-CN" w:bidi="ar-SA"/>
              </w:rPr>
              <w:t>(%)</w:t>
            </w:r>
          </w:p>
        </w:tc>
      </w:tr>
      <w:tr w:rsidR="00CF4957" w:rsidTr="00104571">
        <w:trPr>
          <w:jc w:val="center"/>
        </w:trPr>
        <w:tc>
          <w:tcPr>
            <w:tcW w:w="2308" w:type="dxa"/>
            <w:tcBorders>
              <w:top w:val="single" w:sz="4" w:space="0" w:color="auto"/>
            </w:tcBorders>
            <w:vAlign w:val="center"/>
          </w:tcPr>
          <w:p w:rsidR="00CF4957" w:rsidRPr="00CF4957" w:rsidRDefault="00CF4957" w:rsidP="00104571">
            <w:pPr>
              <w:jc w:val="center"/>
              <w:rPr>
                <w:rFonts w:ascii="宋体" w:eastAsia="宋体" w:hAnsi="宋体" w:cs="宋体"/>
                <w:color w:val="000000"/>
                <w:lang w:eastAsia="zh-CN"/>
              </w:rPr>
            </w:pPr>
            <w:proofErr w:type="spellStart"/>
            <w:r>
              <w:rPr>
                <w:rFonts w:hint="eastAsia"/>
                <w:color w:val="000000"/>
              </w:rPr>
              <w:t>建材生产阶段</w:t>
            </w:r>
            <w:proofErr w:type="spellEnd"/>
          </w:p>
        </w:tc>
        <w:tc>
          <w:tcPr>
            <w:tcW w:w="2132" w:type="dxa"/>
            <w:tcBorders>
              <w:top w:val="single" w:sz="4" w:space="0" w:color="auto"/>
            </w:tcBorders>
            <w:vAlign w:val="center"/>
          </w:tcPr>
          <w:p w:rsidR="00CF4957" w:rsidRPr="00104571" w:rsidRDefault="00CF4957" w:rsidP="00104571">
            <w:pPr>
              <w:jc w:val="center"/>
              <w:rPr>
                <w:rFonts w:ascii="Times New Roman" w:eastAsia="宋体" w:hAnsi="Times New Roman" w:cs="Times New Roman"/>
                <w:color w:val="000000"/>
                <w:lang w:eastAsia="zh-CN"/>
              </w:rPr>
            </w:pPr>
            <w:r w:rsidRPr="00104571">
              <w:rPr>
                <w:rFonts w:ascii="Times New Roman" w:hAnsi="Times New Roman" w:cs="Times New Roman"/>
                <w:color w:val="000000"/>
              </w:rPr>
              <w:t>31890.21</w:t>
            </w:r>
          </w:p>
        </w:tc>
        <w:tc>
          <w:tcPr>
            <w:tcW w:w="2132" w:type="dxa"/>
            <w:tcBorders>
              <w:top w:val="single" w:sz="4" w:space="0" w:color="auto"/>
            </w:tcBorders>
            <w:vAlign w:val="center"/>
          </w:tcPr>
          <w:p w:rsidR="00CF4957" w:rsidRPr="00104571" w:rsidRDefault="00104571" w:rsidP="00104571">
            <w:pPr>
              <w:jc w:val="center"/>
              <w:rPr>
                <w:rFonts w:ascii="Times New Roman" w:eastAsia="宋体" w:hAnsi="Times New Roman" w:cs="Times New Roman"/>
                <w:color w:val="000000"/>
                <w:lang w:eastAsia="zh-CN"/>
              </w:rPr>
            </w:pPr>
            <w:r w:rsidRPr="00104571">
              <w:rPr>
                <w:rFonts w:ascii="Times New Roman" w:hAnsi="Times New Roman" w:cs="Times New Roman"/>
                <w:color w:val="000000"/>
              </w:rPr>
              <w:t>328.55</w:t>
            </w:r>
          </w:p>
        </w:tc>
        <w:tc>
          <w:tcPr>
            <w:tcW w:w="2132" w:type="dxa"/>
            <w:tcBorders>
              <w:top w:val="single" w:sz="4" w:space="0" w:color="auto"/>
            </w:tcBorders>
            <w:vAlign w:val="center"/>
          </w:tcPr>
          <w:p w:rsidR="00CF4957" w:rsidRPr="00104571" w:rsidRDefault="00104571" w:rsidP="00104571">
            <w:pPr>
              <w:jc w:val="center"/>
              <w:rPr>
                <w:rFonts w:ascii="Times New Roman" w:hAnsi="Times New Roman" w:cs="Times New Roman"/>
                <w:color w:val="000000"/>
                <w:lang w:eastAsia="zh-CN" w:bidi="ar-SA"/>
              </w:rPr>
            </w:pPr>
            <w:r w:rsidRPr="00104571">
              <w:rPr>
                <w:rFonts w:ascii="Times New Roman" w:hAnsi="Times New Roman" w:cs="Times New Roman"/>
                <w:color w:val="000000"/>
                <w:lang w:eastAsia="zh-CN" w:bidi="ar-SA"/>
              </w:rPr>
              <w:t>13.47</w:t>
            </w:r>
          </w:p>
        </w:tc>
      </w:tr>
      <w:tr w:rsidR="00CF4957" w:rsidTr="00104571">
        <w:trPr>
          <w:jc w:val="center"/>
        </w:trPr>
        <w:tc>
          <w:tcPr>
            <w:tcW w:w="2308" w:type="dxa"/>
            <w:vAlign w:val="center"/>
          </w:tcPr>
          <w:p w:rsidR="00CF4957" w:rsidRPr="00CF4957" w:rsidRDefault="00CF4957" w:rsidP="00104571">
            <w:pPr>
              <w:jc w:val="center"/>
              <w:rPr>
                <w:rFonts w:ascii="宋体" w:eastAsia="宋体" w:hAnsi="宋体" w:cs="宋体"/>
                <w:color w:val="000000"/>
                <w:lang w:eastAsia="zh-CN"/>
              </w:rPr>
            </w:pPr>
            <w:proofErr w:type="spellStart"/>
            <w:r>
              <w:rPr>
                <w:rFonts w:hint="eastAsia"/>
                <w:color w:val="000000"/>
              </w:rPr>
              <w:t>建筑施工阶段</w:t>
            </w:r>
            <w:proofErr w:type="spellEnd"/>
          </w:p>
        </w:tc>
        <w:tc>
          <w:tcPr>
            <w:tcW w:w="2132" w:type="dxa"/>
            <w:vAlign w:val="center"/>
          </w:tcPr>
          <w:p w:rsidR="00CF4957" w:rsidRPr="00104571" w:rsidRDefault="00CF4957" w:rsidP="00104571">
            <w:pPr>
              <w:jc w:val="center"/>
              <w:rPr>
                <w:rFonts w:ascii="Times New Roman" w:eastAsia="宋体" w:hAnsi="Times New Roman" w:cs="Times New Roman"/>
                <w:color w:val="000000"/>
                <w:lang w:eastAsia="zh-CN"/>
              </w:rPr>
            </w:pPr>
            <w:r w:rsidRPr="00104571">
              <w:rPr>
                <w:rFonts w:ascii="Times New Roman" w:hAnsi="Times New Roman" w:cs="Times New Roman"/>
                <w:color w:val="000000"/>
              </w:rPr>
              <w:t>2773.2</w:t>
            </w:r>
            <w:r w:rsidRPr="00104571">
              <w:rPr>
                <w:rFonts w:ascii="Times New Roman" w:hAnsi="Times New Roman" w:cs="Times New Roman"/>
                <w:color w:val="000000"/>
                <w:lang w:eastAsia="zh-CN"/>
              </w:rPr>
              <w:t>4</w:t>
            </w:r>
          </w:p>
        </w:tc>
        <w:tc>
          <w:tcPr>
            <w:tcW w:w="2132" w:type="dxa"/>
            <w:vAlign w:val="center"/>
          </w:tcPr>
          <w:p w:rsidR="00CF4957" w:rsidRPr="00104571" w:rsidRDefault="00104571" w:rsidP="00104571">
            <w:pPr>
              <w:jc w:val="center"/>
              <w:rPr>
                <w:rFonts w:ascii="Times New Roman" w:eastAsia="宋体" w:hAnsi="Times New Roman" w:cs="Times New Roman"/>
                <w:color w:val="000000"/>
                <w:lang w:eastAsia="zh-CN"/>
              </w:rPr>
            </w:pPr>
            <w:r w:rsidRPr="00104571">
              <w:rPr>
                <w:rFonts w:ascii="Times New Roman" w:hAnsi="Times New Roman" w:cs="Times New Roman"/>
                <w:color w:val="000000"/>
              </w:rPr>
              <w:t>28.57</w:t>
            </w:r>
          </w:p>
        </w:tc>
        <w:tc>
          <w:tcPr>
            <w:tcW w:w="2132" w:type="dxa"/>
            <w:vAlign w:val="center"/>
          </w:tcPr>
          <w:p w:rsidR="00CF4957" w:rsidRPr="00104571" w:rsidRDefault="00104571" w:rsidP="00104571">
            <w:pPr>
              <w:jc w:val="center"/>
              <w:rPr>
                <w:rFonts w:ascii="Times New Roman" w:hAnsi="Times New Roman" w:cs="Times New Roman"/>
                <w:color w:val="000000"/>
                <w:lang w:eastAsia="zh-CN" w:bidi="ar-SA"/>
              </w:rPr>
            </w:pPr>
            <w:r w:rsidRPr="00104571">
              <w:rPr>
                <w:rFonts w:ascii="Times New Roman" w:hAnsi="Times New Roman" w:cs="Times New Roman"/>
                <w:color w:val="000000"/>
                <w:lang w:eastAsia="zh-CN" w:bidi="ar-SA"/>
              </w:rPr>
              <w:t>1.17</w:t>
            </w:r>
          </w:p>
        </w:tc>
      </w:tr>
      <w:tr w:rsidR="00CF4957" w:rsidTr="00104571">
        <w:trPr>
          <w:jc w:val="center"/>
        </w:trPr>
        <w:tc>
          <w:tcPr>
            <w:tcW w:w="2308" w:type="dxa"/>
            <w:vAlign w:val="center"/>
          </w:tcPr>
          <w:p w:rsidR="00CF4957" w:rsidRPr="00CF4957" w:rsidRDefault="00CF4957" w:rsidP="00104571">
            <w:pPr>
              <w:jc w:val="center"/>
              <w:rPr>
                <w:rFonts w:ascii="宋体" w:eastAsia="宋体" w:hAnsi="宋体" w:cs="宋体"/>
                <w:color w:val="000000"/>
                <w:lang w:eastAsia="zh-CN"/>
              </w:rPr>
            </w:pPr>
            <w:proofErr w:type="spellStart"/>
            <w:r>
              <w:rPr>
                <w:rFonts w:hint="eastAsia"/>
                <w:color w:val="000000"/>
              </w:rPr>
              <w:t>建筑运营阶段</w:t>
            </w:r>
            <w:proofErr w:type="spellEnd"/>
          </w:p>
        </w:tc>
        <w:tc>
          <w:tcPr>
            <w:tcW w:w="2132" w:type="dxa"/>
            <w:vAlign w:val="center"/>
          </w:tcPr>
          <w:p w:rsidR="00CF4957" w:rsidRPr="00104571" w:rsidRDefault="00CF4957" w:rsidP="00104571">
            <w:pPr>
              <w:jc w:val="center"/>
              <w:rPr>
                <w:rFonts w:ascii="Times New Roman" w:eastAsia="宋体" w:hAnsi="Times New Roman" w:cs="Times New Roman"/>
                <w:color w:val="000000"/>
                <w:lang w:eastAsia="zh-CN"/>
              </w:rPr>
            </w:pPr>
            <w:r w:rsidRPr="00104571">
              <w:rPr>
                <w:rFonts w:ascii="Times New Roman" w:hAnsi="Times New Roman" w:cs="Times New Roman"/>
                <w:color w:val="000000"/>
              </w:rPr>
              <w:t>201268</w:t>
            </w:r>
            <w:r w:rsidRPr="00104571">
              <w:rPr>
                <w:rFonts w:ascii="Times New Roman" w:eastAsia="宋体" w:hAnsi="Times New Roman" w:cs="Times New Roman"/>
                <w:color w:val="000000"/>
                <w:lang w:eastAsia="zh-CN"/>
              </w:rPr>
              <w:t>.12</w:t>
            </w:r>
          </w:p>
        </w:tc>
        <w:tc>
          <w:tcPr>
            <w:tcW w:w="2132" w:type="dxa"/>
            <w:vAlign w:val="center"/>
          </w:tcPr>
          <w:p w:rsidR="00CF4957" w:rsidRPr="00104571" w:rsidRDefault="00104571" w:rsidP="00104571">
            <w:pPr>
              <w:jc w:val="center"/>
              <w:rPr>
                <w:rFonts w:ascii="Times New Roman" w:eastAsia="宋体" w:hAnsi="Times New Roman" w:cs="Times New Roman"/>
                <w:color w:val="000000"/>
                <w:lang w:eastAsia="zh-CN"/>
              </w:rPr>
            </w:pPr>
            <w:r w:rsidRPr="00104571">
              <w:rPr>
                <w:rFonts w:ascii="Times New Roman" w:hAnsi="Times New Roman" w:cs="Times New Roman"/>
                <w:color w:val="000000"/>
              </w:rPr>
              <w:t>2073.58</w:t>
            </w:r>
          </w:p>
        </w:tc>
        <w:tc>
          <w:tcPr>
            <w:tcW w:w="2132" w:type="dxa"/>
            <w:vAlign w:val="center"/>
          </w:tcPr>
          <w:p w:rsidR="00CF4957" w:rsidRPr="00104571" w:rsidRDefault="00104571" w:rsidP="00104571">
            <w:pPr>
              <w:jc w:val="center"/>
              <w:rPr>
                <w:rFonts w:ascii="Times New Roman" w:hAnsi="Times New Roman" w:cs="Times New Roman"/>
                <w:color w:val="000000"/>
                <w:lang w:eastAsia="zh-CN" w:bidi="ar-SA"/>
              </w:rPr>
            </w:pPr>
            <w:r w:rsidRPr="00104571">
              <w:rPr>
                <w:rFonts w:ascii="Times New Roman" w:hAnsi="Times New Roman" w:cs="Times New Roman"/>
                <w:color w:val="000000"/>
                <w:lang w:eastAsia="zh-CN" w:bidi="ar-SA"/>
              </w:rPr>
              <w:t>84.99</w:t>
            </w:r>
          </w:p>
        </w:tc>
      </w:tr>
      <w:tr w:rsidR="00CF4957" w:rsidTr="00104571">
        <w:trPr>
          <w:jc w:val="center"/>
        </w:trPr>
        <w:tc>
          <w:tcPr>
            <w:tcW w:w="2308" w:type="dxa"/>
            <w:vAlign w:val="center"/>
          </w:tcPr>
          <w:p w:rsidR="00CF4957" w:rsidRPr="00CF4957" w:rsidRDefault="00CF4957" w:rsidP="00104571">
            <w:pPr>
              <w:jc w:val="center"/>
              <w:rPr>
                <w:rFonts w:ascii="宋体" w:eastAsia="宋体" w:hAnsi="宋体" w:cs="宋体"/>
                <w:color w:val="000000"/>
                <w:lang w:eastAsia="zh-CN"/>
              </w:rPr>
            </w:pPr>
            <w:proofErr w:type="spellStart"/>
            <w:r>
              <w:rPr>
                <w:rFonts w:hint="eastAsia"/>
                <w:color w:val="000000"/>
              </w:rPr>
              <w:t>建筑拆除及处理阶段</w:t>
            </w:r>
            <w:proofErr w:type="spellEnd"/>
          </w:p>
        </w:tc>
        <w:tc>
          <w:tcPr>
            <w:tcW w:w="2132" w:type="dxa"/>
            <w:vAlign w:val="center"/>
          </w:tcPr>
          <w:p w:rsidR="00CF4957" w:rsidRPr="00104571" w:rsidRDefault="00CF4957" w:rsidP="00104571">
            <w:pPr>
              <w:jc w:val="center"/>
              <w:rPr>
                <w:rFonts w:ascii="Times New Roman" w:eastAsia="宋体" w:hAnsi="Times New Roman" w:cs="Times New Roman"/>
                <w:color w:val="000000"/>
                <w:lang w:eastAsia="zh-CN"/>
              </w:rPr>
            </w:pPr>
            <w:r w:rsidRPr="00104571">
              <w:rPr>
                <w:rFonts w:ascii="Times New Roman" w:hAnsi="Times New Roman" w:cs="Times New Roman"/>
                <w:color w:val="000000"/>
              </w:rPr>
              <w:t>893.8</w:t>
            </w:r>
            <w:r w:rsidRPr="00104571">
              <w:rPr>
                <w:rFonts w:ascii="Times New Roman" w:hAnsi="Times New Roman" w:cs="Times New Roman"/>
                <w:color w:val="000000"/>
                <w:lang w:eastAsia="zh-CN"/>
              </w:rPr>
              <w:t>9</w:t>
            </w:r>
          </w:p>
        </w:tc>
        <w:tc>
          <w:tcPr>
            <w:tcW w:w="2132" w:type="dxa"/>
            <w:vAlign w:val="center"/>
          </w:tcPr>
          <w:p w:rsidR="00CF4957" w:rsidRPr="00104571" w:rsidRDefault="00104571" w:rsidP="00104571">
            <w:pPr>
              <w:jc w:val="center"/>
              <w:rPr>
                <w:rFonts w:ascii="Times New Roman" w:eastAsia="宋体" w:hAnsi="Times New Roman" w:cs="Times New Roman"/>
                <w:color w:val="000000"/>
                <w:lang w:eastAsia="zh-CN"/>
              </w:rPr>
            </w:pPr>
            <w:r w:rsidRPr="00104571">
              <w:rPr>
                <w:rFonts w:ascii="Times New Roman" w:hAnsi="Times New Roman" w:cs="Times New Roman"/>
                <w:color w:val="000000"/>
              </w:rPr>
              <w:t>9.209341</w:t>
            </w:r>
          </w:p>
        </w:tc>
        <w:tc>
          <w:tcPr>
            <w:tcW w:w="2132" w:type="dxa"/>
            <w:vAlign w:val="center"/>
          </w:tcPr>
          <w:p w:rsidR="00CF4957" w:rsidRPr="00104571" w:rsidRDefault="00653C80" w:rsidP="00104571">
            <w:pPr>
              <w:jc w:val="center"/>
              <w:rPr>
                <w:rFonts w:ascii="Times New Roman" w:hAnsi="Times New Roman" w:cs="Times New Roman"/>
                <w:color w:val="000000"/>
                <w:lang w:eastAsia="zh-CN" w:bidi="ar-SA"/>
              </w:rPr>
            </w:pPr>
            <w:r>
              <w:rPr>
                <w:rFonts w:ascii="Times New Roman" w:hAnsi="Times New Roman" w:cs="Times New Roman" w:hint="eastAsia"/>
                <w:color w:val="000000"/>
                <w:lang w:eastAsia="zh-CN" w:bidi="ar-SA"/>
              </w:rPr>
              <w:t>0.37</w:t>
            </w:r>
          </w:p>
        </w:tc>
      </w:tr>
    </w:tbl>
    <w:p w:rsidR="00747729" w:rsidRDefault="00747729" w:rsidP="00747729">
      <w:pPr>
        <w:keepNext/>
      </w:pPr>
      <w:r>
        <w:rPr>
          <w:rFonts w:ascii="Times New Roman" w:hAnsi="Times New Roman" w:cs="Times New Roman"/>
          <w:noProof/>
          <w:lang w:eastAsia="zh-CN" w:bidi="ar-SA"/>
        </w:rPr>
        <w:lastRenderedPageBreak/>
        <w:drawing>
          <wp:inline distT="0" distB="0" distL="0" distR="0">
            <wp:extent cx="5276519" cy="3016424"/>
            <wp:effectExtent l="19050" t="0" r="331" b="0"/>
            <wp:docPr id="8" name="图片 7" descr="生命周期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命周期碳排放分布.jpg"/>
                    <pic:cNvPicPr/>
                  </pic:nvPicPr>
                  <pic:blipFill>
                    <a:blip r:embed="rId21" cstate="print"/>
                    <a:srcRect t="9525" b="9525"/>
                    <a:stretch>
                      <a:fillRect/>
                    </a:stretch>
                  </pic:blipFill>
                  <pic:spPr>
                    <a:xfrm>
                      <a:off x="0" y="0"/>
                      <a:ext cx="5276519" cy="3016424"/>
                    </a:xfrm>
                    <a:prstGeom prst="rect">
                      <a:avLst/>
                    </a:prstGeom>
                  </pic:spPr>
                </pic:pic>
              </a:graphicData>
            </a:graphic>
          </wp:inline>
        </w:drawing>
      </w:r>
    </w:p>
    <w:p w:rsidR="00E714B7" w:rsidRDefault="00747729" w:rsidP="00747729">
      <w:pPr>
        <w:pStyle w:val="a9"/>
        <w:jc w:val="center"/>
        <w:rPr>
          <w:rFonts w:ascii="黑体" w:eastAsia="黑体" w:hAnsi="黑体"/>
          <w:b w:val="0"/>
          <w:color w:val="auto"/>
          <w:lang w:eastAsia="zh-CN"/>
        </w:rPr>
      </w:pPr>
      <w:r w:rsidRPr="00747729">
        <w:rPr>
          <w:rFonts w:ascii="黑体" w:eastAsia="黑体" w:hAnsi="黑体" w:hint="eastAsia"/>
          <w:b w:val="0"/>
          <w:color w:val="auto"/>
          <w:lang w:eastAsia="zh-CN"/>
        </w:rPr>
        <w:t>图x 生命周期碳排放分布</w:t>
      </w:r>
    </w:p>
    <w:p w:rsidR="00653C80" w:rsidRDefault="00E516E9" w:rsidP="00653C80">
      <w:pPr>
        <w:rPr>
          <w:lang w:eastAsia="zh-CN"/>
        </w:rPr>
      </w:pPr>
      <w:r>
        <w:rPr>
          <w:rFonts w:hint="eastAsia"/>
          <w:lang w:eastAsia="zh-CN"/>
        </w:rPr>
        <w:t xml:space="preserve">2.3 </w:t>
      </w:r>
      <w:r>
        <w:rPr>
          <w:rFonts w:hint="eastAsia"/>
          <w:lang w:eastAsia="zh-CN"/>
        </w:rPr>
        <w:t>分功能区域能耗分析</w:t>
      </w:r>
    </w:p>
    <w:p w:rsidR="00E516E9" w:rsidRDefault="00E516E9" w:rsidP="00615A92">
      <w:pPr>
        <w:spacing w:line="240" w:lineRule="auto"/>
        <w:ind w:right="210"/>
        <w:rPr>
          <w:sz w:val="21"/>
          <w:szCs w:val="21"/>
          <w:lang w:eastAsia="zh-CN"/>
        </w:rPr>
      </w:pPr>
      <w:r>
        <w:rPr>
          <w:rFonts w:hint="eastAsia"/>
          <w:sz w:val="21"/>
          <w:szCs w:val="21"/>
          <w:lang w:eastAsia="zh-CN"/>
        </w:rPr>
        <w:t>根据规划，市政综合体中共有</w:t>
      </w:r>
      <w:r>
        <w:rPr>
          <w:rFonts w:hint="eastAsia"/>
          <w:sz w:val="21"/>
          <w:szCs w:val="21"/>
          <w:lang w:eastAsia="zh-CN"/>
        </w:rPr>
        <w:t>9</w:t>
      </w:r>
      <w:r>
        <w:rPr>
          <w:rFonts w:hint="eastAsia"/>
          <w:sz w:val="21"/>
          <w:szCs w:val="21"/>
          <w:lang w:eastAsia="zh-CN"/>
        </w:rPr>
        <w:t>种市政功能业态，每种功能业</w:t>
      </w:r>
      <w:proofErr w:type="gramStart"/>
      <w:r>
        <w:rPr>
          <w:rFonts w:hint="eastAsia"/>
          <w:sz w:val="21"/>
          <w:szCs w:val="21"/>
          <w:lang w:eastAsia="zh-CN"/>
        </w:rPr>
        <w:t>态</w:t>
      </w:r>
      <w:r>
        <w:rPr>
          <w:sz w:val="21"/>
          <w:szCs w:val="21"/>
          <w:lang w:eastAsia="zh-CN"/>
        </w:rPr>
        <w:t>承担</w:t>
      </w:r>
      <w:proofErr w:type="gramEnd"/>
      <w:r>
        <w:rPr>
          <w:sz w:val="21"/>
          <w:szCs w:val="21"/>
          <w:lang w:eastAsia="zh-CN"/>
        </w:rPr>
        <w:t>的功能不同</w:t>
      </w:r>
      <w:r>
        <w:rPr>
          <w:rFonts w:hint="eastAsia"/>
          <w:sz w:val="21"/>
          <w:szCs w:val="21"/>
          <w:lang w:eastAsia="zh-CN"/>
        </w:rPr>
        <w:t>、</w:t>
      </w:r>
      <w:r>
        <w:rPr>
          <w:sz w:val="21"/>
          <w:szCs w:val="21"/>
          <w:lang w:eastAsia="zh-CN"/>
        </w:rPr>
        <w:t>人员密度及活动类型亦存在差异</w:t>
      </w:r>
      <w:r>
        <w:rPr>
          <w:rFonts w:hint="eastAsia"/>
          <w:sz w:val="21"/>
          <w:szCs w:val="21"/>
          <w:lang w:eastAsia="zh-CN"/>
        </w:rPr>
        <w:t>，</w:t>
      </w:r>
      <w:r>
        <w:rPr>
          <w:sz w:val="21"/>
          <w:szCs w:val="21"/>
          <w:lang w:eastAsia="zh-CN"/>
        </w:rPr>
        <w:t>这必然导致不同功能区域有着不同的能耗特点</w:t>
      </w:r>
      <w:r>
        <w:rPr>
          <w:rFonts w:hint="eastAsia"/>
          <w:sz w:val="21"/>
          <w:szCs w:val="21"/>
          <w:lang w:eastAsia="zh-CN"/>
        </w:rPr>
        <w:t>，</w:t>
      </w:r>
      <w:r>
        <w:rPr>
          <w:sz w:val="21"/>
          <w:szCs w:val="21"/>
          <w:lang w:eastAsia="zh-CN"/>
        </w:rPr>
        <w:t>因此有必要对各功能的能耗特点进行探究</w:t>
      </w:r>
      <w:r>
        <w:rPr>
          <w:rFonts w:hint="eastAsia"/>
          <w:sz w:val="21"/>
          <w:szCs w:val="21"/>
          <w:lang w:eastAsia="zh-CN"/>
        </w:rPr>
        <w:t>，</w:t>
      </w:r>
      <w:r>
        <w:rPr>
          <w:sz w:val="21"/>
          <w:szCs w:val="21"/>
          <w:lang w:eastAsia="zh-CN"/>
        </w:rPr>
        <w:t>为下一部分市政综合体</w:t>
      </w:r>
      <w:proofErr w:type="gramStart"/>
      <w:r>
        <w:rPr>
          <w:sz w:val="21"/>
          <w:szCs w:val="21"/>
          <w:lang w:eastAsia="zh-CN"/>
        </w:rPr>
        <w:t>减碳技术</w:t>
      </w:r>
      <w:proofErr w:type="gramEnd"/>
      <w:r>
        <w:rPr>
          <w:sz w:val="21"/>
          <w:szCs w:val="21"/>
          <w:lang w:eastAsia="zh-CN"/>
        </w:rPr>
        <w:t>路径的制定奠定基础</w:t>
      </w:r>
      <w:r>
        <w:rPr>
          <w:rFonts w:hint="eastAsia"/>
          <w:sz w:val="21"/>
          <w:szCs w:val="21"/>
          <w:lang w:eastAsia="zh-CN"/>
        </w:rPr>
        <w:t>。</w:t>
      </w:r>
    </w:p>
    <w:p w:rsidR="00E516E9" w:rsidRDefault="00E516E9" w:rsidP="00E516E9">
      <w:pPr>
        <w:spacing w:line="240" w:lineRule="auto"/>
        <w:ind w:right="210"/>
        <w:rPr>
          <w:sz w:val="21"/>
          <w:szCs w:val="21"/>
          <w:lang w:eastAsia="zh-CN"/>
        </w:rPr>
      </w:pPr>
      <w:r>
        <w:rPr>
          <w:rFonts w:hint="eastAsia"/>
          <w:sz w:val="21"/>
          <w:szCs w:val="21"/>
          <w:lang w:eastAsia="zh-CN"/>
        </w:rPr>
        <w:t xml:space="preserve">2.3.1 </w:t>
      </w:r>
      <w:r>
        <w:rPr>
          <w:rFonts w:hint="eastAsia"/>
          <w:sz w:val="21"/>
          <w:szCs w:val="21"/>
          <w:lang w:eastAsia="zh-CN"/>
        </w:rPr>
        <w:t>各功能区域整体能耗情况</w:t>
      </w:r>
    </w:p>
    <w:p w:rsidR="00E516E9" w:rsidRDefault="00E516E9" w:rsidP="00E516E9">
      <w:pPr>
        <w:spacing w:line="240" w:lineRule="auto"/>
        <w:ind w:right="210"/>
        <w:rPr>
          <w:sz w:val="21"/>
          <w:szCs w:val="21"/>
          <w:lang w:eastAsia="zh-CN"/>
        </w:rPr>
      </w:pPr>
      <w:r>
        <w:rPr>
          <w:rFonts w:hint="eastAsia"/>
          <w:sz w:val="21"/>
          <w:szCs w:val="21"/>
          <w:lang w:eastAsia="zh-CN"/>
        </w:rPr>
        <w:t>各个区域由于承担的功能不同，</w:t>
      </w:r>
      <w:r w:rsidR="00D85251">
        <w:rPr>
          <w:rFonts w:hint="eastAsia"/>
          <w:sz w:val="21"/>
          <w:szCs w:val="21"/>
          <w:lang w:eastAsia="zh-CN"/>
        </w:rPr>
        <w:t>其消耗的能量</w:t>
      </w:r>
      <w:r w:rsidR="00615A92">
        <w:rPr>
          <w:rFonts w:hint="eastAsia"/>
          <w:sz w:val="21"/>
          <w:szCs w:val="21"/>
          <w:lang w:eastAsia="zh-CN"/>
        </w:rPr>
        <w:t>多寡</w:t>
      </w:r>
      <w:r w:rsidR="00D85251">
        <w:rPr>
          <w:rFonts w:hint="eastAsia"/>
          <w:sz w:val="21"/>
          <w:szCs w:val="21"/>
          <w:lang w:eastAsia="zh-CN"/>
        </w:rPr>
        <w:t>必然存在着不同。但由于各功能区域的面积不同，运营时间也不尽相同，所以单纯从总量的角度分析各区域的能耗情况并不合理，在此以单位建筑面积年平均能耗作为考察指标。各功能区域的能耗指标情况如表</w:t>
      </w:r>
      <w:r w:rsidR="00D85251">
        <w:rPr>
          <w:rFonts w:hint="eastAsia"/>
          <w:sz w:val="21"/>
          <w:szCs w:val="21"/>
          <w:lang w:eastAsia="zh-CN"/>
        </w:rPr>
        <w:t>x</w:t>
      </w:r>
      <w:r w:rsidR="00D85251">
        <w:rPr>
          <w:rFonts w:hint="eastAsia"/>
          <w:sz w:val="21"/>
          <w:szCs w:val="21"/>
          <w:lang w:eastAsia="zh-CN"/>
        </w:rPr>
        <w:t>所示。根据计算所得到的数据，养老院、消防站、商业零售与文体活动四类功能业态的单位面积能耗较大，均超过了</w:t>
      </w:r>
      <w:r w:rsidR="00D85251">
        <w:rPr>
          <w:rFonts w:hint="eastAsia"/>
          <w:sz w:val="21"/>
          <w:szCs w:val="21"/>
          <w:lang w:eastAsia="zh-CN"/>
        </w:rPr>
        <w:t>100</w:t>
      </w:r>
      <w:r w:rsidR="00D85251" w:rsidRPr="00D85251">
        <w:rPr>
          <w:rFonts w:ascii="Times New Roman" w:hAnsi="Times New Roman" w:cs="Times New Roman"/>
          <w:sz w:val="21"/>
          <w:szCs w:val="21"/>
          <w:lang w:eastAsia="zh-CN"/>
        </w:rPr>
        <w:t xml:space="preserve"> </w:t>
      </w:r>
      <w:r w:rsidR="00D85251" w:rsidRPr="00F53215">
        <w:rPr>
          <w:rFonts w:ascii="Times New Roman" w:hAnsi="Times New Roman" w:cs="Times New Roman"/>
          <w:sz w:val="21"/>
          <w:szCs w:val="21"/>
          <w:lang w:eastAsia="zh-CN"/>
        </w:rPr>
        <w:t>kWh/</w:t>
      </w:r>
      <w:r w:rsidR="00D85251" w:rsidRPr="00F53215">
        <w:rPr>
          <w:rFonts w:ascii="Times New Roman" w:cs="Times New Roman"/>
          <w:sz w:val="21"/>
          <w:szCs w:val="21"/>
          <w:lang w:eastAsia="zh-CN"/>
        </w:rPr>
        <w:t>（</w:t>
      </w:r>
      <w:r w:rsidR="00D85251" w:rsidRPr="00F53215">
        <w:rPr>
          <w:rFonts w:ascii="Times New Roman" w:hAnsi="Times New Roman" w:cs="Times New Roman"/>
          <w:sz w:val="21"/>
          <w:szCs w:val="21"/>
          <w:lang w:eastAsia="zh-CN"/>
        </w:rPr>
        <w:t>a·m</w:t>
      </w:r>
      <w:r w:rsidR="00D85251" w:rsidRPr="00F53215">
        <w:rPr>
          <w:rFonts w:ascii="Times New Roman" w:hAnsi="Times New Roman" w:cs="Times New Roman"/>
          <w:sz w:val="21"/>
          <w:szCs w:val="21"/>
          <w:vertAlign w:val="superscript"/>
          <w:lang w:eastAsia="zh-CN"/>
        </w:rPr>
        <w:t>2</w:t>
      </w:r>
      <w:r w:rsidR="00D85251" w:rsidRPr="00F53215">
        <w:rPr>
          <w:rFonts w:ascii="Times New Roman" w:cs="Times New Roman"/>
          <w:sz w:val="21"/>
          <w:szCs w:val="21"/>
          <w:lang w:eastAsia="zh-CN"/>
        </w:rPr>
        <w:t>）</w:t>
      </w:r>
      <w:r w:rsidR="00D85251">
        <w:rPr>
          <w:rFonts w:ascii="Times New Roman" w:cs="Times New Roman" w:hint="eastAsia"/>
          <w:sz w:val="21"/>
          <w:szCs w:val="21"/>
          <w:lang w:eastAsia="zh-CN"/>
        </w:rPr>
        <w:t>，</w:t>
      </w:r>
      <w:r w:rsidR="00D85251">
        <w:rPr>
          <w:rFonts w:ascii="Times New Roman" w:cs="Times New Roman"/>
          <w:sz w:val="21"/>
          <w:szCs w:val="21"/>
          <w:lang w:eastAsia="zh-CN"/>
        </w:rPr>
        <w:t>从其功能的角度分析</w:t>
      </w:r>
      <w:r w:rsidR="00D85251">
        <w:rPr>
          <w:rFonts w:ascii="Times New Roman" w:cs="Times New Roman" w:hint="eastAsia"/>
          <w:sz w:val="21"/>
          <w:szCs w:val="21"/>
          <w:lang w:eastAsia="zh-CN"/>
        </w:rPr>
        <w:t>，</w:t>
      </w:r>
      <w:r w:rsidR="00D85251">
        <w:rPr>
          <w:rFonts w:ascii="Times New Roman" w:cs="Times New Roman"/>
          <w:sz w:val="21"/>
          <w:szCs w:val="21"/>
          <w:lang w:eastAsia="zh-CN"/>
        </w:rPr>
        <w:t>养老与消防站此两项功能</w:t>
      </w:r>
      <w:r w:rsidR="00615A92">
        <w:rPr>
          <w:rFonts w:ascii="Times New Roman" w:cs="Times New Roman"/>
          <w:sz w:val="21"/>
          <w:szCs w:val="21"/>
          <w:lang w:eastAsia="zh-CN"/>
        </w:rPr>
        <w:t>区域都包含住宿</w:t>
      </w:r>
      <w:r w:rsidR="00615A92">
        <w:rPr>
          <w:rFonts w:ascii="Times New Roman" w:cs="Times New Roman" w:hint="eastAsia"/>
          <w:sz w:val="21"/>
          <w:szCs w:val="21"/>
          <w:lang w:eastAsia="zh-CN"/>
        </w:rPr>
        <w:t>、</w:t>
      </w:r>
      <w:r w:rsidR="00615A92">
        <w:rPr>
          <w:rFonts w:ascii="Times New Roman" w:cs="Times New Roman"/>
          <w:sz w:val="21"/>
          <w:szCs w:val="21"/>
          <w:lang w:eastAsia="zh-CN"/>
        </w:rPr>
        <w:t>办公</w:t>
      </w:r>
      <w:r w:rsidR="00615A92">
        <w:rPr>
          <w:rFonts w:ascii="Times New Roman" w:cs="Times New Roman" w:hint="eastAsia"/>
          <w:sz w:val="21"/>
          <w:szCs w:val="21"/>
          <w:lang w:eastAsia="zh-CN"/>
        </w:rPr>
        <w:t>、</w:t>
      </w:r>
      <w:r w:rsidR="00615A92">
        <w:rPr>
          <w:rFonts w:ascii="Times New Roman" w:cs="Times New Roman"/>
          <w:sz w:val="21"/>
          <w:szCs w:val="21"/>
          <w:lang w:eastAsia="zh-CN"/>
        </w:rPr>
        <w:t>餐饮</w:t>
      </w:r>
      <w:r w:rsidR="00615A92">
        <w:rPr>
          <w:rFonts w:ascii="Times New Roman" w:cs="Times New Roman" w:hint="eastAsia"/>
          <w:sz w:val="21"/>
          <w:szCs w:val="21"/>
          <w:lang w:eastAsia="zh-CN"/>
        </w:rPr>
        <w:t>、</w:t>
      </w:r>
      <w:r w:rsidR="00615A92">
        <w:rPr>
          <w:rFonts w:ascii="Times New Roman" w:cs="Times New Roman"/>
          <w:sz w:val="21"/>
          <w:szCs w:val="21"/>
          <w:lang w:eastAsia="zh-CN"/>
        </w:rPr>
        <w:t>活动等设施</w:t>
      </w:r>
      <w:r w:rsidR="00615A92">
        <w:rPr>
          <w:rFonts w:ascii="Times New Roman" w:cs="Times New Roman" w:hint="eastAsia"/>
          <w:sz w:val="21"/>
          <w:szCs w:val="21"/>
          <w:lang w:eastAsia="zh-CN"/>
        </w:rPr>
        <w:t>，</w:t>
      </w:r>
      <w:r w:rsidR="00615A92">
        <w:rPr>
          <w:rFonts w:ascii="Times New Roman" w:cs="Times New Roman"/>
          <w:sz w:val="21"/>
          <w:szCs w:val="21"/>
          <w:lang w:eastAsia="zh-CN"/>
        </w:rPr>
        <w:t>且具有日常使用的设备</w:t>
      </w:r>
      <w:r w:rsidR="00615A92">
        <w:rPr>
          <w:rFonts w:ascii="Times New Roman" w:cs="Times New Roman" w:hint="eastAsia"/>
          <w:sz w:val="21"/>
          <w:szCs w:val="21"/>
          <w:lang w:eastAsia="zh-CN"/>
        </w:rPr>
        <w:t>，</w:t>
      </w:r>
      <w:r w:rsidR="00615A92">
        <w:rPr>
          <w:rFonts w:ascii="Times New Roman" w:cs="Times New Roman"/>
          <w:sz w:val="21"/>
          <w:szCs w:val="21"/>
          <w:lang w:eastAsia="zh-CN"/>
        </w:rPr>
        <w:t>耗电项目多而全面</w:t>
      </w:r>
      <w:r w:rsidR="00615A92">
        <w:rPr>
          <w:rFonts w:ascii="Times New Roman" w:cs="Times New Roman" w:hint="eastAsia"/>
          <w:sz w:val="21"/>
          <w:szCs w:val="21"/>
          <w:lang w:eastAsia="zh-CN"/>
        </w:rPr>
        <w:t>，</w:t>
      </w:r>
      <w:r w:rsidR="00615A92">
        <w:rPr>
          <w:rFonts w:ascii="Times New Roman" w:cs="Times New Roman"/>
          <w:sz w:val="21"/>
          <w:szCs w:val="21"/>
          <w:lang w:eastAsia="zh-CN"/>
        </w:rPr>
        <w:t>因此导致了较高能耗</w:t>
      </w:r>
      <w:r w:rsidR="00615A92">
        <w:rPr>
          <w:rFonts w:ascii="Times New Roman" w:cs="Times New Roman" w:hint="eastAsia"/>
          <w:sz w:val="21"/>
          <w:szCs w:val="21"/>
          <w:lang w:eastAsia="zh-CN"/>
        </w:rPr>
        <w:t>。商业零售及文体活动两类功能业态中虽然没有包含过多种类的设施，但其某一分</w:t>
      </w:r>
      <w:proofErr w:type="gramStart"/>
      <w:r w:rsidR="00615A92">
        <w:rPr>
          <w:rFonts w:ascii="Times New Roman" w:cs="Times New Roman" w:hint="eastAsia"/>
          <w:sz w:val="21"/>
          <w:szCs w:val="21"/>
          <w:lang w:eastAsia="zh-CN"/>
        </w:rPr>
        <w:t>项系统</w:t>
      </w:r>
      <w:proofErr w:type="gramEnd"/>
      <w:r w:rsidR="00615A92">
        <w:rPr>
          <w:rFonts w:ascii="Times New Roman" w:cs="Times New Roman" w:hint="eastAsia"/>
          <w:sz w:val="21"/>
          <w:szCs w:val="21"/>
          <w:lang w:eastAsia="zh-CN"/>
        </w:rPr>
        <w:t>的规格或使用量相较于其他业态更高，也会导致较高的能耗，比如商业与零售系统中的照明设施与空调系统能耗、文体活动部分的热水能耗以及空调系统能耗都显著高于其他功能区域。其余的功能区域的整体耗能量并不突出，其各部分特点将在下一节分析。</w:t>
      </w:r>
    </w:p>
    <w:tbl>
      <w:tblPr>
        <w:tblStyle w:val="a8"/>
        <w:tblW w:w="0" w:type="auto"/>
        <w:jc w:val="center"/>
        <w:tblInd w:w="21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756"/>
        <w:gridCol w:w="2956"/>
        <w:gridCol w:w="2600"/>
      </w:tblGrid>
      <w:tr w:rsidR="00D85251" w:rsidTr="00D85251">
        <w:trPr>
          <w:jc w:val="center"/>
        </w:trPr>
        <w:tc>
          <w:tcPr>
            <w:tcW w:w="2756" w:type="dxa"/>
            <w:tcBorders>
              <w:top w:val="single" w:sz="12" w:space="0" w:color="auto"/>
              <w:bottom w:val="single" w:sz="4" w:space="0" w:color="auto"/>
            </w:tcBorders>
            <w:vAlign w:val="center"/>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cs="Times New Roman"/>
                <w:sz w:val="21"/>
                <w:szCs w:val="21"/>
                <w:lang w:eastAsia="zh-CN"/>
              </w:rPr>
              <w:t>功能业态</w:t>
            </w:r>
          </w:p>
        </w:tc>
        <w:tc>
          <w:tcPr>
            <w:tcW w:w="2956" w:type="dxa"/>
            <w:tcBorders>
              <w:top w:val="single" w:sz="12" w:space="0" w:color="auto"/>
              <w:bottom w:val="single" w:sz="4" w:space="0" w:color="auto"/>
            </w:tcBorders>
            <w:vAlign w:val="center"/>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cs="Times New Roman"/>
                <w:sz w:val="21"/>
                <w:szCs w:val="21"/>
                <w:lang w:eastAsia="zh-CN"/>
              </w:rPr>
              <w:t>建筑面积（不包括车库）（</w:t>
            </w:r>
            <w:r w:rsidRPr="00F53215">
              <w:rPr>
                <w:rFonts w:ascii="Times New Roman" w:hAnsi="Times New Roman" w:cs="Times New Roman"/>
                <w:sz w:val="21"/>
                <w:szCs w:val="21"/>
                <w:lang w:eastAsia="zh-CN"/>
              </w:rPr>
              <w:t>m</w:t>
            </w:r>
            <w:r w:rsidRPr="00F53215">
              <w:rPr>
                <w:rFonts w:ascii="Times New Roman" w:hAnsi="Times New Roman" w:cs="Times New Roman"/>
                <w:sz w:val="21"/>
                <w:szCs w:val="21"/>
                <w:vertAlign w:val="superscript"/>
                <w:lang w:eastAsia="zh-CN"/>
              </w:rPr>
              <w:t>2</w:t>
            </w:r>
            <w:r w:rsidRPr="00F53215">
              <w:rPr>
                <w:rFonts w:ascii="Times New Roman" w:cs="Times New Roman"/>
                <w:sz w:val="21"/>
                <w:szCs w:val="21"/>
                <w:lang w:eastAsia="zh-CN"/>
              </w:rPr>
              <w:t>）</w:t>
            </w:r>
          </w:p>
        </w:tc>
        <w:tc>
          <w:tcPr>
            <w:tcW w:w="2600" w:type="dxa"/>
            <w:tcBorders>
              <w:top w:val="single" w:sz="12" w:space="0" w:color="auto"/>
              <w:bottom w:val="single" w:sz="4" w:space="0" w:color="auto"/>
            </w:tcBorders>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cs="Times New Roman"/>
                <w:sz w:val="21"/>
                <w:szCs w:val="21"/>
                <w:lang w:eastAsia="zh-CN"/>
              </w:rPr>
              <w:t>单位面积能耗（</w:t>
            </w:r>
            <w:r w:rsidRPr="00F53215">
              <w:rPr>
                <w:rFonts w:ascii="Times New Roman" w:hAnsi="Times New Roman" w:cs="Times New Roman"/>
                <w:sz w:val="21"/>
                <w:szCs w:val="21"/>
                <w:lang w:eastAsia="zh-CN"/>
              </w:rPr>
              <w:t>kWh/</w:t>
            </w:r>
            <w:r w:rsidRPr="00F53215">
              <w:rPr>
                <w:rFonts w:ascii="Times New Roman" w:cs="Times New Roman"/>
                <w:sz w:val="21"/>
                <w:szCs w:val="21"/>
                <w:lang w:eastAsia="zh-CN"/>
              </w:rPr>
              <w:t>（</w:t>
            </w:r>
            <w:r w:rsidRPr="00F53215">
              <w:rPr>
                <w:rFonts w:ascii="Times New Roman" w:hAnsi="Times New Roman" w:cs="Times New Roman"/>
                <w:sz w:val="21"/>
                <w:szCs w:val="21"/>
                <w:lang w:eastAsia="zh-CN"/>
              </w:rPr>
              <w:t>a·m</w:t>
            </w:r>
            <w:r w:rsidRPr="00F53215">
              <w:rPr>
                <w:rFonts w:ascii="Times New Roman" w:hAnsi="Times New Roman" w:cs="Times New Roman"/>
                <w:sz w:val="21"/>
                <w:szCs w:val="21"/>
                <w:vertAlign w:val="superscript"/>
                <w:lang w:eastAsia="zh-CN"/>
              </w:rPr>
              <w:t>2</w:t>
            </w:r>
            <w:r w:rsidRPr="00F53215">
              <w:rPr>
                <w:rFonts w:ascii="Times New Roman" w:cs="Times New Roman"/>
                <w:sz w:val="21"/>
                <w:szCs w:val="21"/>
                <w:lang w:eastAsia="zh-CN"/>
              </w:rPr>
              <w:t>））</w:t>
            </w:r>
          </w:p>
        </w:tc>
      </w:tr>
      <w:tr w:rsidR="00D85251" w:rsidTr="00D85251">
        <w:trPr>
          <w:jc w:val="center"/>
        </w:trPr>
        <w:tc>
          <w:tcPr>
            <w:tcW w:w="2756" w:type="dxa"/>
            <w:tcBorders>
              <w:top w:val="single" w:sz="4" w:space="0" w:color="auto"/>
              <w:bottom w:val="nil"/>
            </w:tcBorders>
            <w:vAlign w:val="center"/>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cs="Times New Roman"/>
                <w:sz w:val="21"/>
                <w:szCs w:val="21"/>
                <w:lang w:eastAsia="zh-CN"/>
              </w:rPr>
              <w:t>养老</w:t>
            </w:r>
          </w:p>
        </w:tc>
        <w:tc>
          <w:tcPr>
            <w:tcW w:w="2956" w:type="dxa"/>
            <w:tcBorders>
              <w:top w:val="single" w:sz="4" w:space="0" w:color="auto"/>
              <w:bottom w:val="nil"/>
            </w:tcBorders>
            <w:vAlign w:val="center"/>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hAnsi="Times New Roman" w:cs="Times New Roman"/>
                <w:sz w:val="21"/>
                <w:szCs w:val="21"/>
                <w:lang w:eastAsia="zh-CN"/>
              </w:rPr>
              <w:t>5710</w:t>
            </w:r>
          </w:p>
        </w:tc>
        <w:tc>
          <w:tcPr>
            <w:tcW w:w="2600" w:type="dxa"/>
            <w:tcBorders>
              <w:top w:val="single" w:sz="4" w:space="0" w:color="auto"/>
              <w:bottom w:val="nil"/>
            </w:tcBorders>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hAnsi="Times New Roman" w:cs="Times New Roman"/>
                <w:bCs/>
                <w:sz w:val="21"/>
                <w:szCs w:val="21"/>
                <w:lang w:eastAsia="zh-CN"/>
              </w:rPr>
              <w:t xml:space="preserve">159.50 </w:t>
            </w:r>
          </w:p>
        </w:tc>
      </w:tr>
      <w:tr w:rsidR="00D85251" w:rsidTr="00D85251">
        <w:trPr>
          <w:jc w:val="center"/>
        </w:trPr>
        <w:tc>
          <w:tcPr>
            <w:tcW w:w="2756" w:type="dxa"/>
            <w:tcBorders>
              <w:top w:val="nil"/>
              <w:bottom w:val="nil"/>
            </w:tcBorders>
            <w:vAlign w:val="center"/>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cs="Times New Roman"/>
                <w:sz w:val="21"/>
                <w:szCs w:val="21"/>
                <w:lang w:eastAsia="zh-CN"/>
              </w:rPr>
              <w:t>消防站</w:t>
            </w:r>
          </w:p>
        </w:tc>
        <w:tc>
          <w:tcPr>
            <w:tcW w:w="2956" w:type="dxa"/>
            <w:tcBorders>
              <w:top w:val="nil"/>
              <w:bottom w:val="nil"/>
            </w:tcBorders>
            <w:vAlign w:val="center"/>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hAnsi="Times New Roman" w:cs="Times New Roman"/>
                <w:sz w:val="21"/>
                <w:szCs w:val="21"/>
                <w:lang w:eastAsia="zh-CN"/>
              </w:rPr>
              <w:t>1494.44</w:t>
            </w:r>
          </w:p>
        </w:tc>
        <w:tc>
          <w:tcPr>
            <w:tcW w:w="2600" w:type="dxa"/>
            <w:tcBorders>
              <w:top w:val="nil"/>
              <w:bottom w:val="nil"/>
            </w:tcBorders>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hAnsi="Times New Roman" w:cs="Times New Roman"/>
                <w:bCs/>
                <w:sz w:val="21"/>
                <w:szCs w:val="21"/>
                <w:lang w:eastAsia="zh-CN"/>
              </w:rPr>
              <w:t xml:space="preserve">140.20 </w:t>
            </w:r>
          </w:p>
        </w:tc>
      </w:tr>
      <w:tr w:rsidR="00D85251" w:rsidTr="00D85251">
        <w:trPr>
          <w:jc w:val="center"/>
        </w:trPr>
        <w:tc>
          <w:tcPr>
            <w:tcW w:w="2756" w:type="dxa"/>
            <w:tcBorders>
              <w:top w:val="nil"/>
            </w:tcBorders>
            <w:vAlign w:val="center"/>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cs="Times New Roman"/>
                <w:sz w:val="21"/>
                <w:szCs w:val="21"/>
                <w:lang w:eastAsia="zh-CN"/>
              </w:rPr>
              <w:lastRenderedPageBreak/>
              <w:t>商业与零售</w:t>
            </w:r>
          </w:p>
        </w:tc>
        <w:tc>
          <w:tcPr>
            <w:tcW w:w="2956" w:type="dxa"/>
            <w:tcBorders>
              <w:top w:val="nil"/>
            </w:tcBorders>
            <w:vAlign w:val="center"/>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hAnsi="Times New Roman" w:cs="Times New Roman"/>
                <w:sz w:val="21"/>
                <w:szCs w:val="21"/>
                <w:lang w:eastAsia="zh-CN"/>
              </w:rPr>
              <w:t>22421</w:t>
            </w:r>
          </w:p>
        </w:tc>
        <w:tc>
          <w:tcPr>
            <w:tcW w:w="2600" w:type="dxa"/>
            <w:tcBorders>
              <w:top w:val="nil"/>
            </w:tcBorders>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hAnsi="Times New Roman" w:cs="Times New Roman"/>
                <w:bCs/>
                <w:sz w:val="21"/>
                <w:szCs w:val="21"/>
                <w:lang w:eastAsia="zh-CN"/>
              </w:rPr>
              <w:t xml:space="preserve">125.12 </w:t>
            </w:r>
          </w:p>
        </w:tc>
      </w:tr>
      <w:tr w:rsidR="00D85251" w:rsidTr="00026315">
        <w:trPr>
          <w:jc w:val="center"/>
        </w:trPr>
        <w:tc>
          <w:tcPr>
            <w:tcW w:w="2756" w:type="dxa"/>
            <w:vAlign w:val="center"/>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cs="Times New Roman"/>
                <w:sz w:val="21"/>
                <w:szCs w:val="21"/>
                <w:lang w:eastAsia="zh-CN"/>
              </w:rPr>
              <w:t>文体活动</w:t>
            </w:r>
          </w:p>
        </w:tc>
        <w:tc>
          <w:tcPr>
            <w:tcW w:w="2956" w:type="dxa"/>
            <w:vAlign w:val="center"/>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hAnsi="Times New Roman" w:cs="Times New Roman"/>
                <w:sz w:val="21"/>
                <w:szCs w:val="21"/>
                <w:lang w:eastAsia="zh-CN"/>
              </w:rPr>
              <w:t>6566</w:t>
            </w:r>
          </w:p>
        </w:tc>
        <w:tc>
          <w:tcPr>
            <w:tcW w:w="2600" w:type="dxa"/>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hAnsi="Times New Roman" w:cs="Times New Roman"/>
                <w:bCs/>
                <w:sz w:val="21"/>
                <w:szCs w:val="21"/>
                <w:lang w:eastAsia="zh-CN"/>
              </w:rPr>
              <w:t>111.04</w:t>
            </w:r>
          </w:p>
        </w:tc>
      </w:tr>
      <w:tr w:rsidR="00D85251" w:rsidTr="00026315">
        <w:trPr>
          <w:jc w:val="center"/>
        </w:trPr>
        <w:tc>
          <w:tcPr>
            <w:tcW w:w="2756" w:type="dxa"/>
            <w:vAlign w:val="center"/>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cs="Times New Roman"/>
                <w:sz w:val="21"/>
                <w:szCs w:val="21"/>
                <w:lang w:eastAsia="zh-CN"/>
              </w:rPr>
              <w:t>酒店</w:t>
            </w:r>
          </w:p>
        </w:tc>
        <w:tc>
          <w:tcPr>
            <w:tcW w:w="2956" w:type="dxa"/>
            <w:vAlign w:val="center"/>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hAnsi="Times New Roman" w:cs="Times New Roman"/>
                <w:sz w:val="21"/>
                <w:szCs w:val="21"/>
                <w:lang w:eastAsia="zh-CN"/>
              </w:rPr>
              <w:t>7629.3</w:t>
            </w:r>
          </w:p>
        </w:tc>
        <w:tc>
          <w:tcPr>
            <w:tcW w:w="2600" w:type="dxa"/>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hAnsi="Times New Roman" w:cs="Times New Roman"/>
                <w:bCs/>
                <w:sz w:val="21"/>
                <w:szCs w:val="21"/>
                <w:lang w:eastAsia="zh-CN"/>
              </w:rPr>
              <w:t>98.64</w:t>
            </w:r>
          </w:p>
        </w:tc>
      </w:tr>
      <w:tr w:rsidR="00D85251" w:rsidTr="00026315">
        <w:trPr>
          <w:jc w:val="center"/>
        </w:trPr>
        <w:tc>
          <w:tcPr>
            <w:tcW w:w="2756" w:type="dxa"/>
            <w:vAlign w:val="center"/>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cs="Times New Roman"/>
                <w:sz w:val="21"/>
                <w:szCs w:val="21"/>
                <w:lang w:eastAsia="zh-CN"/>
              </w:rPr>
              <w:t>医疗</w:t>
            </w:r>
          </w:p>
        </w:tc>
        <w:tc>
          <w:tcPr>
            <w:tcW w:w="2956" w:type="dxa"/>
            <w:vAlign w:val="center"/>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hAnsi="Times New Roman" w:cs="Times New Roman"/>
                <w:sz w:val="21"/>
                <w:szCs w:val="21"/>
                <w:lang w:eastAsia="zh-CN"/>
              </w:rPr>
              <w:t>5002</w:t>
            </w:r>
          </w:p>
        </w:tc>
        <w:tc>
          <w:tcPr>
            <w:tcW w:w="2600" w:type="dxa"/>
          </w:tcPr>
          <w:p w:rsidR="00D85251" w:rsidRPr="00F53215" w:rsidRDefault="00D85251" w:rsidP="00026315">
            <w:pPr>
              <w:ind w:right="210"/>
              <w:jc w:val="center"/>
              <w:rPr>
                <w:rFonts w:ascii="Times New Roman" w:hAnsi="Times New Roman" w:cs="Times New Roman"/>
                <w:bCs/>
                <w:sz w:val="21"/>
                <w:szCs w:val="21"/>
                <w:lang w:eastAsia="zh-CN"/>
              </w:rPr>
            </w:pPr>
            <w:r w:rsidRPr="00F53215">
              <w:rPr>
                <w:rFonts w:ascii="Times New Roman" w:hAnsi="Times New Roman" w:cs="Times New Roman"/>
                <w:bCs/>
                <w:sz w:val="21"/>
                <w:szCs w:val="21"/>
                <w:lang w:eastAsia="zh-CN"/>
              </w:rPr>
              <w:t xml:space="preserve">89.81 </w:t>
            </w:r>
          </w:p>
        </w:tc>
      </w:tr>
      <w:tr w:rsidR="00D85251" w:rsidTr="00026315">
        <w:trPr>
          <w:jc w:val="center"/>
        </w:trPr>
        <w:tc>
          <w:tcPr>
            <w:tcW w:w="2756" w:type="dxa"/>
            <w:vAlign w:val="center"/>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cs="Times New Roman"/>
                <w:sz w:val="21"/>
                <w:szCs w:val="21"/>
                <w:lang w:eastAsia="zh-CN"/>
              </w:rPr>
              <w:t>办公</w:t>
            </w:r>
          </w:p>
        </w:tc>
        <w:tc>
          <w:tcPr>
            <w:tcW w:w="2956" w:type="dxa"/>
            <w:vAlign w:val="center"/>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hAnsi="Times New Roman" w:cs="Times New Roman"/>
                <w:sz w:val="21"/>
                <w:szCs w:val="21"/>
                <w:lang w:eastAsia="zh-CN"/>
              </w:rPr>
              <w:t>7144.07</w:t>
            </w:r>
          </w:p>
        </w:tc>
        <w:tc>
          <w:tcPr>
            <w:tcW w:w="2600" w:type="dxa"/>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hAnsi="Times New Roman" w:cs="Times New Roman"/>
                <w:bCs/>
                <w:sz w:val="21"/>
                <w:szCs w:val="21"/>
                <w:lang w:eastAsia="zh-CN"/>
              </w:rPr>
              <w:t xml:space="preserve">58.87 </w:t>
            </w:r>
          </w:p>
        </w:tc>
      </w:tr>
      <w:tr w:rsidR="00D85251" w:rsidTr="00026315">
        <w:trPr>
          <w:jc w:val="center"/>
        </w:trPr>
        <w:tc>
          <w:tcPr>
            <w:tcW w:w="2756" w:type="dxa"/>
            <w:vAlign w:val="center"/>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cs="Times New Roman"/>
                <w:sz w:val="21"/>
                <w:szCs w:val="21"/>
                <w:lang w:eastAsia="zh-CN"/>
              </w:rPr>
              <w:t>幼儿园</w:t>
            </w:r>
          </w:p>
        </w:tc>
        <w:tc>
          <w:tcPr>
            <w:tcW w:w="2956" w:type="dxa"/>
            <w:vAlign w:val="center"/>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hAnsi="Times New Roman" w:cs="Times New Roman"/>
                <w:sz w:val="21"/>
                <w:szCs w:val="21"/>
                <w:lang w:eastAsia="zh-CN"/>
              </w:rPr>
              <w:t>672</w:t>
            </w:r>
          </w:p>
        </w:tc>
        <w:tc>
          <w:tcPr>
            <w:tcW w:w="2600" w:type="dxa"/>
          </w:tcPr>
          <w:p w:rsidR="00D85251" w:rsidRPr="00F53215" w:rsidRDefault="00D85251" w:rsidP="00026315">
            <w:pPr>
              <w:ind w:right="210"/>
              <w:jc w:val="center"/>
              <w:rPr>
                <w:rFonts w:ascii="Times New Roman" w:hAnsi="Times New Roman" w:cs="Times New Roman"/>
                <w:sz w:val="21"/>
                <w:szCs w:val="21"/>
                <w:lang w:eastAsia="zh-CN"/>
              </w:rPr>
            </w:pPr>
            <w:r w:rsidRPr="00F53215">
              <w:rPr>
                <w:rFonts w:ascii="Times New Roman" w:hAnsi="Times New Roman" w:cs="Times New Roman"/>
                <w:bCs/>
                <w:sz w:val="21"/>
                <w:szCs w:val="21"/>
                <w:lang w:eastAsia="zh-CN"/>
              </w:rPr>
              <w:t xml:space="preserve">46.63 </w:t>
            </w:r>
          </w:p>
        </w:tc>
      </w:tr>
    </w:tbl>
    <w:p w:rsidR="00D85251" w:rsidRDefault="00EF2AA3" w:rsidP="00E516E9">
      <w:pPr>
        <w:spacing w:line="240" w:lineRule="auto"/>
        <w:ind w:right="210"/>
        <w:rPr>
          <w:sz w:val="21"/>
          <w:szCs w:val="21"/>
          <w:lang w:eastAsia="zh-CN"/>
        </w:rPr>
      </w:pPr>
      <w:r>
        <w:rPr>
          <w:rFonts w:hint="eastAsia"/>
          <w:sz w:val="21"/>
          <w:szCs w:val="21"/>
          <w:lang w:eastAsia="zh-CN"/>
        </w:rPr>
        <w:t xml:space="preserve">2.3.2 </w:t>
      </w:r>
      <w:r w:rsidR="002F1782">
        <w:rPr>
          <w:rFonts w:hint="eastAsia"/>
          <w:sz w:val="21"/>
          <w:szCs w:val="21"/>
          <w:lang w:eastAsia="zh-CN"/>
        </w:rPr>
        <w:t>各功能区域分系统能耗特点</w:t>
      </w:r>
    </w:p>
    <w:p w:rsidR="002F1782" w:rsidRDefault="002F1782" w:rsidP="00E516E9">
      <w:pPr>
        <w:spacing w:line="240" w:lineRule="auto"/>
        <w:ind w:right="210"/>
        <w:rPr>
          <w:sz w:val="21"/>
          <w:szCs w:val="21"/>
          <w:lang w:eastAsia="zh-CN"/>
        </w:rPr>
      </w:pPr>
      <w:r>
        <w:rPr>
          <w:rFonts w:hint="eastAsia"/>
          <w:sz w:val="21"/>
          <w:szCs w:val="21"/>
          <w:lang w:eastAsia="zh-CN"/>
        </w:rPr>
        <w:t>1</w:t>
      </w:r>
      <w:r>
        <w:rPr>
          <w:rFonts w:hint="eastAsia"/>
          <w:sz w:val="21"/>
          <w:szCs w:val="21"/>
          <w:lang w:eastAsia="zh-CN"/>
        </w:rPr>
        <w:t>）</w:t>
      </w:r>
      <w:r w:rsidRPr="002052D2">
        <w:rPr>
          <w:rFonts w:hint="eastAsia"/>
          <w:sz w:val="21"/>
          <w:szCs w:val="21"/>
          <w:lang w:eastAsia="zh-CN"/>
        </w:rPr>
        <w:t>商业与零售部分</w:t>
      </w:r>
      <w:r>
        <w:rPr>
          <w:rFonts w:hint="eastAsia"/>
          <w:sz w:val="21"/>
          <w:szCs w:val="21"/>
          <w:lang w:eastAsia="zh-CN"/>
        </w:rPr>
        <w:t>能耗特点</w:t>
      </w:r>
    </w:p>
    <w:p w:rsidR="002F1782" w:rsidRDefault="002F1782" w:rsidP="002F1782">
      <w:pPr>
        <w:spacing w:line="240" w:lineRule="auto"/>
        <w:ind w:left="210" w:right="210"/>
        <w:rPr>
          <w:sz w:val="21"/>
          <w:szCs w:val="21"/>
          <w:lang w:eastAsia="zh-CN"/>
        </w:rPr>
      </w:pPr>
      <w:r w:rsidRPr="003D6A39">
        <w:rPr>
          <w:sz w:val="21"/>
          <w:szCs w:val="21"/>
          <w:lang w:eastAsia="zh-CN"/>
        </w:rPr>
        <w:t>根据能耗分析结果</w:t>
      </w:r>
      <w:r w:rsidRPr="003D6A39">
        <w:rPr>
          <w:rFonts w:hint="eastAsia"/>
          <w:sz w:val="21"/>
          <w:szCs w:val="21"/>
          <w:lang w:eastAsia="zh-CN"/>
        </w:rPr>
        <w:t>，</w:t>
      </w:r>
      <w:r>
        <w:rPr>
          <w:rFonts w:hint="eastAsia"/>
          <w:sz w:val="21"/>
          <w:szCs w:val="21"/>
          <w:lang w:eastAsia="zh-CN"/>
        </w:rPr>
        <w:t>其分系统能耗中占比如图</w:t>
      </w:r>
      <w:r>
        <w:rPr>
          <w:rFonts w:hint="eastAsia"/>
          <w:sz w:val="21"/>
          <w:szCs w:val="21"/>
          <w:lang w:eastAsia="zh-CN"/>
        </w:rPr>
        <w:t>x</w:t>
      </w:r>
      <w:r>
        <w:rPr>
          <w:rFonts w:hint="eastAsia"/>
          <w:sz w:val="21"/>
          <w:szCs w:val="21"/>
          <w:lang w:eastAsia="zh-CN"/>
        </w:rPr>
        <w:t>所示。</w:t>
      </w:r>
      <w:r w:rsidRPr="003D6A39">
        <w:rPr>
          <w:rFonts w:hint="eastAsia"/>
          <w:sz w:val="21"/>
          <w:szCs w:val="21"/>
          <w:lang w:eastAsia="zh-CN"/>
        </w:rPr>
        <w:t>商业与零售部分的室内设备与照明能耗占比要高于其他功能业态，并且其设备能耗与照明能耗单位面积能耗分别为</w:t>
      </w:r>
      <w:r w:rsidRPr="003D6A39">
        <w:rPr>
          <w:rFonts w:hint="eastAsia"/>
          <w:sz w:val="21"/>
          <w:szCs w:val="21"/>
          <w:lang w:eastAsia="zh-CN"/>
        </w:rPr>
        <w:t>30.61kWh/(a</w:t>
      </w:r>
      <w:r w:rsidRPr="003D6A39">
        <w:rPr>
          <w:rFonts w:hint="eastAsia"/>
          <w:sz w:val="21"/>
          <w:szCs w:val="21"/>
          <w:lang w:eastAsia="zh-CN"/>
        </w:rPr>
        <w:t>·</w:t>
      </w:r>
      <w:r w:rsidRPr="003D6A39">
        <w:rPr>
          <w:rFonts w:hint="eastAsia"/>
          <w:sz w:val="21"/>
          <w:szCs w:val="21"/>
          <w:lang w:eastAsia="zh-CN"/>
        </w:rPr>
        <w:t>m2)</w:t>
      </w:r>
      <w:r w:rsidRPr="003D6A39">
        <w:rPr>
          <w:rFonts w:hint="eastAsia"/>
          <w:sz w:val="21"/>
          <w:szCs w:val="21"/>
          <w:lang w:eastAsia="zh-CN"/>
        </w:rPr>
        <w:t>与</w:t>
      </w:r>
      <w:r w:rsidRPr="003D6A39">
        <w:rPr>
          <w:rFonts w:hint="eastAsia"/>
          <w:sz w:val="21"/>
          <w:szCs w:val="21"/>
          <w:lang w:eastAsia="zh-CN"/>
        </w:rPr>
        <w:t>53.58kWh/(a</w:t>
      </w:r>
      <w:r w:rsidRPr="003D6A39">
        <w:rPr>
          <w:rFonts w:hint="eastAsia"/>
          <w:sz w:val="21"/>
          <w:szCs w:val="21"/>
          <w:lang w:eastAsia="zh-CN"/>
        </w:rPr>
        <w:t>·</w:t>
      </w:r>
      <w:r w:rsidRPr="003D6A39">
        <w:rPr>
          <w:rFonts w:hint="eastAsia"/>
          <w:sz w:val="21"/>
          <w:szCs w:val="21"/>
          <w:lang w:eastAsia="zh-CN"/>
        </w:rPr>
        <w:t>m2)</w:t>
      </w:r>
      <w:r w:rsidRPr="003D6A39">
        <w:rPr>
          <w:rFonts w:hint="eastAsia"/>
          <w:sz w:val="21"/>
          <w:szCs w:val="21"/>
          <w:lang w:eastAsia="zh-CN"/>
        </w:rPr>
        <w:t>，为所有业态中最高。</w:t>
      </w:r>
      <w:r w:rsidRPr="003D6A39">
        <w:rPr>
          <w:sz w:val="21"/>
          <w:szCs w:val="21"/>
          <w:lang w:eastAsia="zh-CN"/>
        </w:rPr>
        <w:t>分析其原因</w:t>
      </w:r>
      <w:r w:rsidRPr="003D6A39">
        <w:rPr>
          <w:rFonts w:hint="eastAsia"/>
          <w:sz w:val="21"/>
          <w:szCs w:val="21"/>
          <w:lang w:eastAsia="zh-CN"/>
        </w:rPr>
        <w:t>，</w:t>
      </w:r>
      <w:r w:rsidRPr="003D6A39">
        <w:rPr>
          <w:sz w:val="21"/>
          <w:szCs w:val="21"/>
          <w:lang w:eastAsia="zh-CN"/>
        </w:rPr>
        <w:t>发现零售部分与菜市场有大量的生鲜售卖区域</w:t>
      </w:r>
      <w:r w:rsidRPr="003D6A39">
        <w:rPr>
          <w:rFonts w:hint="eastAsia"/>
          <w:sz w:val="21"/>
          <w:szCs w:val="21"/>
          <w:lang w:eastAsia="zh-CN"/>
        </w:rPr>
        <w:t>，</w:t>
      </w:r>
      <w:r w:rsidRPr="003D6A39">
        <w:rPr>
          <w:sz w:val="21"/>
          <w:szCs w:val="21"/>
          <w:lang w:eastAsia="zh-CN"/>
        </w:rPr>
        <w:t>该区域有大量的冷链设备工作</w:t>
      </w:r>
      <w:r w:rsidRPr="003D6A39">
        <w:rPr>
          <w:rFonts w:hint="eastAsia"/>
          <w:sz w:val="21"/>
          <w:szCs w:val="21"/>
          <w:lang w:eastAsia="zh-CN"/>
        </w:rPr>
        <w:t>，</w:t>
      </w:r>
      <w:r w:rsidRPr="003D6A39">
        <w:rPr>
          <w:sz w:val="21"/>
          <w:szCs w:val="21"/>
          <w:lang w:eastAsia="zh-CN"/>
        </w:rPr>
        <w:t>带来了大量能耗</w:t>
      </w:r>
      <w:r w:rsidRPr="003D6A39">
        <w:rPr>
          <w:rFonts w:hint="eastAsia"/>
          <w:sz w:val="21"/>
          <w:szCs w:val="21"/>
          <w:lang w:eastAsia="zh-CN"/>
        </w:rPr>
        <w:t>，</w:t>
      </w:r>
      <w:r w:rsidRPr="003D6A39">
        <w:rPr>
          <w:sz w:val="21"/>
          <w:szCs w:val="21"/>
          <w:lang w:eastAsia="zh-CN"/>
        </w:rPr>
        <w:t>除此之外</w:t>
      </w:r>
      <w:r w:rsidRPr="003D6A39">
        <w:rPr>
          <w:rFonts w:hint="eastAsia"/>
          <w:sz w:val="21"/>
          <w:szCs w:val="21"/>
          <w:lang w:eastAsia="zh-CN"/>
        </w:rPr>
        <w:t>，</w:t>
      </w:r>
      <w:r w:rsidRPr="003D6A39">
        <w:rPr>
          <w:sz w:val="21"/>
          <w:szCs w:val="21"/>
          <w:lang w:eastAsia="zh-CN"/>
        </w:rPr>
        <w:t>综合商业体内的娱乐设施及商业展示设备亦消耗了大量电能</w:t>
      </w:r>
      <w:r w:rsidRPr="003D6A39">
        <w:rPr>
          <w:rFonts w:hint="eastAsia"/>
          <w:sz w:val="21"/>
          <w:szCs w:val="21"/>
          <w:lang w:eastAsia="zh-CN"/>
        </w:rPr>
        <w:t>。</w:t>
      </w:r>
      <w:r w:rsidRPr="003D6A39">
        <w:rPr>
          <w:sz w:val="21"/>
          <w:szCs w:val="21"/>
          <w:lang w:eastAsia="zh-CN"/>
        </w:rPr>
        <w:t>另外商业区域的照明需求也高于其他区域</w:t>
      </w:r>
      <w:r w:rsidRPr="003D6A39">
        <w:rPr>
          <w:rFonts w:hint="eastAsia"/>
          <w:sz w:val="21"/>
          <w:szCs w:val="21"/>
          <w:lang w:eastAsia="zh-CN"/>
        </w:rPr>
        <w:t>，</w:t>
      </w:r>
      <w:r w:rsidRPr="003D6A39">
        <w:rPr>
          <w:sz w:val="21"/>
          <w:szCs w:val="21"/>
          <w:lang w:eastAsia="zh-CN"/>
        </w:rPr>
        <w:t>按照</w:t>
      </w:r>
      <w:r w:rsidRPr="003D6A39">
        <w:rPr>
          <w:rFonts w:hint="eastAsia"/>
          <w:sz w:val="21"/>
          <w:szCs w:val="21"/>
          <w:lang w:eastAsia="zh-CN"/>
        </w:rPr>
        <w:t>《建筑碳排放计算标准》规定，商业及零售区域的设计照度为</w:t>
      </w:r>
      <w:r w:rsidRPr="003D6A39">
        <w:rPr>
          <w:rFonts w:hint="eastAsia"/>
          <w:sz w:val="21"/>
          <w:szCs w:val="21"/>
          <w:lang w:eastAsia="zh-CN"/>
        </w:rPr>
        <w:t>300lux</w:t>
      </w:r>
      <w:r w:rsidRPr="003D6A39">
        <w:rPr>
          <w:rFonts w:hint="eastAsia"/>
          <w:sz w:val="21"/>
          <w:szCs w:val="21"/>
          <w:lang w:eastAsia="zh-CN"/>
        </w:rPr>
        <w:t>，是除办公区域外最高的，再加之商业与零售区域实际照明需求面积较大，因此导致较大的照明能耗。</w:t>
      </w:r>
      <w:r w:rsidR="0022682B">
        <w:rPr>
          <w:rFonts w:hint="eastAsia"/>
          <w:sz w:val="21"/>
          <w:szCs w:val="21"/>
          <w:lang w:eastAsia="zh-CN"/>
        </w:rPr>
        <w:t>故再考虑节能</w:t>
      </w:r>
      <w:proofErr w:type="gramStart"/>
      <w:r w:rsidR="0022682B">
        <w:rPr>
          <w:rFonts w:hint="eastAsia"/>
          <w:sz w:val="21"/>
          <w:szCs w:val="21"/>
          <w:lang w:eastAsia="zh-CN"/>
        </w:rPr>
        <w:t>减碳措施</w:t>
      </w:r>
      <w:proofErr w:type="gramEnd"/>
      <w:r w:rsidR="0022682B">
        <w:rPr>
          <w:rFonts w:hint="eastAsia"/>
          <w:sz w:val="21"/>
          <w:szCs w:val="21"/>
          <w:lang w:eastAsia="zh-CN"/>
        </w:rPr>
        <w:t>时要注意区域内设备能耗的管理与照明节能措施。</w:t>
      </w:r>
    </w:p>
    <w:p w:rsidR="0022682B" w:rsidRDefault="0022682B" w:rsidP="0022682B">
      <w:pPr>
        <w:keepNext/>
        <w:spacing w:line="240" w:lineRule="auto"/>
        <w:ind w:left="210" w:right="210"/>
      </w:pPr>
      <w:r>
        <w:rPr>
          <w:noProof/>
          <w:sz w:val="21"/>
          <w:szCs w:val="21"/>
          <w:lang w:eastAsia="zh-CN" w:bidi="ar-SA"/>
        </w:rPr>
        <w:drawing>
          <wp:inline distT="0" distB="0" distL="0" distR="0">
            <wp:extent cx="5276518" cy="2841212"/>
            <wp:effectExtent l="19050" t="0" r="332" b="0"/>
            <wp:docPr id="9" name="图片 8" descr="商业零售能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业零售能耗.jpg"/>
                    <pic:cNvPicPr/>
                  </pic:nvPicPr>
                  <pic:blipFill>
                    <a:blip r:embed="rId22" cstate="print"/>
                    <a:srcRect t="9525" b="14288"/>
                    <a:stretch>
                      <a:fillRect/>
                    </a:stretch>
                  </pic:blipFill>
                  <pic:spPr>
                    <a:xfrm>
                      <a:off x="0" y="0"/>
                      <a:ext cx="5276518" cy="2841212"/>
                    </a:xfrm>
                    <a:prstGeom prst="rect">
                      <a:avLst/>
                    </a:prstGeom>
                  </pic:spPr>
                </pic:pic>
              </a:graphicData>
            </a:graphic>
          </wp:inline>
        </w:drawing>
      </w:r>
    </w:p>
    <w:p w:rsidR="0022682B" w:rsidRPr="0022682B" w:rsidRDefault="0022682B" w:rsidP="0022682B">
      <w:pPr>
        <w:pStyle w:val="a9"/>
        <w:jc w:val="center"/>
        <w:rPr>
          <w:rFonts w:ascii="黑体" w:eastAsia="黑体" w:hAnsi="黑体"/>
          <w:b w:val="0"/>
          <w:color w:val="auto"/>
          <w:sz w:val="21"/>
          <w:szCs w:val="21"/>
          <w:lang w:eastAsia="zh-CN"/>
        </w:rPr>
      </w:pPr>
      <w:r w:rsidRPr="0022682B">
        <w:rPr>
          <w:rFonts w:ascii="黑体" w:eastAsia="黑体" w:hAnsi="黑体" w:hint="eastAsia"/>
          <w:b w:val="0"/>
          <w:color w:val="auto"/>
          <w:lang w:eastAsia="zh-CN"/>
        </w:rPr>
        <w:t>图x 商业零售区域能耗分布</w:t>
      </w:r>
    </w:p>
    <w:p w:rsidR="002F1782" w:rsidRDefault="0022682B" w:rsidP="00E516E9">
      <w:pPr>
        <w:spacing w:line="240" w:lineRule="auto"/>
        <w:ind w:right="210"/>
        <w:rPr>
          <w:sz w:val="21"/>
          <w:szCs w:val="21"/>
          <w:lang w:eastAsia="zh-CN"/>
        </w:rPr>
      </w:pPr>
      <w:r>
        <w:rPr>
          <w:rFonts w:hint="eastAsia"/>
          <w:sz w:val="21"/>
          <w:szCs w:val="21"/>
          <w:lang w:eastAsia="zh-CN"/>
        </w:rPr>
        <w:t>2</w:t>
      </w:r>
      <w:r>
        <w:rPr>
          <w:rFonts w:hint="eastAsia"/>
          <w:sz w:val="21"/>
          <w:szCs w:val="21"/>
          <w:lang w:eastAsia="zh-CN"/>
        </w:rPr>
        <w:t>）医疗部分能耗特点</w:t>
      </w:r>
    </w:p>
    <w:p w:rsidR="0022682B" w:rsidRPr="0022682B" w:rsidRDefault="0022682B" w:rsidP="0022682B">
      <w:pPr>
        <w:spacing w:line="240" w:lineRule="auto"/>
        <w:ind w:right="210"/>
        <w:rPr>
          <w:sz w:val="21"/>
          <w:szCs w:val="21"/>
          <w:lang w:eastAsia="zh-CN"/>
        </w:rPr>
      </w:pPr>
      <w:r w:rsidRPr="0022682B">
        <w:rPr>
          <w:rFonts w:hint="eastAsia"/>
          <w:sz w:val="21"/>
          <w:szCs w:val="21"/>
          <w:lang w:eastAsia="zh-CN"/>
        </w:rPr>
        <w:t>从能耗分布角度来看医疗部分能耗较为平均，能耗占比最大部分为</w:t>
      </w:r>
      <w:r>
        <w:rPr>
          <w:rFonts w:hint="eastAsia"/>
          <w:sz w:val="21"/>
          <w:szCs w:val="21"/>
          <w:lang w:eastAsia="zh-CN"/>
        </w:rPr>
        <w:t>空调</w:t>
      </w:r>
      <w:r w:rsidRPr="0022682B">
        <w:rPr>
          <w:rFonts w:hint="eastAsia"/>
          <w:sz w:val="21"/>
          <w:szCs w:val="21"/>
          <w:lang w:eastAsia="zh-CN"/>
        </w:rPr>
        <w:t>系统，其次由于医疗设施内含有住院部，因此热水能耗</w:t>
      </w:r>
      <w:proofErr w:type="gramStart"/>
      <w:r w:rsidRPr="0022682B">
        <w:rPr>
          <w:rFonts w:hint="eastAsia"/>
          <w:sz w:val="21"/>
          <w:szCs w:val="21"/>
          <w:lang w:eastAsia="zh-CN"/>
        </w:rPr>
        <w:t>占比较</w:t>
      </w:r>
      <w:proofErr w:type="gramEnd"/>
      <w:r w:rsidRPr="0022682B">
        <w:rPr>
          <w:rFonts w:hint="eastAsia"/>
          <w:sz w:val="21"/>
          <w:szCs w:val="21"/>
          <w:lang w:eastAsia="zh-CN"/>
        </w:rPr>
        <w:t>大。此外，诊疗室及办公区域的照明需求较大，</w:t>
      </w:r>
      <w:r w:rsidRPr="0022682B">
        <w:rPr>
          <w:rFonts w:hint="eastAsia"/>
          <w:sz w:val="21"/>
          <w:szCs w:val="21"/>
          <w:lang w:eastAsia="zh-CN"/>
        </w:rPr>
        <w:lastRenderedPageBreak/>
        <w:t>带来了较大的照明负荷。基于以上分析，医疗部分的节能可以从</w:t>
      </w:r>
      <w:r>
        <w:rPr>
          <w:rFonts w:hint="eastAsia"/>
          <w:sz w:val="21"/>
          <w:szCs w:val="21"/>
          <w:lang w:eastAsia="zh-CN"/>
        </w:rPr>
        <w:t>空调</w:t>
      </w:r>
      <w:r w:rsidRPr="0022682B">
        <w:rPr>
          <w:rFonts w:hint="eastAsia"/>
          <w:sz w:val="21"/>
          <w:szCs w:val="21"/>
          <w:lang w:eastAsia="zh-CN"/>
        </w:rPr>
        <w:t>、热水以及照明部分入手。</w:t>
      </w:r>
    </w:p>
    <w:p w:rsidR="0022682B" w:rsidRDefault="004D1A08" w:rsidP="0022682B">
      <w:pPr>
        <w:spacing w:line="240" w:lineRule="auto"/>
        <w:ind w:right="210"/>
        <w:rPr>
          <w:sz w:val="21"/>
          <w:szCs w:val="21"/>
          <w:lang w:eastAsia="zh-CN"/>
        </w:rPr>
      </w:pPr>
      <w:r>
        <w:rPr>
          <w:rFonts w:hint="eastAsia"/>
          <w:sz w:val="21"/>
          <w:szCs w:val="21"/>
          <w:lang w:eastAsia="zh-CN"/>
        </w:rPr>
        <w:t>对于</w:t>
      </w:r>
      <w:r w:rsidR="0022682B">
        <w:rPr>
          <w:rFonts w:hint="eastAsia"/>
          <w:sz w:val="21"/>
          <w:szCs w:val="21"/>
          <w:lang w:eastAsia="zh-CN"/>
        </w:rPr>
        <w:t>空调</w:t>
      </w:r>
      <w:r>
        <w:rPr>
          <w:rFonts w:hint="eastAsia"/>
          <w:sz w:val="21"/>
          <w:szCs w:val="21"/>
          <w:lang w:eastAsia="zh-CN"/>
        </w:rPr>
        <w:t>系统，通过对冷热负荷的构成进行分析，</w:t>
      </w:r>
      <w:r w:rsidR="0022682B">
        <w:rPr>
          <w:rFonts w:hint="eastAsia"/>
          <w:sz w:val="21"/>
          <w:szCs w:val="21"/>
          <w:lang w:eastAsia="zh-CN"/>
        </w:rPr>
        <w:t>发现医疗部分对新风的需求量较大，新风负荷所占的比例达到了总负荷的</w:t>
      </w:r>
      <w:r w:rsidR="0022682B">
        <w:rPr>
          <w:rFonts w:hint="eastAsia"/>
          <w:sz w:val="21"/>
          <w:szCs w:val="21"/>
          <w:lang w:eastAsia="zh-CN"/>
        </w:rPr>
        <w:t>34.6%</w:t>
      </w:r>
      <w:r w:rsidR="0022682B">
        <w:rPr>
          <w:rFonts w:hint="eastAsia"/>
          <w:sz w:val="21"/>
          <w:szCs w:val="21"/>
          <w:lang w:eastAsia="zh-CN"/>
        </w:rPr>
        <w:t>，因此对新风采取热回收措施可以有效降低新风负荷。此外对于住院部、辅助医疗设施及其他照明需求较小的部分可以采取</w:t>
      </w:r>
      <w:proofErr w:type="gramStart"/>
      <w:r w:rsidR="0022682B">
        <w:rPr>
          <w:rFonts w:hint="eastAsia"/>
          <w:sz w:val="21"/>
          <w:szCs w:val="21"/>
          <w:lang w:eastAsia="zh-CN"/>
        </w:rPr>
        <w:t>高效内</w:t>
      </w:r>
      <w:proofErr w:type="gramEnd"/>
      <w:r w:rsidR="0022682B">
        <w:rPr>
          <w:rFonts w:hint="eastAsia"/>
          <w:sz w:val="21"/>
          <w:szCs w:val="21"/>
          <w:lang w:eastAsia="zh-CN"/>
        </w:rPr>
        <w:t>遮阳的方法降低冷负荷。</w:t>
      </w:r>
    </w:p>
    <w:p w:rsidR="0022682B" w:rsidRDefault="0022682B" w:rsidP="0022682B">
      <w:pPr>
        <w:keepNext/>
        <w:spacing w:line="240" w:lineRule="auto"/>
        <w:ind w:right="210"/>
        <w:jc w:val="center"/>
      </w:pPr>
      <w:r>
        <w:rPr>
          <w:noProof/>
          <w:sz w:val="21"/>
          <w:szCs w:val="21"/>
          <w:lang w:eastAsia="zh-CN" w:bidi="ar-SA"/>
        </w:rPr>
        <w:drawing>
          <wp:inline distT="0" distB="0" distL="0" distR="0">
            <wp:extent cx="4560598" cy="2663606"/>
            <wp:effectExtent l="19050" t="0" r="0" b="0"/>
            <wp:docPr id="10" name="图片 9" descr="医疗部分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医疗部分能耗分布.jpg"/>
                    <pic:cNvPicPr/>
                  </pic:nvPicPr>
                  <pic:blipFill>
                    <a:blip r:embed="rId23" cstate="print"/>
                    <a:srcRect l="13471" t="14288" b="14288"/>
                    <a:stretch>
                      <a:fillRect/>
                    </a:stretch>
                  </pic:blipFill>
                  <pic:spPr>
                    <a:xfrm>
                      <a:off x="0" y="0"/>
                      <a:ext cx="4560598" cy="2663606"/>
                    </a:xfrm>
                    <a:prstGeom prst="rect">
                      <a:avLst/>
                    </a:prstGeom>
                  </pic:spPr>
                </pic:pic>
              </a:graphicData>
            </a:graphic>
          </wp:inline>
        </w:drawing>
      </w:r>
    </w:p>
    <w:p w:rsidR="0022682B" w:rsidRPr="00340523" w:rsidRDefault="0022682B" w:rsidP="0022682B">
      <w:pPr>
        <w:pStyle w:val="a9"/>
        <w:jc w:val="center"/>
        <w:rPr>
          <w:rFonts w:ascii="黑体" w:eastAsia="黑体" w:hAnsi="黑体"/>
          <w:b w:val="0"/>
          <w:color w:val="auto"/>
          <w:sz w:val="21"/>
          <w:szCs w:val="21"/>
          <w:lang w:eastAsia="zh-CN"/>
        </w:rPr>
      </w:pPr>
      <w:r w:rsidRPr="00340523">
        <w:rPr>
          <w:rFonts w:ascii="黑体" w:eastAsia="黑体" w:hAnsi="黑体" w:hint="eastAsia"/>
          <w:b w:val="0"/>
          <w:color w:val="auto"/>
          <w:lang w:eastAsia="zh-CN"/>
        </w:rPr>
        <w:t>图x 医疗部分能耗分布</w:t>
      </w:r>
    </w:p>
    <w:p w:rsidR="00E516E9" w:rsidRDefault="00340523" w:rsidP="00340523">
      <w:pPr>
        <w:pStyle w:val="a5"/>
        <w:numPr>
          <w:ilvl w:val="0"/>
          <w:numId w:val="6"/>
        </w:numPr>
        <w:rPr>
          <w:lang w:eastAsia="zh-CN"/>
        </w:rPr>
      </w:pPr>
      <w:r>
        <w:rPr>
          <w:rFonts w:hint="eastAsia"/>
          <w:lang w:eastAsia="zh-CN"/>
        </w:rPr>
        <w:t xml:space="preserve"> </w:t>
      </w:r>
      <w:r>
        <w:rPr>
          <w:rFonts w:hint="eastAsia"/>
          <w:lang w:eastAsia="zh-CN"/>
        </w:rPr>
        <w:t>养老部分能耗</w:t>
      </w:r>
    </w:p>
    <w:p w:rsidR="00340523" w:rsidRDefault="00340523" w:rsidP="00340523">
      <w:pPr>
        <w:spacing w:line="240" w:lineRule="auto"/>
        <w:ind w:right="210"/>
        <w:rPr>
          <w:sz w:val="21"/>
          <w:szCs w:val="21"/>
          <w:lang w:eastAsia="zh-CN"/>
        </w:rPr>
      </w:pPr>
      <w:r>
        <w:rPr>
          <w:rFonts w:hint="eastAsia"/>
          <w:sz w:val="21"/>
          <w:szCs w:val="21"/>
          <w:lang w:eastAsia="zh-CN"/>
        </w:rPr>
        <w:t>如图</w:t>
      </w:r>
      <w:r>
        <w:rPr>
          <w:rFonts w:hint="eastAsia"/>
          <w:sz w:val="21"/>
          <w:szCs w:val="21"/>
          <w:lang w:eastAsia="zh-CN"/>
        </w:rPr>
        <w:t>x</w:t>
      </w:r>
      <w:r>
        <w:rPr>
          <w:rFonts w:hint="eastAsia"/>
          <w:sz w:val="21"/>
          <w:szCs w:val="21"/>
          <w:lang w:eastAsia="zh-CN"/>
        </w:rPr>
        <w:t>所示，</w:t>
      </w:r>
      <w:r w:rsidRPr="00340523">
        <w:rPr>
          <w:rFonts w:hint="eastAsia"/>
          <w:sz w:val="21"/>
          <w:szCs w:val="21"/>
          <w:lang w:eastAsia="zh-CN"/>
        </w:rPr>
        <w:t>养老部分能耗情况，其能耗分布情况较为均匀，其中室内设备与</w:t>
      </w:r>
      <w:r>
        <w:rPr>
          <w:rFonts w:hint="eastAsia"/>
          <w:sz w:val="21"/>
          <w:szCs w:val="21"/>
          <w:lang w:eastAsia="zh-CN"/>
        </w:rPr>
        <w:t>空调</w:t>
      </w:r>
      <w:r w:rsidRPr="00340523">
        <w:rPr>
          <w:rFonts w:hint="eastAsia"/>
          <w:sz w:val="21"/>
          <w:szCs w:val="21"/>
          <w:lang w:eastAsia="zh-CN"/>
        </w:rPr>
        <w:t>系统的能耗占比位居前两位，因此主要从以上两部分入手</w:t>
      </w:r>
      <w:proofErr w:type="gramStart"/>
      <w:r w:rsidRPr="00340523">
        <w:rPr>
          <w:rFonts w:hint="eastAsia"/>
          <w:sz w:val="21"/>
          <w:szCs w:val="21"/>
          <w:lang w:eastAsia="zh-CN"/>
        </w:rPr>
        <w:t>实现碳减排</w:t>
      </w:r>
      <w:proofErr w:type="gramEnd"/>
      <w:r w:rsidRPr="00340523">
        <w:rPr>
          <w:rFonts w:hint="eastAsia"/>
          <w:sz w:val="21"/>
          <w:szCs w:val="21"/>
          <w:lang w:eastAsia="zh-CN"/>
        </w:rPr>
        <w:t>。</w:t>
      </w:r>
      <w:r>
        <w:rPr>
          <w:rFonts w:hint="eastAsia"/>
          <w:sz w:val="21"/>
          <w:szCs w:val="21"/>
          <w:lang w:eastAsia="zh-CN"/>
        </w:rPr>
        <w:t>但值得注意的是，养老设施有大量的老人居住生活，厨房需要满足大量烹饪需求，因此烹饪设备的能耗占室内设备能耗的近一半，且这一部分能量主要由天然气提供，碳排放量较大。基于此，养老部分的节能</w:t>
      </w:r>
      <w:proofErr w:type="gramStart"/>
      <w:r>
        <w:rPr>
          <w:rFonts w:hint="eastAsia"/>
          <w:sz w:val="21"/>
          <w:szCs w:val="21"/>
          <w:lang w:eastAsia="zh-CN"/>
        </w:rPr>
        <w:t>减碳应</w:t>
      </w:r>
      <w:proofErr w:type="gramEnd"/>
      <w:r>
        <w:rPr>
          <w:rFonts w:hint="eastAsia"/>
          <w:sz w:val="21"/>
          <w:szCs w:val="21"/>
          <w:lang w:eastAsia="zh-CN"/>
        </w:rPr>
        <w:t>着眼于设备的节能效果提升。</w:t>
      </w:r>
    </w:p>
    <w:p w:rsidR="00340523" w:rsidRDefault="00340523" w:rsidP="00340523">
      <w:pPr>
        <w:keepNext/>
        <w:spacing w:line="240" w:lineRule="auto"/>
        <w:ind w:right="210"/>
        <w:jc w:val="center"/>
      </w:pPr>
      <w:r>
        <w:rPr>
          <w:rFonts w:hint="eastAsia"/>
          <w:noProof/>
          <w:sz w:val="21"/>
          <w:szCs w:val="21"/>
          <w:lang w:eastAsia="zh-CN" w:bidi="ar-SA"/>
        </w:rPr>
        <w:lastRenderedPageBreak/>
        <w:drawing>
          <wp:inline distT="0" distB="0" distL="0" distR="0">
            <wp:extent cx="4560597" cy="2663606"/>
            <wp:effectExtent l="19050" t="0" r="0" b="0"/>
            <wp:docPr id="11" name="图片 10" descr="养老部分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养老部分能耗分布.jpg"/>
                    <pic:cNvPicPr/>
                  </pic:nvPicPr>
                  <pic:blipFill>
                    <a:blip r:embed="rId24" cstate="print"/>
                    <a:srcRect l="13471" t="14288" b="14288"/>
                    <a:stretch>
                      <a:fillRect/>
                    </a:stretch>
                  </pic:blipFill>
                  <pic:spPr>
                    <a:xfrm>
                      <a:off x="0" y="0"/>
                      <a:ext cx="4560597" cy="2663606"/>
                    </a:xfrm>
                    <a:prstGeom prst="rect">
                      <a:avLst/>
                    </a:prstGeom>
                  </pic:spPr>
                </pic:pic>
              </a:graphicData>
            </a:graphic>
          </wp:inline>
        </w:drawing>
      </w:r>
    </w:p>
    <w:p w:rsidR="00340523" w:rsidRPr="004D1A08" w:rsidRDefault="00340523" w:rsidP="004D1A08">
      <w:pPr>
        <w:pStyle w:val="a9"/>
        <w:jc w:val="center"/>
        <w:rPr>
          <w:rFonts w:ascii="黑体" w:eastAsia="黑体" w:hAnsi="黑体"/>
          <w:b w:val="0"/>
          <w:color w:val="auto"/>
          <w:sz w:val="21"/>
          <w:szCs w:val="21"/>
          <w:lang w:eastAsia="zh-CN"/>
        </w:rPr>
      </w:pPr>
      <w:r w:rsidRPr="00340523">
        <w:rPr>
          <w:rFonts w:ascii="黑体" w:eastAsia="黑体" w:hAnsi="黑体" w:hint="eastAsia"/>
          <w:b w:val="0"/>
          <w:color w:val="auto"/>
          <w:lang w:eastAsia="zh-CN"/>
        </w:rPr>
        <w:t>图x 养老部分能耗分布</w:t>
      </w:r>
    </w:p>
    <w:p w:rsidR="00340523" w:rsidRDefault="004D1A08" w:rsidP="004D1A08">
      <w:pPr>
        <w:pStyle w:val="a5"/>
        <w:numPr>
          <w:ilvl w:val="0"/>
          <w:numId w:val="6"/>
        </w:numPr>
        <w:rPr>
          <w:lang w:eastAsia="zh-CN"/>
        </w:rPr>
      </w:pPr>
      <w:r>
        <w:rPr>
          <w:rFonts w:hint="eastAsia"/>
          <w:lang w:eastAsia="zh-CN"/>
        </w:rPr>
        <w:t>文体活动部分能耗分布</w:t>
      </w:r>
    </w:p>
    <w:p w:rsidR="004D1A08" w:rsidRDefault="004D1A08" w:rsidP="004D1A08">
      <w:pPr>
        <w:pStyle w:val="a5"/>
        <w:ind w:left="360"/>
        <w:rPr>
          <w:sz w:val="21"/>
          <w:szCs w:val="21"/>
          <w:lang w:eastAsia="zh-CN"/>
        </w:rPr>
      </w:pPr>
      <w:r>
        <w:rPr>
          <w:rFonts w:hint="eastAsia"/>
          <w:sz w:val="21"/>
          <w:szCs w:val="21"/>
          <w:lang w:eastAsia="zh-CN"/>
        </w:rPr>
        <w:t>在市政综合体中文体活动部分中综合了教育培训、运动健身、文艺排练等多种活动要素，其具有的人员密度大、活动时间长的特点使得该区域的</w:t>
      </w:r>
      <w:r>
        <w:rPr>
          <w:rFonts w:hint="eastAsia"/>
          <w:sz w:val="21"/>
          <w:szCs w:val="21"/>
          <w:lang w:eastAsia="zh-CN"/>
        </w:rPr>
        <w:t>HVAC</w:t>
      </w:r>
      <w:r>
        <w:rPr>
          <w:rFonts w:hint="eastAsia"/>
          <w:sz w:val="21"/>
          <w:szCs w:val="21"/>
          <w:lang w:eastAsia="zh-CN"/>
        </w:rPr>
        <w:t>系统耗电量较大。对室内负荷进行分析后发现，该区域的新风负荷占比明显高于其他区域，达到了</w:t>
      </w:r>
      <w:r>
        <w:rPr>
          <w:rFonts w:hint="eastAsia"/>
          <w:sz w:val="21"/>
          <w:szCs w:val="21"/>
          <w:lang w:eastAsia="zh-CN"/>
        </w:rPr>
        <w:t>45.2%</w:t>
      </w:r>
      <w:r>
        <w:rPr>
          <w:rFonts w:hint="eastAsia"/>
          <w:sz w:val="21"/>
          <w:szCs w:val="21"/>
          <w:lang w:eastAsia="zh-CN"/>
        </w:rPr>
        <w:t>，此外健身房中的淋浴设施也带来了大量热水需求。综上，文体活动部分的节能</w:t>
      </w:r>
      <w:proofErr w:type="gramStart"/>
      <w:r>
        <w:rPr>
          <w:rFonts w:hint="eastAsia"/>
          <w:sz w:val="21"/>
          <w:szCs w:val="21"/>
          <w:lang w:eastAsia="zh-CN"/>
        </w:rPr>
        <w:t>减碳措施</w:t>
      </w:r>
      <w:proofErr w:type="gramEnd"/>
      <w:r>
        <w:rPr>
          <w:rFonts w:hint="eastAsia"/>
          <w:sz w:val="21"/>
          <w:szCs w:val="21"/>
          <w:lang w:eastAsia="zh-CN"/>
        </w:rPr>
        <w:t>应围绕空调系统展开，可采取新风热回收、光热制热水等技术降低能耗。</w:t>
      </w:r>
    </w:p>
    <w:p w:rsidR="004D1A08" w:rsidRDefault="004D1A08" w:rsidP="004D1A08">
      <w:pPr>
        <w:pStyle w:val="a5"/>
        <w:keepNext/>
        <w:ind w:left="360"/>
        <w:jc w:val="center"/>
      </w:pPr>
      <w:r>
        <w:rPr>
          <w:noProof/>
          <w:lang w:eastAsia="zh-CN" w:bidi="ar-SA"/>
        </w:rPr>
        <w:drawing>
          <wp:inline distT="0" distB="0" distL="0" distR="0">
            <wp:extent cx="4921419" cy="2667000"/>
            <wp:effectExtent l="19050" t="0" r="0" b="0"/>
            <wp:docPr id="12" name="图片 11" descr="文体活动部分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体活动部分能耗分布.jpg"/>
                    <pic:cNvPicPr/>
                  </pic:nvPicPr>
                  <pic:blipFill>
                    <a:blip r:embed="rId25" cstate="print"/>
                    <a:srcRect l="6736" t="14288" b="14288"/>
                    <a:stretch>
                      <a:fillRect/>
                    </a:stretch>
                  </pic:blipFill>
                  <pic:spPr>
                    <a:xfrm>
                      <a:off x="0" y="0"/>
                      <a:ext cx="4921419" cy="2667000"/>
                    </a:xfrm>
                    <a:prstGeom prst="rect">
                      <a:avLst/>
                    </a:prstGeom>
                  </pic:spPr>
                </pic:pic>
              </a:graphicData>
            </a:graphic>
          </wp:inline>
        </w:drawing>
      </w:r>
    </w:p>
    <w:p w:rsidR="004D1A08" w:rsidRDefault="004D1A08" w:rsidP="004D1A08">
      <w:pPr>
        <w:pStyle w:val="a9"/>
        <w:jc w:val="center"/>
        <w:rPr>
          <w:rFonts w:ascii="黑体" w:eastAsia="黑体" w:hAnsi="黑体"/>
          <w:b w:val="0"/>
          <w:color w:val="auto"/>
          <w:lang w:eastAsia="zh-CN"/>
        </w:rPr>
      </w:pPr>
      <w:r w:rsidRPr="004D1A08">
        <w:rPr>
          <w:rFonts w:ascii="黑体" w:eastAsia="黑体" w:hAnsi="黑体" w:hint="eastAsia"/>
          <w:b w:val="0"/>
          <w:color w:val="auto"/>
          <w:lang w:eastAsia="zh-CN"/>
        </w:rPr>
        <w:t>图x 文体活动部分能耗分布</w:t>
      </w:r>
    </w:p>
    <w:p w:rsidR="004D1A08" w:rsidRPr="004D1A08" w:rsidRDefault="004D1A08" w:rsidP="004D1A08">
      <w:pPr>
        <w:rPr>
          <w:lang w:eastAsia="zh-CN"/>
        </w:rPr>
      </w:pPr>
    </w:p>
    <w:p w:rsidR="009A1ED7" w:rsidRPr="009A1ED7" w:rsidRDefault="009A1ED7" w:rsidP="00D97CE3">
      <w:pPr>
        <w:rPr>
          <w:rFonts w:ascii="Times New Roman" w:hAnsi="Times New Roman" w:cs="Times New Roman"/>
          <w:lang w:eastAsia="zh-CN"/>
        </w:rPr>
      </w:pPr>
      <w:r>
        <w:rPr>
          <w:rFonts w:ascii="Times New Roman" w:hAnsi="Times New Roman" w:cs="Times New Roman" w:hint="eastAsia"/>
          <w:lang w:eastAsia="zh-CN"/>
        </w:rPr>
        <w:t>[1</w:t>
      </w:r>
      <w:r w:rsidRPr="009A1ED7">
        <w:rPr>
          <w:rFonts w:ascii="Times New Roman" w:hAnsi="Times New Roman" w:cs="Times New Roman" w:hint="eastAsia"/>
          <w:lang w:eastAsia="zh-CN"/>
        </w:rPr>
        <w:t>］ＴｅｃｈｎｏｌｏｇｙＮＩＯＳ．ＦｒｅｅＳｔａｎｄａｒｄＲｅｆｅｒｅｎｃｅＤａｔａｂａｓ巧［ＥＢ／０。．</w:t>
      </w:r>
    </w:p>
    <w:p w:rsidR="009A1ED7" w:rsidRDefault="009A1ED7" w:rsidP="009A1ED7">
      <w:pPr>
        <w:pStyle w:val="a5"/>
        <w:spacing w:line="240" w:lineRule="auto"/>
        <w:ind w:left="570" w:right="210"/>
        <w:rPr>
          <w:rFonts w:ascii="Times New Roman" w:hAnsi="Times New Roman" w:cs="Times New Roman"/>
          <w:lang w:eastAsia="zh-CN"/>
        </w:rPr>
      </w:pPr>
      <w:r w:rsidRPr="009A1ED7">
        <w:rPr>
          <w:rFonts w:ascii="Times New Roman" w:hAnsi="Times New Roman" w:cs="Times New Roman" w:hint="eastAsia"/>
          <w:lang w:eastAsia="zh-CN"/>
        </w:rPr>
        <w:lastRenderedPageBreak/>
        <w:t>ｈｔｔｐ：／／ｗｗｗ－ｎｉｓｔ．ｇｏｖ／ｓｒｄ／ｏｎｌｉ打ｅｌｉｓｔ．ｃｆｉｎ．２０１４．</w:t>
      </w:r>
    </w:p>
    <w:p w:rsidR="009A1ED7" w:rsidRDefault="009A1ED7" w:rsidP="009A1ED7">
      <w:pPr>
        <w:pStyle w:val="a5"/>
        <w:spacing w:line="240" w:lineRule="auto"/>
        <w:ind w:left="570" w:right="210"/>
        <w:rPr>
          <w:rFonts w:ascii="Times New Roman" w:hAnsi="Times New Roman" w:cs="Times New Roman"/>
          <w:lang w:eastAsia="zh-CN"/>
        </w:rPr>
      </w:pPr>
      <w:r w:rsidRPr="009A1ED7">
        <w:rPr>
          <w:rFonts w:ascii="微软雅黑" w:eastAsia="微软雅黑" w:hAnsi="微软雅黑" w:hint="eastAsia"/>
          <w:color w:val="222222"/>
          <w:sz w:val="15"/>
          <w:szCs w:val="15"/>
        </w:rPr>
        <w:t xml:space="preserve">[2] Herrmann I </w:t>
      </w:r>
      <w:proofErr w:type="gramStart"/>
      <w:r w:rsidRPr="009A1ED7">
        <w:rPr>
          <w:rFonts w:ascii="微软雅黑" w:eastAsia="微软雅黑" w:hAnsi="微软雅黑" w:hint="eastAsia"/>
          <w:color w:val="222222"/>
          <w:sz w:val="15"/>
          <w:szCs w:val="15"/>
        </w:rPr>
        <w:t>T ,</w:t>
      </w:r>
      <w:proofErr w:type="gramEnd"/>
      <w:r w:rsidRPr="009A1ED7">
        <w:rPr>
          <w:rFonts w:ascii="微软雅黑" w:eastAsia="微软雅黑" w:hAnsi="微软雅黑" w:hint="eastAsia"/>
          <w:color w:val="222222"/>
          <w:sz w:val="15"/>
          <w:szCs w:val="15"/>
        </w:rPr>
        <w:t xml:space="preserve"> </w:t>
      </w:r>
      <w:proofErr w:type="spellStart"/>
      <w:r w:rsidRPr="009A1ED7">
        <w:rPr>
          <w:rFonts w:ascii="微软雅黑" w:eastAsia="微软雅黑" w:hAnsi="微软雅黑" w:hint="eastAsia"/>
          <w:color w:val="222222"/>
          <w:sz w:val="15"/>
          <w:szCs w:val="15"/>
        </w:rPr>
        <w:t>Moltesen</w:t>
      </w:r>
      <w:proofErr w:type="spellEnd"/>
      <w:r w:rsidRPr="009A1ED7">
        <w:rPr>
          <w:rFonts w:ascii="微软雅黑" w:eastAsia="微软雅黑" w:hAnsi="微软雅黑" w:hint="eastAsia"/>
          <w:color w:val="222222"/>
          <w:sz w:val="15"/>
          <w:szCs w:val="15"/>
        </w:rPr>
        <w:t xml:space="preserve"> A . Does it matter which Life Cycle Assessment (LCA) tool you choose? – a comparative assessment of </w:t>
      </w:r>
      <w:proofErr w:type="spellStart"/>
      <w:r w:rsidRPr="009A1ED7">
        <w:rPr>
          <w:rFonts w:ascii="微软雅黑" w:eastAsia="微软雅黑" w:hAnsi="微软雅黑" w:hint="eastAsia"/>
          <w:color w:val="222222"/>
          <w:sz w:val="15"/>
          <w:szCs w:val="15"/>
        </w:rPr>
        <w:t>SimaPro</w:t>
      </w:r>
      <w:proofErr w:type="spellEnd"/>
      <w:r w:rsidRPr="009A1ED7">
        <w:rPr>
          <w:rFonts w:ascii="微软雅黑" w:eastAsia="微软雅黑" w:hAnsi="微软雅黑" w:hint="eastAsia"/>
          <w:color w:val="222222"/>
          <w:sz w:val="15"/>
          <w:szCs w:val="15"/>
        </w:rPr>
        <w:t xml:space="preserve"> and </w:t>
      </w:r>
      <w:proofErr w:type="spellStart"/>
      <w:r w:rsidRPr="009A1ED7">
        <w:rPr>
          <w:rFonts w:ascii="微软雅黑" w:eastAsia="微软雅黑" w:hAnsi="微软雅黑" w:hint="eastAsia"/>
          <w:color w:val="222222"/>
          <w:sz w:val="15"/>
          <w:szCs w:val="15"/>
        </w:rPr>
        <w:t>GaBi</w:t>
      </w:r>
      <w:proofErr w:type="spellEnd"/>
      <w:r w:rsidRPr="009A1ED7">
        <w:rPr>
          <w:rFonts w:ascii="微软雅黑" w:eastAsia="微软雅黑" w:hAnsi="微软雅黑" w:hint="eastAsia"/>
          <w:color w:val="222222"/>
          <w:sz w:val="15"/>
          <w:szCs w:val="15"/>
        </w:rPr>
        <w:t xml:space="preserve">[J]. </w:t>
      </w:r>
      <w:r w:rsidRPr="009A1ED7">
        <w:rPr>
          <w:rFonts w:ascii="微软雅黑" w:eastAsia="微软雅黑" w:hAnsi="微软雅黑" w:hint="eastAsia"/>
          <w:color w:val="222222"/>
          <w:sz w:val="15"/>
          <w:szCs w:val="15"/>
          <w:lang w:eastAsia="zh-CN"/>
        </w:rPr>
        <w:t>Journal of Cleaner Production, 2015, 86:163-169.</w:t>
      </w:r>
      <w:r w:rsidRPr="009A1ED7">
        <w:rPr>
          <w:rFonts w:ascii="Times New Roman" w:hAnsi="Times New Roman" w:cs="Times New Roman" w:hint="eastAsia"/>
          <w:lang w:eastAsia="zh-CN"/>
        </w:rPr>
        <w:t></w:t>
      </w:r>
    </w:p>
    <w:p w:rsidR="00A8736B" w:rsidRPr="00A8736B" w:rsidRDefault="00A8736B" w:rsidP="009A1ED7">
      <w:pPr>
        <w:pStyle w:val="a5"/>
        <w:spacing w:line="240" w:lineRule="auto"/>
        <w:ind w:left="570" w:right="210"/>
        <w:rPr>
          <w:rFonts w:asciiTheme="minorEastAsia" w:hAnsiTheme="minorEastAsia" w:cs="Times New Roman"/>
          <w:lang w:eastAsia="zh-CN"/>
        </w:rPr>
      </w:pPr>
      <w:r w:rsidRPr="00A8736B">
        <w:rPr>
          <w:rFonts w:ascii="Times New Roman" w:eastAsia="微软雅黑" w:hAnsi="Times New Roman" w:cs="Times New Roman"/>
          <w:color w:val="222222"/>
          <w:sz w:val="15"/>
          <w:szCs w:val="15"/>
          <w:lang w:eastAsia="zh-CN"/>
        </w:rPr>
        <w:t>Mao</w:t>
      </w:r>
      <w:r w:rsidRPr="00A8736B">
        <w:rPr>
          <w:rFonts w:asciiTheme="minorEastAsia" w:hAnsiTheme="minorEastAsia" w:cs="Times New Roman"/>
          <w:color w:val="222222"/>
          <w:szCs w:val="21"/>
          <w:lang w:eastAsia="zh-CN"/>
        </w:rPr>
        <w:t>等人研究了</w:t>
      </w:r>
      <w:r>
        <w:rPr>
          <w:rFonts w:asciiTheme="minorEastAsia" w:hAnsiTheme="minorEastAsia" w:cs="Times New Roman"/>
          <w:color w:val="222222"/>
          <w:szCs w:val="21"/>
          <w:lang w:eastAsia="zh-CN"/>
        </w:rPr>
        <w:t>现浇注建筑与半预制建筑在建造阶段的温室气体排放差异</w:t>
      </w:r>
      <w:r>
        <w:rPr>
          <w:rFonts w:asciiTheme="minorEastAsia" w:hAnsiTheme="minorEastAsia" w:cs="Times New Roman" w:hint="eastAsia"/>
          <w:color w:val="222222"/>
          <w:szCs w:val="21"/>
          <w:lang w:eastAsia="zh-CN"/>
        </w:rPr>
        <w:t>，</w:t>
      </w:r>
      <w:r>
        <w:rPr>
          <w:rFonts w:asciiTheme="minorEastAsia" w:hAnsiTheme="minorEastAsia" w:cs="Times New Roman"/>
          <w:color w:val="222222"/>
          <w:szCs w:val="21"/>
          <w:lang w:eastAsia="zh-CN"/>
        </w:rPr>
        <w:t>并对位于深圳的两栋分别采用现浇柱与半预制方式建造的建筑进行案例研究</w:t>
      </w:r>
      <w:r>
        <w:rPr>
          <w:rFonts w:asciiTheme="minorEastAsia" w:hAnsiTheme="minorEastAsia" w:cs="Times New Roman" w:hint="eastAsia"/>
          <w:color w:val="222222"/>
          <w:szCs w:val="21"/>
          <w:lang w:eastAsia="zh-CN"/>
        </w:rPr>
        <w:t>，</w:t>
      </w:r>
      <w:r>
        <w:rPr>
          <w:rFonts w:asciiTheme="minorEastAsia" w:hAnsiTheme="minorEastAsia" w:cs="Times New Roman"/>
          <w:color w:val="222222"/>
          <w:szCs w:val="21"/>
          <w:lang w:eastAsia="zh-CN"/>
        </w:rPr>
        <w:t>结果表明半预制方式建造的建筑单位面积碳排放量较传统现浇建筑低</w:t>
      </w:r>
      <w:r>
        <w:rPr>
          <w:rFonts w:asciiTheme="minorEastAsia" w:hAnsiTheme="minorEastAsia" w:cs="Times New Roman" w:hint="eastAsia"/>
          <w:color w:val="222222"/>
          <w:szCs w:val="21"/>
          <w:lang w:eastAsia="zh-CN"/>
        </w:rPr>
        <w:t>3.2%，二者差异并不明显，</w:t>
      </w:r>
      <w:r w:rsidR="00440C42">
        <w:rPr>
          <w:rFonts w:asciiTheme="minorEastAsia" w:hAnsiTheme="minorEastAsia" w:cs="Times New Roman" w:hint="eastAsia"/>
          <w:color w:val="222222"/>
          <w:szCs w:val="21"/>
          <w:lang w:eastAsia="zh-CN"/>
        </w:rPr>
        <w:t>其原因可归结为</w:t>
      </w:r>
      <w:r>
        <w:rPr>
          <w:rFonts w:asciiTheme="minorEastAsia" w:hAnsiTheme="minorEastAsia" w:cs="Times New Roman" w:hint="eastAsia"/>
          <w:color w:val="222222"/>
          <w:szCs w:val="21"/>
          <w:lang w:eastAsia="zh-CN"/>
        </w:rPr>
        <w:t>案例中的装配式建筑</w:t>
      </w:r>
      <w:r w:rsidR="00DA3CEA">
        <w:rPr>
          <w:rFonts w:asciiTheme="minorEastAsia" w:hAnsiTheme="minorEastAsia" w:cs="Times New Roman" w:hint="eastAsia"/>
          <w:color w:val="222222"/>
          <w:szCs w:val="21"/>
          <w:lang w:eastAsia="zh-CN"/>
        </w:rPr>
        <w:t>预制</w:t>
      </w:r>
      <w:r>
        <w:rPr>
          <w:rFonts w:asciiTheme="minorEastAsia" w:hAnsiTheme="minorEastAsia" w:cs="Times New Roman" w:hint="eastAsia"/>
          <w:color w:val="222222"/>
          <w:szCs w:val="21"/>
          <w:lang w:eastAsia="zh-CN"/>
        </w:rPr>
        <w:t>率低，仅为10.5%且</w:t>
      </w:r>
      <w:r w:rsidR="002F25F1">
        <w:rPr>
          <w:rFonts w:asciiTheme="minorEastAsia" w:hAnsiTheme="minorEastAsia" w:cs="Times New Roman" w:hint="eastAsia"/>
          <w:color w:val="222222"/>
          <w:szCs w:val="21"/>
          <w:lang w:eastAsia="zh-CN"/>
        </w:rPr>
        <w:t>建造年份较早，建筑部件预制技术尚不成熟导致的。</w:t>
      </w:r>
    </w:p>
    <w:p w:rsidR="008F47F1" w:rsidRDefault="008F47F1" w:rsidP="009A1ED7">
      <w:pPr>
        <w:pStyle w:val="a5"/>
        <w:spacing w:line="240" w:lineRule="auto"/>
        <w:ind w:left="570" w:right="210"/>
        <w:rPr>
          <w:rFonts w:ascii="微软雅黑" w:eastAsia="微软雅黑" w:hAnsi="微软雅黑"/>
          <w:color w:val="222222"/>
          <w:sz w:val="15"/>
          <w:szCs w:val="15"/>
          <w:lang w:eastAsia="zh-CN"/>
        </w:rPr>
      </w:pPr>
      <w:r>
        <w:rPr>
          <w:rFonts w:ascii="微软雅黑" w:eastAsia="微软雅黑" w:hAnsi="微软雅黑" w:hint="eastAsia"/>
          <w:color w:val="222222"/>
          <w:sz w:val="15"/>
          <w:szCs w:val="15"/>
          <w:lang w:eastAsia="zh-CN"/>
        </w:rPr>
        <w:t>排放因子法由IPCC首先提出并大规模推广的生产活动碳排放计算方法，其亦是当前世界范围内应用最广的碳排放计算方法，其基本计算思路是根据生产活动中产生碳排放的活动清单，整理出具体活动的工程量以及</w:t>
      </w:r>
      <w:proofErr w:type="gramStart"/>
      <w:r>
        <w:rPr>
          <w:rFonts w:ascii="微软雅黑" w:eastAsia="微软雅黑" w:hAnsi="微软雅黑" w:hint="eastAsia"/>
          <w:color w:val="222222"/>
          <w:sz w:val="15"/>
          <w:szCs w:val="15"/>
          <w:lang w:eastAsia="zh-CN"/>
        </w:rPr>
        <w:t>单位工程量碳排放</w:t>
      </w:r>
      <w:proofErr w:type="gramEnd"/>
      <w:r>
        <w:rPr>
          <w:rFonts w:ascii="微软雅黑" w:eastAsia="微软雅黑" w:hAnsi="微软雅黑" w:hint="eastAsia"/>
          <w:color w:val="222222"/>
          <w:sz w:val="15"/>
          <w:szCs w:val="15"/>
          <w:lang w:eastAsia="zh-CN"/>
        </w:rPr>
        <w:t>因子，将二者相乘之后得到相关活动的碳排放预测值。</w:t>
      </w:r>
    </w:p>
    <w:p w:rsidR="005C3BA7" w:rsidRDefault="005C3BA7" w:rsidP="009A1ED7">
      <w:pPr>
        <w:pStyle w:val="a5"/>
        <w:spacing w:line="240" w:lineRule="auto"/>
        <w:ind w:left="570" w:right="210"/>
        <w:rPr>
          <w:lang w:eastAsia="zh-CN"/>
        </w:rPr>
      </w:pPr>
      <w:r>
        <w:rPr>
          <w:lang w:eastAsia="zh-CN"/>
        </w:rPr>
        <w:t>碳排放因子一般通过能源的</w:t>
      </w:r>
      <w:proofErr w:type="gramStart"/>
      <w:r>
        <w:rPr>
          <w:lang w:eastAsia="zh-CN"/>
        </w:rPr>
        <w:t>消耗量及碳排放量</w:t>
      </w:r>
      <w:proofErr w:type="gramEnd"/>
      <w:r>
        <w:rPr>
          <w:lang w:eastAsia="zh-CN"/>
        </w:rPr>
        <w:t xml:space="preserve"> </w:t>
      </w:r>
      <w:r>
        <w:rPr>
          <w:lang w:eastAsia="zh-CN"/>
        </w:rPr>
        <w:t>统计数据计算获得，准确的碳排放因子则根据试验</w:t>
      </w:r>
      <w:r>
        <w:rPr>
          <w:lang w:eastAsia="zh-CN"/>
        </w:rPr>
        <w:t xml:space="preserve"> </w:t>
      </w:r>
      <w:r>
        <w:rPr>
          <w:lang w:eastAsia="zh-CN"/>
        </w:rPr>
        <w:t>测定。由于不同国家和地区的能源结构和生产方式</w:t>
      </w:r>
      <w:r>
        <w:rPr>
          <w:lang w:eastAsia="zh-CN"/>
        </w:rPr>
        <w:t xml:space="preserve"> </w:t>
      </w:r>
      <w:r>
        <w:rPr>
          <w:lang w:eastAsia="zh-CN"/>
        </w:rPr>
        <w:t>均具有较大差异，对于基础排放因子数据的选择，本</w:t>
      </w:r>
      <w:r>
        <w:rPr>
          <w:lang w:eastAsia="zh-CN"/>
        </w:rPr>
        <w:t xml:space="preserve"> </w:t>
      </w:r>
      <w:r>
        <w:rPr>
          <w:lang w:eastAsia="zh-CN"/>
        </w:rPr>
        <w:t>研究遵循以下优先等级次序：</w:t>
      </w:r>
      <w:r>
        <w:rPr>
          <w:lang w:eastAsia="zh-CN"/>
        </w:rPr>
        <w:t>1)</w:t>
      </w:r>
      <w:r>
        <w:rPr>
          <w:lang w:eastAsia="zh-CN"/>
        </w:rPr>
        <w:t>国内成熟的数据</w:t>
      </w:r>
      <w:r>
        <w:rPr>
          <w:lang w:eastAsia="zh-CN"/>
        </w:rPr>
        <w:t xml:space="preserve"> </w:t>
      </w:r>
      <w:r>
        <w:rPr>
          <w:lang w:eastAsia="zh-CN"/>
        </w:rPr>
        <w:t>库；</w:t>
      </w:r>
      <w:r>
        <w:rPr>
          <w:lang w:eastAsia="zh-CN"/>
        </w:rPr>
        <w:t>2)</w:t>
      </w:r>
      <w:r>
        <w:rPr>
          <w:lang w:eastAsia="zh-CN"/>
        </w:rPr>
        <w:t>国内文献中现有的研究成果；</w:t>
      </w:r>
      <w:r>
        <w:rPr>
          <w:lang w:eastAsia="zh-CN"/>
        </w:rPr>
        <w:t>3)</w:t>
      </w:r>
      <w:r>
        <w:rPr>
          <w:lang w:eastAsia="zh-CN"/>
        </w:rPr>
        <w:t>国外数据库</w:t>
      </w:r>
      <w:r>
        <w:rPr>
          <w:lang w:eastAsia="zh-CN"/>
        </w:rPr>
        <w:t xml:space="preserve"> </w:t>
      </w:r>
      <w:r>
        <w:rPr>
          <w:lang w:eastAsia="zh-CN"/>
        </w:rPr>
        <w:t>及研究成果。</w:t>
      </w:r>
    </w:p>
    <w:p w:rsidR="002F25F1" w:rsidRDefault="002F25F1" w:rsidP="009A1ED7">
      <w:pPr>
        <w:pStyle w:val="a5"/>
        <w:spacing w:line="240" w:lineRule="auto"/>
        <w:ind w:left="570" w:right="210"/>
        <w:rPr>
          <w:rFonts w:ascii="微软雅黑" w:eastAsia="微软雅黑" w:hAnsi="微软雅黑"/>
          <w:color w:val="222222"/>
          <w:sz w:val="15"/>
          <w:szCs w:val="15"/>
          <w:shd w:val="clear" w:color="auto" w:fill="FBFBFB"/>
          <w:lang w:eastAsia="zh-CN"/>
        </w:rPr>
      </w:pPr>
      <w:r>
        <w:rPr>
          <w:rFonts w:ascii="微软雅黑" w:eastAsia="微软雅黑" w:hAnsi="微软雅黑" w:hint="eastAsia"/>
          <w:color w:val="222222"/>
          <w:sz w:val="15"/>
          <w:szCs w:val="15"/>
          <w:shd w:val="clear" w:color="auto" w:fill="FBFBFB"/>
        </w:rPr>
        <w:t xml:space="preserve">[1] C </w:t>
      </w:r>
      <w:proofErr w:type="spellStart"/>
      <w:r>
        <w:rPr>
          <w:rFonts w:ascii="微软雅黑" w:eastAsia="微软雅黑" w:hAnsi="微软雅黑" w:hint="eastAsia"/>
          <w:color w:val="222222"/>
          <w:sz w:val="15"/>
          <w:szCs w:val="15"/>
          <w:shd w:val="clear" w:color="auto" w:fill="FBFBFB"/>
        </w:rPr>
        <w:t>C</w:t>
      </w:r>
      <w:proofErr w:type="spellEnd"/>
      <w:r>
        <w:rPr>
          <w:rFonts w:ascii="微软雅黑" w:eastAsia="微软雅黑" w:hAnsi="微软雅黑" w:hint="eastAsia"/>
          <w:color w:val="222222"/>
          <w:sz w:val="15"/>
          <w:szCs w:val="15"/>
          <w:shd w:val="clear" w:color="auto" w:fill="FBFBFB"/>
        </w:rPr>
        <w:t xml:space="preserve"> M A </w:t>
      </w:r>
      <w:proofErr w:type="gramStart"/>
      <w:r>
        <w:rPr>
          <w:rFonts w:ascii="微软雅黑" w:eastAsia="微软雅黑" w:hAnsi="微软雅黑" w:hint="eastAsia"/>
          <w:color w:val="222222"/>
          <w:sz w:val="15"/>
          <w:szCs w:val="15"/>
          <w:shd w:val="clear" w:color="auto" w:fill="FBFBFB"/>
        </w:rPr>
        <w:t>B ,</w:t>
      </w:r>
      <w:proofErr w:type="gramEnd"/>
      <w:r>
        <w:rPr>
          <w:rFonts w:ascii="微软雅黑" w:eastAsia="微软雅黑" w:hAnsi="微软雅黑" w:hint="eastAsia"/>
          <w:color w:val="222222"/>
          <w:sz w:val="15"/>
          <w:szCs w:val="15"/>
          <w:shd w:val="clear" w:color="auto" w:fill="FBFBFB"/>
        </w:rPr>
        <w:t xml:space="preserve"> B Q S , C L S A , et al. Comparative study of greenhouse gas emissions between off-site prefabrication and conventional construction methods: Two case studies of residential projects - </w:t>
      </w:r>
      <w:proofErr w:type="spellStart"/>
      <w:r>
        <w:rPr>
          <w:rFonts w:ascii="微软雅黑" w:eastAsia="微软雅黑" w:hAnsi="微软雅黑" w:hint="eastAsia"/>
          <w:color w:val="222222"/>
          <w:sz w:val="15"/>
          <w:szCs w:val="15"/>
          <w:shd w:val="clear" w:color="auto" w:fill="FBFBFB"/>
        </w:rPr>
        <w:t>ScienceDirect</w:t>
      </w:r>
      <w:proofErr w:type="spellEnd"/>
      <w:r>
        <w:rPr>
          <w:rFonts w:ascii="微软雅黑" w:eastAsia="微软雅黑" w:hAnsi="微软雅黑" w:hint="eastAsia"/>
          <w:color w:val="222222"/>
          <w:sz w:val="15"/>
          <w:szCs w:val="15"/>
          <w:shd w:val="clear" w:color="auto" w:fill="FBFBFB"/>
        </w:rPr>
        <w:t xml:space="preserve">[J]. </w:t>
      </w:r>
      <w:r>
        <w:rPr>
          <w:rFonts w:ascii="微软雅黑" w:eastAsia="微软雅黑" w:hAnsi="微软雅黑" w:hint="eastAsia"/>
          <w:color w:val="222222"/>
          <w:sz w:val="15"/>
          <w:szCs w:val="15"/>
          <w:shd w:val="clear" w:color="auto" w:fill="FBFBFB"/>
          <w:lang w:eastAsia="zh-CN"/>
        </w:rPr>
        <w:t>Energy and Buildings, 2013, 66(5):165-176.</w:t>
      </w:r>
    </w:p>
    <w:p w:rsidR="00F96B18" w:rsidRDefault="00F96B18" w:rsidP="009A1ED7">
      <w:pPr>
        <w:pStyle w:val="a5"/>
        <w:spacing w:line="240" w:lineRule="auto"/>
        <w:ind w:left="570" w:right="210"/>
        <w:rPr>
          <w:rFonts w:ascii="微软雅黑" w:eastAsia="微软雅黑" w:hAnsi="微软雅黑"/>
          <w:color w:val="222222"/>
          <w:sz w:val="15"/>
          <w:szCs w:val="15"/>
          <w:shd w:val="clear" w:color="auto" w:fill="FBFBFB"/>
          <w:lang w:eastAsia="zh-CN"/>
        </w:rPr>
      </w:pPr>
      <w:r>
        <w:rPr>
          <w:rFonts w:ascii="微软雅黑" w:eastAsia="微软雅黑" w:hAnsi="微软雅黑" w:hint="eastAsia"/>
          <w:color w:val="222222"/>
          <w:sz w:val="15"/>
          <w:szCs w:val="15"/>
          <w:shd w:val="clear" w:color="auto" w:fill="FBFBFB"/>
          <w:lang w:eastAsia="zh-CN"/>
        </w:rPr>
        <w:t>[尽管作为人类历史上最古老的一种工业，建筑的制造与生产还</w:t>
      </w:r>
      <w:proofErr w:type="gramStart"/>
      <w:r>
        <w:rPr>
          <w:rFonts w:ascii="微软雅黑" w:eastAsia="微软雅黑" w:hAnsi="微软雅黑" w:hint="eastAsia"/>
          <w:color w:val="222222"/>
          <w:sz w:val="15"/>
          <w:szCs w:val="15"/>
          <w:shd w:val="clear" w:color="auto" w:fill="FBFBFB"/>
          <w:lang w:eastAsia="zh-CN"/>
        </w:rPr>
        <w:t>沿用着</w:t>
      </w:r>
      <w:proofErr w:type="gramEnd"/>
      <w:r>
        <w:rPr>
          <w:rFonts w:ascii="微软雅黑" w:eastAsia="微软雅黑" w:hAnsi="微软雅黑" w:hint="eastAsia"/>
          <w:color w:val="222222"/>
          <w:sz w:val="15"/>
          <w:szCs w:val="15"/>
          <w:shd w:val="clear" w:color="auto" w:fill="FBFBFB"/>
          <w:lang w:eastAsia="zh-CN"/>
        </w:rPr>
        <w:t>一种相当古老的手工建造方法</w:t>
      </w:r>
      <w:r w:rsidR="0055211C">
        <w:rPr>
          <w:rFonts w:ascii="微软雅黑" w:eastAsia="微软雅黑" w:hAnsi="微软雅黑" w:hint="eastAsia"/>
          <w:color w:val="222222"/>
          <w:sz w:val="15"/>
          <w:szCs w:val="15"/>
          <w:shd w:val="clear" w:color="auto" w:fill="FBFBFB"/>
          <w:lang w:eastAsia="zh-CN"/>
        </w:rPr>
        <w:t>，即大量</w:t>
      </w:r>
      <w:r>
        <w:rPr>
          <w:rFonts w:ascii="微软雅黑" w:eastAsia="微软雅黑" w:hAnsi="微软雅黑" w:hint="eastAsia"/>
          <w:color w:val="222222"/>
          <w:sz w:val="15"/>
          <w:szCs w:val="15"/>
          <w:shd w:val="clear" w:color="auto" w:fill="FBFBFB"/>
          <w:lang w:eastAsia="zh-CN"/>
        </w:rPr>
        <w:t>利用</w:t>
      </w:r>
      <w:r w:rsidR="0055211C">
        <w:rPr>
          <w:rFonts w:ascii="微软雅黑" w:eastAsia="微软雅黑" w:hAnsi="微软雅黑" w:hint="eastAsia"/>
          <w:color w:val="222222"/>
          <w:sz w:val="15"/>
          <w:szCs w:val="15"/>
          <w:shd w:val="clear" w:color="auto" w:fill="FBFBFB"/>
          <w:lang w:eastAsia="zh-CN"/>
        </w:rPr>
        <w:t>人工在施工地点使用原材料进行堆砌，即使在最近的四十年内，也很少有革命性的生产方式被真正应用于大规模的建筑生产中，因此一种集约化、自动化程度更高的建筑生产方式应该受到人们重视</w:t>
      </w:r>
      <w:r>
        <w:rPr>
          <w:rFonts w:ascii="微软雅黑" w:eastAsia="微软雅黑" w:hAnsi="微软雅黑" w:hint="eastAsia"/>
          <w:color w:val="222222"/>
          <w:sz w:val="15"/>
          <w:szCs w:val="15"/>
          <w:shd w:val="clear" w:color="auto" w:fill="FBFBFB"/>
          <w:lang w:eastAsia="zh-CN"/>
        </w:rPr>
        <w:t>]</w:t>
      </w:r>
    </w:p>
    <w:p w:rsidR="00440C42" w:rsidRDefault="00097955" w:rsidP="009A1ED7">
      <w:pPr>
        <w:pStyle w:val="a5"/>
        <w:spacing w:line="240" w:lineRule="auto"/>
        <w:ind w:left="570" w:right="210"/>
        <w:rPr>
          <w:rFonts w:asciiTheme="minorEastAsia" w:hAnsiTheme="minorEastAsia"/>
          <w:color w:val="222222"/>
          <w:szCs w:val="21"/>
        </w:rPr>
      </w:pPr>
      <w:r w:rsidRPr="00097955">
        <w:rPr>
          <w:rFonts w:asciiTheme="minorEastAsia" w:hAnsiTheme="minorEastAsia" w:hint="eastAsia"/>
          <w:color w:val="222222"/>
          <w:szCs w:val="21"/>
          <w:lang w:eastAsia="zh-CN"/>
        </w:rPr>
        <w:t>装配式建筑是一种新型建筑工业化生产方式，</w:t>
      </w:r>
      <w:r>
        <w:rPr>
          <w:rFonts w:asciiTheme="minorEastAsia" w:hAnsiTheme="minorEastAsia" w:hint="eastAsia"/>
          <w:color w:val="222222"/>
          <w:szCs w:val="21"/>
          <w:lang w:eastAsia="zh-CN"/>
        </w:rPr>
        <w:t>其利用“搭积木”的建造思路，将特定工厂生产的建筑预制件运送至现场，进行现场组装，最终形成完整的建筑。相较于传统的现浇式建筑，预制建筑的建筑构件由于统一在工厂内生产，可以实现更高效的材料利用与污染控制，并且现场施工时只需要进行构件安装，而无需再进行建筑部件的二次生产，因此省去了大量的施工机械台班用量与工人工作时间，有效降低了建筑在施工建造阶段的耗能</w:t>
      </w:r>
      <w:r w:rsidR="006625F1">
        <w:rPr>
          <w:rFonts w:asciiTheme="minorEastAsia" w:hAnsiTheme="minorEastAsia" w:hint="eastAsia"/>
          <w:color w:val="222222"/>
          <w:szCs w:val="21"/>
          <w:lang w:eastAsia="zh-CN"/>
        </w:rPr>
        <w:t>，并显著提升建筑的建造效率</w:t>
      </w:r>
      <w:r>
        <w:rPr>
          <w:rFonts w:asciiTheme="minorEastAsia" w:hAnsiTheme="minorEastAsia" w:hint="eastAsia"/>
          <w:color w:val="222222"/>
          <w:szCs w:val="21"/>
          <w:lang w:eastAsia="zh-CN"/>
        </w:rPr>
        <w:t>。</w:t>
      </w:r>
      <w:r w:rsidR="005366B5">
        <w:rPr>
          <w:rFonts w:asciiTheme="minorEastAsia" w:hAnsiTheme="minorEastAsia" w:hint="eastAsia"/>
          <w:color w:val="222222"/>
          <w:szCs w:val="21"/>
          <w:lang w:eastAsia="zh-CN"/>
        </w:rPr>
        <w:t>相较于现浇式建筑，装配式建筑的建造可分为三个阶段：生产制造阶段、运输阶段、现场安装阶段。其中生产制造阶段是装配式建筑所独有</w:t>
      </w:r>
      <w:r w:rsidR="00DA654A">
        <w:rPr>
          <w:rFonts w:asciiTheme="minorEastAsia" w:hAnsiTheme="minorEastAsia" w:hint="eastAsia"/>
          <w:color w:val="222222"/>
          <w:szCs w:val="21"/>
          <w:lang w:eastAsia="zh-CN"/>
        </w:rPr>
        <w:t>，该阶段的碳排放包括原材料的生产以及生产线上机器运行</w:t>
      </w:r>
      <w:r w:rsidR="005366B5">
        <w:rPr>
          <w:rFonts w:asciiTheme="minorEastAsia" w:hAnsiTheme="minorEastAsia" w:hint="eastAsia"/>
          <w:color w:val="222222"/>
          <w:szCs w:val="21"/>
          <w:lang w:eastAsia="zh-CN"/>
        </w:rPr>
        <w:t>。</w:t>
      </w:r>
      <w:proofErr w:type="spellStart"/>
      <w:r w:rsidR="00DA654A">
        <w:rPr>
          <w:rFonts w:asciiTheme="minorEastAsia" w:hAnsiTheme="minorEastAsia" w:hint="eastAsia"/>
          <w:color w:val="222222"/>
          <w:szCs w:val="21"/>
        </w:rPr>
        <w:t>这一阶段的碳排放量计算可依照下式</w:t>
      </w:r>
      <w:proofErr w:type="spellEnd"/>
      <w:r w:rsidR="00DA654A">
        <w:rPr>
          <w:rFonts w:asciiTheme="minorEastAsia" w:hAnsiTheme="minorEastAsia" w:hint="eastAsia"/>
          <w:color w:val="222222"/>
          <w:szCs w:val="21"/>
        </w:rPr>
        <w:t>：</w:t>
      </w:r>
    </w:p>
    <w:p w:rsidR="00DA654A" w:rsidRDefault="001945BE" w:rsidP="009A1ED7">
      <w:pPr>
        <w:pStyle w:val="a5"/>
        <w:spacing w:line="240" w:lineRule="auto"/>
        <w:ind w:left="570" w:right="210"/>
        <w:rPr>
          <w:rFonts w:asciiTheme="minorEastAsia" w:hAnsiTheme="minorEastAsia"/>
          <w:color w:val="222222"/>
          <w:szCs w:val="21"/>
        </w:rPr>
      </w:pPr>
      <m:oMathPara>
        <m:oMath>
          <m:sSub>
            <m:sSubPr>
              <m:ctrlPr>
                <w:rPr>
                  <w:rFonts w:ascii="Cambria Math" w:hAnsi="Cambria Math"/>
                  <w:color w:val="222222"/>
                  <w:szCs w:val="21"/>
                </w:rPr>
              </m:ctrlPr>
            </m:sSubPr>
            <m:e>
              <m:r>
                <m:rPr>
                  <m:sty m:val="p"/>
                </m:rPr>
                <w:rPr>
                  <w:rFonts w:ascii="Cambria Math" w:hAnsi="Cambria Math" w:hint="eastAsia"/>
                  <w:color w:val="222222"/>
                  <w:szCs w:val="21"/>
                </w:rPr>
                <m:t>Q</m:t>
              </m:r>
            </m:e>
            <m:sub>
              <m:r>
                <m:rPr>
                  <m:sty m:val="p"/>
                </m:rPr>
                <w:rPr>
                  <w:rFonts w:ascii="Cambria Math" w:hAnsi="Cambria Math"/>
                  <w:color w:val="222222"/>
                  <w:szCs w:val="21"/>
                </w:rPr>
                <m:t>p</m:t>
              </m:r>
            </m:sub>
          </m:sSub>
          <m:r>
            <m:rPr>
              <m:sty m:val="p"/>
            </m:rPr>
            <w:rPr>
              <w:rFonts w:ascii="Cambria Math" w:hAnsi="Cambria Math" w:hint="eastAsia"/>
              <w:color w:val="222222"/>
              <w:szCs w:val="21"/>
            </w:rPr>
            <m:t>=</m:t>
          </m:r>
          <m:nary>
            <m:naryPr>
              <m:chr m:val="∑"/>
              <m:limLoc m:val="undOvr"/>
              <m:ctrlPr>
                <w:rPr>
                  <w:rFonts w:ascii="Cambria Math" w:hAnsi="Cambria Math"/>
                  <w:color w:val="222222"/>
                  <w:szCs w:val="21"/>
                </w:rPr>
              </m:ctrlPr>
            </m:naryPr>
            <m:sub>
              <m:r>
                <m:rPr>
                  <m:sty m:val="p"/>
                </m:rPr>
                <w:rPr>
                  <w:rFonts w:ascii="Cambria Math" w:hAnsi="Cambria Math"/>
                  <w:color w:val="222222"/>
                  <w:szCs w:val="21"/>
                </w:rPr>
                <m:t>i</m:t>
              </m:r>
              <m:r>
                <m:rPr>
                  <m:sty m:val="p"/>
                </m:rPr>
                <w:rPr>
                  <w:rFonts w:ascii="Cambria Math" w:hAnsi="Cambria Math" w:hint="eastAsia"/>
                  <w:color w:val="222222"/>
                  <w:szCs w:val="21"/>
                </w:rPr>
                <m:t>=</m:t>
              </m:r>
              <m:r>
                <m:rPr>
                  <m:sty m:val="p"/>
                </m:rPr>
                <w:rPr>
                  <w:rFonts w:ascii="Cambria Math" w:hAnsi="Cambria Math"/>
                  <w:color w:val="222222"/>
                  <w:szCs w:val="21"/>
                </w:rPr>
                <m:t>1</m:t>
              </m:r>
            </m:sub>
            <m:sup>
              <m:r>
                <m:rPr>
                  <m:sty m:val="p"/>
                </m:rPr>
                <w:rPr>
                  <w:rFonts w:ascii="Cambria Math" w:hAnsi="Cambria Math"/>
                  <w:color w:val="222222"/>
                  <w:szCs w:val="21"/>
                </w:rPr>
                <m:t>n</m:t>
              </m:r>
            </m:sup>
            <m:e>
              <m:r>
                <m:rPr>
                  <m:sty m:val="p"/>
                </m:rPr>
                <w:rPr>
                  <w:rFonts w:ascii="Cambria Math" w:hAnsi="Cambria Math"/>
                  <w:color w:val="222222"/>
                  <w:szCs w:val="21"/>
                </w:rPr>
                <m:t>(</m:t>
              </m:r>
              <m:sSub>
                <m:sSubPr>
                  <m:ctrlPr>
                    <w:rPr>
                      <w:rFonts w:ascii="Cambria Math" w:hAnsi="Cambria Math"/>
                      <w:color w:val="222222"/>
                      <w:szCs w:val="21"/>
                    </w:rPr>
                  </m:ctrlPr>
                </m:sSubPr>
                <m:e>
                  <m:r>
                    <m:rPr>
                      <m:sty m:val="p"/>
                    </m:rPr>
                    <w:rPr>
                      <w:rFonts w:ascii="Cambria Math" w:hAnsi="Cambria Math"/>
                      <w:color w:val="222222"/>
                      <w:szCs w:val="21"/>
                    </w:rPr>
                    <m:t>F</m:t>
                  </m:r>
                </m:e>
                <m:sub>
                  <m:eqArr>
                    <m:eqArrPr>
                      <m:ctrlPr>
                        <w:rPr>
                          <w:rFonts w:ascii="Cambria Math" w:hAnsi="Cambria Math"/>
                          <w:color w:val="222222"/>
                          <w:szCs w:val="21"/>
                        </w:rPr>
                      </m:ctrlPr>
                    </m:eqArrPr>
                    <m:e>
                      <m:r>
                        <m:rPr>
                          <m:sty m:val="p"/>
                        </m:rPr>
                        <w:rPr>
                          <w:rFonts w:ascii="Cambria Math" w:hAnsi="Cambria Math"/>
                          <w:color w:val="222222"/>
                          <w:szCs w:val="21"/>
                        </w:rPr>
                        <m:t>di</m:t>
                      </m:r>
                    </m:e>
                  </m:eqArr>
                </m:sub>
              </m:sSub>
              <m:r>
                <m:rPr>
                  <m:sty m:val="p"/>
                </m:rPr>
                <w:rPr>
                  <w:rFonts w:ascii="Cambria Math" w:hAnsi="Cambria Math"/>
                  <w:color w:val="222222"/>
                  <w:szCs w:val="21"/>
                </w:rPr>
                <m:t>×</m:t>
              </m:r>
              <m:sSub>
                <m:sSubPr>
                  <m:ctrlPr>
                    <w:rPr>
                      <w:rFonts w:ascii="Cambria Math" w:hAnsi="Cambria Math"/>
                      <w:color w:val="222222"/>
                      <w:szCs w:val="21"/>
                    </w:rPr>
                  </m:ctrlPr>
                </m:sSubPr>
                <m:e>
                  <m:r>
                    <m:rPr>
                      <m:sty m:val="p"/>
                    </m:rPr>
                    <w:rPr>
                      <w:rFonts w:ascii="Cambria Math" w:hAnsi="Cambria Math"/>
                      <w:color w:val="222222"/>
                      <w:szCs w:val="21"/>
                    </w:rPr>
                    <m:t>E</m:t>
                  </m:r>
                </m:e>
                <m:sub>
                  <m:r>
                    <m:rPr>
                      <m:sty m:val="p"/>
                    </m:rPr>
                    <w:rPr>
                      <w:rFonts w:ascii="Cambria Math" w:hAnsi="Cambria Math"/>
                      <w:color w:val="222222"/>
                      <w:szCs w:val="21"/>
                    </w:rPr>
                    <m:t>d</m:t>
                  </m:r>
                </m:sub>
              </m:sSub>
              <m:r>
                <m:rPr>
                  <m:sty m:val="p"/>
                </m:rPr>
                <w:rPr>
                  <w:rFonts w:ascii="Cambria Math" w:hAnsi="Cambria Math"/>
                  <w:color w:val="222222"/>
                  <w:szCs w:val="21"/>
                </w:rPr>
                <m:t>+</m:t>
              </m:r>
              <m:sSub>
                <m:sSubPr>
                  <m:ctrlPr>
                    <w:rPr>
                      <w:rFonts w:ascii="Cambria Math" w:hAnsi="Cambria Math"/>
                      <w:color w:val="222222"/>
                      <w:szCs w:val="21"/>
                    </w:rPr>
                  </m:ctrlPr>
                </m:sSubPr>
                <m:e>
                  <m:r>
                    <m:rPr>
                      <m:sty m:val="p"/>
                    </m:rPr>
                    <w:rPr>
                      <w:rFonts w:ascii="Cambria Math" w:hAnsi="Cambria Math"/>
                      <w:color w:val="222222"/>
                      <w:szCs w:val="21"/>
                    </w:rPr>
                    <m:t>F</m:t>
                  </m:r>
                </m:e>
                <m:sub>
                  <m:eqArr>
                    <m:eqArrPr>
                      <m:ctrlPr>
                        <w:rPr>
                          <w:rFonts w:ascii="Cambria Math" w:hAnsi="Cambria Math"/>
                          <w:color w:val="222222"/>
                          <w:szCs w:val="21"/>
                        </w:rPr>
                      </m:ctrlPr>
                    </m:eqArrPr>
                    <m:e>
                      <m:r>
                        <m:rPr>
                          <m:sty m:val="p"/>
                        </m:rPr>
                        <w:rPr>
                          <w:rFonts w:ascii="Cambria Math" w:hAnsi="Cambria Math"/>
                          <w:color w:val="222222"/>
                          <w:szCs w:val="21"/>
                        </w:rPr>
                        <m:t>pi</m:t>
                      </m:r>
                    </m:e>
                  </m:eqArr>
                </m:sub>
              </m:sSub>
              <m:r>
                <m:rPr>
                  <m:sty m:val="p"/>
                </m:rPr>
                <w:rPr>
                  <w:rFonts w:ascii="Cambria Math" w:hAnsi="Cambria Math"/>
                  <w:color w:val="222222"/>
                  <w:szCs w:val="21"/>
                </w:rPr>
                <m:t>×</m:t>
              </m:r>
              <m:sSub>
                <m:sSubPr>
                  <m:ctrlPr>
                    <w:rPr>
                      <w:rFonts w:ascii="Cambria Math" w:hAnsi="Cambria Math"/>
                      <w:color w:val="222222"/>
                      <w:szCs w:val="21"/>
                    </w:rPr>
                  </m:ctrlPr>
                </m:sSubPr>
                <m:e>
                  <m:r>
                    <m:rPr>
                      <m:sty m:val="p"/>
                    </m:rPr>
                    <w:rPr>
                      <w:rFonts w:ascii="Cambria Math" w:hAnsi="Cambria Math"/>
                      <w:color w:val="222222"/>
                      <w:szCs w:val="21"/>
                    </w:rPr>
                    <m:t>E</m:t>
                  </m:r>
                </m:e>
                <m:sub>
                  <m:r>
                    <m:rPr>
                      <m:sty m:val="p"/>
                    </m:rPr>
                    <w:rPr>
                      <w:rFonts w:ascii="Cambria Math" w:hAnsi="Cambria Math"/>
                      <w:color w:val="222222"/>
                      <w:szCs w:val="21"/>
                    </w:rPr>
                    <m:t>p</m:t>
                  </m:r>
                </m:sub>
              </m:sSub>
              <m:r>
                <m:rPr>
                  <m:sty m:val="p"/>
                </m:rPr>
                <w:rPr>
                  <w:rFonts w:ascii="Cambria Math" w:hAnsi="Cambria Math"/>
                  <w:color w:val="222222"/>
                  <w:szCs w:val="21"/>
                </w:rPr>
                <m:t>+</m:t>
              </m:r>
              <m:sSub>
                <m:sSubPr>
                  <m:ctrlPr>
                    <w:rPr>
                      <w:rFonts w:ascii="Cambria Math" w:hAnsi="Cambria Math"/>
                      <w:color w:val="222222"/>
                      <w:szCs w:val="21"/>
                    </w:rPr>
                  </m:ctrlPr>
                </m:sSubPr>
                <m:e>
                  <m:r>
                    <m:rPr>
                      <m:sty m:val="p"/>
                    </m:rPr>
                    <w:rPr>
                      <w:rFonts w:ascii="Cambria Math" w:hAnsi="Cambria Math"/>
                      <w:color w:val="222222"/>
                      <w:szCs w:val="21"/>
                    </w:rPr>
                    <m:t>F</m:t>
                  </m:r>
                </m:e>
                <m:sub>
                  <m:eqArr>
                    <m:eqArrPr>
                      <m:ctrlPr>
                        <w:rPr>
                          <w:rFonts w:ascii="Cambria Math" w:hAnsi="Cambria Math"/>
                          <w:color w:val="222222"/>
                          <w:szCs w:val="21"/>
                        </w:rPr>
                      </m:ctrlPr>
                    </m:eqArrPr>
                    <m:e>
                      <m:r>
                        <m:rPr>
                          <m:sty m:val="p"/>
                        </m:rPr>
                        <w:rPr>
                          <w:rFonts w:ascii="Cambria Math" w:hAnsi="Cambria Math"/>
                          <w:color w:val="222222"/>
                          <w:szCs w:val="21"/>
                        </w:rPr>
                        <m:t>ei</m:t>
                      </m:r>
                    </m:e>
                  </m:eqArr>
                </m:sub>
              </m:sSub>
              <m:r>
                <m:rPr>
                  <m:sty m:val="p"/>
                </m:rPr>
                <w:rPr>
                  <w:rFonts w:ascii="Cambria Math" w:hAnsi="Cambria Math"/>
                  <w:color w:val="222222"/>
                  <w:szCs w:val="21"/>
                </w:rPr>
                <m:t>×</m:t>
              </m:r>
              <m:sSub>
                <m:sSubPr>
                  <m:ctrlPr>
                    <w:rPr>
                      <w:rFonts w:ascii="Cambria Math" w:hAnsi="Cambria Math"/>
                      <w:color w:val="222222"/>
                      <w:szCs w:val="21"/>
                    </w:rPr>
                  </m:ctrlPr>
                </m:sSubPr>
                <m:e>
                  <m:r>
                    <m:rPr>
                      <m:sty m:val="p"/>
                    </m:rPr>
                    <w:rPr>
                      <w:rFonts w:ascii="Cambria Math" w:hAnsi="Cambria Math"/>
                      <w:color w:val="222222"/>
                      <w:szCs w:val="21"/>
                    </w:rPr>
                    <m:t>E</m:t>
                  </m:r>
                </m:e>
                <m:sub>
                  <m:r>
                    <m:rPr>
                      <m:sty m:val="p"/>
                    </m:rPr>
                    <w:rPr>
                      <w:rFonts w:ascii="Cambria Math" w:hAnsi="Cambria Math"/>
                      <w:color w:val="222222"/>
                      <w:szCs w:val="21"/>
                    </w:rPr>
                    <m:t>e</m:t>
                  </m:r>
                </m:sub>
              </m:sSub>
              <m:r>
                <m:rPr>
                  <m:sty m:val="p"/>
                </m:rPr>
                <w:rPr>
                  <w:rFonts w:ascii="Cambria Math" w:hAnsi="Cambria Math"/>
                  <w:color w:val="222222"/>
                  <w:szCs w:val="21"/>
                </w:rPr>
                <m:t>)</m:t>
              </m:r>
            </m:e>
          </m:nary>
        </m:oMath>
      </m:oMathPara>
    </w:p>
    <w:p w:rsidR="00DA654A" w:rsidRPr="00DA654A" w:rsidRDefault="00DA654A" w:rsidP="009A1ED7">
      <w:pPr>
        <w:pStyle w:val="a5"/>
        <w:spacing w:line="240" w:lineRule="auto"/>
        <w:ind w:left="570" w:right="210"/>
        <w:rPr>
          <w:rFonts w:asciiTheme="minorEastAsia" w:hAnsiTheme="minorEastAsia"/>
          <w:color w:val="222222"/>
          <w:szCs w:val="21"/>
          <w:lang w:eastAsia="zh-CN"/>
        </w:rPr>
      </w:pPr>
      <w:r>
        <w:rPr>
          <w:rFonts w:asciiTheme="minorEastAsia" w:hAnsiTheme="minorEastAsia"/>
          <w:color w:val="222222"/>
          <w:szCs w:val="21"/>
          <w:lang w:eastAsia="zh-CN"/>
        </w:rPr>
        <w:t>其中</w:t>
      </w:r>
      <m:oMath>
        <m:sSub>
          <m:sSubPr>
            <m:ctrlPr>
              <w:rPr>
                <w:rFonts w:ascii="Cambria Math" w:hAnsi="Cambria Math"/>
                <w:color w:val="222222"/>
                <w:szCs w:val="21"/>
              </w:rPr>
            </m:ctrlPr>
          </m:sSubPr>
          <m:e>
            <m:r>
              <m:rPr>
                <m:sty m:val="p"/>
              </m:rPr>
              <w:rPr>
                <w:rFonts w:ascii="Cambria Math" w:hAnsi="Cambria Math" w:hint="eastAsia"/>
                <w:color w:val="222222"/>
                <w:szCs w:val="21"/>
                <w:lang w:eastAsia="zh-CN"/>
              </w:rPr>
              <m:t>Q</m:t>
            </m:r>
          </m:e>
          <m:sub>
            <m:r>
              <m:rPr>
                <m:sty m:val="p"/>
              </m:rPr>
              <w:rPr>
                <w:rFonts w:ascii="Cambria Math" w:hAnsi="Cambria Math"/>
                <w:color w:val="222222"/>
                <w:szCs w:val="21"/>
                <w:lang w:eastAsia="zh-CN"/>
              </w:rPr>
              <m:t>p</m:t>
            </m:r>
          </m:sub>
        </m:sSub>
      </m:oMath>
      <w:r>
        <w:rPr>
          <w:rFonts w:asciiTheme="minorEastAsia" w:hAnsiTheme="minorEastAsia"/>
          <w:color w:val="222222"/>
          <w:szCs w:val="21"/>
          <w:lang w:eastAsia="zh-CN"/>
        </w:rPr>
        <w:t>为装配式建筑在构件生产制造阶段的碳排放量</w:t>
      </w:r>
      <w:r>
        <w:rPr>
          <w:rFonts w:asciiTheme="minorEastAsia" w:hAnsiTheme="minorEastAsia" w:hint="eastAsia"/>
          <w:color w:val="222222"/>
          <w:szCs w:val="21"/>
          <w:lang w:eastAsia="zh-CN"/>
        </w:rPr>
        <w:t>；</w:t>
      </w:r>
      <m:oMath>
        <m:r>
          <m:rPr>
            <m:sty m:val="p"/>
          </m:rPr>
          <w:rPr>
            <w:rFonts w:ascii="Cambria Math" w:hAnsi="Cambria Math"/>
            <w:color w:val="222222"/>
            <w:szCs w:val="21"/>
            <w:lang w:eastAsia="zh-CN"/>
          </w:rPr>
          <m:t>n</m:t>
        </m:r>
      </m:oMath>
      <w:r>
        <w:rPr>
          <w:rFonts w:asciiTheme="minorEastAsia" w:hAnsiTheme="minorEastAsia" w:hint="eastAsia"/>
          <w:color w:val="222222"/>
          <w:szCs w:val="21"/>
          <w:lang w:eastAsia="zh-CN"/>
        </w:rPr>
        <w:t>为构件的类型</w:t>
      </w:r>
      <w:r w:rsidR="006C605A">
        <w:rPr>
          <w:rFonts w:asciiTheme="minorEastAsia" w:hAnsiTheme="minorEastAsia" w:hint="eastAsia"/>
          <w:color w:val="222222"/>
          <w:szCs w:val="21"/>
          <w:lang w:eastAsia="zh-CN"/>
        </w:rPr>
        <w:t>；</w:t>
      </w:r>
      <m:oMath>
        <m:sSub>
          <m:sSubPr>
            <m:ctrlPr>
              <w:rPr>
                <w:rFonts w:ascii="Cambria Math" w:hAnsi="Cambria Math"/>
                <w:color w:val="222222"/>
                <w:szCs w:val="21"/>
              </w:rPr>
            </m:ctrlPr>
          </m:sSubPr>
          <m:e>
            <m:r>
              <m:rPr>
                <m:sty m:val="p"/>
              </m:rPr>
              <w:rPr>
                <w:rFonts w:ascii="Cambria Math" w:hAnsi="Cambria Math"/>
                <w:color w:val="222222"/>
                <w:szCs w:val="21"/>
                <w:lang w:eastAsia="zh-CN"/>
              </w:rPr>
              <m:t>F</m:t>
            </m:r>
          </m:e>
          <m:sub>
            <m:eqArr>
              <m:eqArrPr>
                <m:ctrlPr>
                  <w:rPr>
                    <w:rFonts w:ascii="Cambria Math" w:hAnsi="Cambria Math"/>
                    <w:color w:val="222222"/>
                    <w:szCs w:val="21"/>
                  </w:rPr>
                </m:ctrlPr>
              </m:eqArrPr>
              <m:e>
                <m:r>
                  <m:rPr>
                    <m:sty m:val="p"/>
                  </m:rPr>
                  <w:rPr>
                    <w:rFonts w:ascii="Cambria Math" w:hAnsi="Cambria Math"/>
                    <w:color w:val="222222"/>
                    <w:szCs w:val="21"/>
                    <w:lang w:eastAsia="zh-CN"/>
                  </w:rPr>
                  <m:t>di</m:t>
                </m:r>
              </m:e>
            </m:eqArr>
          </m:sub>
        </m:sSub>
      </m:oMath>
      <w:r w:rsidR="006C605A">
        <w:rPr>
          <w:rFonts w:asciiTheme="minorEastAsia" w:hAnsiTheme="minorEastAsia" w:hint="eastAsia"/>
          <w:color w:val="222222"/>
          <w:szCs w:val="21"/>
          <w:lang w:eastAsia="zh-CN"/>
        </w:rPr>
        <w:t>、</w:t>
      </w:r>
      <m:oMath>
        <m:sSub>
          <m:sSubPr>
            <m:ctrlPr>
              <w:rPr>
                <w:rFonts w:ascii="Cambria Math" w:hAnsi="Cambria Math"/>
                <w:color w:val="222222"/>
                <w:szCs w:val="21"/>
              </w:rPr>
            </m:ctrlPr>
          </m:sSubPr>
          <m:e>
            <m:r>
              <m:rPr>
                <m:sty m:val="p"/>
              </m:rPr>
              <w:rPr>
                <w:rFonts w:ascii="Cambria Math" w:hAnsi="Cambria Math"/>
                <w:color w:val="222222"/>
                <w:szCs w:val="21"/>
                <w:lang w:eastAsia="zh-CN"/>
              </w:rPr>
              <m:t>F</m:t>
            </m:r>
          </m:e>
          <m:sub>
            <m:eqArr>
              <m:eqArrPr>
                <m:ctrlPr>
                  <w:rPr>
                    <w:rFonts w:ascii="Cambria Math" w:hAnsi="Cambria Math"/>
                    <w:color w:val="222222"/>
                    <w:szCs w:val="21"/>
                  </w:rPr>
                </m:ctrlPr>
              </m:eqArrPr>
              <m:e>
                <m:r>
                  <m:rPr>
                    <m:sty m:val="p"/>
                  </m:rPr>
                  <w:rPr>
                    <w:rFonts w:ascii="Cambria Math" w:hAnsi="Cambria Math"/>
                    <w:color w:val="222222"/>
                    <w:szCs w:val="21"/>
                    <w:lang w:eastAsia="zh-CN"/>
                  </w:rPr>
                  <m:t>pi</m:t>
                </m:r>
              </m:e>
            </m:eqArr>
          </m:sub>
        </m:sSub>
      </m:oMath>
      <w:r w:rsidR="006C605A">
        <w:rPr>
          <w:rFonts w:asciiTheme="minorEastAsia" w:hAnsiTheme="minorEastAsia" w:hint="eastAsia"/>
          <w:color w:val="222222"/>
          <w:szCs w:val="21"/>
          <w:lang w:eastAsia="zh-CN"/>
        </w:rPr>
        <w:t>、</w:t>
      </w:r>
      <m:oMath>
        <m:sSub>
          <m:sSubPr>
            <m:ctrlPr>
              <w:rPr>
                <w:rFonts w:ascii="Cambria Math" w:hAnsi="Cambria Math"/>
                <w:color w:val="222222"/>
                <w:szCs w:val="21"/>
              </w:rPr>
            </m:ctrlPr>
          </m:sSubPr>
          <m:e>
            <m:r>
              <m:rPr>
                <m:sty m:val="p"/>
              </m:rPr>
              <w:rPr>
                <w:rFonts w:ascii="Cambria Math" w:hAnsi="Cambria Math"/>
                <w:color w:val="222222"/>
                <w:szCs w:val="21"/>
                <w:lang w:eastAsia="zh-CN"/>
              </w:rPr>
              <m:t>F</m:t>
            </m:r>
          </m:e>
          <m:sub>
            <m:eqArr>
              <m:eqArrPr>
                <m:ctrlPr>
                  <w:rPr>
                    <w:rFonts w:ascii="Cambria Math" w:hAnsi="Cambria Math"/>
                    <w:color w:val="222222"/>
                    <w:szCs w:val="21"/>
                  </w:rPr>
                </m:ctrlPr>
              </m:eqArrPr>
              <m:e>
                <m:r>
                  <m:rPr>
                    <m:sty m:val="p"/>
                  </m:rPr>
                  <w:rPr>
                    <w:rFonts w:ascii="Cambria Math" w:hAnsi="Cambria Math"/>
                    <w:color w:val="222222"/>
                    <w:szCs w:val="21"/>
                    <w:lang w:eastAsia="zh-CN"/>
                  </w:rPr>
                  <m:t>ei</m:t>
                </m:r>
              </m:e>
            </m:eqArr>
          </m:sub>
        </m:sSub>
      </m:oMath>
      <w:r w:rsidR="006C605A">
        <w:rPr>
          <w:rFonts w:asciiTheme="minorEastAsia" w:hAnsiTheme="minorEastAsia"/>
          <w:color w:val="222222"/>
          <w:szCs w:val="21"/>
          <w:lang w:eastAsia="zh-CN"/>
        </w:rPr>
        <w:t>分别为生产第</w:t>
      </w:r>
      <m:oMath>
        <m:r>
          <m:rPr>
            <m:sty m:val="p"/>
          </m:rPr>
          <w:rPr>
            <w:rFonts w:ascii="Cambria Math" w:hAnsi="Cambria Math"/>
            <w:color w:val="222222"/>
            <w:szCs w:val="21"/>
            <w:lang w:eastAsia="zh-CN"/>
          </w:rPr>
          <m:t>i</m:t>
        </m:r>
      </m:oMath>
      <w:r w:rsidR="006C605A">
        <w:rPr>
          <w:rFonts w:asciiTheme="minorEastAsia" w:hAnsiTheme="minorEastAsia"/>
          <w:color w:val="222222"/>
          <w:szCs w:val="21"/>
          <w:lang w:eastAsia="zh-CN"/>
        </w:rPr>
        <w:t>种构件所消耗的柴油</w:t>
      </w:r>
      <w:r w:rsidR="006C605A">
        <w:rPr>
          <w:rFonts w:asciiTheme="minorEastAsia" w:hAnsiTheme="minorEastAsia" w:hint="eastAsia"/>
          <w:color w:val="222222"/>
          <w:szCs w:val="21"/>
          <w:lang w:eastAsia="zh-CN"/>
        </w:rPr>
        <w:t>、</w:t>
      </w:r>
      <w:r w:rsidR="006C605A">
        <w:rPr>
          <w:rFonts w:asciiTheme="minorEastAsia" w:hAnsiTheme="minorEastAsia"/>
          <w:color w:val="222222"/>
          <w:szCs w:val="21"/>
          <w:lang w:eastAsia="zh-CN"/>
        </w:rPr>
        <w:t>汽油以及电能</w:t>
      </w:r>
      <w:r w:rsidR="006C605A">
        <w:rPr>
          <w:rFonts w:asciiTheme="minorEastAsia" w:hAnsiTheme="minorEastAsia" w:hint="eastAsia"/>
          <w:color w:val="222222"/>
          <w:szCs w:val="21"/>
          <w:lang w:eastAsia="zh-CN"/>
        </w:rPr>
        <w:t>；</w:t>
      </w:r>
      <m:oMath>
        <m:sSub>
          <m:sSubPr>
            <m:ctrlPr>
              <w:rPr>
                <w:rFonts w:ascii="Cambria Math" w:hAnsi="Cambria Math"/>
                <w:color w:val="222222"/>
                <w:szCs w:val="21"/>
              </w:rPr>
            </m:ctrlPr>
          </m:sSubPr>
          <m:e>
            <m:r>
              <m:rPr>
                <m:sty m:val="p"/>
              </m:rPr>
              <w:rPr>
                <w:rFonts w:ascii="Cambria Math" w:hAnsi="Cambria Math"/>
                <w:color w:val="222222"/>
                <w:szCs w:val="21"/>
                <w:lang w:eastAsia="zh-CN"/>
              </w:rPr>
              <m:t>E</m:t>
            </m:r>
          </m:e>
          <m:sub>
            <m:r>
              <m:rPr>
                <m:sty m:val="p"/>
              </m:rPr>
              <w:rPr>
                <w:rFonts w:ascii="Cambria Math" w:hAnsi="Cambria Math"/>
                <w:color w:val="222222"/>
                <w:szCs w:val="21"/>
                <w:lang w:eastAsia="zh-CN"/>
              </w:rPr>
              <m:t>d</m:t>
            </m:r>
          </m:sub>
        </m:sSub>
      </m:oMath>
      <w:r w:rsidR="006C605A">
        <w:rPr>
          <w:rFonts w:asciiTheme="minorEastAsia" w:hAnsiTheme="minorEastAsia" w:hint="eastAsia"/>
          <w:color w:val="222222"/>
          <w:szCs w:val="21"/>
          <w:lang w:eastAsia="zh-CN"/>
        </w:rPr>
        <w:t>、</w:t>
      </w:r>
      <m:oMath>
        <m:sSub>
          <m:sSubPr>
            <m:ctrlPr>
              <w:rPr>
                <w:rFonts w:ascii="Cambria Math" w:hAnsi="Cambria Math"/>
                <w:color w:val="222222"/>
                <w:szCs w:val="21"/>
              </w:rPr>
            </m:ctrlPr>
          </m:sSubPr>
          <m:e>
            <m:r>
              <m:rPr>
                <m:sty m:val="p"/>
              </m:rPr>
              <w:rPr>
                <w:rFonts w:ascii="Cambria Math" w:hAnsi="Cambria Math"/>
                <w:color w:val="222222"/>
                <w:szCs w:val="21"/>
                <w:lang w:eastAsia="zh-CN"/>
              </w:rPr>
              <m:t>E</m:t>
            </m:r>
          </m:e>
          <m:sub>
            <m:r>
              <m:rPr>
                <m:sty m:val="p"/>
              </m:rPr>
              <w:rPr>
                <w:rFonts w:ascii="Cambria Math" w:hAnsi="Cambria Math"/>
                <w:color w:val="222222"/>
                <w:szCs w:val="21"/>
                <w:lang w:eastAsia="zh-CN"/>
              </w:rPr>
              <m:t>p</m:t>
            </m:r>
          </m:sub>
        </m:sSub>
      </m:oMath>
      <w:r w:rsidR="006C605A">
        <w:rPr>
          <w:rFonts w:asciiTheme="minorEastAsia" w:hAnsiTheme="minorEastAsia" w:hint="eastAsia"/>
          <w:color w:val="222222"/>
          <w:szCs w:val="21"/>
          <w:lang w:eastAsia="zh-CN"/>
        </w:rPr>
        <w:t>、</w:t>
      </w:r>
      <m:oMath>
        <m:sSub>
          <m:sSubPr>
            <m:ctrlPr>
              <w:rPr>
                <w:rFonts w:ascii="Cambria Math" w:hAnsi="Cambria Math"/>
                <w:color w:val="222222"/>
                <w:szCs w:val="21"/>
              </w:rPr>
            </m:ctrlPr>
          </m:sSubPr>
          <m:e>
            <m:r>
              <m:rPr>
                <m:sty m:val="p"/>
              </m:rPr>
              <w:rPr>
                <w:rFonts w:ascii="Cambria Math" w:hAnsi="Cambria Math"/>
                <w:color w:val="222222"/>
                <w:szCs w:val="21"/>
                <w:lang w:eastAsia="zh-CN"/>
              </w:rPr>
              <m:t>E</m:t>
            </m:r>
          </m:e>
          <m:sub>
            <m:r>
              <m:rPr>
                <m:sty m:val="p"/>
              </m:rPr>
              <w:rPr>
                <w:rFonts w:ascii="Cambria Math" w:hAnsi="Cambria Math"/>
                <w:color w:val="222222"/>
                <w:szCs w:val="21"/>
                <w:lang w:eastAsia="zh-CN"/>
              </w:rPr>
              <m:t>e</m:t>
            </m:r>
          </m:sub>
        </m:sSub>
      </m:oMath>
      <w:r w:rsidR="006C605A">
        <w:rPr>
          <w:rFonts w:asciiTheme="minorEastAsia" w:hAnsiTheme="minorEastAsia"/>
          <w:color w:val="222222"/>
          <w:szCs w:val="21"/>
          <w:lang w:eastAsia="zh-CN"/>
        </w:rPr>
        <w:t>分别为柴油</w:t>
      </w:r>
      <w:r w:rsidR="006C605A">
        <w:rPr>
          <w:rFonts w:asciiTheme="minorEastAsia" w:hAnsiTheme="minorEastAsia" w:hint="eastAsia"/>
          <w:color w:val="222222"/>
          <w:szCs w:val="21"/>
          <w:lang w:eastAsia="zh-CN"/>
        </w:rPr>
        <w:t>、</w:t>
      </w:r>
      <w:r w:rsidR="006C605A">
        <w:rPr>
          <w:rFonts w:asciiTheme="minorEastAsia" w:hAnsiTheme="minorEastAsia"/>
          <w:color w:val="222222"/>
          <w:szCs w:val="21"/>
          <w:lang w:eastAsia="zh-CN"/>
        </w:rPr>
        <w:t>汽油</w:t>
      </w:r>
      <w:r w:rsidR="006C605A">
        <w:rPr>
          <w:rFonts w:asciiTheme="minorEastAsia" w:hAnsiTheme="minorEastAsia" w:hint="eastAsia"/>
          <w:color w:val="222222"/>
          <w:szCs w:val="21"/>
          <w:lang w:eastAsia="zh-CN"/>
        </w:rPr>
        <w:t>、</w:t>
      </w:r>
      <w:r w:rsidR="006C605A">
        <w:rPr>
          <w:rFonts w:asciiTheme="minorEastAsia" w:hAnsiTheme="minorEastAsia"/>
          <w:color w:val="222222"/>
          <w:szCs w:val="21"/>
          <w:lang w:eastAsia="zh-CN"/>
        </w:rPr>
        <w:t>电能的碳排放因子</w:t>
      </w:r>
      <w:r w:rsidR="006C605A">
        <w:rPr>
          <w:rFonts w:asciiTheme="minorEastAsia" w:hAnsiTheme="minorEastAsia" w:hint="eastAsia"/>
          <w:color w:val="222222"/>
          <w:szCs w:val="21"/>
          <w:lang w:eastAsia="zh-CN"/>
        </w:rPr>
        <w:t>。</w:t>
      </w:r>
    </w:p>
    <w:p w:rsidR="00F96B18" w:rsidRPr="00DA654A" w:rsidRDefault="00F96B18" w:rsidP="009A1ED7">
      <w:pPr>
        <w:pStyle w:val="a5"/>
        <w:spacing w:line="240" w:lineRule="auto"/>
        <w:ind w:left="570" w:right="210"/>
        <w:rPr>
          <w:rFonts w:asciiTheme="minorEastAsia" w:hAnsiTheme="minorEastAsia"/>
          <w:color w:val="222222"/>
          <w:szCs w:val="21"/>
          <w:lang w:eastAsia="zh-CN"/>
        </w:rPr>
      </w:pPr>
      <w:r>
        <w:rPr>
          <w:rFonts w:asciiTheme="minorEastAsia" w:hAnsiTheme="minorEastAsia" w:hint="eastAsia"/>
          <w:color w:val="222222"/>
          <w:szCs w:val="21"/>
          <w:lang w:eastAsia="zh-CN"/>
        </w:rPr>
        <w:t>据文献调研结果</w:t>
      </w:r>
      <w:r w:rsidR="0055211C">
        <w:rPr>
          <w:rFonts w:asciiTheme="minorEastAsia" w:hAnsiTheme="minorEastAsia" w:hint="eastAsia"/>
          <w:color w:val="222222"/>
          <w:szCs w:val="21"/>
          <w:lang w:eastAsia="zh-CN"/>
        </w:rPr>
        <w:t>，装配式建筑主要分为三种类型：1） 半装配式建筑；2）综合装配式建筑；3）整体建造式建筑；[1]半装配式建筑即实现</w:t>
      </w:r>
      <w:r w:rsidR="006625F1">
        <w:rPr>
          <w:rFonts w:asciiTheme="minorEastAsia" w:hAnsiTheme="minorEastAsia" w:hint="eastAsia"/>
          <w:color w:val="222222"/>
          <w:szCs w:val="21"/>
          <w:lang w:eastAsia="zh-CN"/>
        </w:rPr>
        <w:t>部分建筑构件的工厂化生产并在现场组装而其余部分则在现场施工生产；综合装配式建筑实现了全部建筑构件的工厂化生产，并且建筑整体在现场装配完成；</w:t>
      </w:r>
      <w:r w:rsidR="00174E70">
        <w:rPr>
          <w:rFonts w:asciiTheme="minorEastAsia" w:hAnsiTheme="minorEastAsia" w:hint="eastAsia"/>
          <w:color w:val="222222"/>
          <w:szCs w:val="21"/>
          <w:lang w:eastAsia="zh-CN"/>
        </w:rPr>
        <w:t>整体建造式建筑则实现建筑整体的工厂内生产，最后整体运输至现场。</w:t>
      </w:r>
      <w:r w:rsidR="00274E26">
        <w:rPr>
          <w:rFonts w:asciiTheme="minorEastAsia" w:hAnsiTheme="minorEastAsia" w:hint="eastAsia"/>
          <w:color w:val="222222"/>
          <w:szCs w:val="21"/>
          <w:lang w:eastAsia="zh-CN"/>
        </w:rPr>
        <w:t>然而考虑到实际应用过</w:t>
      </w:r>
      <w:r w:rsidR="00274E26">
        <w:rPr>
          <w:rFonts w:asciiTheme="minorEastAsia" w:hAnsiTheme="minorEastAsia" w:hint="eastAsia"/>
          <w:color w:val="222222"/>
          <w:szCs w:val="21"/>
          <w:lang w:eastAsia="zh-CN"/>
        </w:rPr>
        <w:lastRenderedPageBreak/>
        <w:t>程中的结构、强度以及可操作性等问题，目前的装配式建筑基本为半装配式建筑</w:t>
      </w:r>
      <w:r w:rsidR="00DA3CEA">
        <w:rPr>
          <w:rFonts w:asciiTheme="minorEastAsia" w:hAnsiTheme="minorEastAsia" w:hint="eastAsia"/>
          <w:color w:val="222222"/>
          <w:szCs w:val="21"/>
          <w:lang w:eastAsia="zh-CN"/>
        </w:rPr>
        <w:t>。为了量化建筑整体使用装配式构件的情况，引入预制率，其计算方法为[]：</w:t>
      </w:r>
    </w:p>
    <w:p w:rsidR="00DA3CEA" w:rsidRDefault="00DA3CEA" w:rsidP="009A1ED7">
      <w:pPr>
        <w:pStyle w:val="a5"/>
        <w:spacing w:line="240" w:lineRule="auto"/>
        <w:ind w:left="570" w:right="210"/>
        <w:rPr>
          <w:rFonts w:asciiTheme="minorEastAsia" w:hAnsiTheme="minorEastAsia" w:cs="Times New Roman"/>
          <w:szCs w:val="21"/>
          <w:lang w:eastAsia="zh-CN"/>
        </w:rPr>
      </w:pPr>
      <m:oMathPara>
        <m:oMath>
          <m:r>
            <m:rPr>
              <m:sty m:val="p"/>
            </m:rPr>
            <w:rPr>
              <w:rFonts w:ascii="Cambria Math" w:hAnsi="Cambria Math" w:cs="Times New Roman" w:hint="eastAsia"/>
              <w:szCs w:val="21"/>
              <w:lang w:eastAsia="zh-CN"/>
            </w:rPr>
            <m:t>P=</m:t>
          </m:r>
          <m:f>
            <m:fPr>
              <m:ctrlPr>
                <w:rPr>
                  <w:rFonts w:ascii="Cambria Math" w:hAnsi="Cambria Math" w:cs="Times New Roman"/>
                  <w:szCs w:val="21"/>
                </w:rPr>
              </m:ctrlPr>
            </m:fPr>
            <m:num>
              <m:sSub>
                <m:sSubPr>
                  <m:ctrlPr>
                    <w:rPr>
                      <w:rFonts w:ascii="Cambria Math" w:hAnsi="Cambria Math" w:cs="Times New Roman"/>
                      <w:szCs w:val="21"/>
                    </w:rPr>
                  </m:ctrlPr>
                </m:sSubPr>
                <m:e>
                  <m:r>
                    <w:rPr>
                      <w:rFonts w:ascii="Cambria Math" w:hAnsi="Cambria Math" w:cs="Times New Roman"/>
                      <w:szCs w:val="21"/>
                      <w:lang w:eastAsia="zh-CN"/>
                    </w:rPr>
                    <m:t>V</m:t>
                  </m:r>
                </m:e>
                <m:sub>
                  <m:r>
                    <m:rPr>
                      <m:sty m:val="p"/>
                    </m:rPr>
                    <w:rPr>
                      <w:rFonts w:ascii="Cambria Math" w:hAnsi="Cambria Math" w:cs="Times New Roman"/>
                      <w:szCs w:val="21"/>
                      <w:lang w:eastAsia="zh-CN"/>
                    </w:rPr>
                    <m:t>1</m:t>
                  </m:r>
                </m:sub>
              </m:sSub>
            </m:num>
            <m:den>
              <m:sSub>
                <m:sSubPr>
                  <m:ctrlPr>
                    <w:rPr>
                      <w:rFonts w:ascii="Cambria Math" w:hAnsi="Cambria Math" w:cs="Times New Roman"/>
                      <w:szCs w:val="21"/>
                    </w:rPr>
                  </m:ctrlPr>
                </m:sSubPr>
                <m:e>
                  <m:r>
                    <w:rPr>
                      <w:rFonts w:ascii="Cambria Math" w:hAnsi="Cambria Math" w:cs="Times New Roman"/>
                      <w:szCs w:val="21"/>
                      <w:lang w:eastAsia="zh-CN"/>
                    </w:rPr>
                    <m:t>V</m:t>
                  </m:r>
                </m:e>
                <m:sub>
                  <m:r>
                    <m:rPr>
                      <m:sty m:val="p"/>
                    </m:rPr>
                    <w:rPr>
                      <w:rFonts w:ascii="Cambria Math" w:hAnsi="Cambria Math" w:cs="Times New Roman"/>
                      <w:szCs w:val="21"/>
                      <w:lang w:eastAsia="zh-CN"/>
                    </w:rPr>
                    <m:t>1</m:t>
                  </m:r>
                </m:sub>
              </m:sSub>
              <m:r>
                <m:rPr>
                  <m:sty m:val="p"/>
                </m:rPr>
                <w:rPr>
                  <w:rFonts w:ascii="Cambria Math" w:hAnsi="Cambria Math" w:cs="Times New Roman" w:hint="eastAsia"/>
                  <w:szCs w:val="21"/>
                  <w:lang w:eastAsia="zh-CN"/>
                </w:rPr>
                <m:t>+</m:t>
              </m:r>
              <m:sSub>
                <m:sSubPr>
                  <m:ctrlPr>
                    <w:rPr>
                      <w:rFonts w:ascii="Cambria Math" w:hAnsi="Cambria Math" w:cs="Times New Roman"/>
                      <w:szCs w:val="21"/>
                    </w:rPr>
                  </m:ctrlPr>
                </m:sSubPr>
                <m:e>
                  <m:r>
                    <w:rPr>
                      <w:rFonts w:ascii="Cambria Math" w:hAnsi="Cambria Math" w:cs="Times New Roman" w:hint="eastAsia"/>
                      <w:szCs w:val="21"/>
                      <w:lang w:eastAsia="zh-CN"/>
                    </w:rPr>
                    <m:t>V</m:t>
                  </m:r>
                </m:e>
                <m:sub>
                  <m:r>
                    <m:rPr>
                      <m:sty m:val="p"/>
                    </m:rPr>
                    <w:rPr>
                      <w:rFonts w:ascii="Cambria Math" w:hAnsi="Cambria Math" w:cs="Times New Roman"/>
                      <w:szCs w:val="21"/>
                      <w:lang w:eastAsia="zh-CN"/>
                    </w:rPr>
                    <m:t>2</m:t>
                  </m:r>
                </m:sub>
              </m:sSub>
            </m:den>
          </m:f>
        </m:oMath>
      </m:oMathPara>
      <w:r>
        <w:rPr>
          <w:rFonts w:asciiTheme="minorEastAsia" w:hAnsiTheme="minorEastAsia" w:cs="Times New Roman" w:hint="eastAsia"/>
          <w:szCs w:val="21"/>
          <w:lang w:eastAsia="zh-CN"/>
        </w:rPr>
        <w:br/>
      </w:r>
      <w:r>
        <w:rPr>
          <w:rFonts w:asciiTheme="minorEastAsia" w:hAnsiTheme="minorEastAsia" w:cs="Times New Roman" w:hint="eastAsia"/>
          <w:szCs w:val="21"/>
          <w:lang w:eastAsia="zh-CN"/>
        </w:rPr>
        <w:t>其中，P为单体建筑预制率；</w:t>
      </w:r>
      <m:oMath>
        <m:sSub>
          <m:sSubPr>
            <m:ctrlPr>
              <w:rPr>
                <w:rFonts w:ascii="Cambria Math" w:hAnsi="Cambria Math" w:cs="Times New Roman"/>
                <w:szCs w:val="21"/>
              </w:rPr>
            </m:ctrlPr>
          </m:sSubPr>
          <m:e>
            <m:r>
              <w:rPr>
                <w:rFonts w:ascii="Cambria Math" w:hAnsi="Cambria Math" w:cs="Times New Roman"/>
                <w:szCs w:val="21"/>
                <w:lang w:eastAsia="zh-CN"/>
              </w:rPr>
              <m:t>V</m:t>
            </m:r>
          </m:e>
          <m:sub>
            <m:r>
              <m:rPr>
                <m:sty m:val="p"/>
              </m:rPr>
              <w:rPr>
                <w:rFonts w:ascii="Cambria Math" w:hAnsi="Cambria Math" w:cs="Times New Roman"/>
                <w:szCs w:val="21"/>
                <w:lang w:eastAsia="zh-CN"/>
              </w:rPr>
              <m:t>1</m:t>
            </m:r>
          </m:sub>
        </m:sSub>
      </m:oMath>
      <w:r>
        <w:rPr>
          <w:rFonts w:asciiTheme="minorEastAsia" w:hAnsiTheme="minorEastAsia" w:cs="Times New Roman"/>
          <w:szCs w:val="21"/>
          <w:lang w:eastAsia="zh-CN"/>
        </w:rPr>
        <w:t>为建筑标高±</w:t>
      </w:r>
      <w:r>
        <w:rPr>
          <w:rFonts w:asciiTheme="minorEastAsia" w:hAnsiTheme="minorEastAsia" w:cs="Times New Roman" w:hint="eastAsia"/>
          <w:szCs w:val="21"/>
          <w:lang w:eastAsia="zh-CN"/>
        </w:rPr>
        <w:t>0.000以上部分结构构件采用预制件的体积；</w:t>
      </w:r>
      <m:oMath>
        <m:sSub>
          <m:sSubPr>
            <m:ctrlPr>
              <w:rPr>
                <w:rFonts w:ascii="Cambria Math" w:hAnsi="Cambria Math" w:cs="Times New Roman"/>
                <w:szCs w:val="21"/>
              </w:rPr>
            </m:ctrlPr>
          </m:sSubPr>
          <m:e>
            <m:r>
              <w:rPr>
                <w:rFonts w:ascii="Cambria Math" w:hAnsi="Cambria Math" w:cs="Times New Roman" w:hint="eastAsia"/>
                <w:szCs w:val="21"/>
                <w:lang w:eastAsia="zh-CN"/>
              </w:rPr>
              <m:t>V</m:t>
            </m:r>
          </m:e>
          <m:sub>
            <m:r>
              <m:rPr>
                <m:sty m:val="p"/>
              </m:rPr>
              <w:rPr>
                <w:rFonts w:ascii="Cambria Math" w:hAnsi="Cambria Math" w:cs="Times New Roman"/>
                <w:szCs w:val="21"/>
                <w:lang w:eastAsia="zh-CN"/>
              </w:rPr>
              <m:t>2</m:t>
            </m:r>
          </m:sub>
        </m:sSub>
      </m:oMath>
      <w:r>
        <w:rPr>
          <w:rFonts w:asciiTheme="minorEastAsia" w:hAnsiTheme="minorEastAsia" w:cs="Times New Roman"/>
          <w:szCs w:val="21"/>
          <w:lang w:eastAsia="zh-CN"/>
        </w:rPr>
        <w:t>为建筑标高±</w:t>
      </w:r>
      <w:r>
        <w:rPr>
          <w:rFonts w:asciiTheme="minorEastAsia" w:hAnsiTheme="minorEastAsia" w:cs="Times New Roman" w:hint="eastAsia"/>
          <w:szCs w:val="21"/>
          <w:lang w:eastAsia="zh-CN"/>
        </w:rPr>
        <w:t>0.000以上部分结构构件采取现浇混凝土形式构造的体积。</w:t>
      </w:r>
    </w:p>
    <w:p w:rsidR="00C64BE5" w:rsidRPr="00C64BE5" w:rsidRDefault="00C64BE5" w:rsidP="009A1ED7">
      <w:pPr>
        <w:pStyle w:val="a5"/>
        <w:spacing w:line="240" w:lineRule="auto"/>
        <w:ind w:left="570" w:right="210"/>
        <w:rPr>
          <w:rFonts w:asciiTheme="minorEastAsia" w:hAnsiTheme="minorEastAsia" w:cs="Times New Roman"/>
          <w:szCs w:val="21"/>
          <w:lang w:eastAsia="zh-CN"/>
        </w:rPr>
      </w:pPr>
      <w:r>
        <w:rPr>
          <w:rFonts w:asciiTheme="minorEastAsia" w:hAnsiTheme="minorEastAsia" w:cs="Times New Roman" w:hint="eastAsia"/>
          <w:szCs w:val="21"/>
          <w:lang w:eastAsia="zh-CN"/>
        </w:rPr>
        <w:t>在对市政综合体进行考察时分别采取30%的预制率与50%的预制率，探究其建造阶段的碳排放情况。</w:t>
      </w:r>
      <w:r w:rsidR="00B91EB7">
        <w:rPr>
          <w:rFonts w:asciiTheme="minorEastAsia" w:hAnsiTheme="minorEastAsia" w:cs="Times New Roman" w:hint="eastAsia"/>
          <w:szCs w:val="21"/>
          <w:lang w:eastAsia="zh-CN"/>
        </w:rPr>
        <w:t>装配式构件仅涉及基础以上的混凝土钢筋结构以及砌体结构。由于该市政综合体尚处于规划阶段，无法获得详细的建筑构件消耗量，故根据文献资料提供的装配式建筑相较于现浇式建筑的</w:t>
      </w:r>
      <w:proofErr w:type="gramStart"/>
      <w:r w:rsidR="00B91EB7">
        <w:rPr>
          <w:rFonts w:asciiTheme="minorEastAsia" w:hAnsiTheme="minorEastAsia" w:cs="Times New Roman" w:hint="eastAsia"/>
          <w:szCs w:val="21"/>
          <w:lang w:eastAsia="zh-CN"/>
        </w:rPr>
        <w:t>减碳量</w:t>
      </w:r>
      <w:proofErr w:type="gramEnd"/>
      <w:r w:rsidR="00B91EB7">
        <w:rPr>
          <w:rFonts w:asciiTheme="minorEastAsia" w:hAnsiTheme="minorEastAsia" w:cs="Times New Roman" w:hint="eastAsia"/>
          <w:szCs w:val="21"/>
          <w:lang w:eastAsia="zh-CN"/>
        </w:rPr>
        <w:t>对市政综合体采用装配式建筑后的</w:t>
      </w:r>
      <w:proofErr w:type="gramStart"/>
      <w:r w:rsidR="00B91EB7">
        <w:rPr>
          <w:rFonts w:asciiTheme="minorEastAsia" w:hAnsiTheme="minorEastAsia" w:cs="Times New Roman" w:hint="eastAsia"/>
          <w:szCs w:val="21"/>
          <w:lang w:eastAsia="zh-CN"/>
        </w:rPr>
        <w:t>减碳量</w:t>
      </w:r>
      <w:proofErr w:type="gramEnd"/>
      <w:r w:rsidR="00B91EB7">
        <w:rPr>
          <w:rFonts w:asciiTheme="minorEastAsia" w:hAnsiTheme="minorEastAsia" w:cs="Times New Roman" w:hint="eastAsia"/>
          <w:szCs w:val="21"/>
          <w:lang w:eastAsia="zh-CN"/>
        </w:rPr>
        <w:t>进行估计。</w:t>
      </w:r>
    </w:p>
    <w:p w:rsidR="00DA3CEA" w:rsidRDefault="00DA3CEA" w:rsidP="009A1ED7">
      <w:pPr>
        <w:pStyle w:val="a5"/>
        <w:spacing w:line="240" w:lineRule="auto"/>
        <w:ind w:left="570" w:right="210"/>
        <w:rPr>
          <w:rFonts w:ascii="微软雅黑" w:eastAsia="微软雅黑" w:hAnsi="微软雅黑"/>
          <w:color w:val="333333"/>
          <w:sz w:val="15"/>
          <w:szCs w:val="15"/>
          <w:shd w:val="clear" w:color="auto" w:fill="FFFFFF"/>
        </w:rPr>
      </w:pPr>
      <w:r>
        <w:rPr>
          <w:rFonts w:ascii="微软雅黑" w:eastAsia="微软雅黑" w:hAnsi="微软雅黑" w:hint="eastAsia"/>
          <w:color w:val="333333"/>
          <w:sz w:val="15"/>
          <w:szCs w:val="15"/>
          <w:shd w:val="clear" w:color="auto" w:fill="FFFFFF"/>
          <w:lang w:eastAsia="zh-CN"/>
        </w:rPr>
        <w:t>朱宋煜,王勇. 装配整体式剪力墙结构预制率计算探讨[J]. 建筑技术,2016,47(z1):</w:t>
      </w:r>
      <w:proofErr w:type="gramStart"/>
      <w:r>
        <w:rPr>
          <w:rFonts w:ascii="微软雅黑" w:eastAsia="微软雅黑" w:hAnsi="微软雅黑" w:hint="eastAsia"/>
          <w:color w:val="333333"/>
          <w:sz w:val="15"/>
          <w:szCs w:val="15"/>
          <w:shd w:val="clear" w:color="auto" w:fill="FFFFFF"/>
          <w:lang w:eastAsia="zh-CN"/>
        </w:rPr>
        <w:t xml:space="preserve">104-106. </w:t>
      </w:r>
      <w:r>
        <w:rPr>
          <w:rFonts w:ascii="微软雅黑" w:eastAsia="微软雅黑" w:hAnsi="微软雅黑" w:hint="eastAsia"/>
          <w:color w:val="333333"/>
          <w:sz w:val="15"/>
          <w:szCs w:val="15"/>
          <w:shd w:val="clear" w:color="auto" w:fill="FFFFFF"/>
        </w:rPr>
        <w:t>DOI:10.3969/j.issn.1000-4726.2016.z1.036.</w:t>
      </w:r>
      <w:proofErr w:type="gramEnd"/>
    </w:p>
    <w:p w:rsidR="00570DE8" w:rsidRDefault="00570DE8" w:rsidP="009A1ED7">
      <w:pPr>
        <w:pStyle w:val="a5"/>
        <w:spacing w:line="240" w:lineRule="auto"/>
        <w:ind w:left="570" w:right="210"/>
        <w:rPr>
          <w:rFonts w:ascii="微软雅黑" w:eastAsia="微软雅黑" w:hAnsi="微软雅黑"/>
          <w:color w:val="333333"/>
          <w:sz w:val="15"/>
          <w:szCs w:val="15"/>
          <w:shd w:val="clear" w:color="auto" w:fill="FFFFFF"/>
        </w:rPr>
      </w:pPr>
      <w:r w:rsidRPr="00570DE8">
        <w:rPr>
          <w:rFonts w:ascii="微软雅黑" w:eastAsia="微软雅黑" w:hAnsi="微软雅黑" w:hint="eastAsia"/>
          <w:color w:val="333333"/>
          <w:sz w:val="15"/>
          <w:szCs w:val="15"/>
          <w:shd w:val="clear" w:color="auto" w:fill="FFFFFF"/>
        </w:rPr>
        <w:t>[</w:t>
      </w:r>
      <w:r>
        <w:rPr>
          <w:rFonts w:ascii="微软雅黑" w:eastAsia="微软雅黑" w:hAnsi="微软雅黑" w:hint="eastAsia"/>
          <w:color w:val="333333"/>
          <w:sz w:val="15"/>
          <w:szCs w:val="15"/>
          <w:shd w:val="clear" w:color="auto" w:fill="FFFFFF"/>
        </w:rPr>
        <w:t>3</w:t>
      </w:r>
      <w:r w:rsidRPr="00570DE8">
        <w:rPr>
          <w:rFonts w:ascii="微软雅黑" w:eastAsia="微软雅黑" w:hAnsi="微软雅黑" w:hint="eastAsia"/>
          <w:color w:val="333333"/>
          <w:sz w:val="15"/>
          <w:szCs w:val="15"/>
          <w:shd w:val="clear" w:color="auto" w:fill="FFFFFF"/>
        </w:rPr>
        <w:t>] GB/T 2589-</w:t>
      </w:r>
      <w:r>
        <w:rPr>
          <w:rFonts w:ascii="微软雅黑" w:eastAsia="微软雅黑" w:hAnsi="微软雅黑" w:hint="eastAsia"/>
          <w:color w:val="333333"/>
          <w:sz w:val="15"/>
          <w:szCs w:val="15"/>
          <w:shd w:val="clear" w:color="auto" w:fill="FFFFFF"/>
        </w:rPr>
        <w:t>2020</w:t>
      </w:r>
      <w:r w:rsidRPr="00570DE8">
        <w:rPr>
          <w:rFonts w:ascii="微软雅黑" w:eastAsia="微软雅黑" w:hAnsi="微软雅黑" w:hint="eastAsia"/>
          <w:color w:val="333333"/>
          <w:sz w:val="15"/>
          <w:szCs w:val="15"/>
          <w:shd w:val="clear" w:color="auto" w:fill="FFFFFF"/>
        </w:rPr>
        <w:t>，综合能耗计算通则[S]．北京：中国标准出版社，</w:t>
      </w:r>
      <w:r>
        <w:rPr>
          <w:rFonts w:ascii="微软雅黑" w:eastAsia="微软雅黑" w:hAnsi="微软雅黑" w:hint="eastAsia"/>
          <w:color w:val="333333"/>
          <w:sz w:val="15"/>
          <w:szCs w:val="15"/>
          <w:shd w:val="clear" w:color="auto" w:fill="FFFFFF"/>
        </w:rPr>
        <w:t>2020</w:t>
      </w:r>
    </w:p>
    <w:p w:rsidR="002F14E6" w:rsidRDefault="002F14E6" w:rsidP="009A1ED7">
      <w:pPr>
        <w:pStyle w:val="a5"/>
        <w:spacing w:line="240" w:lineRule="auto"/>
        <w:ind w:left="570" w:right="210"/>
        <w:rPr>
          <w:rFonts w:ascii="微软雅黑" w:eastAsia="微软雅黑" w:hAnsi="微软雅黑"/>
          <w:color w:val="333333"/>
          <w:sz w:val="15"/>
          <w:szCs w:val="15"/>
          <w:shd w:val="clear" w:color="auto" w:fill="FFFFFF"/>
          <w:lang w:eastAsia="zh-CN"/>
        </w:rPr>
      </w:pPr>
      <w:r>
        <w:rPr>
          <w:rFonts w:ascii="微软雅黑" w:eastAsia="微软雅黑" w:hAnsi="微软雅黑" w:hint="eastAsia"/>
          <w:color w:val="333333"/>
          <w:sz w:val="15"/>
          <w:szCs w:val="15"/>
          <w:shd w:val="clear" w:color="auto" w:fill="FFFFFF"/>
          <w:lang w:eastAsia="zh-CN"/>
        </w:rPr>
        <w:t>[4]</w:t>
      </w:r>
      <w:r w:rsidRPr="002F14E6">
        <w:rPr>
          <w:lang w:eastAsia="zh-CN"/>
        </w:rPr>
        <w:t xml:space="preserve"> </w:t>
      </w:r>
      <w:r>
        <w:rPr>
          <w:lang w:eastAsia="zh-CN"/>
        </w:rPr>
        <w:t xml:space="preserve">2019 </w:t>
      </w:r>
      <w:r>
        <w:rPr>
          <w:lang w:eastAsia="zh-CN"/>
        </w:rPr>
        <w:t>年度减</w:t>
      </w:r>
      <w:proofErr w:type="gramStart"/>
      <w:r>
        <w:rPr>
          <w:lang w:eastAsia="zh-CN"/>
        </w:rPr>
        <w:t>排项目</w:t>
      </w:r>
      <w:proofErr w:type="gramEnd"/>
      <w:r>
        <w:rPr>
          <w:lang w:eastAsia="zh-CN"/>
        </w:rPr>
        <w:t>中国区域电网基准线排放因子</w:t>
      </w:r>
      <w:r w:rsidRPr="002F14E6">
        <w:rPr>
          <w:rFonts w:ascii="微软雅黑" w:eastAsia="微软雅黑" w:hAnsi="微软雅黑" w:hint="eastAsia"/>
          <w:color w:val="333333"/>
          <w:sz w:val="15"/>
          <w:szCs w:val="15"/>
          <w:shd w:val="clear" w:color="auto" w:fill="FFFFFF"/>
          <w:lang w:eastAsia="zh-CN"/>
        </w:rPr>
        <w:t>[R]．</w:t>
      </w:r>
      <w:r>
        <w:rPr>
          <w:rFonts w:ascii="微软雅黑" w:eastAsia="微软雅黑" w:hAnsi="微软雅黑" w:hint="eastAsia"/>
          <w:color w:val="333333"/>
          <w:sz w:val="15"/>
          <w:szCs w:val="15"/>
          <w:shd w:val="clear" w:color="auto" w:fill="FFFFFF"/>
          <w:lang w:eastAsia="zh-CN"/>
        </w:rPr>
        <w:t>中华人民共和国生态环境部</w:t>
      </w:r>
      <w:r w:rsidRPr="002F14E6">
        <w:rPr>
          <w:rFonts w:ascii="微软雅黑" w:eastAsia="微软雅黑" w:hAnsi="微软雅黑" w:hint="eastAsia"/>
          <w:color w:val="333333"/>
          <w:sz w:val="15"/>
          <w:szCs w:val="15"/>
          <w:shd w:val="clear" w:color="auto" w:fill="FFFFFF"/>
          <w:lang w:eastAsia="zh-CN"/>
        </w:rPr>
        <w:t>，20</w:t>
      </w:r>
      <w:r>
        <w:rPr>
          <w:rFonts w:ascii="微软雅黑" w:eastAsia="微软雅黑" w:hAnsi="微软雅黑" w:hint="eastAsia"/>
          <w:color w:val="333333"/>
          <w:sz w:val="15"/>
          <w:szCs w:val="15"/>
          <w:shd w:val="clear" w:color="auto" w:fill="FFFFFF"/>
          <w:lang w:eastAsia="zh-CN"/>
        </w:rPr>
        <w:t>19</w:t>
      </w:r>
    </w:p>
    <w:p w:rsidR="00143D28" w:rsidRDefault="00034B28" w:rsidP="009A1ED7">
      <w:pPr>
        <w:pStyle w:val="a5"/>
        <w:spacing w:line="240" w:lineRule="auto"/>
        <w:ind w:left="570" w:right="210"/>
        <w:rPr>
          <w:rFonts w:asciiTheme="minorEastAsia" w:hAnsiTheme="minorEastAsia" w:cs="Times New Roman"/>
          <w:szCs w:val="21"/>
          <w:lang w:eastAsia="zh-CN"/>
        </w:rPr>
      </w:pPr>
      <w:r>
        <w:rPr>
          <w:rFonts w:asciiTheme="minorEastAsia" w:hAnsiTheme="minorEastAsia" w:cs="Times New Roman" w:hint="eastAsia"/>
          <w:szCs w:val="21"/>
          <w:lang w:eastAsia="zh-CN"/>
        </w:rPr>
        <w:t>[5]</w:t>
      </w:r>
      <w:r w:rsidRPr="00034B28">
        <w:rPr>
          <w:rFonts w:asciiTheme="minorEastAsia" w:hAnsiTheme="minorEastAsia" w:cs="Times New Roman" w:hint="eastAsia"/>
          <w:szCs w:val="21"/>
          <w:lang w:eastAsia="zh-CN"/>
        </w:rPr>
        <w:t>安久涛,洪景娥,等. 特高压输电工程大气环境效益分析[J]. 山东电力技术,2016,43(6):5-9</w:t>
      </w:r>
      <w:proofErr w:type="gramStart"/>
      <w:r w:rsidRPr="00034B28">
        <w:rPr>
          <w:rFonts w:asciiTheme="minorEastAsia" w:hAnsiTheme="minorEastAsia" w:cs="Times New Roman" w:hint="eastAsia"/>
          <w:szCs w:val="21"/>
          <w:lang w:eastAsia="zh-CN"/>
        </w:rPr>
        <w:t>,26</w:t>
      </w:r>
      <w:proofErr w:type="gramEnd"/>
      <w:r w:rsidRPr="00034B28">
        <w:rPr>
          <w:rFonts w:asciiTheme="minorEastAsia" w:hAnsiTheme="minorEastAsia" w:cs="Times New Roman" w:hint="eastAsia"/>
          <w:szCs w:val="21"/>
          <w:lang w:eastAsia="zh-CN"/>
        </w:rPr>
        <w:t>. DOI:10.3969/j.issn.1007-9904.2016.06.002.</w:t>
      </w:r>
    </w:p>
    <w:p w:rsidR="00F45AA3" w:rsidRDefault="00F45AA3" w:rsidP="009A1ED7">
      <w:pPr>
        <w:pStyle w:val="a5"/>
        <w:spacing w:line="240" w:lineRule="auto"/>
        <w:ind w:left="570" w:right="210"/>
        <w:rPr>
          <w:rFonts w:asciiTheme="minorEastAsia" w:hAnsiTheme="minorEastAsia" w:cs="Times New Roman"/>
          <w:szCs w:val="21"/>
          <w:lang w:eastAsia="zh-CN"/>
        </w:rPr>
      </w:pPr>
      <w:r w:rsidRPr="00F45AA3">
        <w:rPr>
          <w:rFonts w:asciiTheme="minorEastAsia" w:hAnsiTheme="minorEastAsia" w:cs="Times New Roman" w:hint="eastAsia"/>
          <w:szCs w:val="21"/>
          <w:lang w:eastAsia="zh-CN"/>
        </w:rPr>
        <w:t>[</w:t>
      </w:r>
      <w:r>
        <w:rPr>
          <w:rFonts w:asciiTheme="minorEastAsia" w:hAnsiTheme="minorEastAsia" w:cs="Times New Roman" w:hint="eastAsia"/>
          <w:szCs w:val="21"/>
          <w:lang w:eastAsia="zh-CN"/>
        </w:rPr>
        <w:t>6</w:t>
      </w:r>
      <w:r w:rsidRPr="00F45AA3">
        <w:rPr>
          <w:rFonts w:asciiTheme="minorEastAsia" w:hAnsiTheme="minorEastAsia" w:cs="Times New Roman" w:hint="eastAsia"/>
          <w:szCs w:val="21"/>
          <w:lang w:eastAsia="zh-CN"/>
        </w:rPr>
        <w:t>]  裘炽昌，柳恒伟，黄祖骥．常用建筑材料手册（第二版）[M]．北京：中国建筑工业出版社</w:t>
      </w:r>
      <w:r>
        <w:rPr>
          <w:rFonts w:asciiTheme="minorEastAsia" w:hAnsiTheme="minorEastAsia" w:cs="Times New Roman" w:hint="eastAsia"/>
          <w:szCs w:val="21"/>
          <w:lang w:eastAsia="zh-CN"/>
        </w:rPr>
        <w:t>.</w:t>
      </w:r>
    </w:p>
    <w:p w:rsidR="00F45AA3" w:rsidRPr="002F14E6" w:rsidRDefault="00F45AA3" w:rsidP="009A1ED7">
      <w:pPr>
        <w:pStyle w:val="a5"/>
        <w:spacing w:line="240" w:lineRule="auto"/>
        <w:ind w:left="570" w:right="210"/>
        <w:rPr>
          <w:rFonts w:asciiTheme="minorEastAsia" w:hAnsiTheme="minorEastAsia" w:cs="Times New Roman"/>
          <w:szCs w:val="21"/>
          <w:lang w:eastAsia="zh-CN"/>
        </w:rPr>
      </w:pPr>
      <w:r w:rsidRPr="00F45AA3">
        <w:rPr>
          <w:rFonts w:asciiTheme="minorEastAsia" w:hAnsiTheme="minorEastAsia" w:cs="Times New Roman" w:hint="eastAsia"/>
          <w:szCs w:val="21"/>
          <w:lang w:eastAsia="zh-CN"/>
        </w:rPr>
        <w:t>[</w:t>
      </w:r>
      <w:r>
        <w:rPr>
          <w:rFonts w:asciiTheme="minorEastAsia" w:hAnsiTheme="minorEastAsia" w:cs="Times New Roman" w:hint="eastAsia"/>
          <w:szCs w:val="21"/>
          <w:lang w:eastAsia="zh-CN"/>
        </w:rPr>
        <w:t>7</w:t>
      </w:r>
      <w:r w:rsidRPr="00F45AA3">
        <w:rPr>
          <w:rFonts w:asciiTheme="minorEastAsia" w:hAnsiTheme="minorEastAsia" w:cs="Times New Roman" w:hint="eastAsia"/>
          <w:szCs w:val="21"/>
          <w:lang w:eastAsia="zh-CN"/>
        </w:rPr>
        <w:t>]  崔鹏．建筑物生命周期碳排放因子库构建及应用研究[D]．南京：东南大学，2015</w:t>
      </w:r>
    </w:p>
    <w:sectPr w:rsidR="00F45AA3" w:rsidRPr="002F14E6" w:rsidSect="00421218">
      <w:pgSz w:w="11906" w:h="16838"/>
      <w:pgMar w:top="1440" w:right="1797" w:bottom="1440" w:left="179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24D0" w:rsidRDefault="009424D0" w:rsidP="00003458">
      <w:pPr>
        <w:spacing w:line="240" w:lineRule="auto"/>
        <w:ind w:left="210" w:right="210"/>
      </w:pPr>
      <w:r>
        <w:separator/>
      </w:r>
    </w:p>
  </w:endnote>
  <w:endnote w:type="continuationSeparator" w:id="0">
    <w:p w:rsidR="009424D0" w:rsidRDefault="009424D0" w:rsidP="00003458">
      <w:pPr>
        <w:spacing w:line="240" w:lineRule="auto"/>
        <w:ind w:left="210" w:right="21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83E" w:rsidRDefault="00C5483E" w:rsidP="00003458">
    <w:pPr>
      <w:pStyle w:val="a4"/>
      <w:ind w:left="210" w:right="21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83E" w:rsidRDefault="00C5483E" w:rsidP="00003458">
    <w:pPr>
      <w:pStyle w:val="a4"/>
      <w:ind w:left="210" w:right="21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83E" w:rsidRDefault="00C5483E" w:rsidP="00003458">
    <w:pPr>
      <w:pStyle w:val="a4"/>
      <w:ind w:left="210" w:right="21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24D0" w:rsidRDefault="009424D0" w:rsidP="00003458">
      <w:pPr>
        <w:spacing w:line="240" w:lineRule="auto"/>
        <w:ind w:left="210" w:right="210"/>
      </w:pPr>
      <w:r>
        <w:separator/>
      </w:r>
    </w:p>
  </w:footnote>
  <w:footnote w:type="continuationSeparator" w:id="0">
    <w:p w:rsidR="009424D0" w:rsidRDefault="009424D0" w:rsidP="00003458">
      <w:pPr>
        <w:spacing w:line="240" w:lineRule="auto"/>
        <w:ind w:left="210" w:right="21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83E" w:rsidRDefault="00C5483E" w:rsidP="00003458">
    <w:pPr>
      <w:pStyle w:val="a3"/>
      <w:ind w:left="210" w:right="21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83E" w:rsidRDefault="00C5483E" w:rsidP="00003458">
    <w:pPr>
      <w:pStyle w:val="a3"/>
      <w:ind w:left="210" w:right="21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483E" w:rsidRDefault="00C5483E" w:rsidP="00003458">
    <w:pPr>
      <w:pStyle w:val="a3"/>
      <w:ind w:left="210" w:right="21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EF0345"/>
    <w:multiLevelType w:val="hybridMultilevel"/>
    <w:tmpl w:val="E952B6F2"/>
    <w:lvl w:ilvl="0" w:tplc="BA1437F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nsid w:val="19F16287"/>
    <w:multiLevelType w:val="multilevel"/>
    <w:tmpl w:val="2CB0A410"/>
    <w:lvl w:ilvl="0">
      <w:start w:val="2"/>
      <w:numFmt w:val="decimal"/>
      <w:lvlText w:val="%1"/>
      <w:lvlJc w:val="left"/>
      <w:pPr>
        <w:ind w:left="360" w:hanging="360"/>
      </w:pPr>
      <w:rPr>
        <w:rFonts w:hint="default"/>
      </w:rPr>
    </w:lvl>
    <w:lvl w:ilvl="1">
      <w:start w:val="2"/>
      <w:numFmt w:val="decimal"/>
      <w:lvlText w:val="%1.%2"/>
      <w:lvlJc w:val="left"/>
      <w:pPr>
        <w:ind w:left="570" w:hanging="36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abstractNum w:abstractNumId="2">
    <w:nsid w:val="27FF1ED4"/>
    <w:multiLevelType w:val="hybridMultilevel"/>
    <w:tmpl w:val="1E249986"/>
    <w:lvl w:ilvl="0" w:tplc="52AC1564">
      <w:start w:val="1"/>
      <w:numFmt w:val="decimal"/>
      <w:lvlText w:val="%1）"/>
      <w:lvlJc w:val="left"/>
      <w:pPr>
        <w:ind w:left="975" w:hanging="405"/>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
    <w:nsid w:val="4B4D01A4"/>
    <w:multiLevelType w:val="hybridMultilevel"/>
    <w:tmpl w:val="3D00BC8A"/>
    <w:lvl w:ilvl="0" w:tplc="F864CF16">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
    <w:nsid w:val="70E31262"/>
    <w:multiLevelType w:val="hybridMultilevel"/>
    <w:tmpl w:val="546E61B6"/>
    <w:lvl w:ilvl="0" w:tplc="C6960F9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DF578DD"/>
    <w:multiLevelType w:val="multilevel"/>
    <w:tmpl w:val="72A49DA8"/>
    <w:lvl w:ilvl="0">
      <w:start w:val="1"/>
      <w:numFmt w:val="decimal"/>
      <w:lvlText w:val="%1."/>
      <w:lvlJc w:val="left"/>
      <w:pPr>
        <w:ind w:left="57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010" w:hanging="720"/>
      </w:pPr>
      <w:rPr>
        <w:rFonts w:hint="default"/>
      </w:rPr>
    </w:lvl>
    <w:lvl w:ilvl="4">
      <w:start w:val="1"/>
      <w:numFmt w:val="decimal"/>
      <w:isLgl/>
      <w:lvlText w:val="%1.%2.%3.%4.%5"/>
      <w:lvlJc w:val="left"/>
      <w:pPr>
        <w:ind w:left="2730" w:hanging="1080"/>
      </w:pPr>
      <w:rPr>
        <w:rFonts w:hint="default"/>
      </w:rPr>
    </w:lvl>
    <w:lvl w:ilvl="5">
      <w:start w:val="1"/>
      <w:numFmt w:val="decimal"/>
      <w:isLgl/>
      <w:lvlText w:val="%1.%2.%3.%4.%5.%6"/>
      <w:lvlJc w:val="left"/>
      <w:pPr>
        <w:ind w:left="3090" w:hanging="1080"/>
      </w:pPr>
      <w:rPr>
        <w:rFonts w:hint="default"/>
      </w:rPr>
    </w:lvl>
    <w:lvl w:ilvl="6">
      <w:start w:val="1"/>
      <w:numFmt w:val="decimal"/>
      <w:isLgl/>
      <w:lvlText w:val="%1.%2.%3.%4.%5.%6.%7"/>
      <w:lvlJc w:val="left"/>
      <w:pPr>
        <w:ind w:left="3450" w:hanging="108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530" w:hanging="1440"/>
      </w:pPr>
      <w:rPr>
        <w:rFonts w:hint="default"/>
      </w:rPr>
    </w:lvl>
  </w:abstractNum>
  <w:num w:numId="1">
    <w:abstractNumId w:val="0"/>
  </w:num>
  <w:num w:numId="2">
    <w:abstractNumId w:val="5"/>
  </w:num>
  <w:num w:numId="3">
    <w:abstractNumId w:val="1"/>
  </w:num>
  <w:num w:numId="4">
    <w:abstractNumId w:val="3"/>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399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03458"/>
    <w:rsid w:val="000026C3"/>
    <w:rsid w:val="00003458"/>
    <w:rsid w:val="00007687"/>
    <w:rsid w:val="00016B31"/>
    <w:rsid w:val="00021178"/>
    <w:rsid w:val="00026315"/>
    <w:rsid w:val="00031107"/>
    <w:rsid w:val="00034403"/>
    <w:rsid w:val="00034B28"/>
    <w:rsid w:val="00036F5D"/>
    <w:rsid w:val="000612C3"/>
    <w:rsid w:val="00061919"/>
    <w:rsid w:val="00065F0A"/>
    <w:rsid w:val="00067B58"/>
    <w:rsid w:val="0007545E"/>
    <w:rsid w:val="00076499"/>
    <w:rsid w:val="00077BC3"/>
    <w:rsid w:val="00080D4B"/>
    <w:rsid w:val="000827E0"/>
    <w:rsid w:val="00082FA9"/>
    <w:rsid w:val="0008364D"/>
    <w:rsid w:val="00094C8F"/>
    <w:rsid w:val="00095681"/>
    <w:rsid w:val="000977B7"/>
    <w:rsid w:val="00097955"/>
    <w:rsid w:val="000A49B1"/>
    <w:rsid w:val="000B64A9"/>
    <w:rsid w:val="000D0B12"/>
    <w:rsid w:val="000D2DC8"/>
    <w:rsid w:val="000E307B"/>
    <w:rsid w:val="000E41BE"/>
    <w:rsid w:val="000E4CDE"/>
    <w:rsid w:val="000F0F6C"/>
    <w:rsid w:val="000F56B2"/>
    <w:rsid w:val="000F5964"/>
    <w:rsid w:val="0010016E"/>
    <w:rsid w:val="00101178"/>
    <w:rsid w:val="00104571"/>
    <w:rsid w:val="00110677"/>
    <w:rsid w:val="0011476B"/>
    <w:rsid w:val="00115171"/>
    <w:rsid w:val="00121012"/>
    <w:rsid w:val="00126920"/>
    <w:rsid w:val="00133A25"/>
    <w:rsid w:val="0013498B"/>
    <w:rsid w:val="00143D28"/>
    <w:rsid w:val="00154156"/>
    <w:rsid w:val="00166019"/>
    <w:rsid w:val="00174E70"/>
    <w:rsid w:val="001775CC"/>
    <w:rsid w:val="00183747"/>
    <w:rsid w:val="00184AF8"/>
    <w:rsid w:val="001945BE"/>
    <w:rsid w:val="00195295"/>
    <w:rsid w:val="00197E9F"/>
    <w:rsid w:val="001A1F00"/>
    <w:rsid w:val="001A797F"/>
    <w:rsid w:val="001B36A3"/>
    <w:rsid w:val="001C0C8B"/>
    <w:rsid w:val="001C21C3"/>
    <w:rsid w:val="001C2509"/>
    <w:rsid w:val="001C3D96"/>
    <w:rsid w:val="001C42AA"/>
    <w:rsid w:val="001C4DF5"/>
    <w:rsid w:val="001D2297"/>
    <w:rsid w:val="001F790D"/>
    <w:rsid w:val="00202DB0"/>
    <w:rsid w:val="00210B1A"/>
    <w:rsid w:val="00217AAC"/>
    <w:rsid w:val="0022014C"/>
    <w:rsid w:val="0022526E"/>
    <w:rsid w:val="0022682B"/>
    <w:rsid w:val="002460BC"/>
    <w:rsid w:val="0024710D"/>
    <w:rsid w:val="00252ABE"/>
    <w:rsid w:val="002609D0"/>
    <w:rsid w:val="0026661B"/>
    <w:rsid w:val="00266B6D"/>
    <w:rsid w:val="00271A32"/>
    <w:rsid w:val="0027300F"/>
    <w:rsid w:val="00274E26"/>
    <w:rsid w:val="00283BD3"/>
    <w:rsid w:val="00291519"/>
    <w:rsid w:val="00292918"/>
    <w:rsid w:val="002A0FC4"/>
    <w:rsid w:val="002A41F1"/>
    <w:rsid w:val="002A75F5"/>
    <w:rsid w:val="002B6DD1"/>
    <w:rsid w:val="002E22CF"/>
    <w:rsid w:val="002E6FB8"/>
    <w:rsid w:val="002F14E6"/>
    <w:rsid w:val="002F1782"/>
    <w:rsid w:val="002F25F1"/>
    <w:rsid w:val="002F36DC"/>
    <w:rsid w:val="002F3A8F"/>
    <w:rsid w:val="002F5B24"/>
    <w:rsid w:val="002F5EB8"/>
    <w:rsid w:val="00301628"/>
    <w:rsid w:val="00301997"/>
    <w:rsid w:val="00304634"/>
    <w:rsid w:val="00305B3E"/>
    <w:rsid w:val="0031300E"/>
    <w:rsid w:val="00313FF3"/>
    <w:rsid w:val="00315292"/>
    <w:rsid w:val="003276CA"/>
    <w:rsid w:val="00340523"/>
    <w:rsid w:val="003419FD"/>
    <w:rsid w:val="00343C2C"/>
    <w:rsid w:val="00350913"/>
    <w:rsid w:val="003703C8"/>
    <w:rsid w:val="0037082E"/>
    <w:rsid w:val="003902F9"/>
    <w:rsid w:val="003A105B"/>
    <w:rsid w:val="003A2280"/>
    <w:rsid w:val="003B3448"/>
    <w:rsid w:val="003B3AA0"/>
    <w:rsid w:val="003B4011"/>
    <w:rsid w:val="003C5C44"/>
    <w:rsid w:val="003D2E41"/>
    <w:rsid w:val="003D5DFF"/>
    <w:rsid w:val="003E121A"/>
    <w:rsid w:val="003F1A8B"/>
    <w:rsid w:val="00411E26"/>
    <w:rsid w:val="004137C6"/>
    <w:rsid w:val="004177E5"/>
    <w:rsid w:val="00421218"/>
    <w:rsid w:val="0042427C"/>
    <w:rsid w:val="0042562F"/>
    <w:rsid w:val="00440C42"/>
    <w:rsid w:val="00441378"/>
    <w:rsid w:val="00446006"/>
    <w:rsid w:val="00450469"/>
    <w:rsid w:val="00462EE5"/>
    <w:rsid w:val="004743C3"/>
    <w:rsid w:val="00476B99"/>
    <w:rsid w:val="00477878"/>
    <w:rsid w:val="0048452C"/>
    <w:rsid w:val="004856DC"/>
    <w:rsid w:val="00487C37"/>
    <w:rsid w:val="004A037A"/>
    <w:rsid w:val="004A4E54"/>
    <w:rsid w:val="004B7394"/>
    <w:rsid w:val="004C185E"/>
    <w:rsid w:val="004D1A08"/>
    <w:rsid w:val="004D7EA0"/>
    <w:rsid w:val="004E3D5D"/>
    <w:rsid w:val="004E474D"/>
    <w:rsid w:val="004E545A"/>
    <w:rsid w:val="004E7407"/>
    <w:rsid w:val="004F12F6"/>
    <w:rsid w:val="004F2D6A"/>
    <w:rsid w:val="004F65AF"/>
    <w:rsid w:val="00511644"/>
    <w:rsid w:val="00515CDE"/>
    <w:rsid w:val="00523B81"/>
    <w:rsid w:val="0053638D"/>
    <w:rsid w:val="005366B5"/>
    <w:rsid w:val="00541095"/>
    <w:rsid w:val="0054110E"/>
    <w:rsid w:val="005414D4"/>
    <w:rsid w:val="00543ECA"/>
    <w:rsid w:val="0055211C"/>
    <w:rsid w:val="005604C9"/>
    <w:rsid w:val="0056059D"/>
    <w:rsid w:val="00566132"/>
    <w:rsid w:val="005700CA"/>
    <w:rsid w:val="00570DE8"/>
    <w:rsid w:val="005747EB"/>
    <w:rsid w:val="005753BB"/>
    <w:rsid w:val="0059180E"/>
    <w:rsid w:val="005929C7"/>
    <w:rsid w:val="00595BD2"/>
    <w:rsid w:val="005A73AD"/>
    <w:rsid w:val="005B3000"/>
    <w:rsid w:val="005C0DFC"/>
    <w:rsid w:val="005C23BC"/>
    <w:rsid w:val="005C3BA7"/>
    <w:rsid w:val="005C7EFE"/>
    <w:rsid w:val="005D05FC"/>
    <w:rsid w:val="005D241D"/>
    <w:rsid w:val="005F1375"/>
    <w:rsid w:val="00601386"/>
    <w:rsid w:val="00611B48"/>
    <w:rsid w:val="0061230E"/>
    <w:rsid w:val="00615A92"/>
    <w:rsid w:val="00622AAF"/>
    <w:rsid w:val="00630C31"/>
    <w:rsid w:val="0063378C"/>
    <w:rsid w:val="00637A61"/>
    <w:rsid w:val="00653C80"/>
    <w:rsid w:val="006606DC"/>
    <w:rsid w:val="006625F1"/>
    <w:rsid w:val="00674B6D"/>
    <w:rsid w:val="00674FAF"/>
    <w:rsid w:val="00676AE3"/>
    <w:rsid w:val="00685A24"/>
    <w:rsid w:val="006A4C65"/>
    <w:rsid w:val="006A6668"/>
    <w:rsid w:val="006C5DC2"/>
    <w:rsid w:val="006C605A"/>
    <w:rsid w:val="006F0CD5"/>
    <w:rsid w:val="006F7A52"/>
    <w:rsid w:val="00701BCB"/>
    <w:rsid w:val="00707B4D"/>
    <w:rsid w:val="007133E9"/>
    <w:rsid w:val="0071760A"/>
    <w:rsid w:val="007227FD"/>
    <w:rsid w:val="00740EC4"/>
    <w:rsid w:val="00747729"/>
    <w:rsid w:val="0075480E"/>
    <w:rsid w:val="0076380D"/>
    <w:rsid w:val="00763E8F"/>
    <w:rsid w:val="00780DD4"/>
    <w:rsid w:val="00786F08"/>
    <w:rsid w:val="00790E75"/>
    <w:rsid w:val="00792972"/>
    <w:rsid w:val="00794CD5"/>
    <w:rsid w:val="007A068A"/>
    <w:rsid w:val="007A2A4C"/>
    <w:rsid w:val="007B12F2"/>
    <w:rsid w:val="007C2122"/>
    <w:rsid w:val="007D07A1"/>
    <w:rsid w:val="007E1A1D"/>
    <w:rsid w:val="007E4ADB"/>
    <w:rsid w:val="007E7C3F"/>
    <w:rsid w:val="007F1160"/>
    <w:rsid w:val="007F3B0E"/>
    <w:rsid w:val="007F50C7"/>
    <w:rsid w:val="008107C8"/>
    <w:rsid w:val="008161C6"/>
    <w:rsid w:val="008172A8"/>
    <w:rsid w:val="00834D3C"/>
    <w:rsid w:val="00840E4B"/>
    <w:rsid w:val="00855806"/>
    <w:rsid w:val="008622DE"/>
    <w:rsid w:val="00863DEA"/>
    <w:rsid w:val="00876C1A"/>
    <w:rsid w:val="0088502B"/>
    <w:rsid w:val="008A182B"/>
    <w:rsid w:val="008A5B36"/>
    <w:rsid w:val="008B0E0F"/>
    <w:rsid w:val="008B6C1A"/>
    <w:rsid w:val="008D37B1"/>
    <w:rsid w:val="008E1691"/>
    <w:rsid w:val="008E2413"/>
    <w:rsid w:val="008E2BF4"/>
    <w:rsid w:val="008E3F04"/>
    <w:rsid w:val="008F1EE5"/>
    <w:rsid w:val="008F408E"/>
    <w:rsid w:val="008F47F1"/>
    <w:rsid w:val="008F6EE1"/>
    <w:rsid w:val="009055B8"/>
    <w:rsid w:val="00905F54"/>
    <w:rsid w:val="00910B50"/>
    <w:rsid w:val="00914017"/>
    <w:rsid w:val="009232DF"/>
    <w:rsid w:val="0092605C"/>
    <w:rsid w:val="0092646D"/>
    <w:rsid w:val="009342BC"/>
    <w:rsid w:val="009424D0"/>
    <w:rsid w:val="0094346C"/>
    <w:rsid w:val="00962106"/>
    <w:rsid w:val="00965885"/>
    <w:rsid w:val="009676EA"/>
    <w:rsid w:val="00970C4B"/>
    <w:rsid w:val="009714B5"/>
    <w:rsid w:val="00974D94"/>
    <w:rsid w:val="00987B13"/>
    <w:rsid w:val="009A0939"/>
    <w:rsid w:val="009A1ED7"/>
    <w:rsid w:val="009A453A"/>
    <w:rsid w:val="009A7035"/>
    <w:rsid w:val="009C5826"/>
    <w:rsid w:val="009C7C32"/>
    <w:rsid w:val="009D3B1A"/>
    <w:rsid w:val="009E56D9"/>
    <w:rsid w:val="009F6456"/>
    <w:rsid w:val="00A12A6D"/>
    <w:rsid w:val="00A23566"/>
    <w:rsid w:val="00A25FE6"/>
    <w:rsid w:val="00A34EC3"/>
    <w:rsid w:val="00A46615"/>
    <w:rsid w:val="00A56736"/>
    <w:rsid w:val="00A60708"/>
    <w:rsid w:val="00A7276F"/>
    <w:rsid w:val="00A8736B"/>
    <w:rsid w:val="00A87C1A"/>
    <w:rsid w:val="00AC6678"/>
    <w:rsid w:val="00AE307F"/>
    <w:rsid w:val="00AE5FD7"/>
    <w:rsid w:val="00B016F5"/>
    <w:rsid w:val="00B02557"/>
    <w:rsid w:val="00B03DFA"/>
    <w:rsid w:val="00B24688"/>
    <w:rsid w:val="00B37AF5"/>
    <w:rsid w:val="00B441C5"/>
    <w:rsid w:val="00B64A73"/>
    <w:rsid w:val="00B711E3"/>
    <w:rsid w:val="00B71347"/>
    <w:rsid w:val="00B7294B"/>
    <w:rsid w:val="00B74A91"/>
    <w:rsid w:val="00B75EEB"/>
    <w:rsid w:val="00B8063E"/>
    <w:rsid w:val="00B8141D"/>
    <w:rsid w:val="00B81CE3"/>
    <w:rsid w:val="00B870F5"/>
    <w:rsid w:val="00B87378"/>
    <w:rsid w:val="00B91EB7"/>
    <w:rsid w:val="00B93980"/>
    <w:rsid w:val="00BB01B3"/>
    <w:rsid w:val="00BB3BA2"/>
    <w:rsid w:val="00BC1472"/>
    <w:rsid w:val="00BC46A4"/>
    <w:rsid w:val="00BC638C"/>
    <w:rsid w:val="00BD4AE4"/>
    <w:rsid w:val="00BE4584"/>
    <w:rsid w:val="00BF3627"/>
    <w:rsid w:val="00BF76E5"/>
    <w:rsid w:val="00C00410"/>
    <w:rsid w:val="00C01E0C"/>
    <w:rsid w:val="00C022BE"/>
    <w:rsid w:val="00C07A73"/>
    <w:rsid w:val="00C12584"/>
    <w:rsid w:val="00C14935"/>
    <w:rsid w:val="00C2450A"/>
    <w:rsid w:val="00C31635"/>
    <w:rsid w:val="00C43788"/>
    <w:rsid w:val="00C53FDE"/>
    <w:rsid w:val="00C5483E"/>
    <w:rsid w:val="00C573DE"/>
    <w:rsid w:val="00C6162E"/>
    <w:rsid w:val="00C64BE5"/>
    <w:rsid w:val="00C70AF0"/>
    <w:rsid w:val="00C70B13"/>
    <w:rsid w:val="00C93542"/>
    <w:rsid w:val="00CA7302"/>
    <w:rsid w:val="00CB45B3"/>
    <w:rsid w:val="00CD4D22"/>
    <w:rsid w:val="00CF4957"/>
    <w:rsid w:val="00CF6F72"/>
    <w:rsid w:val="00D01F48"/>
    <w:rsid w:val="00D16331"/>
    <w:rsid w:val="00D35D93"/>
    <w:rsid w:val="00D4538E"/>
    <w:rsid w:val="00D51A55"/>
    <w:rsid w:val="00D7621F"/>
    <w:rsid w:val="00D77AF0"/>
    <w:rsid w:val="00D842BE"/>
    <w:rsid w:val="00D85251"/>
    <w:rsid w:val="00D9600A"/>
    <w:rsid w:val="00D97CE3"/>
    <w:rsid w:val="00DA1502"/>
    <w:rsid w:val="00DA1F44"/>
    <w:rsid w:val="00DA3CEA"/>
    <w:rsid w:val="00DA51A2"/>
    <w:rsid w:val="00DA654A"/>
    <w:rsid w:val="00DA77FF"/>
    <w:rsid w:val="00DB299E"/>
    <w:rsid w:val="00DB3D87"/>
    <w:rsid w:val="00DD0E2C"/>
    <w:rsid w:val="00DE25AB"/>
    <w:rsid w:val="00DE42FA"/>
    <w:rsid w:val="00DE47BE"/>
    <w:rsid w:val="00DF404D"/>
    <w:rsid w:val="00E00C15"/>
    <w:rsid w:val="00E0180D"/>
    <w:rsid w:val="00E03A69"/>
    <w:rsid w:val="00E1176D"/>
    <w:rsid w:val="00E1576A"/>
    <w:rsid w:val="00E173B1"/>
    <w:rsid w:val="00E21568"/>
    <w:rsid w:val="00E30476"/>
    <w:rsid w:val="00E31C73"/>
    <w:rsid w:val="00E347F8"/>
    <w:rsid w:val="00E47730"/>
    <w:rsid w:val="00E513B5"/>
    <w:rsid w:val="00E516E9"/>
    <w:rsid w:val="00E55E63"/>
    <w:rsid w:val="00E60B7B"/>
    <w:rsid w:val="00E61321"/>
    <w:rsid w:val="00E70957"/>
    <w:rsid w:val="00E714B7"/>
    <w:rsid w:val="00E74CD2"/>
    <w:rsid w:val="00E86172"/>
    <w:rsid w:val="00E92303"/>
    <w:rsid w:val="00EA3D24"/>
    <w:rsid w:val="00EC29FA"/>
    <w:rsid w:val="00ED6EE6"/>
    <w:rsid w:val="00EF2AA3"/>
    <w:rsid w:val="00F049D8"/>
    <w:rsid w:val="00F07BD8"/>
    <w:rsid w:val="00F1784A"/>
    <w:rsid w:val="00F31AC4"/>
    <w:rsid w:val="00F42414"/>
    <w:rsid w:val="00F45AA3"/>
    <w:rsid w:val="00F6414D"/>
    <w:rsid w:val="00F67FBA"/>
    <w:rsid w:val="00F71AA8"/>
    <w:rsid w:val="00F77A37"/>
    <w:rsid w:val="00F804E6"/>
    <w:rsid w:val="00F92BF2"/>
    <w:rsid w:val="00F96B18"/>
    <w:rsid w:val="00FA084D"/>
    <w:rsid w:val="00FB4C70"/>
    <w:rsid w:val="00FB63DC"/>
    <w:rsid w:val="00FC3D12"/>
    <w:rsid w:val="00FD297C"/>
    <w:rsid w:val="00FF4855"/>
    <w:rsid w:val="00FF7C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0957"/>
  </w:style>
  <w:style w:type="paragraph" w:styleId="1">
    <w:name w:val="heading 1"/>
    <w:basedOn w:val="a"/>
    <w:next w:val="a"/>
    <w:link w:val="1Char"/>
    <w:uiPriority w:val="9"/>
    <w:qFormat/>
    <w:rsid w:val="00E709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semiHidden/>
    <w:unhideWhenUsed/>
    <w:qFormat/>
    <w:rsid w:val="00E709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semiHidden/>
    <w:unhideWhenUsed/>
    <w:qFormat/>
    <w:rsid w:val="00E70957"/>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E70957"/>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E7095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E7095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E7095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E7095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E7095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0345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semiHidden/>
    <w:rsid w:val="00003458"/>
    <w:rPr>
      <w:sz w:val="18"/>
      <w:szCs w:val="18"/>
    </w:rPr>
  </w:style>
  <w:style w:type="paragraph" w:styleId="a4">
    <w:name w:val="footer"/>
    <w:basedOn w:val="a"/>
    <w:link w:val="Char0"/>
    <w:uiPriority w:val="99"/>
    <w:semiHidden/>
    <w:unhideWhenUsed/>
    <w:rsid w:val="00003458"/>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semiHidden/>
    <w:rsid w:val="00003458"/>
    <w:rPr>
      <w:sz w:val="18"/>
      <w:szCs w:val="18"/>
    </w:rPr>
  </w:style>
  <w:style w:type="paragraph" w:styleId="a5">
    <w:name w:val="List Paragraph"/>
    <w:basedOn w:val="a"/>
    <w:uiPriority w:val="34"/>
    <w:qFormat/>
    <w:rsid w:val="00E70957"/>
    <w:pPr>
      <w:ind w:left="720"/>
      <w:contextualSpacing/>
    </w:pPr>
  </w:style>
  <w:style w:type="character" w:styleId="a6">
    <w:name w:val="Placeholder Text"/>
    <w:basedOn w:val="a0"/>
    <w:uiPriority w:val="99"/>
    <w:semiHidden/>
    <w:rsid w:val="00DA3CEA"/>
    <w:rPr>
      <w:color w:val="808080"/>
    </w:rPr>
  </w:style>
  <w:style w:type="paragraph" w:styleId="a7">
    <w:name w:val="Balloon Text"/>
    <w:basedOn w:val="a"/>
    <w:link w:val="Char1"/>
    <w:uiPriority w:val="99"/>
    <w:semiHidden/>
    <w:unhideWhenUsed/>
    <w:rsid w:val="00DA3CEA"/>
    <w:pPr>
      <w:spacing w:line="240" w:lineRule="auto"/>
    </w:pPr>
    <w:rPr>
      <w:sz w:val="18"/>
      <w:szCs w:val="18"/>
    </w:rPr>
  </w:style>
  <w:style w:type="character" w:customStyle="1" w:styleId="Char1">
    <w:name w:val="批注框文本 Char"/>
    <w:basedOn w:val="a0"/>
    <w:link w:val="a7"/>
    <w:uiPriority w:val="99"/>
    <w:semiHidden/>
    <w:rsid w:val="00DA3CEA"/>
    <w:rPr>
      <w:sz w:val="18"/>
      <w:szCs w:val="18"/>
    </w:rPr>
  </w:style>
  <w:style w:type="table" w:styleId="a8">
    <w:name w:val="Table Grid"/>
    <w:basedOn w:val="a1"/>
    <w:uiPriority w:val="59"/>
    <w:rsid w:val="00A25FE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70957"/>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semiHidden/>
    <w:rsid w:val="00E70957"/>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E70957"/>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E70957"/>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E70957"/>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E7095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E7095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E7095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E70957"/>
    <w:rPr>
      <w:rFonts w:asciiTheme="majorHAnsi" w:eastAsiaTheme="majorEastAsia" w:hAnsiTheme="majorHAnsi" w:cstheme="majorBidi"/>
      <w:i/>
      <w:iCs/>
      <w:color w:val="404040" w:themeColor="text1" w:themeTint="BF"/>
      <w:sz w:val="20"/>
      <w:szCs w:val="20"/>
    </w:rPr>
  </w:style>
  <w:style w:type="paragraph" w:styleId="a9">
    <w:name w:val="caption"/>
    <w:basedOn w:val="a"/>
    <w:next w:val="a"/>
    <w:uiPriority w:val="35"/>
    <w:unhideWhenUsed/>
    <w:qFormat/>
    <w:rsid w:val="00E70957"/>
    <w:pPr>
      <w:spacing w:line="240" w:lineRule="auto"/>
    </w:pPr>
    <w:rPr>
      <w:b/>
      <w:bCs/>
      <w:color w:val="4F81BD" w:themeColor="accent1"/>
      <w:sz w:val="18"/>
      <w:szCs w:val="18"/>
    </w:rPr>
  </w:style>
  <w:style w:type="paragraph" w:styleId="aa">
    <w:name w:val="Title"/>
    <w:basedOn w:val="a"/>
    <w:next w:val="a"/>
    <w:link w:val="Char2"/>
    <w:uiPriority w:val="10"/>
    <w:qFormat/>
    <w:rsid w:val="00E709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标题 Char"/>
    <w:basedOn w:val="a0"/>
    <w:link w:val="aa"/>
    <w:uiPriority w:val="10"/>
    <w:rsid w:val="00E70957"/>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Char3"/>
    <w:uiPriority w:val="11"/>
    <w:qFormat/>
    <w:rsid w:val="00E7095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3">
    <w:name w:val="副标题 Char"/>
    <w:basedOn w:val="a0"/>
    <w:link w:val="ab"/>
    <w:uiPriority w:val="11"/>
    <w:rsid w:val="00E70957"/>
    <w:rPr>
      <w:rFonts w:asciiTheme="majorHAnsi" w:eastAsiaTheme="majorEastAsia" w:hAnsiTheme="majorHAnsi" w:cstheme="majorBidi"/>
      <w:i/>
      <w:iCs/>
      <w:color w:val="4F81BD" w:themeColor="accent1"/>
      <w:spacing w:val="15"/>
      <w:sz w:val="24"/>
      <w:szCs w:val="24"/>
    </w:rPr>
  </w:style>
  <w:style w:type="character" w:styleId="ac">
    <w:name w:val="Strong"/>
    <w:basedOn w:val="a0"/>
    <w:uiPriority w:val="22"/>
    <w:qFormat/>
    <w:rsid w:val="00E70957"/>
    <w:rPr>
      <w:b/>
      <w:bCs/>
    </w:rPr>
  </w:style>
  <w:style w:type="character" w:styleId="ad">
    <w:name w:val="Emphasis"/>
    <w:basedOn w:val="a0"/>
    <w:uiPriority w:val="20"/>
    <w:qFormat/>
    <w:rsid w:val="00E70957"/>
    <w:rPr>
      <w:i/>
      <w:iCs/>
    </w:rPr>
  </w:style>
  <w:style w:type="paragraph" w:styleId="ae">
    <w:name w:val="No Spacing"/>
    <w:uiPriority w:val="1"/>
    <w:qFormat/>
    <w:rsid w:val="00E70957"/>
    <w:pPr>
      <w:spacing w:after="0" w:line="240" w:lineRule="auto"/>
    </w:pPr>
  </w:style>
  <w:style w:type="paragraph" w:styleId="af">
    <w:name w:val="Quote"/>
    <w:basedOn w:val="a"/>
    <w:next w:val="a"/>
    <w:link w:val="Char4"/>
    <w:uiPriority w:val="29"/>
    <w:qFormat/>
    <w:rsid w:val="00E70957"/>
    <w:rPr>
      <w:i/>
      <w:iCs/>
      <w:color w:val="000000" w:themeColor="text1"/>
    </w:rPr>
  </w:style>
  <w:style w:type="character" w:customStyle="1" w:styleId="Char4">
    <w:name w:val="引用 Char"/>
    <w:basedOn w:val="a0"/>
    <w:link w:val="af"/>
    <w:uiPriority w:val="29"/>
    <w:rsid w:val="00E70957"/>
    <w:rPr>
      <w:i/>
      <w:iCs/>
      <w:color w:val="000000" w:themeColor="text1"/>
    </w:rPr>
  </w:style>
  <w:style w:type="paragraph" w:styleId="af0">
    <w:name w:val="Intense Quote"/>
    <w:basedOn w:val="a"/>
    <w:next w:val="a"/>
    <w:link w:val="Char5"/>
    <w:uiPriority w:val="30"/>
    <w:qFormat/>
    <w:rsid w:val="00E7095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f0"/>
    <w:uiPriority w:val="30"/>
    <w:rsid w:val="00E70957"/>
    <w:rPr>
      <w:b/>
      <w:bCs/>
      <w:i/>
      <w:iCs/>
      <w:color w:val="4F81BD" w:themeColor="accent1"/>
    </w:rPr>
  </w:style>
  <w:style w:type="character" w:styleId="af1">
    <w:name w:val="Subtle Emphasis"/>
    <w:basedOn w:val="a0"/>
    <w:uiPriority w:val="19"/>
    <w:qFormat/>
    <w:rsid w:val="00E70957"/>
    <w:rPr>
      <w:i/>
      <w:iCs/>
      <w:color w:val="808080" w:themeColor="text1" w:themeTint="7F"/>
    </w:rPr>
  </w:style>
  <w:style w:type="character" w:styleId="af2">
    <w:name w:val="Intense Emphasis"/>
    <w:basedOn w:val="a0"/>
    <w:uiPriority w:val="21"/>
    <w:qFormat/>
    <w:rsid w:val="00E70957"/>
    <w:rPr>
      <w:b/>
      <w:bCs/>
      <w:i/>
      <w:iCs/>
      <w:color w:val="4F81BD" w:themeColor="accent1"/>
    </w:rPr>
  </w:style>
  <w:style w:type="character" w:styleId="af3">
    <w:name w:val="Subtle Reference"/>
    <w:basedOn w:val="a0"/>
    <w:uiPriority w:val="31"/>
    <w:qFormat/>
    <w:rsid w:val="00E70957"/>
    <w:rPr>
      <w:smallCaps/>
      <w:color w:val="C0504D" w:themeColor="accent2"/>
      <w:u w:val="single"/>
    </w:rPr>
  </w:style>
  <w:style w:type="character" w:styleId="af4">
    <w:name w:val="Intense Reference"/>
    <w:basedOn w:val="a0"/>
    <w:uiPriority w:val="32"/>
    <w:qFormat/>
    <w:rsid w:val="00E70957"/>
    <w:rPr>
      <w:b/>
      <w:bCs/>
      <w:smallCaps/>
      <w:color w:val="C0504D" w:themeColor="accent2"/>
      <w:spacing w:val="5"/>
      <w:u w:val="single"/>
    </w:rPr>
  </w:style>
  <w:style w:type="character" w:styleId="af5">
    <w:name w:val="Book Title"/>
    <w:basedOn w:val="a0"/>
    <w:uiPriority w:val="33"/>
    <w:qFormat/>
    <w:rsid w:val="00E70957"/>
    <w:rPr>
      <w:b/>
      <w:bCs/>
      <w:smallCaps/>
      <w:spacing w:val="5"/>
    </w:rPr>
  </w:style>
  <w:style w:type="paragraph" w:styleId="TOC">
    <w:name w:val="TOC Heading"/>
    <w:basedOn w:val="1"/>
    <w:next w:val="a"/>
    <w:uiPriority w:val="39"/>
    <w:semiHidden/>
    <w:unhideWhenUsed/>
    <w:qFormat/>
    <w:rsid w:val="00E70957"/>
    <w:pPr>
      <w:outlineLvl w:val="9"/>
    </w:pPr>
  </w:style>
  <w:style w:type="paragraph" w:styleId="af6">
    <w:name w:val="Normal (Web)"/>
    <w:basedOn w:val="a"/>
    <w:uiPriority w:val="99"/>
    <w:unhideWhenUsed/>
    <w:rsid w:val="00A46615"/>
    <w:pPr>
      <w:spacing w:before="100" w:beforeAutospacing="1" w:after="100" w:afterAutospacing="1" w:line="240" w:lineRule="auto"/>
    </w:pPr>
    <w:rPr>
      <w:rFonts w:ascii="宋体" w:eastAsia="宋体" w:hAnsi="宋体" w:cs="宋体"/>
      <w:sz w:val="24"/>
      <w:szCs w:val="24"/>
      <w:lang w:eastAsia="zh-CN" w:bidi="ar-SA"/>
    </w:rPr>
  </w:style>
</w:styles>
</file>

<file path=word/webSettings.xml><?xml version="1.0" encoding="utf-8"?>
<w:webSettings xmlns:r="http://schemas.openxmlformats.org/officeDocument/2006/relationships" xmlns:w="http://schemas.openxmlformats.org/wordprocessingml/2006/main">
  <w:divs>
    <w:div w:id="23675763">
      <w:bodyDiv w:val="1"/>
      <w:marLeft w:val="0"/>
      <w:marRight w:val="0"/>
      <w:marTop w:val="0"/>
      <w:marBottom w:val="0"/>
      <w:divBdr>
        <w:top w:val="none" w:sz="0" w:space="0" w:color="auto"/>
        <w:left w:val="none" w:sz="0" w:space="0" w:color="auto"/>
        <w:bottom w:val="none" w:sz="0" w:space="0" w:color="auto"/>
        <w:right w:val="none" w:sz="0" w:space="0" w:color="auto"/>
      </w:divBdr>
    </w:div>
    <w:div w:id="49310739">
      <w:bodyDiv w:val="1"/>
      <w:marLeft w:val="0"/>
      <w:marRight w:val="0"/>
      <w:marTop w:val="0"/>
      <w:marBottom w:val="0"/>
      <w:divBdr>
        <w:top w:val="none" w:sz="0" w:space="0" w:color="auto"/>
        <w:left w:val="none" w:sz="0" w:space="0" w:color="auto"/>
        <w:bottom w:val="none" w:sz="0" w:space="0" w:color="auto"/>
        <w:right w:val="none" w:sz="0" w:space="0" w:color="auto"/>
      </w:divBdr>
    </w:div>
    <w:div w:id="84228285">
      <w:bodyDiv w:val="1"/>
      <w:marLeft w:val="0"/>
      <w:marRight w:val="0"/>
      <w:marTop w:val="0"/>
      <w:marBottom w:val="0"/>
      <w:divBdr>
        <w:top w:val="none" w:sz="0" w:space="0" w:color="auto"/>
        <w:left w:val="none" w:sz="0" w:space="0" w:color="auto"/>
        <w:bottom w:val="none" w:sz="0" w:space="0" w:color="auto"/>
        <w:right w:val="none" w:sz="0" w:space="0" w:color="auto"/>
      </w:divBdr>
    </w:div>
    <w:div w:id="135609568">
      <w:bodyDiv w:val="1"/>
      <w:marLeft w:val="0"/>
      <w:marRight w:val="0"/>
      <w:marTop w:val="0"/>
      <w:marBottom w:val="0"/>
      <w:divBdr>
        <w:top w:val="none" w:sz="0" w:space="0" w:color="auto"/>
        <w:left w:val="none" w:sz="0" w:space="0" w:color="auto"/>
        <w:bottom w:val="none" w:sz="0" w:space="0" w:color="auto"/>
        <w:right w:val="none" w:sz="0" w:space="0" w:color="auto"/>
      </w:divBdr>
    </w:div>
    <w:div w:id="217278282">
      <w:bodyDiv w:val="1"/>
      <w:marLeft w:val="0"/>
      <w:marRight w:val="0"/>
      <w:marTop w:val="0"/>
      <w:marBottom w:val="0"/>
      <w:divBdr>
        <w:top w:val="none" w:sz="0" w:space="0" w:color="auto"/>
        <w:left w:val="none" w:sz="0" w:space="0" w:color="auto"/>
        <w:bottom w:val="none" w:sz="0" w:space="0" w:color="auto"/>
        <w:right w:val="none" w:sz="0" w:space="0" w:color="auto"/>
      </w:divBdr>
    </w:div>
    <w:div w:id="223175751">
      <w:bodyDiv w:val="1"/>
      <w:marLeft w:val="0"/>
      <w:marRight w:val="0"/>
      <w:marTop w:val="0"/>
      <w:marBottom w:val="0"/>
      <w:divBdr>
        <w:top w:val="none" w:sz="0" w:space="0" w:color="auto"/>
        <w:left w:val="none" w:sz="0" w:space="0" w:color="auto"/>
        <w:bottom w:val="none" w:sz="0" w:space="0" w:color="auto"/>
        <w:right w:val="none" w:sz="0" w:space="0" w:color="auto"/>
      </w:divBdr>
    </w:div>
    <w:div w:id="229928754">
      <w:bodyDiv w:val="1"/>
      <w:marLeft w:val="0"/>
      <w:marRight w:val="0"/>
      <w:marTop w:val="0"/>
      <w:marBottom w:val="0"/>
      <w:divBdr>
        <w:top w:val="none" w:sz="0" w:space="0" w:color="auto"/>
        <w:left w:val="none" w:sz="0" w:space="0" w:color="auto"/>
        <w:bottom w:val="none" w:sz="0" w:space="0" w:color="auto"/>
        <w:right w:val="none" w:sz="0" w:space="0" w:color="auto"/>
      </w:divBdr>
    </w:div>
    <w:div w:id="235240792">
      <w:bodyDiv w:val="1"/>
      <w:marLeft w:val="0"/>
      <w:marRight w:val="0"/>
      <w:marTop w:val="0"/>
      <w:marBottom w:val="0"/>
      <w:divBdr>
        <w:top w:val="none" w:sz="0" w:space="0" w:color="auto"/>
        <w:left w:val="none" w:sz="0" w:space="0" w:color="auto"/>
        <w:bottom w:val="none" w:sz="0" w:space="0" w:color="auto"/>
        <w:right w:val="none" w:sz="0" w:space="0" w:color="auto"/>
      </w:divBdr>
    </w:div>
    <w:div w:id="247155106">
      <w:bodyDiv w:val="1"/>
      <w:marLeft w:val="0"/>
      <w:marRight w:val="0"/>
      <w:marTop w:val="0"/>
      <w:marBottom w:val="0"/>
      <w:divBdr>
        <w:top w:val="none" w:sz="0" w:space="0" w:color="auto"/>
        <w:left w:val="none" w:sz="0" w:space="0" w:color="auto"/>
        <w:bottom w:val="none" w:sz="0" w:space="0" w:color="auto"/>
        <w:right w:val="none" w:sz="0" w:space="0" w:color="auto"/>
      </w:divBdr>
    </w:div>
    <w:div w:id="369691047">
      <w:bodyDiv w:val="1"/>
      <w:marLeft w:val="0"/>
      <w:marRight w:val="0"/>
      <w:marTop w:val="0"/>
      <w:marBottom w:val="0"/>
      <w:divBdr>
        <w:top w:val="none" w:sz="0" w:space="0" w:color="auto"/>
        <w:left w:val="none" w:sz="0" w:space="0" w:color="auto"/>
        <w:bottom w:val="none" w:sz="0" w:space="0" w:color="auto"/>
        <w:right w:val="none" w:sz="0" w:space="0" w:color="auto"/>
      </w:divBdr>
    </w:div>
    <w:div w:id="380903222">
      <w:bodyDiv w:val="1"/>
      <w:marLeft w:val="0"/>
      <w:marRight w:val="0"/>
      <w:marTop w:val="0"/>
      <w:marBottom w:val="0"/>
      <w:divBdr>
        <w:top w:val="none" w:sz="0" w:space="0" w:color="auto"/>
        <w:left w:val="none" w:sz="0" w:space="0" w:color="auto"/>
        <w:bottom w:val="none" w:sz="0" w:space="0" w:color="auto"/>
        <w:right w:val="none" w:sz="0" w:space="0" w:color="auto"/>
      </w:divBdr>
    </w:div>
    <w:div w:id="434710055">
      <w:bodyDiv w:val="1"/>
      <w:marLeft w:val="0"/>
      <w:marRight w:val="0"/>
      <w:marTop w:val="0"/>
      <w:marBottom w:val="0"/>
      <w:divBdr>
        <w:top w:val="none" w:sz="0" w:space="0" w:color="auto"/>
        <w:left w:val="none" w:sz="0" w:space="0" w:color="auto"/>
        <w:bottom w:val="none" w:sz="0" w:space="0" w:color="auto"/>
        <w:right w:val="none" w:sz="0" w:space="0" w:color="auto"/>
      </w:divBdr>
    </w:div>
    <w:div w:id="510528946">
      <w:bodyDiv w:val="1"/>
      <w:marLeft w:val="0"/>
      <w:marRight w:val="0"/>
      <w:marTop w:val="0"/>
      <w:marBottom w:val="0"/>
      <w:divBdr>
        <w:top w:val="none" w:sz="0" w:space="0" w:color="auto"/>
        <w:left w:val="none" w:sz="0" w:space="0" w:color="auto"/>
        <w:bottom w:val="none" w:sz="0" w:space="0" w:color="auto"/>
        <w:right w:val="none" w:sz="0" w:space="0" w:color="auto"/>
      </w:divBdr>
    </w:div>
    <w:div w:id="537813217">
      <w:bodyDiv w:val="1"/>
      <w:marLeft w:val="0"/>
      <w:marRight w:val="0"/>
      <w:marTop w:val="0"/>
      <w:marBottom w:val="0"/>
      <w:divBdr>
        <w:top w:val="none" w:sz="0" w:space="0" w:color="auto"/>
        <w:left w:val="none" w:sz="0" w:space="0" w:color="auto"/>
        <w:bottom w:val="none" w:sz="0" w:space="0" w:color="auto"/>
        <w:right w:val="none" w:sz="0" w:space="0" w:color="auto"/>
      </w:divBdr>
    </w:div>
    <w:div w:id="560673958">
      <w:bodyDiv w:val="1"/>
      <w:marLeft w:val="0"/>
      <w:marRight w:val="0"/>
      <w:marTop w:val="0"/>
      <w:marBottom w:val="0"/>
      <w:divBdr>
        <w:top w:val="none" w:sz="0" w:space="0" w:color="auto"/>
        <w:left w:val="none" w:sz="0" w:space="0" w:color="auto"/>
        <w:bottom w:val="none" w:sz="0" w:space="0" w:color="auto"/>
        <w:right w:val="none" w:sz="0" w:space="0" w:color="auto"/>
      </w:divBdr>
    </w:div>
    <w:div w:id="598634908">
      <w:bodyDiv w:val="1"/>
      <w:marLeft w:val="0"/>
      <w:marRight w:val="0"/>
      <w:marTop w:val="0"/>
      <w:marBottom w:val="0"/>
      <w:divBdr>
        <w:top w:val="none" w:sz="0" w:space="0" w:color="auto"/>
        <w:left w:val="none" w:sz="0" w:space="0" w:color="auto"/>
        <w:bottom w:val="none" w:sz="0" w:space="0" w:color="auto"/>
        <w:right w:val="none" w:sz="0" w:space="0" w:color="auto"/>
      </w:divBdr>
    </w:div>
    <w:div w:id="755980962">
      <w:bodyDiv w:val="1"/>
      <w:marLeft w:val="0"/>
      <w:marRight w:val="0"/>
      <w:marTop w:val="0"/>
      <w:marBottom w:val="0"/>
      <w:divBdr>
        <w:top w:val="none" w:sz="0" w:space="0" w:color="auto"/>
        <w:left w:val="none" w:sz="0" w:space="0" w:color="auto"/>
        <w:bottom w:val="none" w:sz="0" w:space="0" w:color="auto"/>
        <w:right w:val="none" w:sz="0" w:space="0" w:color="auto"/>
      </w:divBdr>
    </w:div>
    <w:div w:id="767580357">
      <w:bodyDiv w:val="1"/>
      <w:marLeft w:val="0"/>
      <w:marRight w:val="0"/>
      <w:marTop w:val="0"/>
      <w:marBottom w:val="0"/>
      <w:divBdr>
        <w:top w:val="none" w:sz="0" w:space="0" w:color="auto"/>
        <w:left w:val="none" w:sz="0" w:space="0" w:color="auto"/>
        <w:bottom w:val="none" w:sz="0" w:space="0" w:color="auto"/>
        <w:right w:val="none" w:sz="0" w:space="0" w:color="auto"/>
      </w:divBdr>
    </w:div>
    <w:div w:id="874276017">
      <w:bodyDiv w:val="1"/>
      <w:marLeft w:val="0"/>
      <w:marRight w:val="0"/>
      <w:marTop w:val="0"/>
      <w:marBottom w:val="0"/>
      <w:divBdr>
        <w:top w:val="none" w:sz="0" w:space="0" w:color="auto"/>
        <w:left w:val="none" w:sz="0" w:space="0" w:color="auto"/>
        <w:bottom w:val="none" w:sz="0" w:space="0" w:color="auto"/>
        <w:right w:val="none" w:sz="0" w:space="0" w:color="auto"/>
      </w:divBdr>
    </w:div>
    <w:div w:id="903297716">
      <w:bodyDiv w:val="1"/>
      <w:marLeft w:val="0"/>
      <w:marRight w:val="0"/>
      <w:marTop w:val="0"/>
      <w:marBottom w:val="0"/>
      <w:divBdr>
        <w:top w:val="none" w:sz="0" w:space="0" w:color="auto"/>
        <w:left w:val="none" w:sz="0" w:space="0" w:color="auto"/>
        <w:bottom w:val="none" w:sz="0" w:space="0" w:color="auto"/>
        <w:right w:val="none" w:sz="0" w:space="0" w:color="auto"/>
      </w:divBdr>
    </w:div>
    <w:div w:id="947077512">
      <w:bodyDiv w:val="1"/>
      <w:marLeft w:val="0"/>
      <w:marRight w:val="0"/>
      <w:marTop w:val="0"/>
      <w:marBottom w:val="0"/>
      <w:divBdr>
        <w:top w:val="none" w:sz="0" w:space="0" w:color="auto"/>
        <w:left w:val="none" w:sz="0" w:space="0" w:color="auto"/>
        <w:bottom w:val="none" w:sz="0" w:space="0" w:color="auto"/>
        <w:right w:val="none" w:sz="0" w:space="0" w:color="auto"/>
      </w:divBdr>
    </w:div>
    <w:div w:id="983000116">
      <w:bodyDiv w:val="1"/>
      <w:marLeft w:val="0"/>
      <w:marRight w:val="0"/>
      <w:marTop w:val="0"/>
      <w:marBottom w:val="0"/>
      <w:divBdr>
        <w:top w:val="none" w:sz="0" w:space="0" w:color="auto"/>
        <w:left w:val="none" w:sz="0" w:space="0" w:color="auto"/>
        <w:bottom w:val="none" w:sz="0" w:space="0" w:color="auto"/>
        <w:right w:val="none" w:sz="0" w:space="0" w:color="auto"/>
      </w:divBdr>
    </w:div>
    <w:div w:id="1096294337">
      <w:bodyDiv w:val="1"/>
      <w:marLeft w:val="0"/>
      <w:marRight w:val="0"/>
      <w:marTop w:val="0"/>
      <w:marBottom w:val="0"/>
      <w:divBdr>
        <w:top w:val="none" w:sz="0" w:space="0" w:color="auto"/>
        <w:left w:val="none" w:sz="0" w:space="0" w:color="auto"/>
        <w:bottom w:val="none" w:sz="0" w:space="0" w:color="auto"/>
        <w:right w:val="none" w:sz="0" w:space="0" w:color="auto"/>
      </w:divBdr>
    </w:div>
    <w:div w:id="1101146762">
      <w:bodyDiv w:val="1"/>
      <w:marLeft w:val="0"/>
      <w:marRight w:val="0"/>
      <w:marTop w:val="0"/>
      <w:marBottom w:val="0"/>
      <w:divBdr>
        <w:top w:val="none" w:sz="0" w:space="0" w:color="auto"/>
        <w:left w:val="none" w:sz="0" w:space="0" w:color="auto"/>
        <w:bottom w:val="none" w:sz="0" w:space="0" w:color="auto"/>
        <w:right w:val="none" w:sz="0" w:space="0" w:color="auto"/>
      </w:divBdr>
    </w:div>
    <w:div w:id="1239100849">
      <w:bodyDiv w:val="1"/>
      <w:marLeft w:val="0"/>
      <w:marRight w:val="0"/>
      <w:marTop w:val="0"/>
      <w:marBottom w:val="0"/>
      <w:divBdr>
        <w:top w:val="none" w:sz="0" w:space="0" w:color="auto"/>
        <w:left w:val="none" w:sz="0" w:space="0" w:color="auto"/>
        <w:bottom w:val="none" w:sz="0" w:space="0" w:color="auto"/>
        <w:right w:val="none" w:sz="0" w:space="0" w:color="auto"/>
      </w:divBdr>
    </w:div>
    <w:div w:id="1250041892">
      <w:bodyDiv w:val="1"/>
      <w:marLeft w:val="0"/>
      <w:marRight w:val="0"/>
      <w:marTop w:val="0"/>
      <w:marBottom w:val="0"/>
      <w:divBdr>
        <w:top w:val="none" w:sz="0" w:space="0" w:color="auto"/>
        <w:left w:val="none" w:sz="0" w:space="0" w:color="auto"/>
        <w:bottom w:val="none" w:sz="0" w:space="0" w:color="auto"/>
        <w:right w:val="none" w:sz="0" w:space="0" w:color="auto"/>
      </w:divBdr>
    </w:div>
    <w:div w:id="1284265617">
      <w:bodyDiv w:val="1"/>
      <w:marLeft w:val="0"/>
      <w:marRight w:val="0"/>
      <w:marTop w:val="0"/>
      <w:marBottom w:val="0"/>
      <w:divBdr>
        <w:top w:val="none" w:sz="0" w:space="0" w:color="auto"/>
        <w:left w:val="none" w:sz="0" w:space="0" w:color="auto"/>
        <w:bottom w:val="none" w:sz="0" w:space="0" w:color="auto"/>
        <w:right w:val="none" w:sz="0" w:space="0" w:color="auto"/>
      </w:divBdr>
    </w:div>
    <w:div w:id="1430661326">
      <w:bodyDiv w:val="1"/>
      <w:marLeft w:val="0"/>
      <w:marRight w:val="0"/>
      <w:marTop w:val="0"/>
      <w:marBottom w:val="0"/>
      <w:divBdr>
        <w:top w:val="none" w:sz="0" w:space="0" w:color="auto"/>
        <w:left w:val="none" w:sz="0" w:space="0" w:color="auto"/>
        <w:bottom w:val="none" w:sz="0" w:space="0" w:color="auto"/>
        <w:right w:val="none" w:sz="0" w:space="0" w:color="auto"/>
      </w:divBdr>
    </w:div>
    <w:div w:id="1501962534">
      <w:bodyDiv w:val="1"/>
      <w:marLeft w:val="0"/>
      <w:marRight w:val="0"/>
      <w:marTop w:val="0"/>
      <w:marBottom w:val="0"/>
      <w:divBdr>
        <w:top w:val="none" w:sz="0" w:space="0" w:color="auto"/>
        <w:left w:val="none" w:sz="0" w:space="0" w:color="auto"/>
        <w:bottom w:val="none" w:sz="0" w:space="0" w:color="auto"/>
        <w:right w:val="none" w:sz="0" w:space="0" w:color="auto"/>
      </w:divBdr>
    </w:div>
    <w:div w:id="1517769966">
      <w:bodyDiv w:val="1"/>
      <w:marLeft w:val="0"/>
      <w:marRight w:val="0"/>
      <w:marTop w:val="0"/>
      <w:marBottom w:val="0"/>
      <w:divBdr>
        <w:top w:val="none" w:sz="0" w:space="0" w:color="auto"/>
        <w:left w:val="none" w:sz="0" w:space="0" w:color="auto"/>
        <w:bottom w:val="none" w:sz="0" w:space="0" w:color="auto"/>
        <w:right w:val="none" w:sz="0" w:space="0" w:color="auto"/>
      </w:divBdr>
    </w:div>
    <w:div w:id="1578588789">
      <w:bodyDiv w:val="1"/>
      <w:marLeft w:val="0"/>
      <w:marRight w:val="0"/>
      <w:marTop w:val="0"/>
      <w:marBottom w:val="0"/>
      <w:divBdr>
        <w:top w:val="none" w:sz="0" w:space="0" w:color="auto"/>
        <w:left w:val="none" w:sz="0" w:space="0" w:color="auto"/>
        <w:bottom w:val="none" w:sz="0" w:space="0" w:color="auto"/>
        <w:right w:val="none" w:sz="0" w:space="0" w:color="auto"/>
      </w:divBdr>
    </w:div>
    <w:div w:id="1698190528">
      <w:bodyDiv w:val="1"/>
      <w:marLeft w:val="0"/>
      <w:marRight w:val="0"/>
      <w:marTop w:val="0"/>
      <w:marBottom w:val="0"/>
      <w:divBdr>
        <w:top w:val="none" w:sz="0" w:space="0" w:color="auto"/>
        <w:left w:val="none" w:sz="0" w:space="0" w:color="auto"/>
        <w:bottom w:val="none" w:sz="0" w:space="0" w:color="auto"/>
        <w:right w:val="none" w:sz="0" w:space="0" w:color="auto"/>
      </w:divBdr>
    </w:div>
    <w:div w:id="1698313176">
      <w:bodyDiv w:val="1"/>
      <w:marLeft w:val="0"/>
      <w:marRight w:val="0"/>
      <w:marTop w:val="0"/>
      <w:marBottom w:val="0"/>
      <w:divBdr>
        <w:top w:val="none" w:sz="0" w:space="0" w:color="auto"/>
        <w:left w:val="none" w:sz="0" w:space="0" w:color="auto"/>
        <w:bottom w:val="none" w:sz="0" w:space="0" w:color="auto"/>
        <w:right w:val="none" w:sz="0" w:space="0" w:color="auto"/>
      </w:divBdr>
    </w:div>
    <w:div w:id="1829396927">
      <w:bodyDiv w:val="1"/>
      <w:marLeft w:val="0"/>
      <w:marRight w:val="0"/>
      <w:marTop w:val="0"/>
      <w:marBottom w:val="0"/>
      <w:divBdr>
        <w:top w:val="none" w:sz="0" w:space="0" w:color="auto"/>
        <w:left w:val="none" w:sz="0" w:space="0" w:color="auto"/>
        <w:bottom w:val="none" w:sz="0" w:space="0" w:color="auto"/>
        <w:right w:val="none" w:sz="0" w:space="0" w:color="auto"/>
      </w:divBdr>
    </w:div>
    <w:div w:id="1896161800">
      <w:bodyDiv w:val="1"/>
      <w:marLeft w:val="0"/>
      <w:marRight w:val="0"/>
      <w:marTop w:val="0"/>
      <w:marBottom w:val="0"/>
      <w:divBdr>
        <w:top w:val="none" w:sz="0" w:space="0" w:color="auto"/>
        <w:left w:val="none" w:sz="0" w:space="0" w:color="auto"/>
        <w:bottom w:val="none" w:sz="0" w:space="0" w:color="auto"/>
        <w:right w:val="none" w:sz="0" w:space="0" w:color="auto"/>
      </w:divBdr>
    </w:div>
    <w:div w:id="200169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C157E5-A63D-4D4E-9CFC-9D5204156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2212</TotalTime>
  <Pages>29</Pages>
  <Words>3263</Words>
  <Characters>18600</Characters>
  <Application>Microsoft Office Word</Application>
  <DocSecurity>0</DocSecurity>
  <Lines>155</Lines>
  <Paragraphs>43</Paragraphs>
  <ScaleCrop>false</ScaleCrop>
  <Company/>
  <LinksUpToDate>false</LinksUpToDate>
  <CharactersWithSpaces>21820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44</cp:revision>
  <dcterms:created xsi:type="dcterms:W3CDTF">2022-04-20T08:15:00Z</dcterms:created>
  <dcterms:modified xsi:type="dcterms:W3CDTF">2022-05-10T07:15:00Z</dcterms:modified>
</cp:coreProperties>
</file>