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AC0DDB" w:rsidRPr="0031091C" w:rsidRDefault="00211CC4" w:rsidP="0031091C">
          <w:pPr>
            <w:pStyle w:val="10"/>
            <w:spacing w:line="360" w:lineRule="exact"/>
            <w:rPr>
              <w:rFonts w:cs="Times New Roman"/>
              <w:noProof/>
              <w:sz w:val="21"/>
            </w:rPr>
          </w:pPr>
          <w:r w:rsidRPr="00211CC4">
            <w:fldChar w:fldCharType="begin"/>
          </w:r>
          <w:r w:rsidR="00B52AA3" w:rsidRPr="00706789">
            <w:instrText xml:space="preserve"> TOC \o "1-3" \h \z \u </w:instrText>
          </w:r>
          <w:r w:rsidRPr="00211CC4">
            <w:fldChar w:fldCharType="separate"/>
          </w:r>
          <w:hyperlink w:anchor="_Toc103263874" w:history="1">
            <w:r w:rsidR="00AC0DDB" w:rsidRPr="0031091C">
              <w:rPr>
                <w:rStyle w:val="af7"/>
                <w:rFonts w:cs="Times New Roman"/>
                <w:noProof/>
                <w:lang w:bidi="en-US"/>
              </w:rPr>
              <w:t>第一章</w:t>
            </w:r>
            <w:r w:rsidR="00AC0DDB" w:rsidRPr="0031091C">
              <w:rPr>
                <w:rFonts w:cs="Times New Roman"/>
                <w:noProof/>
                <w:sz w:val="21"/>
              </w:rPr>
              <w:tab/>
            </w:r>
            <w:r w:rsidR="00AC0DDB" w:rsidRPr="0031091C">
              <w:rPr>
                <w:rStyle w:val="af7"/>
                <w:rFonts w:cs="Times New Roman"/>
                <w:noProof/>
                <w:lang w:bidi="en-US"/>
              </w:rPr>
              <w:t>绪论</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_Toc103263874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1</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875" w:history="1">
            <w:r w:rsidR="00AC0DDB" w:rsidRPr="0031091C">
              <w:rPr>
                <w:rStyle w:val="af7"/>
                <w:rFonts w:cs="Times New Roman"/>
                <w:noProof/>
                <w:lang w:bidi="en-US"/>
              </w:rPr>
              <w:t>1.1</w:t>
            </w:r>
            <w:r w:rsidR="00AC0DDB" w:rsidRPr="0031091C">
              <w:rPr>
                <w:rFonts w:cs="Times New Roman"/>
                <w:noProof/>
                <w:sz w:val="21"/>
              </w:rPr>
              <w:tab/>
            </w:r>
            <w:r w:rsidR="00AC0DDB" w:rsidRPr="0031091C">
              <w:rPr>
                <w:rStyle w:val="af7"/>
                <w:rFonts w:cs="Times New Roman"/>
                <w:noProof/>
                <w:lang w:bidi="en-US"/>
              </w:rPr>
              <w:t>选题背景及意义</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_Toc103263875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1</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76" w:history="1">
            <w:r w:rsidR="00AC0DDB" w:rsidRPr="0031091C">
              <w:rPr>
                <w:rStyle w:val="af7"/>
                <w:rFonts w:ascii="Times New Roman" w:hAnsi="Times New Roman" w:cs="Times New Roman"/>
                <w:noProof/>
                <w:lang w:eastAsia="zh-CN"/>
              </w:rPr>
              <w:t>1.1.1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温室气体排放与全球气候变暖</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_Toc103263876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1</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77" w:history="1">
            <w:r w:rsidR="00AC0DDB" w:rsidRPr="0031091C">
              <w:rPr>
                <w:rStyle w:val="af7"/>
                <w:rFonts w:ascii="Times New Roman" w:hAnsi="Times New Roman" w:cs="Times New Roman"/>
                <w:noProof/>
                <w:lang w:eastAsia="zh-CN"/>
              </w:rPr>
              <w:t>1.1.2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我国的温室气体排放现状</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_Toc103263877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78" w:history="1">
            <w:r w:rsidR="00AC0DDB" w:rsidRPr="0031091C">
              <w:rPr>
                <w:rStyle w:val="af7"/>
                <w:rFonts w:ascii="Times New Roman" w:hAnsi="Times New Roman" w:cs="Times New Roman"/>
                <w:noProof/>
                <w:lang w:eastAsia="zh-CN"/>
              </w:rPr>
              <w:t>1.1.3</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建筑行业减排潜力巨大</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_Toc103263878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79" w:history="1">
            <w:r w:rsidR="00AC0DDB" w:rsidRPr="0031091C">
              <w:rPr>
                <w:rStyle w:val="af7"/>
                <w:rFonts w:ascii="Times New Roman" w:hAnsi="Times New Roman" w:cs="Times New Roman"/>
                <w:noProof/>
                <w:lang w:eastAsia="zh-CN"/>
              </w:rPr>
              <w:t>1.1.4</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城市综合体的兴起</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_Toc103263879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3</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80" w:history="1">
            <w:r w:rsidR="00AC0DDB" w:rsidRPr="0031091C">
              <w:rPr>
                <w:rStyle w:val="af7"/>
                <w:rFonts w:ascii="Times New Roman" w:hAnsi="Times New Roman" w:cs="Times New Roman"/>
                <w:noProof/>
                <w:lang w:eastAsia="zh-CN"/>
              </w:rPr>
              <w:t>1.1.5</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研究意义</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_Toc103263880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4</w:t>
            </w:r>
            <w:r w:rsidRPr="0031091C">
              <w:rPr>
                <w:rFonts w:ascii="Times New Roman" w:hAnsi="Times New Roman"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881" w:history="1">
            <w:r w:rsidR="00AC0DDB" w:rsidRPr="0031091C">
              <w:rPr>
                <w:rStyle w:val="af7"/>
                <w:rFonts w:cs="Times New Roman"/>
                <w:noProof/>
                <w:lang w:bidi="en-US"/>
              </w:rPr>
              <w:t>1.2</w:t>
            </w:r>
            <w:r w:rsidR="00AC0DDB" w:rsidRPr="0031091C">
              <w:rPr>
                <w:rFonts w:cs="Times New Roman"/>
                <w:noProof/>
                <w:sz w:val="21"/>
              </w:rPr>
              <w:tab/>
            </w:r>
            <w:r w:rsidR="00AC0DDB" w:rsidRPr="0031091C">
              <w:rPr>
                <w:rStyle w:val="af7"/>
                <w:rFonts w:cs="Times New Roman"/>
                <w:noProof/>
                <w:lang w:bidi="en-US"/>
              </w:rPr>
              <w:t>国内外研究现状</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_Toc103263881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4</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82" w:history="1">
            <w:r w:rsidR="00AC0DDB" w:rsidRPr="0031091C">
              <w:rPr>
                <w:rStyle w:val="af7"/>
                <w:rFonts w:ascii="Times New Roman" w:hAnsi="Times New Roman" w:cs="Times New Roman"/>
                <w:noProof/>
                <w:lang w:eastAsia="zh-CN"/>
              </w:rPr>
              <w:t>1.2.1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国内外建筑生命周期阶段划分研究</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_Toc103263882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5</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83" w:history="1">
            <w:r w:rsidR="00AC0DDB" w:rsidRPr="0031091C">
              <w:rPr>
                <w:rStyle w:val="af7"/>
                <w:rFonts w:ascii="Times New Roman" w:hAnsi="Times New Roman" w:cs="Times New Roman"/>
                <w:noProof/>
                <w:lang w:eastAsia="zh-CN"/>
              </w:rPr>
              <w:t>1.2.2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国内外建筑生命周期碳排放核算研究</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_Toc103263883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7</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84" w:history="1">
            <w:r w:rsidR="00AC0DDB" w:rsidRPr="0031091C">
              <w:rPr>
                <w:rStyle w:val="af7"/>
                <w:rFonts w:ascii="Times New Roman" w:hAnsi="Times New Roman" w:cs="Times New Roman"/>
                <w:noProof/>
                <w:lang w:eastAsia="zh-CN"/>
              </w:rPr>
              <w:t>1.2.3</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国内外建筑零碳路径研究</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_Toc103263884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11</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85" w:history="1">
            <w:r w:rsidR="00AC0DDB" w:rsidRPr="0031091C">
              <w:rPr>
                <w:rStyle w:val="af7"/>
                <w:rFonts w:ascii="Times New Roman" w:hAnsi="Times New Roman" w:cs="Times New Roman"/>
                <w:noProof/>
                <w:lang w:eastAsia="zh-CN"/>
              </w:rPr>
              <w:t>1.2.4</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现存问题</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_Toc103263885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13</w:t>
            </w:r>
            <w:r w:rsidRPr="0031091C">
              <w:rPr>
                <w:rFonts w:ascii="Times New Roman" w:hAnsi="Times New Roman"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886" w:history="1">
            <w:r w:rsidR="00AC0DDB" w:rsidRPr="0031091C">
              <w:rPr>
                <w:rStyle w:val="af7"/>
                <w:rFonts w:cs="Times New Roman"/>
                <w:noProof/>
                <w:lang w:bidi="en-US"/>
              </w:rPr>
              <w:t>1.3</w:t>
            </w:r>
            <w:r w:rsidR="00AC0DDB" w:rsidRPr="0031091C">
              <w:rPr>
                <w:rFonts w:cs="Times New Roman"/>
                <w:noProof/>
                <w:sz w:val="21"/>
              </w:rPr>
              <w:tab/>
            </w:r>
            <w:r w:rsidR="00AC0DDB" w:rsidRPr="0031091C">
              <w:rPr>
                <w:rStyle w:val="af7"/>
                <w:rFonts w:cs="Times New Roman"/>
                <w:noProof/>
                <w:lang w:bidi="en-US"/>
              </w:rPr>
              <w:t>研究内容</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_Toc103263886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14</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887" w:history="1">
            <w:r w:rsidR="00AC0DDB" w:rsidRPr="0031091C">
              <w:rPr>
                <w:rStyle w:val="af7"/>
                <w:rFonts w:cs="Times New Roman"/>
                <w:noProof/>
                <w:lang w:bidi="en-US"/>
              </w:rPr>
              <w:t>1.4</w:t>
            </w:r>
            <w:r w:rsidR="00AC0DDB" w:rsidRPr="0031091C">
              <w:rPr>
                <w:rFonts w:cs="Times New Roman"/>
                <w:noProof/>
                <w:sz w:val="21"/>
              </w:rPr>
              <w:tab/>
            </w:r>
            <w:r w:rsidR="00AC0DDB" w:rsidRPr="0031091C">
              <w:rPr>
                <w:rStyle w:val="af7"/>
                <w:rFonts w:cs="Times New Roman"/>
                <w:noProof/>
                <w:lang w:bidi="en-US"/>
              </w:rPr>
              <w:t>研究方法</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_Toc103263887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14</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888" w:history="1">
            <w:r w:rsidR="00AC0DDB" w:rsidRPr="0031091C">
              <w:rPr>
                <w:rStyle w:val="af7"/>
                <w:rFonts w:cs="Times New Roman"/>
                <w:noProof/>
                <w:lang w:bidi="en-US"/>
              </w:rPr>
              <w:t>1.5</w:t>
            </w:r>
            <w:r w:rsidR="00AC0DDB" w:rsidRPr="0031091C">
              <w:rPr>
                <w:rFonts w:cs="Times New Roman"/>
                <w:noProof/>
                <w:sz w:val="21"/>
              </w:rPr>
              <w:tab/>
            </w:r>
            <w:r w:rsidR="00AC0DDB" w:rsidRPr="0031091C">
              <w:rPr>
                <w:rStyle w:val="af7"/>
                <w:rFonts w:cs="Times New Roman"/>
                <w:noProof/>
                <w:lang w:bidi="en-US"/>
              </w:rPr>
              <w:t>技术路线</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_Toc103263888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15</w:t>
            </w:r>
            <w:r w:rsidRPr="0031091C">
              <w:rPr>
                <w:rFonts w:cs="Times New Roman"/>
                <w:noProof/>
                <w:webHidden/>
              </w:rPr>
              <w:fldChar w:fldCharType="end"/>
            </w:r>
          </w:hyperlink>
        </w:p>
        <w:p w:rsidR="00AC0DDB" w:rsidRPr="0031091C" w:rsidRDefault="00211CC4" w:rsidP="0031091C">
          <w:pPr>
            <w:pStyle w:val="10"/>
            <w:spacing w:line="360" w:lineRule="exact"/>
            <w:rPr>
              <w:rFonts w:cs="Times New Roman"/>
              <w:noProof/>
              <w:sz w:val="21"/>
            </w:rPr>
          </w:pPr>
          <w:hyperlink w:anchor="_Toc103263889" w:history="1">
            <w:r w:rsidR="00AC0DDB" w:rsidRPr="0031091C">
              <w:rPr>
                <w:rStyle w:val="af7"/>
                <w:rFonts w:cs="Times New Roman"/>
                <w:noProof/>
                <w:lang w:bidi="en-US"/>
              </w:rPr>
              <w:t>第二章</w:t>
            </w:r>
            <w:r w:rsidR="00AC0DDB" w:rsidRPr="0031091C">
              <w:rPr>
                <w:rFonts w:cs="Times New Roman"/>
                <w:noProof/>
                <w:sz w:val="21"/>
              </w:rPr>
              <w:tab/>
            </w:r>
            <w:r w:rsidR="00AC0DDB" w:rsidRPr="0031091C">
              <w:rPr>
                <w:rStyle w:val="af7"/>
                <w:rFonts w:cs="Times New Roman"/>
                <w:noProof/>
                <w:lang w:bidi="en-US"/>
              </w:rPr>
              <w:t>建筑碳排放评价理论及计算方法</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_Toc103263889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16</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890" w:history="1">
            <w:r w:rsidR="00AC0DDB" w:rsidRPr="0031091C">
              <w:rPr>
                <w:rStyle w:val="af7"/>
                <w:rFonts w:cs="Times New Roman"/>
                <w:noProof/>
                <w:lang w:bidi="en-US"/>
              </w:rPr>
              <w:t>2.1</w:t>
            </w:r>
            <w:r w:rsidR="00AC0DDB" w:rsidRPr="0031091C">
              <w:rPr>
                <w:rFonts w:cs="Times New Roman"/>
                <w:noProof/>
                <w:sz w:val="21"/>
              </w:rPr>
              <w:tab/>
            </w:r>
            <w:r w:rsidR="00AC0DDB" w:rsidRPr="0031091C">
              <w:rPr>
                <w:rStyle w:val="af7"/>
                <w:rFonts w:cs="Times New Roman"/>
                <w:noProof/>
                <w:lang w:bidi="en-US"/>
              </w:rPr>
              <w:t>建筑全生命周期评价理论</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_Toc103263890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16</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1" w:history="1">
            <w:r w:rsidR="00AC0DDB" w:rsidRPr="0031091C">
              <w:rPr>
                <w:rStyle w:val="af7"/>
                <w:rFonts w:ascii="Times New Roman" w:hAnsi="Times New Roman" w:cs="Times New Roman"/>
                <w:noProof/>
                <w:lang w:eastAsia="zh-CN"/>
              </w:rPr>
              <w:t>2.1.1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全生命周期评价理论</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_Toc103263891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16</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2" w:history="1">
            <w:r w:rsidR="00AC0DDB" w:rsidRPr="0031091C">
              <w:rPr>
                <w:rStyle w:val="af7"/>
                <w:rFonts w:ascii="Times New Roman" w:hAnsi="Times New Roman" w:cs="Times New Roman"/>
                <w:noProof/>
                <w:lang w:eastAsia="zh-CN"/>
              </w:rPr>
              <w:t>2.1.2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建筑全生命周期碳排放评价</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_Toc103263892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18</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3" w:history="1">
            <w:r w:rsidR="00AC0DDB" w:rsidRPr="0031091C">
              <w:rPr>
                <w:rStyle w:val="af7"/>
                <w:rFonts w:ascii="Times New Roman" w:hAnsi="Times New Roman" w:cs="Times New Roman"/>
                <w:noProof/>
                <w:lang w:eastAsia="zh-CN"/>
              </w:rPr>
              <w:t>2.1.3</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建筑生命周期的划分</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_Toc103263893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19</w:t>
            </w:r>
            <w:r w:rsidRPr="0031091C">
              <w:rPr>
                <w:rFonts w:ascii="Times New Roman" w:hAnsi="Times New Roman"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894" w:history="1">
            <w:r w:rsidR="00AC0DDB" w:rsidRPr="0031091C">
              <w:rPr>
                <w:rStyle w:val="af7"/>
                <w:rFonts w:cs="Times New Roman"/>
                <w:noProof/>
                <w:lang w:bidi="en-US"/>
              </w:rPr>
              <w:t>2.2</w:t>
            </w:r>
            <w:r w:rsidR="00AC0DDB" w:rsidRPr="0031091C">
              <w:rPr>
                <w:rFonts w:cs="Times New Roman"/>
                <w:noProof/>
                <w:sz w:val="21"/>
              </w:rPr>
              <w:tab/>
            </w:r>
            <w:r w:rsidR="00AC0DDB" w:rsidRPr="0031091C">
              <w:rPr>
                <w:rStyle w:val="af7"/>
                <w:rFonts w:cs="Times New Roman"/>
                <w:noProof/>
                <w:lang w:bidi="en-US"/>
              </w:rPr>
              <w:t>建筑生命周期碳排放计算模型</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_Toc103263894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20</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5" w:history="1">
            <w:r w:rsidR="00AC0DDB" w:rsidRPr="0031091C">
              <w:rPr>
                <w:rStyle w:val="af7"/>
                <w:rFonts w:ascii="Times New Roman" w:hAnsi="Times New Roman" w:cs="Times New Roman"/>
                <w:noProof/>
                <w:lang w:eastAsia="zh-CN"/>
              </w:rPr>
              <w:t>2.2.1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建筑材料生产阶段碳排放模型</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_Toc103263895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20</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6" w:history="1">
            <w:r w:rsidR="00AC0DDB" w:rsidRPr="0031091C">
              <w:rPr>
                <w:rStyle w:val="af7"/>
                <w:rFonts w:ascii="Times New Roman" w:hAnsi="Times New Roman" w:cs="Times New Roman"/>
                <w:noProof/>
                <w:lang w:eastAsia="zh-CN"/>
              </w:rPr>
              <w:t>2.2.2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施工建造阶段碳排放计算模型</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_Toc103263896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21</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7" w:history="1">
            <w:r w:rsidR="00AC0DDB" w:rsidRPr="0031091C">
              <w:rPr>
                <w:rStyle w:val="af7"/>
                <w:rFonts w:ascii="Times New Roman" w:hAnsi="Times New Roman" w:cs="Times New Roman"/>
                <w:noProof/>
                <w:lang w:eastAsia="zh-CN"/>
              </w:rPr>
              <w:t>2.2.3</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建筑运营阶段碳排放计算模型</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_Toc103263897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22</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8" w:history="1">
            <w:r w:rsidR="00AC0DDB" w:rsidRPr="0031091C">
              <w:rPr>
                <w:rStyle w:val="af7"/>
                <w:rFonts w:ascii="Times New Roman" w:hAnsi="Times New Roman" w:cs="Times New Roman"/>
                <w:noProof/>
                <w:lang w:eastAsia="zh-CN"/>
              </w:rPr>
              <w:t>2.2.4</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建筑拆除及处置阶段</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_Toc103263898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23</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899" w:history="1">
            <w:r w:rsidR="00AC0DDB" w:rsidRPr="0031091C">
              <w:rPr>
                <w:rStyle w:val="af7"/>
                <w:rFonts w:ascii="Times New Roman" w:hAnsi="Times New Roman" w:cs="Times New Roman"/>
                <w:noProof/>
                <w:lang w:eastAsia="zh-CN"/>
              </w:rPr>
              <w:t>2.2.5</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建筑全生命周期碳排放量</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_Toc103263899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23</w:t>
            </w:r>
            <w:r w:rsidRPr="0031091C">
              <w:rPr>
                <w:rFonts w:ascii="Times New Roman" w:hAnsi="Times New Roman"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00" w:history="1">
            <w:r w:rsidR="00AC0DDB" w:rsidRPr="0031091C">
              <w:rPr>
                <w:rStyle w:val="af7"/>
                <w:rFonts w:cs="Times New Roman"/>
                <w:noProof/>
                <w:lang w:bidi="en-US"/>
              </w:rPr>
              <w:t>2.3</w:t>
            </w:r>
            <w:r w:rsidR="00AC0DDB" w:rsidRPr="0031091C">
              <w:rPr>
                <w:rFonts w:cs="Times New Roman"/>
                <w:noProof/>
                <w:sz w:val="21"/>
              </w:rPr>
              <w:tab/>
            </w:r>
            <w:r w:rsidR="00AC0DDB" w:rsidRPr="0031091C">
              <w:rPr>
                <w:rStyle w:val="af7"/>
                <w:rFonts w:cs="Times New Roman"/>
                <w:noProof/>
                <w:lang w:bidi="en-US"/>
              </w:rPr>
              <w:t>碳排放因子</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_Toc103263900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23</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01" w:history="1">
            <w:r w:rsidR="00AC0DDB" w:rsidRPr="0031091C">
              <w:rPr>
                <w:rStyle w:val="af7"/>
                <w:rFonts w:ascii="Times New Roman" w:hAnsi="Times New Roman" w:cs="Times New Roman"/>
                <w:noProof/>
                <w:lang w:eastAsia="zh-CN"/>
              </w:rPr>
              <w:t>2.3.1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能源类碳排放因子</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_Toc103263901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24</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02" w:history="1">
            <w:r w:rsidR="00AC0DDB" w:rsidRPr="0031091C">
              <w:rPr>
                <w:rStyle w:val="af7"/>
                <w:rFonts w:ascii="Times New Roman" w:hAnsi="Times New Roman" w:cs="Times New Roman"/>
                <w:noProof/>
                <w:lang w:eastAsia="zh-CN"/>
              </w:rPr>
              <w:t>2.3.2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建筑材料碳排放因子</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_Toc103263902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27</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03" w:history="1">
            <w:r w:rsidR="00AC0DDB" w:rsidRPr="0031091C">
              <w:rPr>
                <w:rStyle w:val="af7"/>
                <w:rFonts w:ascii="Times New Roman" w:hAnsi="Times New Roman" w:cs="Times New Roman"/>
                <w:noProof/>
                <w:lang w:eastAsia="zh-CN"/>
              </w:rPr>
              <w:t>2.3.3</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运输工具碳排放因子</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_Toc103263903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28</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04" w:history="1">
            <w:r w:rsidR="00AC0DDB" w:rsidRPr="0031091C">
              <w:rPr>
                <w:rStyle w:val="af7"/>
                <w:rFonts w:ascii="Times New Roman" w:hAnsi="Times New Roman" w:cs="Times New Roman"/>
                <w:noProof/>
                <w:lang w:eastAsia="zh-CN"/>
              </w:rPr>
              <w:t>2.3.4</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施工机械台班碳排放因子</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_Toc103263904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29</w:t>
            </w:r>
            <w:r w:rsidRPr="0031091C">
              <w:rPr>
                <w:rFonts w:ascii="Times New Roman" w:hAnsi="Times New Roman"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05" w:history="1">
            <w:r w:rsidR="00AC0DDB" w:rsidRPr="0031091C">
              <w:rPr>
                <w:rStyle w:val="af7"/>
                <w:rFonts w:cs="Times New Roman"/>
                <w:noProof/>
                <w:lang w:bidi="en-US"/>
              </w:rPr>
              <w:t>2.4</w:t>
            </w:r>
            <w:r w:rsidR="00AC0DDB" w:rsidRPr="0031091C">
              <w:rPr>
                <w:rFonts w:cs="Times New Roman"/>
                <w:noProof/>
                <w:sz w:val="21"/>
              </w:rPr>
              <w:tab/>
            </w:r>
            <w:r w:rsidR="00AC0DDB" w:rsidRPr="0031091C">
              <w:rPr>
                <w:rStyle w:val="af7"/>
                <w:rFonts w:cs="Times New Roman"/>
                <w:noProof/>
                <w:lang w:bidi="en-US"/>
              </w:rPr>
              <w:t>小结</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_Toc103263905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32</w:t>
            </w:r>
            <w:r w:rsidRPr="0031091C">
              <w:rPr>
                <w:rFonts w:cs="Times New Roman"/>
                <w:noProof/>
                <w:webHidden/>
              </w:rPr>
              <w:fldChar w:fldCharType="end"/>
            </w:r>
          </w:hyperlink>
        </w:p>
        <w:p w:rsidR="00AC0DDB" w:rsidRPr="0031091C" w:rsidRDefault="00211CC4" w:rsidP="0031091C">
          <w:pPr>
            <w:pStyle w:val="10"/>
            <w:spacing w:line="360" w:lineRule="exact"/>
            <w:rPr>
              <w:rFonts w:cs="Times New Roman"/>
              <w:noProof/>
              <w:sz w:val="21"/>
            </w:rPr>
          </w:pPr>
          <w:hyperlink w:anchor="_Toc103263906" w:history="1">
            <w:r w:rsidR="00AC0DDB" w:rsidRPr="0031091C">
              <w:rPr>
                <w:rStyle w:val="af7"/>
                <w:rFonts w:cs="Times New Roman"/>
                <w:noProof/>
                <w:lang w:bidi="en-US"/>
              </w:rPr>
              <w:t>第三章</w:t>
            </w:r>
            <w:r w:rsidR="00AC0DDB" w:rsidRPr="0031091C">
              <w:rPr>
                <w:rFonts w:cs="Times New Roman"/>
                <w:noProof/>
                <w:sz w:val="21"/>
              </w:rPr>
              <w:tab/>
            </w:r>
            <w:r w:rsidR="00AC0DDB" w:rsidRPr="0031091C">
              <w:rPr>
                <w:rStyle w:val="af7"/>
                <w:rFonts w:cs="Times New Roman"/>
                <w:noProof/>
                <w:lang w:bidi="en-US"/>
              </w:rPr>
              <w:t>某市政综合体全生命周期碳排放计算及分析</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_Toc103263906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33</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07" w:history="1">
            <w:r w:rsidR="00AC0DDB" w:rsidRPr="0031091C">
              <w:rPr>
                <w:rStyle w:val="af7"/>
                <w:rFonts w:cs="Times New Roman"/>
                <w:noProof/>
                <w:lang w:bidi="en-US"/>
              </w:rPr>
              <w:t>3.1</w:t>
            </w:r>
            <w:r w:rsidR="00AC0DDB" w:rsidRPr="0031091C">
              <w:rPr>
                <w:rFonts w:cs="Times New Roman"/>
                <w:noProof/>
                <w:sz w:val="21"/>
              </w:rPr>
              <w:tab/>
            </w:r>
            <w:r w:rsidR="00AC0DDB" w:rsidRPr="0031091C">
              <w:rPr>
                <w:rStyle w:val="af7"/>
                <w:rFonts w:cs="Times New Roman"/>
                <w:noProof/>
                <w:lang w:bidi="en-US"/>
              </w:rPr>
              <w:t>市政综合体项目概况</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_Toc103263907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33</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08" w:history="1">
            <w:r w:rsidR="00AC0DDB" w:rsidRPr="0031091C">
              <w:rPr>
                <w:rStyle w:val="af7"/>
                <w:rFonts w:cs="Times New Roman"/>
                <w:noProof/>
                <w:lang w:bidi="en-US"/>
              </w:rPr>
              <w:t>3.2</w:t>
            </w:r>
            <w:r w:rsidR="00AC0DDB" w:rsidRPr="0031091C">
              <w:rPr>
                <w:rFonts w:cs="Times New Roman"/>
                <w:noProof/>
                <w:sz w:val="21"/>
              </w:rPr>
              <w:tab/>
            </w:r>
            <w:r w:rsidR="00AC0DDB" w:rsidRPr="0031091C">
              <w:rPr>
                <w:rStyle w:val="af7"/>
                <w:rFonts w:cs="Times New Roman"/>
                <w:noProof/>
                <w:lang w:bidi="en-US"/>
              </w:rPr>
              <w:t>建筑全生命周期碳排放量计算</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_Toc103263908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34</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09" w:history="1">
            <w:r w:rsidR="00AC0DDB" w:rsidRPr="0031091C">
              <w:rPr>
                <w:rStyle w:val="af7"/>
                <w:rFonts w:ascii="Times New Roman" w:hAnsi="Times New Roman" w:cs="Times New Roman"/>
                <w:noProof/>
                <w:lang w:eastAsia="zh-CN"/>
              </w:rPr>
              <w:t>3.2.1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材料生产阶段</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_Toc103263909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34</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10" w:history="1">
            <w:r w:rsidR="00AC0DDB" w:rsidRPr="0031091C">
              <w:rPr>
                <w:rStyle w:val="af7"/>
                <w:rFonts w:ascii="Times New Roman" w:hAnsi="Times New Roman" w:cs="Times New Roman"/>
                <w:noProof/>
                <w:lang w:eastAsia="zh-CN"/>
              </w:rPr>
              <w:t>3.2.2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建筑建造阶段碳排放</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_Toc103263910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37</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11" w:history="1">
            <w:r w:rsidR="00AC0DDB" w:rsidRPr="0031091C">
              <w:rPr>
                <w:rStyle w:val="af7"/>
                <w:rFonts w:ascii="Times New Roman" w:hAnsi="Times New Roman" w:cs="Times New Roman"/>
                <w:noProof/>
                <w:lang w:eastAsia="zh-CN"/>
              </w:rPr>
              <w:t>3.2.3</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运营阶段碳排放</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_Toc103263911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40</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12" w:history="1">
            <w:r w:rsidR="00AC0DDB" w:rsidRPr="0031091C">
              <w:rPr>
                <w:rStyle w:val="af7"/>
                <w:rFonts w:ascii="Times New Roman" w:hAnsi="Times New Roman" w:cs="Times New Roman"/>
                <w:noProof/>
                <w:lang w:eastAsia="zh-CN"/>
              </w:rPr>
              <w:t>3.2.4</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建筑拆除与处理阶段碳排放量</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_Toc103263912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44</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13" w:history="1">
            <w:r w:rsidR="00AC0DDB" w:rsidRPr="0031091C">
              <w:rPr>
                <w:rStyle w:val="af7"/>
                <w:rFonts w:ascii="Times New Roman" w:hAnsi="Times New Roman" w:cs="Times New Roman"/>
                <w:noProof/>
              </w:rPr>
              <w:t>3.2.5</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rPr>
              <w:t>整体碳排放情况分析</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_Toc103263913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44</w:t>
            </w:r>
            <w:r w:rsidRPr="0031091C">
              <w:rPr>
                <w:rFonts w:ascii="Times New Roman" w:hAnsi="Times New Roman"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14" w:history="1">
            <w:r w:rsidR="00AC0DDB" w:rsidRPr="0031091C">
              <w:rPr>
                <w:rStyle w:val="af7"/>
                <w:rFonts w:cs="Times New Roman"/>
                <w:noProof/>
                <w:lang w:bidi="en-US"/>
              </w:rPr>
              <w:t>3.3</w:t>
            </w:r>
            <w:r w:rsidR="00AC0DDB" w:rsidRPr="0031091C">
              <w:rPr>
                <w:rFonts w:cs="Times New Roman"/>
                <w:noProof/>
                <w:sz w:val="21"/>
              </w:rPr>
              <w:tab/>
            </w:r>
            <w:r w:rsidR="00AC0DDB" w:rsidRPr="0031091C">
              <w:rPr>
                <w:rStyle w:val="af7"/>
                <w:rFonts w:cs="Times New Roman"/>
                <w:noProof/>
                <w:lang w:bidi="en-US"/>
              </w:rPr>
              <w:t>分功能区域能耗分析</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_Toc103263914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45</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15" w:history="1">
            <w:r w:rsidR="00AC0DDB" w:rsidRPr="0031091C">
              <w:rPr>
                <w:rStyle w:val="af7"/>
                <w:rFonts w:ascii="Times New Roman" w:hAnsi="Times New Roman" w:cs="Times New Roman"/>
                <w:noProof/>
                <w:lang w:eastAsia="zh-CN"/>
              </w:rPr>
              <w:t>3.3.1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各功能区域整体能耗情况</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_Toc103263915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45</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16" w:history="1">
            <w:r w:rsidR="00AC0DDB" w:rsidRPr="0031091C">
              <w:rPr>
                <w:rStyle w:val="af7"/>
                <w:rFonts w:ascii="Times New Roman" w:hAnsi="Times New Roman" w:cs="Times New Roman"/>
                <w:noProof/>
                <w:lang w:eastAsia="zh-CN"/>
              </w:rPr>
              <w:t>3.3.2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各功能区域分系统能耗特点</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_Toc103263916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46</w:t>
            </w:r>
            <w:r w:rsidRPr="0031091C">
              <w:rPr>
                <w:rFonts w:ascii="Times New Roman" w:hAnsi="Times New Roman" w:cs="Times New Roman"/>
                <w:noProof/>
                <w:webHidden/>
              </w:rPr>
              <w:fldChar w:fldCharType="end"/>
            </w:r>
          </w:hyperlink>
        </w:p>
        <w:p w:rsidR="00AC0DDB" w:rsidRPr="0031091C" w:rsidRDefault="00211CC4" w:rsidP="0031091C">
          <w:pPr>
            <w:pStyle w:val="10"/>
            <w:spacing w:line="360" w:lineRule="exact"/>
            <w:rPr>
              <w:rFonts w:cs="Times New Roman"/>
              <w:noProof/>
              <w:sz w:val="21"/>
            </w:rPr>
          </w:pPr>
          <w:hyperlink w:anchor="_Toc103263917" w:history="1">
            <w:r w:rsidR="00AC0DDB" w:rsidRPr="0031091C">
              <w:rPr>
                <w:rStyle w:val="af7"/>
                <w:rFonts w:cs="Times New Roman"/>
                <w:noProof/>
                <w:lang w:bidi="en-US"/>
              </w:rPr>
              <w:t>第四章</w:t>
            </w:r>
            <w:r w:rsidR="00AC0DDB" w:rsidRPr="0031091C">
              <w:rPr>
                <w:rFonts w:cs="Times New Roman"/>
                <w:noProof/>
                <w:sz w:val="21"/>
              </w:rPr>
              <w:tab/>
            </w:r>
            <w:r w:rsidR="00AC0DDB" w:rsidRPr="0031091C">
              <w:rPr>
                <w:rStyle w:val="af7"/>
                <w:rFonts w:cs="Times New Roman"/>
                <w:noProof/>
                <w:lang w:bidi="en-US"/>
              </w:rPr>
              <w:t>市政综合体减碳路径制定</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_Toc103263917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54</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18" w:history="1">
            <w:r w:rsidR="00AC0DDB" w:rsidRPr="0031091C">
              <w:rPr>
                <w:rStyle w:val="af7"/>
                <w:rFonts w:cs="Times New Roman"/>
                <w:noProof/>
                <w:lang w:bidi="en-US"/>
              </w:rPr>
              <w:t>4.1</w:t>
            </w:r>
            <w:r w:rsidR="00AC0DDB" w:rsidRPr="0031091C">
              <w:rPr>
                <w:rFonts w:cs="Times New Roman"/>
                <w:noProof/>
                <w:sz w:val="21"/>
              </w:rPr>
              <w:tab/>
            </w:r>
            <w:r w:rsidR="00AC0DDB" w:rsidRPr="0031091C">
              <w:rPr>
                <w:rStyle w:val="af7"/>
                <w:rFonts w:cs="Times New Roman"/>
                <w:noProof/>
                <w:lang w:bidi="en-US"/>
              </w:rPr>
              <w:t>总体思路</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_Toc103263918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54</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19" w:history="1">
            <w:r w:rsidR="00AC0DDB" w:rsidRPr="0031091C">
              <w:rPr>
                <w:rStyle w:val="af7"/>
                <w:rFonts w:cs="Times New Roman"/>
                <w:noProof/>
                <w:lang w:bidi="en-US"/>
              </w:rPr>
              <w:t>4.2</w:t>
            </w:r>
            <w:r w:rsidR="00AC0DDB" w:rsidRPr="0031091C">
              <w:rPr>
                <w:rFonts w:cs="Times New Roman"/>
                <w:noProof/>
                <w:sz w:val="21"/>
              </w:rPr>
              <w:tab/>
            </w:r>
            <w:r w:rsidR="00AC0DDB" w:rsidRPr="0031091C">
              <w:rPr>
                <w:rStyle w:val="af7"/>
                <w:rFonts w:cs="Times New Roman"/>
                <w:noProof/>
                <w:lang w:bidi="en-US"/>
              </w:rPr>
              <w:t>具体技术路径分析</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_Toc103263919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55</w:t>
            </w:r>
            <w:r w:rsidRPr="0031091C">
              <w:rPr>
                <w:rFonts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20" w:history="1">
            <w:r w:rsidR="00AC0DDB" w:rsidRPr="0031091C">
              <w:rPr>
                <w:rStyle w:val="af7"/>
                <w:rFonts w:ascii="Times New Roman" w:hAnsi="Times New Roman" w:cs="Times New Roman"/>
                <w:noProof/>
                <w:lang w:eastAsia="zh-CN"/>
              </w:rPr>
              <w:t>4.2.1</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建筑材料生产及施工建造阶段减碳技术</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_Toc103263920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55</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21" w:history="1">
            <w:r w:rsidR="00AC0DDB" w:rsidRPr="0031091C">
              <w:rPr>
                <w:rStyle w:val="af7"/>
                <w:rFonts w:ascii="Times New Roman" w:hAnsi="Times New Roman" w:cs="Times New Roman"/>
                <w:noProof/>
                <w:lang w:eastAsia="zh-CN"/>
              </w:rPr>
              <w:t>4.2.2</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建筑运营阶段的减碳路径</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_Toc103263921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59</w:t>
            </w:r>
            <w:r w:rsidRPr="0031091C">
              <w:rPr>
                <w:rFonts w:ascii="Times New Roman" w:hAnsi="Times New Roman" w:cs="Times New Roman"/>
                <w:noProof/>
                <w:webHidden/>
              </w:rPr>
              <w:fldChar w:fldCharType="end"/>
            </w:r>
          </w:hyperlink>
        </w:p>
        <w:p w:rsidR="00AC0DDB" w:rsidRPr="0031091C" w:rsidRDefault="00211CC4" w:rsidP="0031091C">
          <w:pPr>
            <w:pStyle w:val="30"/>
            <w:spacing w:after="0" w:line="360" w:lineRule="exact"/>
            <w:rPr>
              <w:rFonts w:ascii="Times New Roman" w:hAnsi="Times New Roman" w:cs="Times New Roman"/>
              <w:noProof/>
              <w:kern w:val="2"/>
              <w:sz w:val="21"/>
              <w:lang w:eastAsia="zh-CN" w:bidi="ar-SA"/>
            </w:rPr>
          </w:pPr>
          <w:hyperlink w:anchor="_Toc103263922" w:history="1">
            <w:r w:rsidR="00AC0DDB" w:rsidRPr="0031091C">
              <w:rPr>
                <w:rStyle w:val="af7"/>
                <w:rFonts w:ascii="Times New Roman" w:hAnsi="Times New Roman" w:cs="Times New Roman"/>
                <w:noProof/>
                <w:lang w:eastAsia="zh-CN"/>
              </w:rPr>
              <w:t>4.2.3</w:t>
            </w:r>
            <w:r w:rsidR="00AC0DDB" w:rsidRPr="0031091C">
              <w:rPr>
                <w:rFonts w:ascii="Times New Roman" w:hAnsi="Times New Roman" w:cs="Times New Roman"/>
                <w:noProof/>
                <w:kern w:val="2"/>
                <w:sz w:val="21"/>
                <w:lang w:eastAsia="zh-CN" w:bidi="ar-SA"/>
              </w:rPr>
              <w:tab/>
            </w:r>
            <w:r w:rsidR="00AC0DDB" w:rsidRPr="0031091C">
              <w:rPr>
                <w:rStyle w:val="af7"/>
                <w:rFonts w:ascii="Times New Roman" w:hAnsi="Times New Roman" w:cs="Times New Roman"/>
                <w:noProof/>
                <w:lang w:eastAsia="zh-CN"/>
              </w:rPr>
              <w:t>开发市政综合体低碳教育功能</w:t>
            </w:r>
            <w:r w:rsidR="00AC0DDB" w:rsidRPr="0031091C">
              <w:rPr>
                <w:rFonts w:ascii="Times New Roman" w:hAnsi="Times New Roman" w:cs="Times New Roman"/>
                <w:noProof/>
                <w:webHidden/>
              </w:rPr>
              <w:tab/>
            </w:r>
            <w:r w:rsidRPr="0031091C">
              <w:rPr>
                <w:rFonts w:ascii="Times New Roman" w:hAnsi="Times New Roman" w:cs="Times New Roman"/>
                <w:noProof/>
                <w:webHidden/>
              </w:rPr>
              <w:fldChar w:fldCharType="begin"/>
            </w:r>
            <w:r w:rsidR="00AC0DDB" w:rsidRPr="0031091C">
              <w:rPr>
                <w:rFonts w:ascii="Times New Roman" w:hAnsi="Times New Roman" w:cs="Times New Roman"/>
                <w:noProof/>
                <w:webHidden/>
              </w:rPr>
              <w:instrText xml:space="preserve"> PAGEREF _Toc103263922 \h </w:instrText>
            </w:r>
            <w:r w:rsidRPr="0031091C">
              <w:rPr>
                <w:rFonts w:ascii="Times New Roman" w:hAnsi="Times New Roman" w:cs="Times New Roman"/>
                <w:noProof/>
                <w:webHidden/>
              </w:rPr>
            </w:r>
            <w:r w:rsidRPr="0031091C">
              <w:rPr>
                <w:rFonts w:ascii="Times New Roman" w:hAnsi="Times New Roman" w:cs="Times New Roman"/>
                <w:noProof/>
                <w:webHidden/>
              </w:rPr>
              <w:fldChar w:fldCharType="separate"/>
            </w:r>
            <w:r w:rsidR="00AC0DDB" w:rsidRPr="0031091C">
              <w:rPr>
                <w:rFonts w:ascii="Times New Roman" w:hAnsi="Times New Roman" w:cs="Times New Roman"/>
                <w:noProof/>
                <w:webHidden/>
              </w:rPr>
              <w:t>71</w:t>
            </w:r>
            <w:r w:rsidRPr="0031091C">
              <w:rPr>
                <w:rFonts w:ascii="Times New Roman" w:hAnsi="Times New Roman"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23" w:history="1">
            <w:r w:rsidR="00AC0DDB" w:rsidRPr="0031091C">
              <w:rPr>
                <w:rStyle w:val="af7"/>
                <w:rFonts w:cs="Times New Roman"/>
                <w:noProof/>
                <w:lang w:bidi="en-US"/>
              </w:rPr>
              <w:t>4.3</w:t>
            </w:r>
            <w:r w:rsidR="00AC0DDB" w:rsidRPr="0031091C">
              <w:rPr>
                <w:rFonts w:cs="Times New Roman"/>
                <w:noProof/>
                <w:sz w:val="21"/>
              </w:rPr>
              <w:tab/>
            </w:r>
            <w:r w:rsidR="00AC0DDB" w:rsidRPr="0031091C">
              <w:rPr>
                <w:rStyle w:val="af7"/>
                <w:rFonts w:cs="Times New Roman"/>
                <w:noProof/>
                <w:lang w:bidi="en-US"/>
              </w:rPr>
              <w:t>技术路径适用性分析及综合选择</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_Toc103263923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77</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24" w:history="1">
            <w:r w:rsidR="00AC0DDB" w:rsidRPr="0031091C">
              <w:rPr>
                <w:rStyle w:val="af7"/>
                <w:rFonts w:cs="Times New Roman"/>
                <w:noProof/>
                <w:lang w:bidi="en-US"/>
              </w:rPr>
              <w:t>4.4</w:t>
            </w:r>
            <w:r w:rsidR="00AC0DDB" w:rsidRPr="0031091C">
              <w:rPr>
                <w:rFonts w:cs="Times New Roman"/>
                <w:noProof/>
                <w:sz w:val="21"/>
              </w:rPr>
              <w:tab/>
            </w:r>
            <w:r w:rsidR="00AC0DDB" w:rsidRPr="0031091C">
              <w:rPr>
                <w:rStyle w:val="af7"/>
                <w:rFonts w:cs="Times New Roman"/>
                <w:noProof/>
                <w:lang w:bidi="en-US"/>
              </w:rPr>
              <w:t>小结</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_Toc103263924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79</w:t>
            </w:r>
            <w:r w:rsidRPr="0031091C">
              <w:rPr>
                <w:rFonts w:cs="Times New Roman"/>
                <w:noProof/>
                <w:webHidden/>
              </w:rPr>
              <w:fldChar w:fldCharType="end"/>
            </w:r>
          </w:hyperlink>
        </w:p>
        <w:p w:rsidR="00AC0DDB" w:rsidRPr="0031091C" w:rsidRDefault="00211CC4" w:rsidP="0031091C">
          <w:pPr>
            <w:pStyle w:val="10"/>
            <w:spacing w:line="360" w:lineRule="exact"/>
            <w:rPr>
              <w:rFonts w:cs="Times New Roman"/>
              <w:noProof/>
              <w:sz w:val="21"/>
            </w:rPr>
          </w:pPr>
          <w:hyperlink w:anchor="_Toc103263925" w:history="1">
            <w:r w:rsidR="00AC0DDB" w:rsidRPr="0031091C">
              <w:rPr>
                <w:rStyle w:val="af7"/>
                <w:rFonts w:cs="Times New Roman"/>
                <w:noProof/>
                <w:lang w:bidi="en-US"/>
              </w:rPr>
              <w:t>第五章</w:t>
            </w:r>
            <w:r w:rsidR="00AC0DDB" w:rsidRPr="0031091C">
              <w:rPr>
                <w:rFonts w:cs="Times New Roman"/>
                <w:noProof/>
                <w:sz w:val="21"/>
              </w:rPr>
              <w:tab/>
            </w:r>
            <w:r w:rsidR="00AC0DDB" w:rsidRPr="0031091C">
              <w:rPr>
                <w:rStyle w:val="af7"/>
                <w:rFonts w:cs="Times New Roman"/>
                <w:noProof/>
                <w:lang w:bidi="en-US"/>
              </w:rPr>
              <w:t>结论与展望</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_Toc103263925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80</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26" w:history="1">
            <w:r w:rsidR="00AC0DDB" w:rsidRPr="0031091C">
              <w:rPr>
                <w:rStyle w:val="af7"/>
                <w:rFonts w:cs="Times New Roman"/>
                <w:noProof/>
                <w:lang w:bidi="en-US"/>
              </w:rPr>
              <w:t>5.1</w:t>
            </w:r>
            <w:r w:rsidR="00AC0DDB" w:rsidRPr="0031091C">
              <w:rPr>
                <w:rFonts w:cs="Times New Roman"/>
                <w:noProof/>
                <w:sz w:val="21"/>
              </w:rPr>
              <w:tab/>
            </w:r>
            <w:r w:rsidR="00AC0DDB" w:rsidRPr="0031091C">
              <w:rPr>
                <w:rStyle w:val="af7"/>
                <w:rFonts w:cs="Times New Roman"/>
                <w:noProof/>
                <w:lang w:bidi="en-US"/>
              </w:rPr>
              <w:t>论文总结</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_Toc103263926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80</w:t>
            </w:r>
            <w:r w:rsidRPr="0031091C">
              <w:rPr>
                <w:rFonts w:cs="Times New Roman"/>
                <w:noProof/>
                <w:webHidden/>
              </w:rPr>
              <w:fldChar w:fldCharType="end"/>
            </w:r>
          </w:hyperlink>
        </w:p>
        <w:p w:rsidR="00AC0DDB" w:rsidRPr="0031091C" w:rsidRDefault="00211CC4" w:rsidP="0031091C">
          <w:pPr>
            <w:pStyle w:val="20"/>
            <w:spacing w:line="360" w:lineRule="exact"/>
            <w:rPr>
              <w:rFonts w:cs="Times New Roman"/>
              <w:noProof/>
              <w:sz w:val="21"/>
            </w:rPr>
          </w:pPr>
          <w:hyperlink w:anchor="_Toc103263927" w:history="1">
            <w:r w:rsidR="00AC0DDB" w:rsidRPr="0031091C">
              <w:rPr>
                <w:rStyle w:val="af7"/>
                <w:rFonts w:cs="Times New Roman"/>
                <w:noProof/>
              </w:rPr>
              <w:t>5.2</w:t>
            </w:r>
            <w:r w:rsidR="00AC0DDB" w:rsidRPr="0031091C">
              <w:rPr>
                <w:rFonts w:cs="Times New Roman"/>
                <w:noProof/>
                <w:sz w:val="21"/>
              </w:rPr>
              <w:tab/>
            </w:r>
            <w:r w:rsidR="00AC0DDB" w:rsidRPr="0031091C">
              <w:rPr>
                <w:rStyle w:val="af7"/>
                <w:rFonts w:cs="Times New Roman"/>
                <w:noProof/>
              </w:rPr>
              <w:t>研究局限与展望</w:t>
            </w:r>
            <w:r w:rsidR="00AC0DDB" w:rsidRPr="0031091C">
              <w:rPr>
                <w:rFonts w:cs="Times New Roman"/>
                <w:noProof/>
                <w:webHidden/>
              </w:rPr>
              <w:tab/>
            </w:r>
            <w:r w:rsidRPr="0031091C">
              <w:rPr>
                <w:rFonts w:cs="Times New Roman"/>
                <w:noProof/>
                <w:webHidden/>
              </w:rPr>
              <w:fldChar w:fldCharType="begin"/>
            </w:r>
            <w:r w:rsidR="00AC0DDB" w:rsidRPr="0031091C">
              <w:rPr>
                <w:rFonts w:cs="Times New Roman"/>
                <w:noProof/>
                <w:webHidden/>
              </w:rPr>
              <w:instrText xml:space="preserve"> PAGEREF _Toc103263927 \h </w:instrText>
            </w:r>
            <w:r w:rsidRPr="0031091C">
              <w:rPr>
                <w:rFonts w:cs="Times New Roman"/>
                <w:noProof/>
                <w:webHidden/>
              </w:rPr>
            </w:r>
            <w:r w:rsidRPr="0031091C">
              <w:rPr>
                <w:rFonts w:cs="Times New Roman"/>
                <w:noProof/>
                <w:webHidden/>
              </w:rPr>
              <w:fldChar w:fldCharType="separate"/>
            </w:r>
            <w:r w:rsidR="00AC0DDB" w:rsidRPr="0031091C">
              <w:rPr>
                <w:rFonts w:cs="Times New Roman"/>
                <w:noProof/>
                <w:webHidden/>
              </w:rPr>
              <w:t>81</w:t>
            </w:r>
            <w:r w:rsidRPr="0031091C">
              <w:rPr>
                <w:rFonts w:cs="Times New Roman"/>
                <w:noProof/>
                <w:webHidden/>
              </w:rPr>
              <w:fldChar w:fldCharType="end"/>
            </w:r>
          </w:hyperlink>
        </w:p>
        <w:p w:rsidR="00706789" w:rsidRPr="00706789" w:rsidRDefault="00211CC4" w:rsidP="00AC0DDB">
          <w:pPr>
            <w:spacing w:line="240" w:lineRule="auto"/>
            <w:rPr>
              <w:rFonts w:ascii="Times New Roman" w:hAnsi="Times New Roman" w:cs="Times New Roman"/>
              <w:lang w:eastAsia="zh-CN"/>
            </w:rPr>
            <w:sectPr w:rsidR="00706789" w:rsidRPr="00706789" w:rsidSect="007067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0" w:name="_Toc103201696"/>
      <w:r>
        <w:rPr>
          <w:rFonts w:hint="eastAsia"/>
          <w:lang w:eastAsia="zh-CN"/>
        </w:rPr>
        <w:lastRenderedPageBreak/>
        <w:t xml:space="preserve"> </w:t>
      </w:r>
      <w:bookmarkStart w:id="1" w:name="_Toc103263874"/>
      <w:r w:rsidR="00062211" w:rsidRPr="00062211">
        <w:rPr>
          <w:rFonts w:hint="eastAsia"/>
          <w:lang w:eastAsia="zh-CN"/>
        </w:rPr>
        <w:t>绪论</w:t>
      </w:r>
      <w:bookmarkEnd w:id="0"/>
      <w:bookmarkEnd w:id="1"/>
    </w:p>
    <w:p w:rsidR="00062211" w:rsidRPr="00062211" w:rsidRDefault="00062211" w:rsidP="0079497F">
      <w:pPr>
        <w:pStyle w:val="2"/>
        <w:rPr>
          <w:lang w:eastAsia="zh-CN"/>
        </w:rPr>
      </w:pPr>
      <w:bookmarkStart w:id="2" w:name="_Toc103201697"/>
      <w:bookmarkStart w:id="3" w:name="_Toc103263875"/>
      <w:r w:rsidRPr="00062211">
        <w:rPr>
          <w:lang w:eastAsia="zh-CN"/>
        </w:rPr>
        <w:t>选题背景</w:t>
      </w:r>
      <w:r w:rsidR="0068366C">
        <w:rPr>
          <w:lang w:eastAsia="zh-CN"/>
        </w:rPr>
        <w:t>及意义</w:t>
      </w:r>
      <w:bookmarkEnd w:id="2"/>
      <w:bookmarkEnd w:id="3"/>
    </w:p>
    <w:p w:rsidR="00062211" w:rsidRPr="0079497F" w:rsidRDefault="001965D3" w:rsidP="0079497F">
      <w:pPr>
        <w:pStyle w:val="3"/>
        <w:rPr>
          <w:lang w:eastAsia="zh-CN"/>
        </w:rPr>
      </w:pPr>
      <w:bookmarkStart w:id="4" w:name="_Toc103263876"/>
      <w:r>
        <w:rPr>
          <w:rStyle w:val="2Char"/>
          <w:rFonts w:hint="eastAsia"/>
          <w:lang w:eastAsia="zh-CN"/>
        </w:rPr>
        <w:t>温室气体排放与全球气候变暖</w:t>
      </w:r>
      <w:bookmarkEnd w:id="4"/>
    </w:p>
    <w:p w:rsidR="006C6EB7" w:rsidRDefault="00062211" w:rsidP="00B573C8">
      <w:pPr>
        <w:spacing w:line="360" w:lineRule="auto"/>
        <w:ind w:firstLineChars="200" w:firstLine="480"/>
        <w:rPr>
          <w:rFonts w:ascii="Times New Roman" w:hint="eastAsia"/>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。全球气候变暖不仅导致各地极端气候频发，更带来了严重的生态失衡问题，动物种类减少、传染性疾病的蔓延等现象愈发严重，已经威胁到了人类社会发展乃至自身生存状况。</w:t>
      </w:r>
    </w:p>
    <w:p w:rsidR="00062211" w:rsidRPr="00B573C8" w:rsidRDefault="00062211"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的排放量占比最大，其在大气中的存续时间最长，控制和减少</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排放已成为各国应对气候变化的最重要手段</w:t>
      </w:r>
      <w:r w:rsidRPr="00B573C8">
        <w:rPr>
          <w:rFonts w:ascii="Times New Roman" w:hAnsi="Times New Roman"/>
          <w:szCs w:val="24"/>
          <w:vertAlign w:val="superscript"/>
          <w:lang w:eastAsia="zh-CN"/>
        </w:rPr>
        <w:t>[4]</w:t>
      </w:r>
      <w:r w:rsidRPr="00B573C8">
        <w:rPr>
          <w:rFonts w:ascii="Times New Roman"/>
          <w:szCs w:val="24"/>
          <w:lang w:eastAsia="zh-CN"/>
        </w:rPr>
        <w:t>。</w:t>
      </w:r>
    </w:p>
    <w:p w:rsidR="00062211" w:rsidRPr="00B573C8"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为了解决气候变化带来的负面问题，减少碳排放，世界各国自上世纪</w:t>
      </w:r>
      <w:r w:rsidRPr="00B573C8">
        <w:rPr>
          <w:rFonts w:ascii="Times New Roman" w:hAnsi="Times New Roman"/>
          <w:szCs w:val="24"/>
          <w:lang w:eastAsia="zh-CN"/>
        </w:rPr>
        <w:t>70</w:t>
      </w:r>
      <w:r w:rsidRPr="00B573C8">
        <w:rPr>
          <w:rFonts w:ascii="Times New Roman"/>
          <w:szCs w:val="24"/>
          <w:lang w:eastAsia="zh-CN"/>
        </w:rPr>
        <w:t>年代以来开始着手对解决方案进行研究并制定相应的政策。</w:t>
      </w:r>
      <w:r w:rsidRPr="00B573C8">
        <w:rPr>
          <w:rFonts w:ascii="Times New Roman" w:hAnsi="Times New Roman"/>
          <w:szCs w:val="24"/>
          <w:lang w:eastAsia="zh-CN"/>
        </w:rPr>
        <w:t>1988</w:t>
      </w:r>
      <w:r w:rsidRPr="00B573C8">
        <w:rPr>
          <w:rFonts w:ascii="Times New Roman"/>
          <w:szCs w:val="24"/>
          <w:lang w:eastAsia="zh-CN"/>
        </w:rPr>
        <w:t>年以来，通过各国通力合作，国际社会先后制定了《蒙特利尔议定书》、《联合国全球气候变化框架公约》、《巴黎协定》等具有法律效力的文件，成</w:t>
      </w:r>
      <w:proofErr w:type="gramStart"/>
      <w:r w:rsidRPr="00B573C8">
        <w:rPr>
          <w:rFonts w:ascii="Times New Roman"/>
          <w:szCs w:val="24"/>
          <w:lang w:eastAsia="zh-CN"/>
        </w:rPr>
        <w:t>为了各方</w:t>
      </w:r>
      <w:proofErr w:type="gramEnd"/>
      <w:r w:rsidRPr="00B573C8">
        <w:rPr>
          <w:rFonts w:ascii="Times New Roman"/>
          <w:szCs w:val="24"/>
          <w:lang w:eastAsia="zh-CN"/>
        </w:rPr>
        <w:t>应对气候变化的准则。根据</w:t>
      </w:r>
      <w:r w:rsidRPr="00B573C8">
        <w:rPr>
          <w:rFonts w:ascii="Times New Roman" w:hAnsi="Times New Roman"/>
          <w:szCs w:val="24"/>
          <w:lang w:eastAsia="zh-CN"/>
        </w:rPr>
        <w:t>2016</w:t>
      </w:r>
      <w:r w:rsidRPr="00B573C8">
        <w:rPr>
          <w:rFonts w:ascii="Times New Roman"/>
          <w:szCs w:val="24"/>
          <w:lang w:eastAsia="zh-CN"/>
        </w:rPr>
        <w:t>年通过的《巴黎协定》，</w:t>
      </w:r>
      <w:r w:rsidR="001965D3">
        <w:rPr>
          <w:rFonts w:ascii="Times New Roman"/>
          <w:szCs w:val="24"/>
          <w:lang w:eastAsia="zh-CN"/>
        </w:rPr>
        <w:t>相</w:t>
      </w:r>
      <w:r w:rsidR="001965D3" w:rsidRPr="00B573C8">
        <w:rPr>
          <w:rFonts w:ascii="Times New Roman"/>
          <w:szCs w:val="24"/>
          <w:lang w:eastAsia="zh-CN"/>
        </w:rPr>
        <w:t>较</w:t>
      </w:r>
      <w:r w:rsidR="001965D3">
        <w:rPr>
          <w:rFonts w:ascii="Times New Roman"/>
          <w:szCs w:val="24"/>
          <w:lang w:eastAsia="zh-CN"/>
        </w:rPr>
        <w:t>于</w:t>
      </w:r>
      <w:r w:rsidR="001965D3" w:rsidRPr="00B573C8">
        <w:rPr>
          <w:rFonts w:ascii="Times New Roman"/>
          <w:szCs w:val="24"/>
          <w:lang w:eastAsia="zh-CN"/>
        </w:rPr>
        <w:t>工业化前时期</w:t>
      </w:r>
      <w:r w:rsidR="001965D3">
        <w:rPr>
          <w:rFonts w:ascii="Times New Roman" w:hint="eastAsia"/>
          <w:szCs w:val="24"/>
          <w:lang w:eastAsia="zh-CN"/>
        </w:rPr>
        <w:t>，</w:t>
      </w:r>
      <w:r w:rsidRPr="00B573C8">
        <w:rPr>
          <w:rFonts w:ascii="Times New Roman"/>
          <w:szCs w:val="24"/>
          <w:lang w:eastAsia="zh-CN"/>
        </w:rPr>
        <w:t>全世界在本世纪应将平均温度上升值控制在</w:t>
      </w:r>
      <w:r w:rsidRPr="00B573C8">
        <w:rPr>
          <w:rFonts w:ascii="Times New Roman" w:hAnsi="Times New Roman"/>
          <w:szCs w:val="24"/>
          <w:lang w:eastAsia="zh-CN"/>
        </w:rPr>
        <w:t>2℃</w:t>
      </w:r>
      <w:r w:rsidRPr="00B573C8">
        <w:rPr>
          <w:rFonts w:ascii="Times New Roman"/>
          <w:szCs w:val="24"/>
          <w:lang w:eastAsia="zh-CN"/>
        </w:rPr>
        <w:t>以内，并鼓励各国将的平均温度上升值控制在</w:t>
      </w:r>
      <w:r w:rsidRPr="00B573C8">
        <w:rPr>
          <w:rFonts w:ascii="Times New Roman" w:hAnsi="Times New Roman"/>
          <w:szCs w:val="24"/>
          <w:lang w:eastAsia="zh-CN"/>
        </w:rPr>
        <w:t>1.5℃</w:t>
      </w:r>
      <w:r w:rsidRPr="00B573C8">
        <w:rPr>
          <w:rFonts w:ascii="Times New Roman"/>
          <w:szCs w:val="24"/>
          <w:lang w:eastAsia="zh-CN"/>
        </w:rPr>
        <w:t>以内</w:t>
      </w:r>
      <w:r w:rsidRPr="00B573C8">
        <w:rPr>
          <w:rFonts w:ascii="Times New Roman" w:hAnsi="Times New Roman"/>
          <w:szCs w:val="24"/>
          <w:vertAlign w:val="superscript"/>
          <w:lang w:eastAsia="zh-CN"/>
        </w:rPr>
        <w:t>[5]</w:t>
      </w:r>
      <w:r w:rsidRPr="00B573C8">
        <w:rPr>
          <w:rFonts w:ascii="Times New Roman"/>
          <w:szCs w:val="24"/>
          <w:lang w:eastAsia="zh-CN"/>
        </w:rPr>
        <w:t>。这是人类所面对的一项长期性挑战，所有国家应携起手来共同应对</w:t>
      </w:r>
      <w:r w:rsidRPr="00B573C8">
        <w:rPr>
          <w:rFonts w:ascii="Times New Roman" w:hint="eastAsia"/>
          <w:szCs w:val="24"/>
          <w:lang w:eastAsia="zh-CN"/>
        </w:rPr>
        <w:t>。</w:t>
      </w:r>
    </w:p>
    <w:p w:rsidR="00062211" w:rsidRPr="0079497F" w:rsidRDefault="00062211" w:rsidP="0079497F">
      <w:pPr>
        <w:pStyle w:val="3"/>
        <w:rPr>
          <w:lang w:eastAsia="zh-CN"/>
        </w:rPr>
      </w:pPr>
      <w:bookmarkStart w:id="5" w:name="_Toc103201699"/>
      <w:bookmarkStart w:id="6" w:name="_Toc103263877"/>
      <w:r w:rsidRPr="0079497F">
        <w:rPr>
          <w:lang w:eastAsia="zh-CN"/>
        </w:rPr>
        <w:lastRenderedPageBreak/>
        <w:t>我国的温室气体排放现状</w:t>
      </w:r>
      <w:bookmarkEnd w:id="5"/>
      <w:bookmarkEnd w:id="6"/>
    </w:p>
    <w:p w:rsidR="00062211" w:rsidRPr="00B573C8" w:rsidRDefault="00062211"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作为人口最多的国家与世界上最大的发展中国家，我国面临的气候变化威胁和温室气体减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[6]</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[7]</w:t>
      </w:r>
      <w:r w:rsidRPr="00B573C8">
        <w:rPr>
          <w:rFonts w:ascii="Times New Roman"/>
          <w:szCs w:val="24"/>
          <w:lang w:eastAsia="zh-CN"/>
        </w:rPr>
        <w:t>。由此可见，我国未来面临的减排形式非常严峻，在以缓解气候变暖，减少温室气体排放的时代责任要求下，必须在全行业实行严格的能耗管理以及碳排放管控措施。</w:t>
      </w:r>
    </w:p>
    <w:p w:rsidR="00062211" w:rsidRPr="00DF6CE4" w:rsidRDefault="00062211" w:rsidP="005D50B0">
      <w:pPr>
        <w:pStyle w:val="a5"/>
        <w:spacing w:line="360" w:lineRule="auto"/>
        <w:ind w:left="360" w:firstLineChars="200" w:firstLine="480"/>
        <w:rPr>
          <w:rFonts w:ascii="Times New Roman" w:hAnsi="Times New Roman"/>
          <w:lang w:eastAsia="zh-CN"/>
        </w:rPr>
      </w:pPr>
    </w:p>
    <w:p w:rsidR="00062211" w:rsidRPr="00062211" w:rsidRDefault="00062211" w:rsidP="00A87176">
      <w:pPr>
        <w:pStyle w:val="3"/>
        <w:rPr>
          <w:lang w:eastAsia="zh-CN"/>
        </w:rPr>
      </w:pPr>
      <w:bookmarkStart w:id="7" w:name="_Toc103201700"/>
      <w:bookmarkStart w:id="8" w:name="_Toc103263878"/>
      <w:r w:rsidRPr="00062211">
        <w:rPr>
          <w:lang w:eastAsia="zh-CN"/>
        </w:rPr>
        <w:t>建筑行业减</w:t>
      </w:r>
      <w:proofErr w:type="gramStart"/>
      <w:r w:rsidRPr="00062211">
        <w:rPr>
          <w:lang w:eastAsia="zh-CN"/>
        </w:rPr>
        <w:t>排潜力</w:t>
      </w:r>
      <w:proofErr w:type="gramEnd"/>
      <w:r w:rsidRPr="00062211">
        <w:rPr>
          <w:lang w:eastAsia="zh-CN"/>
        </w:rPr>
        <w:t>巨大</w:t>
      </w:r>
      <w:bookmarkEnd w:id="7"/>
      <w:bookmarkEnd w:id="8"/>
    </w:p>
    <w:p w:rsidR="00062211" w:rsidRPr="00B573C8" w:rsidRDefault="00062211" w:rsidP="00B573C8">
      <w:pPr>
        <w:pStyle w:val="a5"/>
        <w:spacing w:line="360" w:lineRule="auto"/>
        <w:ind w:left="357" w:firstLineChars="200" w:firstLine="480"/>
        <w:rPr>
          <w:rFonts w:ascii="Times New Roman" w:hAnsi="Times New Roman"/>
          <w:szCs w:val="24"/>
          <w:lang w:eastAsia="zh-CN"/>
        </w:rPr>
      </w:pPr>
      <w:r w:rsidRPr="00B573C8">
        <w:rPr>
          <w:rFonts w:ascii="Times New Roman"/>
          <w:szCs w:val="24"/>
          <w:lang w:eastAsia="zh-CN"/>
        </w:rPr>
        <w:t>自改革开放以来，我国的城镇化水平快速提高，城乡人口的快速膨胀给建筑行业带来了巨大需求，城乡建筑用地面积大幅增长，</w:t>
      </w:r>
      <w:r w:rsidRPr="00B573C8">
        <w:rPr>
          <w:rFonts w:ascii="Times New Roman" w:hAnsi="Times New Roman"/>
          <w:szCs w:val="24"/>
          <w:lang w:eastAsia="zh-CN"/>
        </w:rPr>
        <w:t>2000</w:t>
      </w:r>
      <w:r w:rsidRPr="00B573C8">
        <w:rPr>
          <w:rFonts w:ascii="Times New Roman"/>
          <w:szCs w:val="24"/>
          <w:lang w:eastAsia="zh-CN"/>
        </w:rPr>
        <w:t>年以来我国每年新竣工的民用建筑面积均保持在</w:t>
      </w:r>
      <w:r w:rsidRPr="00B573C8">
        <w:rPr>
          <w:rFonts w:ascii="Times New Roman" w:hAnsi="Times New Roman"/>
          <w:szCs w:val="24"/>
          <w:lang w:eastAsia="zh-CN"/>
        </w:rPr>
        <w:t>12</w:t>
      </w:r>
      <w:r w:rsidRPr="00B573C8">
        <w:rPr>
          <w:rFonts w:ascii="Times New Roman"/>
          <w:szCs w:val="24"/>
          <w:lang w:eastAsia="zh-CN"/>
        </w:rPr>
        <w:t>亿平方米以上，</w:t>
      </w:r>
      <w:r w:rsidRPr="00B573C8">
        <w:rPr>
          <w:rFonts w:ascii="Times New Roman" w:hAnsi="Times New Roman"/>
          <w:szCs w:val="24"/>
          <w:lang w:eastAsia="zh-CN"/>
        </w:rPr>
        <w:t>2015</w:t>
      </w:r>
      <w:r w:rsidRPr="00B573C8">
        <w:rPr>
          <w:rFonts w:ascii="Times New Roman"/>
          <w:szCs w:val="24"/>
          <w:lang w:eastAsia="zh-CN"/>
        </w:rPr>
        <w:t>年我国新增民用建筑面积</w:t>
      </w:r>
      <w:r w:rsidRPr="00B573C8">
        <w:rPr>
          <w:rFonts w:ascii="Times New Roman" w:hAnsi="Times New Roman"/>
          <w:szCs w:val="24"/>
          <w:lang w:eastAsia="zh-CN"/>
        </w:rPr>
        <w:t>27.55</w:t>
      </w:r>
      <w:r w:rsidRPr="00B573C8">
        <w:rPr>
          <w:rFonts w:ascii="Times New Roman"/>
          <w:szCs w:val="24"/>
          <w:lang w:eastAsia="zh-CN"/>
        </w:rPr>
        <w:t>亿</w:t>
      </w:r>
      <w:r w:rsidRPr="00B573C8">
        <w:rPr>
          <w:rFonts w:ascii="Times New Roman" w:hint="eastAsia"/>
          <w:szCs w:val="24"/>
          <w:lang w:eastAsia="zh-CN"/>
        </w:rPr>
        <w:t>平方米</w:t>
      </w:r>
      <w:r w:rsidRPr="00B573C8">
        <w:rPr>
          <w:rFonts w:ascii="Times New Roman"/>
          <w:szCs w:val="24"/>
          <w:lang w:eastAsia="zh-CN"/>
        </w:rPr>
        <w:t>，城镇人均住宅面积达到了</w:t>
      </w:r>
      <w:r w:rsidRPr="00B573C8">
        <w:rPr>
          <w:rFonts w:ascii="Times New Roman" w:hAnsi="Times New Roman"/>
          <w:szCs w:val="24"/>
          <w:lang w:eastAsia="zh-CN"/>
        </w:rPr>
        <w:t>34.48</w:t>
      </w:r>
      <w:r w:rsidRPr="00B573C8">
        <w:rPr>
          <w:rFonts w:ascii="Times New Roman"/>
          <w:szCs w:val="24"/>
          <w:lang w:eastAsia="zh-CN"/>
        </w:rPr>
        <w:t>平方米，这一数字已经超过日本和部分欧洲发达国家</w:t>
      </w:r>
      <w:r w:rsidRPr="00B573C8">
        <w:rPr>
          <w:rFonts w:ascii="Times New Roman" w:hAnsi="Times New Roman"/>
          <w:szCs w:val="24"/>
          <w:vertAlign w:val="superscript"/>
          <w:lang w:eastAsia="zh-CN"/>
        </w:rPr>
        <w:t>[8]</w:t>
      </w:r>
      <w:r w:rsidRPr="00B573C8">
        <w:rPr>
          <w:rFonts w:ascii="Times New Roman"/>
          <w:szCs w:val="24"/>
          <w:lang w:eastAsia="zh-CN"/>
        </w:rPr>
        <w:t>。建筑建设量的快速增长带来了数量巨大的能源消耗与二氧化碳排放。根据统计，</w:t>
      </w:r>
      <w:r w:rsidRPr="00B573C8">
        <w:rPr>
          <w:rFonts w:ascii="Times New Roman" w:hAnsi="Times New Roman"/>
          <w:szCs w:val="24"/>
          <w:lang w:eastAsia="zh-CN"/>
        </w:rPr>
        <w:t>2015</w:t>
      </w:r>
      <w:r w:rsidRPr="00B573C8">
        <w:rPr>
          <w:rFonts w:ascii="Times New Roman"/>
          <w:szCs w:val="24"/>
          <w:lang w:eastAsia="zh-CN"/>
        </w:rPr>
        <w:t>年我国碳排放量位于前三的工业部门为：电力热力部门、制造业和建筑业、交通部门，分别占</w:t>
      </w:r>
      <w:proofErr w:type="gramStart"/>
      <w:r w:rsidRPr="00B573C8">
        <w:rPr>
          <w:rFonts w:ascii="Times New Roman"/>
          <w:szCs w:val="24"/>
          <w:lang w:eastAsia="zh-CN"/>
        </w:rPr>
        <w:t>工业总碳排放量</w:t>
      </w:r>
      <w:proofErr w:type="gramEnd"/>
      <w:r w:rsidRPr="00B573C8">
        <w:rPr>
          <w:rFonts w:ascii="Times New Roman"/>
          <w:szCs w:val="24"/>
          <w:lang w:eastAsia="zh-CN"/>
        </w:rPr>
        <w:t>的</w:t>
      </w:r>
      <w:r w:rsidRPr="00B573C8">
        <w:rPr>
          <w:rFonts w:ascii="Times New Roman" w:hAnsi="Times New Roman"/>
          <w:szCs w:val="24"/>
          <w:lang w:eastAsia="zh-CN"/>
        </w:rPr>
        <w:t>48.16%</w:t>
      </w:r>
      <w:r w:rsidRPr="00B573C8">
        <w:rPr>
          <w:rFonts w:ascii="Times New Roman"/>
          <w:szCs w:val="24"/>
          <w:lang w:eastAsia="zh-CN"/>
        </w:rPr>
        <w:t>、</w:t>
      </w:r>
      <w:r w:rsidRPr="00B573C8">
        <w:rPr>
          <w:rFonts w:ascii="Times New Roman" w:hAnsi="Times New Roman"/>
          <w:szCs w:val="24"/>
          <w:lang w:eastAsia="zh-CN"/>
        </w:rPr>
        <w:t>30.22%</w:t>
      </w:r>
      <w:r w:rsidRPr="00B573C8">
        <w:rPr>
          <w:rFonts w:ascii="Times New Roman"/>
          <w:szCs w:val="24"/>
          <w:lang w:eastAsia="zh-CN"/>
        </w:rPr>
        <w:t>以及</w:t>
      </w:r>
      <w:r w:rsidRPr="00B573C8">
        <w:rPr>
          <w:rFonts w:ascii="Times New Roman" w:hAnsi="Times New Roman"/>
          <w:szCs w:val="24"/>
          <w:lang w:eastAsia="zh-CN"/>
        </w:rPr>
        <w:t>9.19%</w:t>
      </w:r>
      <w:r w:rsidRPr="00B573C8">
        <w:rPr>
          <w:rFonts w:ascii="Times New Roman" w:hAnsi="Times New Roman"/>
          <w:szCs w:val="24"/>
          <w:vertAlign w:val="superscript"/>
          <w:lang w:eastAsia="zh-CN"/>
        </w:rPr>
        <w:t>[9]</w:t>
      </w:r>
      <w:r w:rsidRPr="00B573C8">
        <w:rPr>
          <w:rFonts w:ascii="Times New Roman" w:hAnsi="Times New Roman"/>
          <w:szCs w:val="24"/>
          <w:lang w:eastAsia="zh-CN"/>
        </w:rPr>
        <w:t xml:space="preserve">, </w:t>
      </w:r>
      <w:r w:rsidRPr="00B573C8">
        <w:rPr>
          <w:rFonts w:ascii="Times New Roman"/>
          <w:szCs w:val="24"/>
          <w:lang w:eastAsia="zh-CN"/>
        </w:rPr>
        <w:t>并且随着制造业以及能源行业大规模降能耗减排放措施的实行，建筑业的碳排放占比呈现快速上升的趋势，在</w:t>
      </w:r>
      <w:r w:rsidRPr="00B573C8">
        <w:rPr>
          <w:rFonts w:ascii="Times New Roman" w:hAnsi="Times New Roman"/>
          <w:szCs w:val="24"/>
          <w:lang w:eastAsia="zh-CN"/>
        </w:rPr>
        <w:t>2018</w:t>
      </w:r>
      <w:r w:rsidRPr="00B573C8">
        <w:rPr>
          <w:rFonts w:ascii="Times New Roman"/>
          <w:szCs w:val="24"/>
          <w:lang w:eastAsia="zh-CN"/>
        </w:rPr>
        <w:t>年达到了</w:t>
      </w:r>
      <w:r w:rsidRPr="00B573C8">
        <w:rPr>
          <w:rFonts w:ascii="Times New Roman" w:hAnsi="Times New Roman"/>
          <w:szCs w:val="24"/>
          <w:lang w:eastAsia="zh-CN"/>
        </w:rPr>
        <w:t>46%</w:t>
      </w:r>
      <w:r w:rsidRPr="00B573C8">
        <w:rPr>
          <w:rFonts w:ascii="Times New Roman" w:hAnsi="Times New Roman"/>
          <w:szCs w:val="24"/>
          <w:vertAlign w:val="superscript"/>
          <w:lang w:eastAsia="zh-CN"/>
        </w:rPr>
        <w:t>[10]</w:t>
      </w:r>
      <w:r w:rsidRPr="00B573C8">
        <w:rPr>
          <w:rFonts w:ascii="Times New Roman"/>
          <w:szCs w:val="24"/>
          <w:lang w:eastAsia="zh-CN"/>
        </w:rPr>
        <w:t>。具有非常大的节能减排潜力，建筑行业的</w:t>
      </w:r>
      <w:proofErr w:type="gramStart"/>
      <w:r w:rsidRPr="00B573C8">
        <w:rPr>
          <w:rFonts w:ascii="Times New Roman"/>
          <w:szCs w:val="24"/>
          <w:lang w:eastAsia="zh-CN"/>
        </w:rPr>
        <w:t>严格减</w:t>
      </w:r>
      <w:proofErr w:type="gramEnd"/>
      <w:r w:rsidRPr="00B573C8">
        <w:rPr>
          <w:rFonts w:ascii="Times New Roman"/>
          <w:szCs w:val="24"/>
          <w:lang w:eastAsia="zh-CN"/>
        </w:rPr>
        <w:t>排措施势在必行。</w:t>
      </w:r>
    </w:p>
    <w:p w:rsidR="00062211" w:rsidRDefault="00062211" w:rsidP="00B573C8">
      <w:pPr>
        <w:pStyle w:val="a5"/>
        <w:spacing w:line="360" w:lineRule="auto"/>
        <w:ind w:left="357" w:firstLineChars="200" w:firstLine="480"/>
        <w:rPr>
          <w:rFonts w:ascii="Times New Roman"/>
          <w:szCs w:val="24"/>
          <w:lang w:eastAsia="zh-CN"/>
        </w:rPr>
      </w:pPr>
      <w:r w:rsidRPr="00B573C8">
        <w:rPr>
          <w:rFonts w:ascii="Times New Roman"/>
          <w:szCs w:val="24"/>
          <w:lang w:eastAsia="zh-CN"/>
        </w:rPr>
        <w:lastRenderedPageBreak/>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[11]</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路线。据预测，若仅对大型公共建筑一类采取积极严格的减排措施，到</w:t>
      </w:r>
      <w:r w:rsidRPr="00B573C8">
        <w:rPr>
          <w:rFonts w:ascii="Times New Roman" w:hAnsi="Times New Roman"/>
          <w:szCs w:val="24"/>
          <w:lang w:eastAsia="zh-CN"/>
        </w:rPr>
        <w:t>2050</w:t>
      </w:r>
      <w:r w:rsidRPr="00B573C8">
        <w:rPr>
          <w:rFonts w:ascii="Times New Roman"/>
          <w:szCs w:val="24"/>
          <w:lang w:eastAsia="zh-CN"/>
        </w:rPr>
        <w:t>年就可为我国贡献</w:t>
      </w:r>
      <w:r w:rsidRPr="00B573C8">
        <w:rPr>
          <w:rFonts w:ascii="Times New Roman" w:hAnsi="Times New Roman"/>
          <w:szCs w:val="24"/>
          <w:lang w:eastAsia="zh-CN"/>
        </w:rPr>
        <w:t>13448.8</w:t>
      </w:r>
      <w:r w:rsidRPr="00B573C8">
        <w:rPr>
          <w:rFonts w:ascii="Times New Roman"/>
          <w:szCs w:val="24"/>
          <w:lang w:eastAsia="zh-CN"/>
        </w:rPr>
        <w:t>万吨的</w:t>
      </w:r>
      <w:proofErr w:type="gramStart"/>
      <w:r w:rsidRPr="00B573C8">
        <w:rPr>
          <w:rFonts w:ascii="Times New Roman"/>
          <w:szCs w:val="24"/>
          <w:lang w:eastAsia="zh-CN"/>
        </w:rPr>
        <w:t>减碳量</w:t>
      </w:r>
      <w:proofErr w:type="gramEnd"/>
      <w:r w:rsidRPr="00B573C8">
        <w:rPr>
          <w:rFonts w:ascii="Times New Roman" w:hAnsi="Times New Roman"/>
          <w:szCs w:val="24"/>
          <w:vertAlign w:val="superscript"/>
          <w:lang w:eastAsia="zh-CN"/>
        </w:rPr>
        <w:t>[12]</w:t>
      </w:r>
      <w:r w:rsidRPr="00B573C8">
        <w:rPr>
          <w:rFonts w:ascii="Times New Roman"/>
          <w:szCs w:val="24"/>
          <w:lang w:eastAsia="zh-CN"/>
        </w:rPr>
        <w:t>。因此若要达成</w:t>
      </w:r>
      <w:r w:rsidRPr="00B573C8">
        <w:rPr>
          <w:rFonts w:ascii="Times New Roman" w:hAnsi="Times New Roman"/>
          <w:szCs w:val="24"/>
          <w:lang w:eastAsia="zh-CN"/>
        </w:rPr>
        <w:t>2030</w:t>
      </w:r>
      <w:r w:rsidRPr="00B573C8">
        <w:rPr>
          <w:rFonts w:ascii="Times New Roman"/>
          <w:szCs w:val="24"/>
          <w:lang w:eastAsia="zh-CN"/>
        </w:rPr>
        <w:t>年</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w:t>
      </w:r>
      <w:r w:rsidRPr="00B573C8">
        <w:rPr>
          <w:rFonts w:ascii="Times New Roman" w:hAnsi="Times New Roman"/>
          <w:szCs w:val="24"/>
          <w:lang w:eastAsia="zh-CN"/>
        </w:rPr>
        <w:t>2060</w:t>
      </w:r>
      <w:r w:rsidRPr="00B573C8">
        <w:rPr>
          <w:rFonts w:ascii="Times New Roman"/>
          <w:szCs w:val="24"/>
          <w:lang w:eastAsia="zh-CN"/>
        </w:rPr>
        <w:t>年</w:t>
      </w:r>
      <w:r w:rsidRPr="00B573C8">
        <w:rPr>
          <w:rFonts w:ascii="Times New Roman" w:hAnsi="Times New Roman"/>
          <w:szCs w:val="24"/>
          <w:lang w:eastAsia="zh-CN"/>
        </w:rPr>
        <w:t>“</w:t>
      </w:r>
      <w:r w:rsidRPr="00B573C8">
        <w:rPr>
          <w:rFonts w:ascii="Times New Roman"/>
          <w:szCs w:val="24"/>
          <w:lang w:eastAsia="zh-CN"/>
        </w:rPr>
        <w:t>碳中和</w:t>
      </w:r>
      <w:r w:rsidRPr="00B573C8">
        <w:rPr>
          <w:rFonts w:ascii="Times New Roman" w:hAnsi="Times New Roman"/>
          <w:szCs w:val="24"/>
          <w:lang w:eastAsia="zh-CN"/>
        </w:rPr>
        <w:t>”</w:t>
      </w:r>
      <w:r w:rsidRPr="00B573C8">
        <w:rPr>
          <w:rFonts w:ascii="Times New Roman"/>
          <w:szCs w:val="24"/>
          <w:lang w:eastAsia="zh-CN"/>
        </w:rPr>
        <w:t>的目标势必要对建筑生命周期中各环节的碳排放进行详细分析，为全社会碳排放减少做出尽可能大的贡献。</w:t>
      </w:r>
    </w:p>
    <w:p w:rsidR="00A87176" w:rsidRPr="00B573C8" w:rsidRDefault="00A87176" w:rsidP="00B573C8">
      <w:pPr>
        <w:pStyle w:val="a5"/>
        <w:spacing w:line="360" w:lineRule="auto"/>
        <w:ind w:left="357" w:firstLineChars="200" w:firstLine="480"/>
        <w:rPr>
          <w:rFonts w:ascii="Times New Roman" w:hAnsi="Times New Roman"/>
          <w:szCs w:val="24"/>
          <w:lang w:eastAsia="zh-CN"/>
        </w:rPr>
      </w:pPr>
    </w:p>
    <w:p w:rsidR="00062211" w:rsidRPr="00062211" w:rsidRDefault="00062211" w:rsidP="0079497F">
      <w:pPr>
        <w:pStyle w:val="3"/>
        <w:rPr>
          <w:rFonts w:hAnsi="黑体" w:cs="Times New Roman"/>
          <w:szCs w:val="28"/>
          <w:lang w:eastAsia="zh-CN"/>
        </w:rPr>
      </w:pPr>
      <w:bookmarkStart w:id="9" w:name="_Toc103263879"/>
      <w:r w:rsidRPr="0079497F">
        <w:rPr>
          <w:lang w:eastAsia="zh-CN"/>
        </w:rPr>
        <w:t>城市综合体的兴起</w:t>
      </w:r>
      <w:bookmarkEnd w:id="9"/>
    </w:p>
    <w:p w:rsidR="001A797F" w:rsidRDefault="00062211" w:rsidP="005D50B0">
      <w:pPr>
        <w:pStyle w:val="a5"/>
        <w:spacing w:line="360" w:lineRule="auto"/>
        <w:ind w:left="357" w:firstLineChars="200" w:firstLine="480"/>
        <w:rPr>
          <w:rFonts w:ascii="Times New Roman"/>
          <w:lang w:eastAsia="zh-CN"/>
        </w:rPr>
      </w:pPr>
      <w:r w:rsidRPr="00DF6CE4">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下一步的更新换代</w:t>
      </w:r>
      <w:r w:rsidRPr="00DF6CE4">
        <w:rPr>
          <w:rFonts w:ascii="Times New Roman" w:hAnsi="Times New Roman"/>
          <w:vertAlign w:val="superscript"/>
          <w:lang w:eastAsia="zh-CN"/>
        </w:rPr>
        <w:t>[13]</w:t>
      </w:r>
      <w:r w:rsidRPr="00DF6CE4">
        <w:rPr>
          <w:rFonts w:ascii="Times New Roman"/>
          <w:lang w:eastAsia="zh-CN"/>
        </w:rPr>
        <w:t>。截至</w:t>
      </w:r>
      <w:r w:rsidRPr="00DF6CE4">
        <w:rPr>
          <w:rFonts w:ascii="Times New Roman" w:hAnsi="Times New Roman"/>
          <w:lang w:eastAsia="zh-CN"/>
        </w:rPr>
        <w:t>2015</w:t>
      </w:r>
      <w:r w:rsidRPr="00DF6CE4">
        <w:rPr>
          <w:rFonts w:ascii="Times New Roman"/>
          <w:lang w:eastAsia="zh-CN"/>
        </w:rPr>
        <w:t>年底，我国主要城市的综合体建筑存量面积达到了</w:t>
      </w:r>
      <w:r w:rsidRPr="00DF6CE4">
        <w:rPr>
          <w:rFonts w:ascii="Times New Roman" w:hAnsi="Times New Roman"/>
          <w:lang w:eastAsia="zh-CN"/>
        </w:rPr>
        <w:t>3.6</w:t>
      </w:r>
      <w:r w:rsidRPr="00DF6CE4">
        <w:rPr>
          <w:rFonts w:ascii="Times New Roman"/>
          <w:lang w:eastAsia="zh-CN"/>
        </w:rPr>
        <w:t>亿平方米，而到了</w:t>
      </w:r>
      <w:r w:rsidRPr="00DF6CE4">
        <w:rPr>
          <w:rFonts w:ascii="Times New Roman" w:hAnsi="Times New Roman"/>
          <w:lang w:eastAsia="zh-CN"/>
        </w:rPr>
        <w:t>2016</w:t>
      </w:r>
      <w:r w:rsidRPr="00DF6CE4">
        <w:rPr>
          <w:rFonts w:ascii="Times New Roman"/>
          <w:lang w:eastAsia="zh-CN"/>
        </w:rPr>
        <w:t>年底则达到了</w:t>
      </w:r>
      <w:r w:rsidRPr="00DF6CE4">
        <w:rPr>
          <w:rFonts w:ascii="Times New Roman" w:hAnsi="Times New Roman"/>
          <w:lang w:eastAsia="zh-CN"/>
        </w:rPr>
        <w:t>4.3</w:t>
      </w:r>
      <w:r w:rsidRPr="00DF6CE4">
        <w:rPr>
          <w:rFonts w:ascii="Times New Roman"/>
          <w:lang w:eastAsia="zh-CN"/>
        </w:rPr>
        <w:t>亿平方米</w:t>
      </w:r>
      <w:r w:rsidRPr="00DF6CE4">
        <w:rPr>
          <w:rFonts w:ascii="Times New Roman" w:hAnsi="Times New Roman"/>
          <w:vertAlign w:val="superscript"/>
          <w:lang w:eastAsia="zh-CN"/>
        </w:rPr>
        <w:t>[14]</w:t>
      </w:r>
      <w:r w:rsidRPr="00DF6CE4">
        <w:rPr>
          <w:rFonts w:ascii="Times New Roman" w:hAnsi="Times New Roman"/>
          <w:lang w:eastAsia="zh-CN"/>
        </w:rPr>
        <w:t>,</w:t>
      </w:r>
      <w:r w:rsidRPr="00DF6CE4">
        <w:rPr>
          <w:rFonts w:ascii="Times New Roman"/>
          <w:lang w:eastAsia="zh-CN"/>
        </w:rPr>
        <w:t>在一年之内上升了</w:t>
      </w:r>
      <w:r w:rsidRPr="00DF6CE4">
        <w:rPr>
          <w:rFonts w:ascii="Times New Roman" w:hAnsi="Times New Roman"/>
          <w:lang w:eastAsia="zh-CN"/>
        </w:rPr>
        <w:t>19.4%</w:t>
      </w:r>
      <w:r w:rsidRPr="00DF6CE4">
        <w:rPr>
          <w:rFonts w:ascii="Times New Roman"/>
          <w:lang w:eastAsia="zh-CN"/>
        </w:rPr>
        <w:t>，可见我国城市发展中对综合体建筑的需求之大。传统的城市建设中，城市的各种功能多由单独的建筑分别承担，各建筑之间有着显著的差异，其在建设、使用过程中的特点各不相同，在长时间的使用过程中累计了大量数据，得以对新建的建筑所需的各种参数进行有效估计。而对于综合体建筑，各种功能业</w:t>
      </w:r>
      <w:proofErr w:type="gramStart"/>
      <w:r w:rsidRPr="00DF6CE4">
        <w:rPr>
          <w:rFonts w:ascii="Times New Roman"/>
          <w:lang w:eastAsia="zh-CN"/>
        </w:rPr>
        <w:t>态可以</w:t>
      </w:r>
      <w:proofErr w:type="gramEnd"/>
      <w:r w:rsidRPr="00DF6CE4">
        <w:rPr>
          <w:rFonts w:ascii="Times New Roman"/>
          <w:lang w:eastAsia="zh-CN"/>
        </w:rPr>
        <w:t>根据需求进行自由组合并统一安排在某一建筑或建筑群中，这种更加</w:t>
      </w:r>
      <w:r w:rsidRPr="00DF6CE4">
        <w:rPr>
          <w:rFonts w:ascii="Times New Roman" w:hAnsi="Times New Roman"/>
          <w:lang w:eastAsia="zh-CN"/>
        </w:rPr>
        <w:t>“</w:t>
      </w:r>
      <w:r w:rsidRPr="00DF6CE4">
        <w:rPr>
          <w:rFonts w:ascii="Times New Roman"/>
          <w:lang w:eastAsia="zh-CN"/>
        </w:rPr>
        <w:t>个性化</w:t>
      </w:r>
      <w:r w:rsidRPr="00DF6CE4">
        <w:rPr>
          <w:rFonts w:ascii="Times New Roman" w:hAnsi="Times New Roman"/>
          <w:lang w:eastAsia="zh-CN"/>
        </w:rPr>
        <w:t>”</w:t>
      </w:r>
      <w:r w:rsidRPr="00DF6CE4">
        <w:rPr>
          <w:rFonts w:ascii="Times New Roman"/>
          <w:lang w:eastAsia="zh-CN"/>
        </w:rPr>
        <w:t>的建筑形式意味着建筑结构更加庞大，配套空调机电设施更加复杂，能源消耗大</w:t>
      </w:r>
      <w:r w:rsidRPr="00DF6CE4">
        <w:rPr>
          <w:rFonts w:ascii="Times New Roman" w:hAnsi="Times New Roman"/>
          <w:lang w:eastAsia="zh-CN"/>
        </w:rPr>
        <w:t xml:space="preserve"> </w:t>
      </w:r>
      <w:r w:rsidRPr="00DF6CE4">
        <w:rPr>
          <w:rFonts w:ascii="Times New Roman" w:hAnsi="Times New Roman"/>
          <w:vertAlign w:val="superscript"/>
          <w:lang w:eastAsia="zh-CN"/>
        </w:rPr>
        <w:t>[15]</w:t>
      </w:r>
      <w:r w:rsidRPr="00DF6CE4">
        <w:rPr>
          <w:rFonts w:ascii="Times New Roman"/>
          <w:lang w:eastAsia="zh-CN"/>
        </w:rPr>
        <w:t>。研究表明，当公共建筑规模超过</w:t>
      </w:r>
      <w:r w:rsidRPr="00DF6CE4">
        <w:rPr>
          <w:rFonts w:ascii="Times New Roman" w:hAnsi="Times New Roman"/>
          <w:lang w:eastAsia="zh-CN"/>
        </w:rPr>
        <w:t>2</w:t>
      </w:r>
      <w:r w:rsidRPr="00DF6CE4">
        <w:rPr>
          <w:rFonts w:ascii="Times New Roman"/>
          <w:lang w:eastAsia="zh-CN"/>
        </w:rPr>
        <w:t>万平方米，且采用中央空调系统作为空气调节手段时，其单位建筑面积能耗是单栋、小面积建筑的</w:t>
      </w:r>
      <w:r w:rsidRPr="00DF6CE4">
        <w:rPr>
          <w:rFonts w:ascii="Times New Roman" w:hAnsi="Times New Roman"/>
          <w:lang w:eastAsia="zh-CN"/>
        </w:rPr>
        <w:t>3-8</w:t>
      </w:r>
      <w:r w:rsidRPr="00DF6CE4">
        <w:rPr>
          <w:rFonts w:ascii="Times New Roman"/>
          <w:lang w:eastAsia="zh-CN"/>
        </w:rPr>
        <w:t>倍</w:t>
      </w:r>
      <w:r w:rsidRPr="00DF6CE4">
        <w:rPr>
          <w:rFonts w:ascii="Times New Roman" w:hAnsi="Times New Roman"/>
          <w:vertAlign w:val="superscript"/>
          <w:lang w:eastAsia="zh-CN"/>
        </w:rPr>
        <w:t>[16]</w:t>
      </w:r>
      <w:r w:rsidRPr="00DF6CE4">
        <w:rPr>
          <w:rFonts w:ascii="Times New Roman"/>
          <w:lang w:eastAsia="zh-CN"/>
        </w:rPr>
        <w:t>。相较于一般小面积建筑的</w:t>
      </w:r>
      <w:r w:rsidRPr="00DF6CE4">
        <w:rPr>
          <w:rFonts w:ascii="Times New Roman" w:hAnsi="Times New Roman"/>
          <w:lang w:eastAsia="zh-CN"/>
        </w:rPr>
        <w:t>50-70kWh·a</w:t>
      </w:r>
      <w:r w:rsidRPr="00DF6CE4">
        <w:rPr>
          <w:rFonts w:ascii="Times New Roman" w:hAnsi="Times New Roman"/>
          <w:vertAlign w:val="superscript"/>
          <w:lang w:eastAsia="zh-CN"/>
        </w:rPr>
        <w:t>-1</w:t>
      </w:r>
      <w:r w:rsidRPr="00DF6CE4">
        <w:rPr>
          <w:rFonts w:ascii="Times New Roman"/>
          <w:lang w:eastAsia="zh-CN"/>
        </w:rPr>
        <w:t>，我国的大型综合体建筑的</w:t>
      </w:r>
      <w:r w:rsidR="00706789">
        <w:rPr>
          <w:rFonts w:ascii="Times New Roman"/>
          <w:lang w:eastAsia="zh-CN"/>
        </w:rPr>
        <w:t>单位面积</w:t>
      </w:r>
      <w:r w:rsidRPr="00DF6CE4">
        <w:rPr>
          <w:rFonts w:ascii="Times New Roman"/>
          <w:lang w:eastAsia="zh-CN"/>
        </w:rPr>
        <w:t>能耗强度可以达到</w:t>
      </w:r>
      <w:r w:rsidRPr="00DF6CE4">
        <w:rPr>
          <w:rFonts w:ascii="Times New Roman" w:hAnsi="Times New Roman"/>
          <w:lang w:eastAsia="zh-CN"/>
        </w:rPr>
        <w:t>70-300 kWh·a</w:t>
      </w:r>
      <w:r w:rsidRPr="00DF6CE4">
        <w:rPr>
          <w:rFonts w:ascii="Times New Roman" w:hAnsi="Times New Roman"/>
          <w:vertAlign w:val="superscript"/>
          <w:lang w:eastAsia="zh-CN"/>
        </w:rPr>
        <w:t>-1</w:t>
      </w:r>
      <w:r w:rsidRPr="00DF6CE4">
        <w:rPr>
          <w:rFonts w:ascii="Times New Roman"/>
          <w:lang w:eastAsia="zh-CN"/>
        </w:rPr>
        <w:t>这一数据已超过欧洲发达国家的综合体建筑的能耗强度，而且</w:t>
      </w:r>
      <w:r w:rsidRPr="00DF6CE4">
        <w:rPr>
          <w:rFonts w:ascii="Times New Roman"/>
          <w:lang w:eastAsia="zh-CN"/>
        </w:rPr>
        <w:lastRenderedPageBreak/>
        <w:t>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68366C" w:rsidRDefault="0068366C" w:rsidP="0079497F">
      <w:pPr>
        <w:pStyle w:val="3"/>
        <w:rPr>
          <w:rFonts w:hAnsi="黑体" w:cs="Times New Roman"/>
          <w:szCs w:val="28"/>
          <w:lang w:eastAsia="zh-CN"/>
        </w:rPr>
      </w:pPr>
      <w:bookmarkStart w:id="10" w:name="_Toc103263880"/>
      <w:r w:rsidRPr="0079497F">
        <w:rPr>
          <w:rFonts w:hint="eastAsia"/>
          <w:lang w:eastAsia="zh-CN"/>
        </w:rPr>
        <w:t>研究意义</w:t>
      </w:r>
      <w:bookmarkEnd w:id="10"/>
    </w:p>
    <w:p w:rsidR="0068366C" w:rsidRPr="00DF6CE4" w:rsidRDefault="0068366C" w:rsidP="005D50B0">
      <w:pPr>
        <w:pStyle w:val="a5"/>
        <w:spacing w:line="360" w:lineRule="auto"/>
        <w:ind w:left="42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706789">
      <w:pPr>
        <w:pStyle w:val="a5"/>
        <w:widowControl w:val="0"/>
        <w:numPr>
          <w:ilvl w:val="0"/>
          <w:numId w:val="13"/>
        </w:numPr>
        <w:spacing w:after="0" w:line="360" w:lineRule="auto"/>
        <w:ind w:left="42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706789">
      <w:pPr>
        <w:pStyle w:val="a5"/>
        <w:widowControl w:val="0"/>
        <w:numPr>
          <w:ilvl w:val="0"/>
          <w:numId w:val="13"/>
        </w:numPr>
        <w:spacing w:after="0" w:line="360" w:lineRule="auto"/>
        <w:ind w:left="420" w:firstLine="0"/>
        <w:contextualSpacing w:val="0"/>
        <w:jc w:val="both"/>
        <w:rPr>
          <w:rFonts w:ascii="Times New Roman" w:hAnsi="Times New Roman"/>
          <w:lang w:eastAsia="zh-CN"/>
        </w:rPr>
      </w:pPr>
      <w:r w:rsidRPr="00DF6CE4">
        <w:rPr>
          <w:rFonts w:ascii="Times New Roman" w:hAnsi="Times New Roman"/>
          <w:lang w:eastAsia="zh-CN"/>
        </w:rPr>
        <w:t>通过探索综合体建筑的碳排放计算方法，引导相关建筑项目在设计过程中主动采取节能减排措施，并引导建筑所有者以及运营者在日常管理中对建筑</w:t>
      </w:r>
      <w:proofErr w:type="gramStart"/>
      <w:r w:rsidRPr="00DF6CE4">
        <w:rPr>
          <w:rFonts w:ascii="Times New Roman" w:hAnsi="Times New Roman"/>
          <w:lang w:eastAsia="zh-CN"/>
        </w:rPr>
        <w:t>能耗及碳排放</w:t>
      </w:r>
      <w:proofErr w:type="gramEnd"/>
      <w:r w:rsidRPr="00DF6CE4">
        <w:rPr>
          <w:rFonts w:ascii="Times New Roman" w:hAnsi="Times New Roman"/>
          <w:lang w:eastAsia="zh-CN"/>
        </w:rPr>
        <w:t>情况进行统计核算，增强碳排放管理的意识。</w:t>
      </w:r>
    </w:p>
    <w:p w:rsidR="0068366C" w:rsidRPr="00DF6CE4" w:rsidRDefault="0068366C" w:rsidP="00706789">
      <w:pPr>
        <w:pStyle w:val="a5"/>
        <w:widowControl w:val="0"/>
        <w:numPr>
          <w:ilvl w:val="0"/>
          <w:numId w:val="13"/>
        </w:numPr>
        <w:spacing w:after="0" w:line="360" w:lineRule="auto"/>
        <w:ind w:left="42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706789">
      <w:pPr>
        <w:pStyle w:val="a5"/>
        <w:widowControl w:val="0"/>
        <w:numPr>
          <w:ilvl w:val="0"/>
          <w:numId w:val="13"/>
        </w:numPr>
        <w:spacing w:after="0" w:line="360" w:lineRule="auto"/>
        <w:ind w:left="420" w:firstLine="0"/>
        <w:contextualSpacing w:val="0"/>
        <w:jc w:val="both"/>
        <w:rPr>
          <w:rFonts w:ascii="Times New Roman" w:hAnsi="Times New Roman"/>
          <w:lang w:eastAsia="zh-CN"/>
        </w:rPr>
      </w:pPr>
      <w:r w:rsidRPr="00DF6CE4">
        <w:rPr>
          <w:rFonts w:ascii="Times New Roman" w:hAnsi="Times New Roman"/>
          <w:lang w:eastAsia="zh-CN"/>
        </w:rPr>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11" w:name="_Toc103201701"/>
      <w:bookmarkStart w:id="12" w:name="_Toc103263881"/>
      <w:r w:rsidRPr="00A87176">
        <w:rPr>
          <w:rFonts w:hint="eastAsia"/>
          <w:lang w:eastAsia="zh-CN"/>
        </w:rPr>
        <w:t>国内外研究现状</w:t>
      </w:r>
      <w:bookmarkEnd w:id="11"/>
      <w:bookmarkEnd w:id="12"/>
    </w:p>
    <w:p w:rsidR="007561E5" w:rsidRPr="00DF6CE4" w:rsidRDefault="007561E5" w:rsidP="005D50B0">
      <w:pPr>
        <w:pStyle w:val="a5"/>
        <w:spacing w:line="360" w:lineRule="auto"/>
        <w:ind w:left="36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w:t>
      </w:r>
      <w:r w:rsidRPr="00DF6CE4">
        <w:rPr>
          <w:rFonts w:ascii="Times New Roman"/>
          <w:lang w:eastAsia="zh-CN"/>
        </w:rPr>
        <w:lastRenderedPageBreak/>
        <w:t>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79497F">
      <w:pPr>
        <w:pStyle w:val="3"/>
        <w:ind w:firstLine="851"/>
        <w:rPr>
          <w:lang w:eastAsia="zh-CN"/>
        </w:rPr>
      </w:pPr>
      <w:bookmarkStart w:id="13" w:name="_Toc103201702"/>
      <w:bookmarkStart w:id="14" w:name="_Toc103263882"/>
      <w:r w:rsidRPr="0079497F">
        <w:rPr>
          <w:lang w:eastAsia="zh-CN"/>
        </w:rPr>
        <w:t>国内外</w:t>
      </w:r>
      <w:r w:rsidR="007561E5" w:rsidRPr="0079497F">
        <w:rPr>
          <w:lang w:eastAsia="zh-CN"/>
        </w:rPr>
        <w:t>建筑生命周期</w:t>
      </w:r>
      <w:r w:rsidR="00374ACE" w:rsidRPr="0079497F">
        <w:rPr>
          <w:rFonts w:hint="eastAsia"/>
          <w:lang w:eastAsia="zh-CN"/>
        </w:rPr>
        <w:t>阶段划分</w:t>
      </w:r>
      <w:r w:rsidR="00374ACE" w:rsidRPr="0079497F">
        <w:rPr>
          <w:lang w:eastAsia="zh-CN"/>
        </w:rPr>
        <w:t>研究</w:t>
      </w:r>
      <w:bookmarkEnd w:id="13"/>
      <w:bookmarkEnd w:id="14"/>
    </w:p>
    <w:p w:rsidR="000E37A6" w:rsidRPr="00B573C8" w:rsidRDefault="000E37A6" w:rsidP="00B573C8">
      <w:pPr>
        <w:spacing w:line="360" w:lineRule="auto"/>
        <w:ind w:left="426" w:firstLineChars="200" w:firstLine="480"/>
        <w:rPr>
          <w:rFonts w:ascii="Times New Roman" w:hAnsi="Times New Roman"/>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[17]</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[17]</w:t>
      </w:r>
      <w:r w:rsidRPr="00B573C8">
        <w:rPr>
          <w:rFonts w:ascii="Times New Roman"/>
          <w:szCs w:val="24"/>
          <w:lang w:eastAsia="zh-CN"/>
        </w:rPr>
        <w:t>。目前全生命周期评价已经进入大部分行业领域，随着各国相继出台的更为严格</w:t>
      </w:r>
      <w:proofErr w:type="gramStart"/>
      <w:r w:rsidRPr="00B573C8">
        <w:rPr>
          <w:rFonts w:ascii="Times New Roman"/>
          <w:szCs w:val="24"/>
          <w:lang w:eastAsia="zh-CN"/>
        </w:rPr>
        <w:t>的碳减排</w:t>
      </w:r>
      <w:proofErr w:type="gramEnd"/>
      <w:r w:rsidRPr="00B573C8">
        <w:rPr>
          <w:rFonts w:ascii="Times New Roman"/>
          <w:szCs w:val="24"/>
          <w:lang w:eastAsia="zh-CN"/>
        </w:rPr>
        <w:t>措施，对碳排放核算的时间广度、地理广度以及精确度提出了更高的要求，全生命周期评价应当在碳排放核算方面发挥更大的作用。</w:t>
      </w:r>
    </w:p>
    <w:p w:rsidR="007561E5" w:rsidRPr="00B573C8" w:rsidRDefault="000E37A6" w:rsidP="00B573C8">
      <w:pPr>
        <w:pStyle w:val="a5"/>
        <w:spacing w:line="360" w:lineRule="auto"/>
        <w:ind w:left="360" w:firstLineChars="200" w:firstLine="480"/>
        <w:rPr>
          <w:rFonts w:ascii="Times New Roman" w:hAnsi="Times New Roman"/>
          <w:szCs w:val="24"/>
          <w:lang w:eastAsia="zh-CN"/>
        </w:rPr>
      </w:pPr>
      <w:r w:rsidRPr="00B573C8">
        <w:rPr>
          <w:rFonts w:ascii="Times New Roman"/>
          <w:szCs w:val="24"/>
          <w:lang w:eastAsia="zh-CN"/>
        </w:rPr>
        <w:t>建筑作为一种特殊工业产品</w:t>
      </w:r>
      <w:r w:rsidRPr="00B573C8">
        <w:rPr>
          <w:rFonts w:ascii="Times New Roman" w:hint="eastAsia"/>
          <w:szCs w:val="24"/>
          <w:lang w:eastAsia="zh-CN"/>
        </w:rPr>
        <w:t>，</w:t>
      </w:r>
      <w:r w:rsidRPr="00B573C8">
        <w:rPr>
          <w:rFonts w:ascii="Times New Roman"/>
          <w:szCs w:val="24"/>
          <w:lang w:eastAsia="zh-CN"/>
        </w:rPr>
        <w:t>涉及的耗能活动种类繁多</w:t>
      </w:r>
      <w:r w:rsidRPr="00B573C8">
        <w:rPr>
          <w:rFonts w:ascii="Times New Roman" w:hint="eastAsia"/>
          <w:szCs w:val="24"/>
          <w:lang w:eastAsia="zh-CN"/>
        </w:rPr>
        <w:t>，</w:t>
      </w:r>
      <w:r w:rsidRPr="00B573C8">
        <w:rPr>
          <w:rFonts w:ascii="Times New Roman"/>
          <w:szCs w:val="24"/>
          <w:lang w:eastAsia="zh-CN"/>
        </w:rPr>
        <w:t>在倡导</w:t>
      </w:r>
      <w:r w:rsidRPr="00B573C8">
        <w:rPr>
          <w:rFonts w:ascii="Times New Roman" w:hint="eastAsia"/>
          <w:szCs w:val="24"/>
          <w:lang w:eastAsia="zh-CN"/>
        </w:rPr>
        <w:t>“节能减排”思想的今天对建筑进行生命周期碳排放核算有其必要性。</w:t>
      </w:r>
      <w:r w:rsidR="007561E5" w:rsidRPr="00B573C8">
        <w:rPr>
          <w:rFonts w:ascii="Times New Roman"/>
          <w:szCs w:val="24"/>
          <w:lang w:eastAsia="zh-CN"/>
        </w:rPr>
        <w:t>早期的建筑能耗</w:t>
      </w:r>
      <w:proofErr w:type="gramStart"/>
      <w:r w:rsidR="007561E5" w:rsidRPr="00B573C8">
        <w:rPr>
          <w:rFonts w:ascii="Times New Roman"/>
          <w:szCs w:val="24"/>
          <w:lang w:eastAsia="zh-CN"/>
        </w:rPr>
        <w:t>及碳排放核算仅</w:t>
      </w:r>
      <w:proofErr w:type="gramEnd"/>
      <w:r w:rsidR="007561E5" w:rsidRPr="00B573C8">
        <w:rPr>
          <w:rFonts w:ascii="Times New Roman"/>
          <w:szCs w:val="24"/>
          <w:lang w:eastAsia="zh-CN"/>
        </w:rPr>
        <w:t>涉及建筑在建成后的使用维护阶段，而建筑材料的生产、现场建造以及拆除阶段的隐性</w:t>
      </w:r>
      <w:proofErr w:type="gramStart"/>
      <w:r w:rsidR="007561E5" w:rsidRPr="00B573C8">
        <w:rPr>
          <w:rFonts w:ascii="Times New Roman"/>
          <w:szCs w:val="24"/>
          <w:lang w:eastAsia="zh-CN"/>
        </w:rPr>
        <w:t>能耗及碳排放</w:t>
      </w:r>
      <w:proofErr w:type="gramEnd"/>
      <w:r w:rsidR="007561E5" w:rsidRPr="00B573C8">
        <w:rPr>
          <w:rFonts w:ascii="Times New Roman"/>
          <w:szCs w:val="24"/>
          <w:lang w:eastAsia="zh-CN"/>
        </w:rPr>
        <w:t>数据则未被考虑，这导致原有的核算结果严重偏小，无法从整体上了解建筑对环境的真实影响。建筑碳排放全生命周期评价即是将全生命周期评价方法引入建筑碳排放核算过程中。如大多数产品一般，建筑也存在着</w:t>
      </w:r>
      <w:r w:rsidR="007561E5" w:rsidRPr="00B573C8">
        <w:rPr>
          <w:rFonts w:ascii="Times New Roman" w:hAnsi="Times New Roman"/>
          <w:szCs w:val="24"/>
          <w:lang w:eastAsia="zh-CN"/>
        </w:rPr>
        <w:t>“</w:t>
      </w:r>
      <w:r w:rsidR="007561E5" w:rsidRPr="00B573C8">
        <w:rPr>
          <w:rFonts w:ascii="Times New Roman"/>
          <w:szCs w:val="24"/>
          <w:lang w:eastAsia="zh-CN"/>
        </w:rPr>
        <w:t>原材料</w:t>
      </w:r>
      <w:r w:rsidR="007561E5" w:rsidRPr="00B573C8">
        <w:rPr>
          <w:rFonts w:ascii="Times New Roman" w:hAnsi="Times New Roman"/>
          <w:szCs w:val="24"/>
          <w:lang w:eastAsia="zh-CN"/>
        </w:rPr>
        <w:t>-</w:t>
      </w:r>
      <w:r w:rsidR="007561E5" w:rsidRPr="00B573C8">
        <w:rPr>
          <w:rFonts w:ascii="Times New Roman"/>
          <w:szCs w:val="24"/>
          <w:lang w:eastAsia="zh-CN"/>
        </w:rPr>
        <w:t>制造生产</w:t>
      </w:r>
      <w:r w:rsidR="007561E5" w:rsidRPr="00B573C8">
        <w:rPr>
          <w:rFonts w:ascii="Times New Roman" w:hAnsi="Times New Roman"/>
          <w:szCs w:val="24"/>
          <w:lang w:eastAsia="zh-CN"/>
        </w:rPr>
        <w:t>-</w:t>
      </w:r>
      <w:r w:rsidR="007561E5" w:rsidRPr="00B573C8">
        <w:rPr>
          <w:rFonts w:ascii="Times New Roman"/>
          <w:szCs w:val="24"/>
          <w:lang w:eastAsia="zh-CN"/>
        </w:rPr>
        <w:t>使用</w:t>
      </w:r>
      <w:r w:rsidR="007561E5" w:rsidRPr="00B573C8">
        <w:rPr>
          <w:rFonts w:ascii="Times New Roman" w:hAnsi="Times New Roman"/>
          <w:szCs w:val="24"/>
          <w:lang w:eastAsia="zh-CN"/>
        </w:rPr>
        <w:t>-</w:t>
      </w:r>
      <w:r w:rsidR="007561E5" w:rsidRPr="00B573C8">
        <w:rPr>
          <w:rFonts w:ascii="Times New Roman"/>
          <w:szCs w:val="24"/>
          <w:lang w:eastAsia="zh-CN"/>
        </w:rPr>
        <w:t>报废回收</w:t>
      </w:r>
      <w:r w:rsidR="007561E5" w:rsidRPr="00B573C8">
        <w:rPr>
          <w:rFonts w:ascii="Times New Roman" w:hAnsi="Times New Roman"/>
          <w:szCs w:val="24"/>
          <w:lang w:eastAsia="zh-CN"/>
        </w:rPr>
        <w:t>”</w:t>
      </w:r>
      <w:r w:rsidR="007561E5"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007561E5" w:rsidRPr="00B573C8">
        <w:rPr>
          <w:rFonts w:ascii="Times New Roman"/>
          <w:szCs w:val="24"/>
          <w:lang w:eastAsia="zh-CN"/>
        </w:rPr>
        <w:t>研究工作开展较早，</w:t>
      </w:r>
      <w:r w:rsidRPr="00B573C8">
        <w:rPr>
          <w:rFonts w:ascii="Times New Roman" w:hint="eastAsia"/>
          <w:szCs w:val="24"/>
          <w:lang w:eastAsia="zh-CN"/>
        </w:rPr>
        <w:t>根据</w:t>
      </w:r>
      <w:r w:rsidRPr="00B573C8">
        <w:rPr>
          <w:rFonts w:ascii="Times New Roman"/>
          <w:szCs w:val="24"/>
          <w:lang w:eastAsia="zh-CN"/>
        </w:rPr>
        <w:t>国际标准</w:t>
      </w:r>
      <w:r w:rsidR="007561E5" w:rsidRPr="00B573C8">
        <w:rPr>
          <w:rFonts w:ascii="Times New Roman" w:hAnsi="Times New Roman"/>
          <w:szCs w:val="24"/>
          <w:lang w:eastAsia="zh-CN"/>
        </w:rPr>
        <w:t>ISO-14040</w:t>
      </w:r>
      <w:r w:rsidRPr="00B573C8">
        <w:rPr>
          <w:rFonts w:ascii="Times New Roman" w:hint="eastAsia"/>
          <w:szCs w:val="24"/>
          <w:lang w:eastAsia="zh-CN"/>
        </w:rPr>
        <w:t>，</w:t>
      </w:r>
      <w:r w:rsidR="007561E5" w:rsidRPr="00B573C8">
        <w:rPr>
          <w:rFonts w:ascii="Times New Roman" w:hAnsi="Times New Roman"/>
          <w:szCs w:val="24"/>
          <w:lang w:eastAsia="zh-CN"/>
        </w:rPr>
        <w:t>Ryberg</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[18]</w:t>
      </w:r>
      <w:r w:rsidR="007561E5" w:rsidRPr="00B573C8">
        <w:rPr>
          <w:rFonts w:ascii="Times New Roman"/>
          <w:szCs w:val="24"/>
          <w:lang w:eastAsia="zh-CN"/>
        </w:rPr>
        <w:t>针对于绿地中施工所使用的层压木材建筑、混凝土建筑、原木建筑以及改造</w:t>
      </w:r>
      <w:r w:rsidR="007561E5" w:rsidRPr="00B573C8">
        <w:rPr>
          <w:rFonts w:ascii="Times New Roman"/>
          <w:szCs w:val="24"/>
          <w:lang w:eastAsia="zh-CN"/>
        </w:rPr>
        <w:lastRenderedPageBreak/>
        <w:t>后的混凝土建筑进行全生命周期评价，作者将建筑的全生命周期划分为建筑原材料、材料运输、建造、使用、拆除以及填埋焚烧</w:t>
      </w:r>
      <w:r w:rsidR="007561E5" w:rsidRPr="00B573C8">
        <w:rPr>
          <w:rFonts w:ascii="Times New Roman" w:hAnsi="Times New Roman"/>
          <w:szCs w:val="24"/>
          <w:lang w:eastAsia="zh-CN"/>
        </w:rPr>
        <w:t>5</w:t>
      </w:r>
      <w:proofErr w:type="gramStart"/>
      <w:r w:rsidR="007561E5" w:rsidRPr="00B573C8">
        <w:rPr>
          <w:rFonts w:ascii="Times New Roman"/>
          <w:szCs w:val="24"/>
          <w:lang w:eastAsia="zh-CN"/>
        </w:rPr>
        <w:t>各</w:t>
      </w:r>
      <w:proofErr w:type="gramEnd"/>
      <w:r w:rsidR="007561E5" w:rsidRPr="00B573C8">
        <w:rPr>
          <w:rFonts w:ascii="Times New Roman"/>
          <w:szCs w:val="24"/>
          <w:lang w:eastAsia="zh-CN"/>
        </w:rPr>
        <w:t>阶段，相较于传统的</w:t>
      </w:r>
      <w:r w:rsidR="007561E5" w:rsidRPr="00B573C8">
        <w:rPr>
          <w:rFonts w:ascii="Times New Roman" w:hAnsi="Times New Roman"/>
          <w:szCs w:val="24"/>
          <w:lang w:eastAsia="zh-CN"/>
        </w:rPr>
        <w:t>4</w:t>
      </w:r>
      <w:r w:rsidR="007561E5" w:rsidRPr="00B573C8">
        <w:rPr>
          <w:rFonts w:ascii="Times New Roman"/>
          <w:szCs w:val="24"/>
          <w:lang w:eastAsia="zh-CN"/>
        </w:rPr>
        <w:t>阶段，作者新加入了填埋焚烧阶段以求更全面地评价建筑材料后处理对环境的影响。</w:t>
      </w:r>
      <w:r w:rsidR="007561E5" w:rsidRPr="00B573C8">
        <w:rPr>
          <w:rFonts w:ascii="Times New Roman" w:hAnsi="Times New Roman"/>
          <w:szCs w:val="24"/>
          <w:lang w:eastAsia="zh-CN"/>
        </w:rPr>
        <w:t>Huberman</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[19]</w:t>
      </w:r>
      <w:r w:rsidR="007561E5" w:rsidRPr="00B573C8">
        <w:rPr>
          <w:rFonts w:ascii="Times New Roman"/>
          <w:szCs w:val="24"/>
          <w:lang w:eastAsia="zh-CN"/>
        </w:rPr>
        <w:t>在对以色列的建筑进行建筑材料碳排放分析时指出，碳排放评价必须包含建筑整个生命周期之中的消耗，他将全生命周期分为</w:t>
      </w:r>
      <w:r w:rsidR="007561E5" w:rsidRPr="00B573C8">
        <w:rPr>
          <w:rFonts w:ascii="Times New Roman" w:hAnsi="Times New Roman"/>
          <w:szCs w:val="24"/>
          <w:lang w:eastAsia="zh-CN"/>
        </w:rPr>
        <w:t>3</w:t>
      </w:r>
      <w:r w:rsidR="007561E5" w:rsidRPr="00B573C8">
        <w:rPr>
          <w:rFonts w:ascii="Times New Roman"/>
          <w:szCs w:val="24"/>
          <w:lang w:eastAsia="zh-CN"/>
        </w:rPr>
        <w:t>个阶段：投产前阶段、运营阶段以及结束阶段。除此之外作者还表示要引起对投产前阶段建筑材料生产过程中产生的隐含碳排放的重视。</w:t>
      </w:r>
      <w:r w:rsidR="007561E5" w:rsidRPr="00B573C8">
        <w:rPr>
          <w:rFonts w:ascii="Times New Roman" w:hAnsi="Times New Roman"/>
          <w:szCs w:val="24"/>
          <w:lang w:eastAsia="zh-CN"/>
        </w:rPr>
        <w:t>Shabbir</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[20]</w:t>
      </w:r>
      <w:r w:rsidR="007561E5" w:rsidRPr="00B573C8">
        <w:rPr>
          <w:rFonts w:ascii="Times New Roman"/>
          <w:szCs w:val="24"/>
          <w:lang w:eastAsia="zh-CN"/>
        </w:rPr>
        <w:t>对印度尼西亚当地的存量建筑进行了生命周期能源消耗核算，在核算时将建筑生命周期分为隐含能源阶段和运营能源阶段，作者并未将拆除阶段的能耗纳入计算范围。</w:t>
      </w:r>
      <w:r w:rsidR="007561E5" w:rsidRPr="00B573C8">
        <w:rPr>
          <w:rFonts w:ascii="Times New Roman" w:hAnsi="Times New Roman"/>
          <w:szCs w:val="24"/>
          <w:lang w:eastAsia="zh-CN"/>
        </w:rPr>
        <w:t>Gerilla</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[21]</w:t>
      </w:r>
      <w:r w:rsidR="007561E5" w:rsidRPr="00B573C8">
        <w:rPr>
          <w:rFonts w:ascii="Times New Roman"/>
          <w:szCs w:val="24"/>
          <w:lang w:eastAsia="zh-CN"/>
        </w:rPr>
        <w:t>对日本的木质房屋与钢筋加强混凝土结构房屋进行了全生命周期的碳排放量比较，在划分生命周期阶段时并未将原材料的开采环节纳入计算范围，并且将建筑建成后分为使用阶段和维护阶段，与建造阶段和拆除阶段共同构成完整生命周期。</w:t>
      </w:r>
      <w:r w:rsidR="007561E5" w:rsidRPr="00B573C8">
        <w:rPr>
          <w:rFonts w:ascii="Times New Roman" w:hAnsi="Times New Roman"/>
          <w:szCs w:val="24"/>
          <w:lang w:eastAsia="zh-CN"/>
        </w:rPr>
        <w:t>Bribian</w:t>
      </w:r>
      <w:r w:rsidR="007561E5" w:rsidRPr="00B573C8">
        <w:rPr>
          <w:rFonts w:ascii="Times New Roman"/>
          <w:szCs w:val="24"/>
          <w:lang w:eastAsia="zh-CN"/>
        </w:rPr>
        <w:t>等人</w:t>
      </w:r>
      <w:r w:rsidR="007561E5" w:rsidRPr="00B573C8">
        <w:rPr>
          <w:rFonts w:ascii="Times New Roman" w:hAnsi="Times New Roman"/>
          <w:szCs w:val="24"/>
          <w:vertAlign w:val="superscript"/>
          <w:lang w:eastAsia="zh-CN"/>
        </w:rPr>
        <w:t>[22]</w:t>
      </w:r>
      <w:r w:rsidR="007561E5" w:rsidRPr="00B573C8">
        <w:rPr>
          <w:rFonts w:ascii="Times New Roman"/>
          <w:szCs w:val="24"/>
          <w:lang w:eastAsia="zh-CN"/>
        </w:rPr>
        <w:t>提出了一种简化的建筑全生命周期评价方法，作者将建筑的能源消耗直接归纳为建造和使用两部分，前者综合考虑了生产与建设阶段的能耗，后者主要考虑使用与维护过程。</w:t>
      </w:r>
    </w:p>
    <w:p w:rsidR="007561E5" w:rsidRPr="00B573C8" w:rsidRDefault="007561E5" w:rsidP="00B573C8">
      <w:pPr>
        <w:pStyle w:val="a5"/>
        <w:spacing w:line="360" w:lineRule="auto"/>
        <w:ind w:left="360" w:firstLineChars="200" w:firstLine="480"/>
        <w:rPr>
          <w:rFonts w:ascii="Times New Roman" w:hAnsi="Times New Roman"/>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研究起步较晚，大多数研究成果是基于国外已有的理论基础，但随着研究的深入科研人员结合我国国情和建筑特点也提出了一些独创性的观点，具有重要的参考意义。彭</w:t>
      </w:r>
      <w:r w:rsidRPr="00B573C8">
        <w:rPr>
          <w:rFonts w:ascii="Times New Roman" w:hint="eastAsia"/>
          <w:szCs w:val="24"/>
          <w:lang w:eastAsia="zh-CN"/>
        </w:rPr>
        <w:t>渤</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23</w:t>
      </w:r>
      <w:r w:rsidRPr="00B573C8">
        <w:rPr>
          <w:rFonts w:ascii="Times New Roman" w:hAnsi="Times New Roman"/>
          <w:szCs w:val="24"/>
          <w:vertAlign w:val="superscript"/>
          <w:lang w:eastAsia="zh-CN"/>
        </w:rPr>
        <w:t>]</w:t>
      </w:r>
      <w:r w:rsidRPr="00B573C8">
        <w:rPr>
          <w:rFonts w:ascii="Times New Roman"/>
          <w:szCs w:val="24"/>
          <w:lang w:eastAsia="zh-CN"/>
        </w:rPr>
        <w:t>对一批获得绿色建筑标识的民用住宅与公共建筑进行了全生命周期能耗与碳排放核算并讨论了构建国内建材数据库的可能性，其中将建筑生命周期分为建材生产、施工、使用以及拆毁四个阶段。杨尚荣等人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24</w:t>
      </w:r>
      <w:r w:rsidRPr="00B573C8">
        <w:rPr>
          <w:rFonts w:ascii="Times New Roman" w:hAnsi="Times New Roman"/>
          <w:szCs w:val="24"/>
          <w:vertAlign w:val="superscript"/>
          <w:lang w:eastAsia="zh-CN"/>
        </w:rPr>
        <w:t>]</w:t>
      </w:r>
      <w:r w:rsidRPr="00B573C8">
        <w:rPr>
          <w:rFonts w:ascii="Times New Roman"/>
          <w:szCs w:val="24"/>
          <w:lang w:eastAsia="zh-CN"/>
        </w:rPr>
        <w:t>建立装配式建筑的全生命周期碳排放模型，其中考虑到装配式建筑仅在施工现场完成装配，故将建筑材料的原材料开采、制造以及施工阶段统一考察，</w:t>
      </w:r>
      <w:r w:rsidR="000E37A6" w:rsidRPr="00B573C8">
        <w:rPr>
          <w:rFonts w:ascii="Times New Roman" w:hint="eastAsia"/>
          <w:szCs w:val="24"/>
          <w:lang w:eastAsia="zh-CN"/>
        </w:rPr>
        <w:t>并命名</w:t>
      </w:r>
      <w:r w:rsidRPr="00B573C8">
        <w:rPr>
          <w:rFonts w:ascii="Times New Roman"/>
          <w:szCs w:val="24"/>
          <w:lang w:eastAsia="zh-CN"/>
        </w:rPr>
        <w:t>为物化阶段。李冰</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25</w:t>
      </w:r>
      <w:r w:rsidRPr="00B573C8">
        <w:rPr>
          <w:rFonts w:ascii="Times New Roman" w:hAnsi="Times New Roman"/>
          <w:szCs w:val="24"/>
          <w:vertAlign w:val="superscript"/>
          <w:lang w:eastAsia="zh-CN"/>
        </w:rPr>
        <w:t>]</w:t>
      </w:r>
      <w:r w:rsidRPr="00B573C8">
        <w:rPr>
          <w:rFonts w:ascii="Times New Roman"/>
          <w:szCs w:val="24"/>
          <w:lang w:eastAsia="zh-CN"/>
        </w:rPr>
        <w:t>在对建筑碳排放模型进行优化时提出利用建筑设计阶段代替建筑原材料开采以及建造阶段，因为现有的统计口径已将原材料的开采以及建材生产单独列出，若将上述阶段列为建筑碳排放评价范围将会导致重复计算。于萍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26</w:t>
      </w:r>
      <w:r w:rsidRPr="00B573C8">
        <w:rPr>
          <w:rFonts w:ascii="Times New Roman" w:hAnsi="Times New Roman"/>
          <w:szCs w:val="24"/>
          <w:vertAlign w:val="superscript"/>
          <w:lang w:eastAsia="zh-CN"/>
        </w:rPr>
        <w:t>]</w:t>
      </w:r>
      <w:r w:rsidRPr="00B573C8">
        <w:rPr>
          <w:rFonts w:ascii="Times New Roman"/>
          <w:szCs w:val="24"/>
          <w:lang w:eastAsia="zh-CN"/>
        </w:rPr>
        <w:t>强调传统</w:t>
      </w:r>
      <w:r w:rsidRPr="00B573C8">
        <w:rPr>
          <w:rFonts w:ascii="Times New Roman"/>
          <w:szCs w:val="24"/>
          <w:lang w:eastAsia="zh-CN"/>
        </w:rPr>
        <w:lastRenderedPageBreak/>
        <w:t>的生命周期划分逐渐无法满足可持续发展的要求，必须要将材料的回收过程考虑在碳排放核算标准内，基于此，作者将建筑全生命周期的碳排放分为原材料生产、建筑施工、建筑使用、维护以及建筑废弃和处理，并且应重点关注建筑使用阶段的碳排放。</w:t>
      </w:r>
    </w:p>
    <w:p w:rsidR="007561E5" w:rsidRPr="00B573C8" w:rsidRDefault="007561E5" w:rsidP="00B573C8">
      <w:pPr>
        <w:pStyle w:val="a5"/>
        <w:spacing w:line="360" w:lineRule="auto"/>
        <w:ind w:left="360" w:firstLineChars="200" w:firstLine="480"/>
        <w:rPr>
          <w:rFonts w:ascii="Times New Roman"/>
          <w:szCs w:val="24"/>
          <w:lang w:eastAsia="zh-CN"/>
        </w:rPr>
      </w:pPr>
      <w:r w:rsidRPr="00B573C8">
        <w:rPr>
          <w:rFonts w:ascii="Times New Roman"/>
          <w:szCs w:val="24"/>
          <w:lang w:eastAsia="zh-CN"/>
        </w:rPr>
        <w:t>综上，虽然建筑全生命周期的阶段划分方法可能会因建筑类型等因素而略有差异，但是整体上的研究基础与方法一致，在考虑到使用数量、评估精准性以及计算复杂度后，将建筑全生命周期划分为建材生产、建筑施工、建筑运营以及建筑拆除四个阶段较为合适。</w:t>
      </w:r>
    </w:p>
    <w:p w:rsidR="00AE543B" w:rsidRPr="00DF6CE4" w:rsidRDefault="00AE543B" w:rsidP="005D50B0">
      <w:pPr>
        <w:pStyle w:val="a5"/>
        <w:spacing w:line="360" w:lineRule="auto"/>
        <w:ind w:left="360" w:firstLineChars="200" w:firstLine="480"/>
        <w:rPr>
          <w:rFonts w:ascii="Times New Roman" w:hAnsi="Times New Roman"/>
          <w:lang w:eastAsia="zh-CN"/>
        </w:rPr>
      </w:pPr>
    </w:p>
    <w:p w:rsidR="007561E5" w:rsidRPr="0079497F" w:rsidRDefault="007561E5" w:rsidP="0079497F">
      <w:pPr>
        <w:pStyle w:val="3"/>
        <w:rPr>
          <w:lang w:eastAsia="zh-CN"/>
        </w:rPr>
      </w:pPr>
      <w:bookmarkStart w:id="15" w:name="_Toc103263883"/>
      <w:r w:rsidRPr="0079497F">
        <w:rPr>
          <w:lang w:eastAsia="zh-CN"/>
        </w:rPr>
        <w:t>国</w:t>
      </w:r>
      <w:r w:rsidR="000E37A6" w:rsidRPr="0079497F">
        <w:rPr>
          <w:lang w:eastAsia="zh-CN"/>
        </w:rPr>
        <w:t>内</w:t>
      </w:r>
      <w:r w:rsidRPr="0079497F">
        <w:rPr>
          <w:lang w:eastAsia="zh-CN"/>
        </w:rPr>
        <w:t>外建筑生命周期碳排放</w:t>
      </w:r>
      <w:r w:rsidR="00AE543B" w:rsidRPr="0079497F">
        <w:rPr>
          <w:rFonts w:hint="eastAsia"/>
          <w:lang w:eastAsia="zh-CN"/>
        </w:rPr>
        <w:t>核算</w:t>
      </w:r>
      <w:r w:rsidR="00AE543B" w:rsidRPr="0079497F">
        <w:rPr>
          <w:lang w:eastAsia="zh-CN"/>
        </w:rPr>
        <w:t>研究</w:t>
      </w:r>
      <w:bookmarkEnd w:id="15"/>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随着建筑行业统计数据的完善与相关标准的建立，建筑碳排放的全生命周期评价开始兴起。国外最早的建筑全生命周期碳排放核算研究始于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年代，最初应用于建筑材料资源消耗的核查。进入</w:t>
      </w:r>
      <w:r w:rsidRPr="00B573C8">
        <w:rPr>
          <w:rFonts w:ascii="Times New Roman" w:hAnsi="Times New Roman"/>
          <w:szCs w:val="24"/>
          <w:lang w:eastAsia="zh-CN"/>
        </w:rPr>
        <w:t>21</w:t>
      </w:r>
      <w:r w:rsidRPr="00B573C8">
        <w:rPr>
          <w:rFonts w:ascii="Times New Roman"/>
          <w:szCs w:val="24"/>
          <w:lang w:eastAsia="zh-CN"/>
        </w:rPr>
        <w:t>世纪，针对建筑能耗以及碳排放量的全生命周期核算开始大量涌现。目前国外的建筑碳排放全生命周期评价的研究多集中在建筑材料</w:t>
      </w:r>
      <w:proofErr w:type="gramStart"/>
      <w:r w:rsidRPr="00B573C8">
        <w:rPr>
          <w:rFonts w:ascii="Times New Roman"/>
          <w:szCs w:val="24"/>
          <w:lang w:eastAsia="zh-CN"/>
        </w:rPr>
        <w:t>能耗及碳排放</w:t>
      </w:r>
      <w:proofErr w:type="gramEnd"/>
      <w:r w:rsidRPr="00B573C8">
        <w:rPr>
          <w:rFonts w:ascii="Times New Roman"/>
          <w:szCs w:val="24"/>
          <w:lang w:eastAsia="zh-CN"/>
        </w:rPr>
        <w:t>评估、典型低能耗示范项目的碳排放评估、建筑全生命周期碳排放建模以及评价工具。</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Adalberth</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27</w:t>
      </w:r>
      <w:r w:rsidRPr="00B573C8">
        <w:rPr>
          <w:rFonts w:ascii="Times New Roman" w:hAnsi="Times New Roman"/>
          <w:szCs w:val="24"/>
          <w:vertAlign w:val="superscript"/>
          <w:lang w:eastAsia="zh-CN"/>
        </w:rPr>
        <w:t>]</w:t>
      </w:r>
      <w:r w:rsidRPr="00B573C8">
        <w:rPr>
          <w:rFonts w:ascii="Times New Roman"/>
          <w:szCs w:val="24"/>
          <w:lang w:eastAsia="zh-CN"/>
        </w:rPr>
        <w:t>首先分析了建筑生命周期中各环节的能源需求，发现在英国为建筑提供服务的一次能源占总一次能源量的</w:t>
      </w:r>
      <w:r w:rsidRPr="00B573C8">
        <w:rPr>
          <w:rFonts w:ascii="Times New Roman" w:hAnsi="Times New Roman"/>
          <w:szCs w:val="24"/>
          <w:lang w:eastAsia="zh-CN"/>
        </w:rPr>
        <w:t>50%</w:t>
      </w:r>
      <w:r w:rsidRPr="00B573C8">
        <w:rPr>
          <w:rFonts w:ascii="Times New Roman"/>
          <w:szCs w:val="24"/>
          <w:lang w:eastAsia="zh-CN"/>
        </w:rPr>
        <w:t>，并且作者估计建造以及原材料运输所消耗的能量另占英国总一次能源量的</w:t>
      </w:r>
      <w:r w:rsidRPr="00B573C8">
        <w:rPr>
          <w:rFonts w:ascii="Times New Roman" w:hAnsi="Times New Roman"/>
          <w:szCs w:val="24"/>
          <w:lang w:eastAsia="zh-CN"/>
        </w:rPr>
        <w:t>8%</w:t>
      </w:r>
      <w:r w:rsidRPr="00B573C8">
        <w:rPr>
          <w:rFonts w:ascii="Times New Roman"/>
          <w:szCs w:val="24"/>
          <w:lang w:eastAsia="zh-CN"/>
        </w:rPr>
        <w:t>。</w:t>
      </w:r>
      <w:r w:rsidRPr="00B573C8">
        <w:rPr>
          <w:rFonts w:ascii="Times New Roman" w:hAnsi="Times New Roman"/>
          <w:szCs w:val="24"/>
          <w:lang w:eastAsia="zh-CN"/>
        </w:rPr>
        <w:t>D.J.Harris</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28</w:t>
      </w:r>
      <w:r w:rsidRPr="00B573C8">
        <w:rPr>
          <w:rFonts w:ascii="Times New Roman" w:hAnsi="Times New Roman"/>
          <w:szCs w:val="24"/>
          <w:vertAlign w:val="superscript"/>
          <w:lang w:eastAsia="zh-CN"/>
        </w:rPr>
        <w:t>]</w:t>
      </w:r>
      <w:r w:rsidRPr="00B573C8">
        <w:rPr>
          <w:rFonts w:ascii="Times New Roman"/>
          <w:szCs w:val="24"/>
          <w:lang w:eastAsia="zh-CN"/>
        </w:rPr>
        <w:t>基于建筑研究机构评估方法（</w:t>
      </w:r>
      <w:r w:rsidRPr="00B573C8">
        <w:rPr>
          <w:rFonts w:ascii="Times New Roman" w:hAnsi="Times New Roman"/>
          <w:szCs w:val="24"/>
          <w:lang w:eastAsia="zh-CN"/>
        </w:rPr>
        <w:t>BREEM</w:t>
      </w:r>
      <w:r w:rsidRPr="00B573C8">
        <w:rPr>
          <w:rFonts w:ascii="Times New Roman"/>
          <w:szCs w:val="24"/>
          <w:lang w:eastAsia="zh-CN"/>
        </w:rPr>
        <w:t>）构建了一套针对建筑材料环境影响的评价体系，该体系提出了一系列指标和指标权重，利用量化手段对建筑材料从原材料到拆除各阶段所产生的环境影响进行综合评估。</w:t>
      </w:r>
      <w:r w:rsidRPr="00B573C8">
        <w:rPr>
          <w:rFonts w:ascii="Times New Roman" w:hAnsi="Times New Roman"/>
          <w:color w:val="2E2E2E"/>
          <w:szCs w:val="24"/>
          <w:lang w:eastAsia="zh-CN"/>
        </w:rPr>
        <w:t>Jönsson</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29</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对瑞典典型的三种地板材料进行了环境影响全生命周期评价，发</w:t>
      </w:r>
      <w:proofErr w:type="gramStart"/>
      <w:r w:rsidRPr="00B573C8">
        <w:rPr>
          <w:rFonts w:ascii="Times New Roman" w:hAnsi="Georgia"/>
          <w:color w:val="2E2E2E"/>
          <w:szCs w:val="24"/>
          <w:lang w:eastAsia="zh-CN"/>
        </w:rPr>
        <w:t>现实木</w:t>
      </w:r>
      <w:proofErr w:type="gramEnd"/>
      <w:r w:rsidRPr="00B573C8">
        <w:rPr>
          <w:rFonts w:ascii="Times New Roman" w:hAnsi="Georgia"/>
          <w:color w:val="2E2E2E"/>
          <w:szCs w:val="24"/>
          <w:lang w:eastAsia="zh-CN"/>
        </w:rPr>
        <w:t>地板的环境影响最小，油地毡次之，乙烯基最差。</w:t>
      </w:r>
      <w:r w:rsidRPr="00B573C8">
        <w:rPr>
          <w:rFonts w:ascii="Times New Roman" w:hAnsi="Times New Roman"/>
          <w:color w:val="2E2E2E"/>
          <w:szCs w:val="24"/>
          <w:lang w:eastAsia="zh-CN"/>
        </w:rPr>
        <w:t>Asif</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30</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对苏格兰居住建筑常使用的</w:t>
      </w:r>
      <w:r w:rsidRPr="00B573C8">
        <w:rPr>
          <w:rFonts w:ascii="Times New Roman" w:hAnsi="Times New Roman"/>
          <w:color w:val="2E2E2E"/>
          <w:szCs w:val="24"/>
          <w:lang w:eastAsia="zh-CN"/>
        </w:rPr>
        <w:t>5</w:t>
      </w:r>
      <w:r w:rsidRPr="00B573C8">
        <w:rPr>
          <w:rFonts w:ascii="Times New Roman" w:hAnsi="Georgia"/>
          <w:color w:val="2E2E2E"/>
          <w:szCs w:val="24"/>
          <w:lang w:eastAsia="zh-CN"/>
        </w:rPr>
        <w:t>种建筑材料进行了基于过程的全生命周期能耗评价，作者从原材料开采与生产能耗入手并结合空气污染物排放标准进行综合评价，发现混凝土的生产过程中所消耗的能源最多，约占建筑总隐</w:t>
      </w:r>
      <w:r w:rsidRPr="00B573C8">
        <w:rPr>
          <w:rFonts w:ascii="Times New Roman" w:hAnsi="Georgia"/>
          <w:color w:val="2E2E2E"/>
          <w:szCs w:val="24"/>
          <w:lang w:eastAsia="zh-CN"/>
        </w:rPr>
        <w:lastRenderedPageBreak/>
        <w:t>含碳排放的</w:t>
      </w:r>
      <w:r w:rsidRPr="00B573C8">
        <w:rPr>
          <w:rFonts w:ascii="Times New Roman" w:hAnsi="Times New Roman"/>
          <w:color w:val="2E2E2E"/>
          <w:szCs w:val="24"/>
          <w:lang w:eastAsia="zh-CN"/>
        </w:rPr>
        <w:t>60%. Zulcão</w:t>
      </w:r>
      <w:r w:rsidRPr="00B573C8">
        <w:rPr>
          <w:rFonts w:ascii="Times New Roman" w:hAnsi="Georgia"/>
          <w:color w:val="2E2E2E"/>
          <w:szCs w:val="24"/>
          <w:lang w:eastAsia="zh-CN"/>
        </w:rPr>
        <w:t>等人</w:t>
      </w:r>
      <w:r w:rsidRPr="00B573C8">
        <w:rPr>
          <w:rFonts w:ascii="Times New Roman" w:hAnsi="Times New Roman"/>
          <w:color w:val="2E2E2E"/>
          <w:szCs w:val="24"/>
          <w:vertAlign w:val="superscript"/>
          <w:lang w:eastAsia="zh-CN"/>
        </w:rPr>
        <w:t>[</w:t>
      </w:r>
      <w:r w:rsidRPr="00B573C8">
        <w:rPr>
          <w:rFonts w:ascii="Times New Roman" w:hAnsi="Times New Roman" w:hint="eastAsia"/>
          <w:color w:val="2E2E2E"/>
          <w:szCs w:val="24"/>
          <w:vertAlign w:val="superscript"/>
          <w:lang w:eastAsia="zh-CN"/>
        </w:rPr>
        <w:t>31</w:t>
      </w:r>
      <w:r w:rsidRPr="00B573C8">
        <w:rPr>
          <w:rFonts w:ascii="Times New Roman" w:hAnsi="Times New Roman"/>
          <w:color w:val="2E2E2E"/>
          <w:szCs w:val="24"/>
          <w:vertAlign w:val="superscript"/>
          <w:lang w:eastAsia="zh-CN"/>
        </w:rPr>
        <w:t>]</w:t>
      </w:r>
      <w:r w:rsidRPr="00B573C8">
        <w:rPr>
          <w:rFonts w:ascii="Times New Roman" w:hAnsi="Georgia"/>
          <w:color w:val="2E2E2E"/>
          <w:szCs w:val="24"/>
          <w:lang w:eastAsia="zh-CN"/>
        </w:rPr>
        <w:t>对观赏石加工废弃物的应用在水泥构造建筑全生命周期中带来的碳排放影响进行研究，作者指出在巴西当地的建筑使用情境下，观赏石加工废弃物是一种减少环境影响的理想建材替代物，当以</w:t>
      </w:r>
      <w:r w:rsidRPr="00B573C8">
        <w:rPr>
          <w:rFonts w:ascii="Times New Roman" w:hAnsi="Times New Roman"/>
          <w:color w:val="2E2E2E"/>
          <w:szCs w:val="24"/>
          <w:lang w:eastAsia="zh-CN"/>
        </w:rPr>
        <w:t>10%</w:t>
      </w:r>
      <w:r w:rsidRPr="00B573C8">
        <w:rPr>
          <w:rFonts w:ascii="Times New Roman" w:hAnsi="Georgia"/>
          <w:color w:val="2E2E2E"/>
          <w:szCs w:val="24"/>
          <w:lang w:eastAsia="zh-CN"/>
        </w:rPr>
        <w:t>的比例替代水泥时，可以使建筑环境影响指标减少约</w:t>
      </w:r>
      <w:r w:rsidRPr="00B573C8">
        <w:rPr>
          <w:rFonts w:ascii="Times New Roman" w:hAnsi="Times New Roman"/>
          <w:color w:val="2E2E2E"/>
          <w:szCs w:val="24"/>
          <w:lang w:eastAsia="zh-CN"/>
        </w:rPr>
        <w:t>9%</w:t>
      </w:r>
      <w:r w:rsidRPr="00B573C8">
        <w:rPr>
          <w:rFonts w:ascii="Times New Roman"/>
          <w:szCs w:val="24"/>
          <w:lang w:eastAsia="zh-CN"/>
        </w:rPr>
        <w:t>。</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32</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33</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[34]</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在建筑碳排放计算方法方面，目前可分为基于过程分析法、输入</w:t>
      </w:r>
      <w:r w:rsidRPr="00B573C8">
        <w:rPr>
          <w:rFonts w:ascii="Times New Roman" w:hAnsi="Times New Roman"/>
          <w:szCs w:val="24"/>
          <w:lang w:eastAsia="zh-CN"/>
        </w:rPr>
        <w:t>-</w:t>
      </w:r>
      <w:r w:rsidRPr="00B573C8">
        <w:rPr>
          <w:rFonts w:ascii="Times New Roman" w:hAnsi="Times New Roman"/>
          <w:szCs w:val="24"/>
          <w:lang w:eastAsia="zh-CN"/>
        </w:rPr>
        <w:t>输出分析法以及混合分析法三种基础类型</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35</w:t>
      </w:r>
      <w:r w:rsidRPr="00B573C8">
        <w:rPr>
          <w:rFonts w:ascii="Times New Roman" w:hAnsi="Times New Roman"/>
          <w:szCs w:val="24"/>
          <w:vertAlign w:val="superscript"/>
          <w:lang w:eastAsia="zh-CN"/>
        </w:rPr>
        <w:t>]</w:t>
      </w:r>
      <w:r w:rsidRPr="00B573C8">
        <w:rPr>
          <w:rFonts w:ascii="Times New Roman" w:hAnsi="Times New Roman"/>
          <w:szCs w:val="24"/>
          <w:lang w:eastAsia="zh-CN"/>
        </w:rPr>
        <w:t>.</w:t>
      </w:r>
      <w:r w:rsidRPr="00B573C8">
        <w:rPr>
          <w:rFonts w:ascii="Times New Roman" w:hAnsi="Times New Roman"/>
          <w:szCs w:val="24"/>
          <w:lang w:eastAsia="zh-CN"/>
        </w:rPr>
        <w:t>基于过程的分析方法将工程拆分为若干个子过程，并逐一评估各子过程的碳排放情况，在评估时根据项目工程清单得到的过程中的活动量并结合各活动的排放因子进行碳排放计算</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36</w:t>
      </w:r>
      <w:r w:rsidRPr="00B573C8">
        <w:rPr>
          <w:rFonts w:ascii="Times New Roman" w:hAnsi="Times New Roman"/>
          <w:szCs w:val="24"/>
          <w:vertAlign w:val="superscript"/>
          <w:lang w:eastAsia="zh-CN"/>
        </w:rPr>
        <w:t>]</w:t>
      </w:r>
      <w:r w:rsidRPr="00B573C8">
        <w:rPr>
          <w:rFonts w:ascii="Times New Roman" w:hAnsi="Times New Roman"/>
          <w:szCs w:val="24"/>
          <w:lang w:eastAsia="zh-CN"/>
        </w:rPr>
        <w:t xml:space="preserve">, </w:t>
      </w:r>
      <w:r w:rsidRPr="00B573C8">
        <w:rPr>
          <w:rFonts w:ascii="Times New Roman" w:hAnsi="Times New Roman"/>
          <w:szCs w:val="24"/>
          <w:lang w:eastAsia="zh-CN"/>
        </w:rPr>
        <w:t>此方法在评估独立建筑时使用最为广泛。</w:t>
      </w:r>
      <w:r w:rsidRPr="00B573C8">
        <w:rPr>
          <w:rFonts w:ascii="Times New Roman" w:hAnsi="Times New Roman"/>
          <w:szCs w:val="24"/>
          <w:lang w:eastAsia="zh-CN"/>
        </w:rPr>
        <w:t>Roh</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37</w:t>
      </w:r>
      <w:r w:rsidRPr="00B573C8">
        <w:rPr>
          <w:rFonts w:ascii="Times New Roman" w:hAnsi="Times New Roman"/>
          <w:szCs w:val="24"/>
          <w:vertAlign w:val="superscript"/>
          <w:lang w:eastAsia="zh-CN"/>
        </w:rPr>
        <w:t>]</w:t>
      </w:r>
      <w:r w:rsidRPr="00B573C8">
        <w:rPr>
          <w:rFonts w:ascii="Times New Roman" w:hAnsi="Times New Roman"/>
          <w:szCs w:val="24"/>
          <w:lang w:eastAsia="zh-CN"/>
        </w:rPr>
        <w:t>基于过程分析的方法提出了由前期计划阶段到建造阶段的碳排放管理模型，并对韩国的一座公寓建筑群进行案例研究用于验证模型的正确性。输入</w:t>
      </w:r>
      <w:r w:rsidRPr="00B573C8">
        <w:rPr>
          <w:rFonts w:ascii="Times New Roman" w:hAnsi="Times New Roman"/>
          <w:szCs w:val="24"/>
          <w:lang w:eastAsia="zh-CN"/>
        </w:rPr>
        <w:t>-</w:t>
      </w:r>
      <w:r w:rsidRPr="00B573C8">
        <w:rPr>
          <w:rFonts w:ascii="Times New Roman" w:hAnsi="Times New Roman"/>
          <w:szCs w:val="24"/>
          <w:lang w:eastAsia="zh-CN"/>
        </w:rPr>
        <w:t>输出分析法是一种自顶向下的全生命周期评估方法，它基于国家或区域经济系统中的相互依赖关系，将货币价值转换为以经济负债表为基础的环境影响指标</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38</w:t>
      </w:r>
      <w:r w:rsidRPr="00B573C8">
        <w:rPr>
          <w:rFonts w:ascii="Times New Roman" w:hAnsi="Times New Roman"/>
          <w:szCs w:val="24"/>
          <w:vertAlign w:val="superscript"/>
          <w:lang w:eastAsia="zh-CN"/>
        </w:rPr>
        <w:t>]</w:t>
      </w:r>
      <w:r w:rsidRPr="00B573C8">
        <w:rPr>
          <w:rFonts w:ascii="Times New Roman" w:hAnsi="Times New Roman"/>
          <w:szCs w:val="24"/>
          <w:lang w:eastAsia="zh-CN"/>
        </w:rPr>
        <w:t>，相较于过程分析方法，它可以有效避免由于研究边界选</w:t>
      </w:r>
      <w:r w:rsidRPr="00B573C8">
        <w:rPr>
          <w:rFonts w:ascii="Times New Roman" w:hAnsi="Times New Roman"/>
          <w:szCs w:val="24"/>
          <w:lang w:eastAsia="zh-CN"/>
        </w:rPr>
        <w:lastRenderedPageBreak/>
        <w:t>择带来的截断误差，但这种方法无法从细节上分析碳排放来源并提供相应的减排路径。</w:t>
      </w:r>
      <w:r w:rsidRPr="00B573C8">
        <w:rPr>
          <w:rFonts w:ascii="Times New Roman" w:hAnsi="Times New Roman"/>
          <w:szCs w:val="24"/>
          <w:lang w:eastAsia="zh-CN"/>
        </w:rPr>
        <w:t>Onat</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39</w:t>
      </w:r>
      <w:r w:rsidRPr="00B573C8">
        <w:rPr>
          <w:rFonts w:ascii="Times New Roman" w:hAnsi="Times New Roman"/>
          <w:szCs w:val="24"/>
          <w:vertAlign w:val="superscript"/>
          <w:lang w:eastAsia="zh-CN"/>
        </w:rPr>
        <w:t>]</w:t>
      </w:r>
      <w:r w:rsidRPr="00B573C8">
        <w:rPr>
          <w:rFonts w:ascii="Times New Roman" w:hAnsi="Times New Roman"/>
          <w:szCs w:val="24"/>
          <w:lang w:eastAsia="zh-CN"/>
        </w:rPr>
        <w:t>利用输入</w:t>
      </w:r>
      <w:r w:rsidRPr="00B573C8">
        <w:rPr>
          <w:rFonts w:ascii="Times New Roman" w:hAnsi="Times New Roman"/>
          <w:szCs w:val="24"/>
          <w:lang w:eastAsia="zh-CN"/>
        </w:rPr>
        <w:t>-</w:t>
      </w:r>
      <w:r w:rsidRPr="00B573C8">
        <w:rPr>
          <w:rFonts w:ascii="Times New Roman" w:hAnsi="Times New Roman"/>
          <w:szCs w:val="24"/>
          <w:lang w:eastAsia="zh-CN"/>
        </w:rPr>
        <w:t>输出分析方法对美国的居住与商业建筑进行全生命周期的碳排放分析，结果表明建筑生命周期中电能消耗导致的碳排放占比最大，其次为建筑材料生产带来的间接与直接碳排放，并且使用阶段带来的碳排放占到了总生命周期碳排放的</w:t>
      </w:r>
      <w:r w:rsidRPr="00B573C8">
        <w:rPr>
          <w:rFonts w:ascii="Times New Roman" w:hAnsi="Times New Roman"/>
          <w:szCs w:val="24"/>
          <w:lang w:eastAsia="zh-CN"/>
        </w:rPr>
        <w:t xml:space="preserve">91%. </w:t>
      </w:r>
      <w:r w:rsidRPr="00B573C8">
        <w:rPr>
          <w:rFonts w:ascii="Times New Roman" w:hAnsi="Times New Roman"/>
          <w:szCs w:val="24"/>
          <w:lang w:eastAsia="zh-CN"/>
        </w:rPr>
        <w:t>混合分析方法结合了过程分析方法与输入</w:t>
      </w:r>
      <w:r w:rsidRPr="00B573C8">
        <w:rPr>
          <w:rFonts w:ascii="Times New Roman" w:hAnsi="Times New Roman"/>
          <w:szCs w:val="24"/>
          <w:lang w:eastAsia="zh-CN"/>
        </w:rPr>
        <w:t>-</w:t>
      </w:r>
      <w:r w:rsidRPr="00B573C8">
        <w:rPr>
          <w:rFonts w:ascii="Times New Roman" w:hAnsi="Times New Roman"/>
          <w:szCs w:val="24"/>
          <w:lang w:eastAsia="zh-CN"/>
        </w:rPr>
        <w:t>输出分析方法的优点，</w:t>
      </w:r>
      <w:r w:rsidRPr="00B573C8">
        <w:rPr>
          <w:rFonts w:ascii="Times New Roman" w:hAnsi="Times New Roman"/>
          <w:szCs w:val="24"/>
          <w:lang w:eastAsia="zh-CN"/>
        </w:rPr>
        <w:t>Suh</w:t>
      </w:r>
      <w:r w:rsidRPr="00B573C8">
        <w:rPr>
          <w:rFonts w:ascii="Times New Roman" w:hAnsi="Times New Roman"/>
          <w:szCs w:val="24"/>
          <w:lang w:eastAsia="zh-CN"/>
        </w:rPr>
        <w:t>等学者</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40</w:t>
      </w:r>
      <w:r w:rsidRPr="00B573C8">
        <w:rPr>
          <w:rFonts w:ascii="Times New Roman" w:hAnsi="Times New Roman"/>
          <w:szCs w:val="24"/>
          <w:vertAlign w:val="superscript"/>
          <w:lang w:eastAsia="zh-CN"/>
        </w:rPr>
        <w:t>]</w:t>
      </w:r>
      <w:r w:rsidRPr="00B573C8">
        <w:rPr>
          <w:rFonts w:ascii="Times New Roman" w:hAnsi="Times New Roman"/>
          <w:szCs w:val="24"/>
          <w:lang w:eastAsia="zh-CN"/>
        </w:rPr>
        <w:t>将混合方法分为分层混合（</w:t>
      </w:r>
      <w:r w:rsidRPr="00B573C8">
        <w:rPr>
          <w:rFonts w:ascii="Times New Roman" w:hAnsi="Times New Roman"/>
          <w:szCs w:val="24"/>
          <w:lang w:eastAsia="zh-CN"/>
        </w:rPr>
        <w:t>Tiered Hybrid</w:t>
      </w:r>
      <w:r w:rsidRPr="00B573C8">
        <w:rPr>
          <w:rFonts w:ascii="Times New Roman" w:hAnsi="Times New Roman"/>
          <w:szCs w:val="24"/>
          <w:lang w:eastAsia="zh-CN"/>
        </w:rPr>
        <w:t>）、基于输入</w:t>
      </w:r>
      <w:r w:rsidRPr="00B573C8">
        <w:rPr>
          <w:rFonts w:ascii="Times New Roman" w:hAnsi="Times New Roman"/>
          <w:szCs w:val="24"/>
          <w:lang w:eastAsia="zh-CN"/>
        </w:rPr>
        <w:t>-</w:t>
      </w:r>
      <w:r w:rsidRPr="00B573C8">
        <w:rPr>
          <w:rFonts w:ascii="Times New Roman" w:hAnsi="Times New Roman"/>
          <w:szCs w:val="24"/>
          <w:lang w:eastAsia="zh-CN"/>
        </w:rPr>
        <w:t>输出混合</w:t>
      </w:r>
      <w:r w:rsidRPr="00B573C8">
        <w:rPr>
          <w:rFonts w:ascii="Times New Roman" w:hAnsi="Times New Roman"/>
          <w:szCs w:val="24"/>
          <w:lang w:eastAsia="zh-CN"/>
        </w:rPr>
        <w:t>(I-O Hybrid)</w:t>
      </w:r>
      <w:r w:rsidRPr="00B573C8">
        <w:rPr>
          <w:rFonts w:ascii="Times New Roman" w:hAnsi="Times New Roman"/>
          <w:szCs w:val="24"/>
          <w:lang w:eastAsia="zh-CN"/>
        </w:rPr>
        <w:t>以及综合混合</w:t>
      </w:r>
      <w:r w:rsidRPr="00B573C8">
        <w:rPr>
          <w:rFonts w:ascii="Times New Roman" w:hAnsi="Times New Roman"/>
          <w:szCs w:val="24"/>
          <w:lang w:eastAsia="zh-CN"/>
        </w:rPr>
        <w:t>(Integrated Hybrid)</w:t>
      </w:r>
      <w:r w:rsidRPr="00B573C8">
        <w:rPr>
          <w:rFonts w:ascii="Times New Roman" w:hAnsi="Times New Roman"/>
          <w:szCs w:val="24"/>
          <w:lang w:eastAsia="zh-CN"/>
        </w:rPr>
        <w:t>。</w:t>
      </w:r>
      <w:r w:rsidRPr="00B573C8">
        <w:rPr>
          <w:rFonts w:ascii="Times New Roman" w:hAnsi="Times New Roman"/>
          <w:szCs w:val="24"/>
          <w:lang w:eastAsia="zh-CN"/>
        </w:rPr>
        <w:t>Dixit</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41</w:t>
      </w:r>
      <w:r w:rsidRPr="00B573C8">
        <w:rPr>
          <w:rFonts w:ascii="Times New Roman" w:hAnsi="Times New Roman"/>
          <w:szCs w:val="24"/>
          <w:vertAlign w:val="superscript"/>
          <w:lang w:eastAsia="zh-CN"/>
        </w:rPr>
        <w:t>]</w:t>
      </w:r>
      <w:r w:rsidRPr="00B573C8">
        <w:rPr>
          <w:rFonts w:ascii="Times New Roman" w:hAnsi="Times New Roman"/>
          <w:szCs w:val="24"/>
          <w:lang w:eastAsia="zh-CN"/>
        </w:rPr>
        <w:t>将劳动与资本的输入整合到输入</w:t>
      </w:r>
      <w:r w:rsidRPr="00B573C8">
        <w:rPr>
          <w:rFonts w:ascii="Times New Roman" w:hAnsi="Times New Roman"/>
          <w:szCs w:val="24"/>
          <w:lang w:eastAsia="zh-CN"/>
        </w:rPr>
        <w:t>-</w:t>
      </w:r>
      <w:r w:rsidRPr="00B573C8">
        <w:rPr>
          <w:rFonts w:ascii="Times New Roman" w:hAnsi="Times New Roman"/>
          <w:szCs w:val="24"/>
          <w:lang w:eastAsia="zh-CN"/>
        </w:rPr>
        <w:t>输出混合方法中，并利用该方法对建筑材料的隐含碳排放进行了分析。目前碳排放计算方法的理论已经比较成熟，并且随着计算机科学技术以及算法技术的发展，碳排放计算在准确度以及泛用性上将会得到进一步提高，为</w:t>
      </w:r>
      <w:proofErr w:type="gramStart"/>
      <w:r w:rsidRPr="00B573C8">
        <w:rPr>
          <w:rFonts w:ascii="Times New Roman" w:hAnsi="Times New Roman"/>
          <w:szCs w:val="24"/>
          <w:lang w:eastAsia="zh-CN"/>
        </w:rPr>
        <w:t>建筑碳减排作出</w:t>
      </w:r>
      <w:proofErr w:type="gramEnd"/>
      <w:r w:rsidRPr="00B573C8">
        <w:rPr>
          <w:rFonts w:ascii="Times New Roman" w:hAnsi="Times New Roman"/>
          <w:szCs w:val="24"/>
          <w:lang w:eastAsia="zh-CN"/>
        </w:rPr>
        <w:t>更大贡献。</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根据国家标准《建筑碳排放计算标准》</w:t>
      </w:r>
      <w:r w:rsidRPr="00B573C8">
        <w:rPr>
          <w:rFonts w:ascii="Times New Roman" w:hAnsi="Times New Roman"/>
          <w:szCs w:val="24"/>
          <w:lang w:eastAsia="zh-CN"/>
        </w:rPr>
        <w:t>(GB/T 51366-2019)</w:t>
      </w:r>
      <w:r w:rsidRPr="00B573C8">
        <w:rPr>
          <w:rFonts w:ascii="Times New Roman" w:hAnsi="Times New Roman"/>
          <w:szCs w:val="24"/>
          <w:lang w:eastAsia="zh-CN"/>
        </w:rPr>
        <w:t>规定，我国建筑碳排放计算使用碳排放因子法进行，其核心公式如下：</w:t>
      </w:r>
    </w:p>
    <w:p w:rsidR="007561E5" w:rsidRPr="00B573C8" w:rsidRDefault="00B573C8" w:rsidP="00B573C8">
      <w:pPr>
        <w:pStyle w:val="a5"/>
        <w:spacing w:line="360" w:lineRule="auto"/>
        <w:ind w:left="360" w:firstLineChars="200" w:firstLine="480"/>
        <w:rPr>
          <w:rFonts w:ascii="Times New Roman" w:hAnsi="Times New Roman"/>
          <w:szCs w:val="24"/>
          <w:lang w:eastAsia="zh-CN"/>
        </w:rPr>
      </w:pPr>
      <w:r>
        <w:rPr>
          <w:rFonts w:ascii="Times New Roman" w:hAnsi="Times New Roman" w:hint="eastAsia"/>
          <w:szCs w:val="24"/>
          <w:lang w:eastAsia="zh-CN"/>
        </w:rPr>
        <w:t xml:space="preserve">                  </w:t>
      </w:r>
      <w:r w:rsidR="00AE543B" w:rsidRPr="00B573C8">
        <w:rPr>
          <w:rFonts w:ascii="Times New Roman" w:hAnsi="Times New Roman" w:hint="eastAsia"/>
          <w:szCs w:val="24"/>
          <w:lang w:eastAsia="zh-CN"/>
        </w:rPr>
        <w:t xml:space="preserve">  </w:t>
      </w:r>
      <m:oMath>
        <m:sSub>
          <m:sSubPr>
            <m:ctrlPr>
              <w:rPr>
                <w:rFonts w:ascii="Cambria Math" w:hAnsi="Times New Roman" w:cs="Times New Roman"/>
                <w:i/>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Mi</m:t>
            </m:r>
          </m:sub>
        </m:sSub>
        <m:r>
          <m:rPr>
            <m:nor/>
          </m:rPr>
          <w:rPr>
            <w:rFonts w:ascii="Times New Roman" w:hAnsi="Times New Roman" w:cs="Times New Roman"/>
            <w:szCs w:val="24"/>
            <w:lang w:eastAsia="zh-CN"/>
          </w:rPr>
          <m:t>=</m:t>
        </m:r>
        <m:sSub>
          <m:sSubPr>
            <m:ctrlPr>
              <w:rPr>
                <w:rFonts w:ascii="Cambria Math" w:hAnsi="Times New Roman" w:cs="Times New Roman"/>
                <w:i/>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m:t>
            </m:r>
          </m:sub>
        </m:sSub>
        <m:r>
          <m:rPr>
            <m:nor/>
          </m:rPr>
          <w:rPr>
            <w:rFonts w:ascii="Times New Roman" w:hAnsi="Times New Roman" w:cs="Times New Roman"/>
            <w:szCs w:val="24"/>
            <w:lang w:eastAsia="zh-CN"/>
          </w:rPr>
          <m:t>∙</m:t>
        </m:r>
        <m:sSub>
          <m:sSubPr>
            <m:ctrlPr>
              <w:rPr>
                <w:rFonts w:ascii="Cambria Math" w:hAnsi="Times New Roman" w:cs="Times New Roman"/>
                <w:i/>
                <w:szCs w:val="24"/>
              </w:rPr>
            </m:ctrlPr>
          </m:sSubPr>
          <m:e>
            <m:r>
              <m:rPr>
                <m:nor/>
              </m:rPr>
              <w:rPr>
                <w:rFonts w:ascii="Times New Roman" w:hAnsi="Times New Roman" w:cs="Times New Roman"/>
                <w:i/>
                <w:szCs w:val="24"/>
                <w:lang w:eastAsia="zh-CN"/>
              </w:rPr>
              <m:t>EF</m:t>
            </m:r>
          </m:e>
          <m:sub>
            <m:r>
              <m:rPr>
                <m:nor/>
              </m:rPr>
              <w:rPr>
                <w:rFonts w:ascii="Times New Roman" w:hAnsi="Times New Roman" w:cs="Times New Roman"/>
                <w:szCs w:val="24"/>
                <w:lang w:eastAsia="zh-CN"/>
              </w:rPr>
              <m:t>i</m:t>
            </m:r>
          </m:sub>
        </m:sSub>
      </m:oMath>
      <w:r w:rsidR="00AE543B" w:rsidRPr="00B573C8">
        <w:rPr>
          <w:rFonts w:ascii="Times New Roman" w:hAnsi="Times New Roman" w:hint="eastAsia"/>
          <w:i/>
          <w:szCs w:val="24"/>
          <w:lang w:eastAsia="zh-CN"/>
        </w:rPr>
        <w:tab/>
        <w:t xml:space="preserve">       </w:t>
      </w:r>
      <w:r>
        <w:rPr>
          <w:rFonts w:ascii="Times New Roman" w:hAnsi="Times New Roman" w:hint="eastAsia"/>
          <w:i/>
          <w:szCs w:val="24"/>
          <w:lang w:eastAsia="zh-CN"/>
        </w:rPr>
        <w:t xml:space="preserve">      </w:t>
      </w:r>
      <w:r w:rsidR="00345F5D" w:rsidRPr="00B573C8">
        <w:rPr>
          <w:rFonts w:ascii="Times New Roman" w:hAnsi="Times New Roman" w:hint="eastAsia"/>
          <w:i/>
          <w:szCs w:val="24"/>
          <w:lang w:eastAsia="zh-CN"/>
        </w:rPr>
        <w:t xml:space="preserve">    </w:t>
      </w:r>
      <w:r w:rsidR="00AE543B" w:rsidRPr="00B573C8">
        <w:rPr>
          <w:rFonts w:ascii="Times New Roman" w:hAnsi="Times New Roman" w:hint="eastAsia"/>
          <w:i/>
          <w:szCs w:val="24"/>
          <w:lang w:eastAsia="zh-CN"/>
        </w:rPr>
        <w:t xml:space="preserve">     </w:t>
      </w:r>
      <w:r w:rsidR="00AE543B" w:rsidRPr="00B573C8">
        <w:rPr>
          <w:rFonts w:ascii="Times New Roman" w:hAnsi="Times New Roman" w:hint="eastAsia"/>
          <w:szCs w:val="24"/>
          <w:lang w:eastAsia="zh-CN"/>
        </w:rPr>
        <w:t xml:space="preserve"> (1-1)</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式中</w:t>
      </w:r>
      <m:oMath>
        <m:sSub>
          <m:sSubPr>
            <m:ctrlPr>
              <w:rPr>
                <w:rFonts w:ascii="Cambria Math" w:hAnsi="Cambria Math"/>
                <w:i/>
                <w:szCs w:val="24"/>
              </w:rPr>
            </m:ctrlPr>
          </m:sSubPr>
          <m:e>
            <m:r>
              <w:rPr>
                <w:rFonts w:ascii="Cambria Math"/>
                <w:szCs w:val="24"/>
                <w:lang w:eastAsia="zh-CN"/>
              </w:rPr>
              <m:t>E</m:t>
            </m:r>
          </m:e>
          <m:sub>
            <m:r>
              <w:rPr>
                <w:rFonts w:ascii="Cambria Math"/>
                <w:szCs w:val="24"/>
                <w:lang w:eastAsia="zh-CN"/>
              </w:rPr>
              <m:t>i</m:t>
            </m:r>
          </m:sub>
        </m:sSub>
      </m:oMath>
      <w:r w:rsidRPr="00B573C8">
        <w:rPr>
          <w:rFonts w:ascii="Times New Roman" w:hAnsi="Times New Roman"/>
          <w:szCs w:val="24"/>
          <w:lang w:eastAsia="zh-CN"/>
        </w:rPr>
        <w:t>为建筑第</w:t>
      </w:r>
      <w:r w:rsidRPr="00B573C8">
        <w:rPr>
          <w:rFonts w:ascii="Times New Roman" w:hAnsi="Times New Roman"/>
          <w:szCs w:val="24"/>
          <w:lang w:eastAsia="zh-CN"/>
        </w:rPr>
        <w:t>i</w:t>
      </w:r>
      <w:r w:rsidRPr="00B573C8">
        <w:rPr>
          <w:rFonts w:ascii="Times New Roman" w:hAnsi="Times New Roman"/>
          <w:szCs w:val="24"/>
          <w:lang w:eastAsia="zh-CN"/>
        </w:rPr>
        <w:t>类相关活动的活动量，</w:t>
      </w:r>
      <m:oMath>
        <m:sSub>
          <m:sSubPr>
            <m:ctrlPr>
              <w:rPr>
                <w:rFonts w:ascii="Cambria Math" w:hAnsi="Cambria Math"/>
                <w:i/>
                <w:szCs w:val="24"/>
              </w:rPr>
            </m:ctrlPr>
          </m:sSubPr>
          <m:e>
            <m:r>
              <w:rPr>
                <w:rFonts w:ascii="Cambria Math"/>
                <w:szCs w:val="24"/>
                <w:lang w:eastAsia="zh-CN"/>
              </w:rPr>
              <m:t>EF</m:t>
            </m:r>
          </m:e>
          <m:sub>
            <m:r>
              <w:rPr>
                <w:rFonts w:ascii="Cambria Math"/>
                <w:szCs w:val="24"/>
                <w:lang w:eastAsia="zh-CN"/>
              </w:rPr>
              <m:t>i</m:t>
            </m:r>
          </m:sub>
        </m:sSub>
      </m:oMath>
      <w:r w:rsidRPr="00B573C8">
        <w:rPr>
          <w:rFonts w:ascii="Times New Roman" w:hAnsi="Times New Roman"/>
          <w:szCs w:val="24"/>
          <w:lang w:eastAsia="zh-CN"/>
        </w:rPr>
        <w:t>为第</w:t>
      </w:r>
      <w:r w:rsidRPr="00B573C8">
        <w:rPr>
          <w:rFonts w:ascii="Times New Roman" w:hAnsi="Times New Roman"/>
          <w:szCs w:val="24"/>
          <w:lang w:eastAsia="zh-CN"/>
        </w:rPr>
        <w:t>i</w:t>
      </w:r>
      <w:r w:rsidRPr="00B573C8">
        <w:rPr>
          <w:rFonts w:ascii="Times New Roman" w:hAnsi="Times New Roman"/>
          <w:szCs w:val="24"/>
          <w:lang w:eastAsia="zh-CN"/>
        </w:rPr>
        <w:t>类活动对应的碳排放因子。通过该种方法可以将建筑清单信息转化为碳排放数据。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42</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43</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深入研究了建材、能源以及将通运</w:t>
      </w:r>
      <w:r w:rsidRPr="00B573C8">
        <w:rPr>
          <w:rFonts w:ascii="Times New Roman" w:hAnsi="Times New Roman"/>
          <w:szCs w:val="24"/>
          <w:lang w:eastAsia="zh-CN"/>
        </w:rPr>
        <w:lastRenderedPageBreak/>
        <w:t>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44</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45</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由于建筑类型众多，建筑承担的功能多种多样，导致在对特定建筑进行全生命周期碳排放核算时很难形成统一、可靠的预测模型，只能根据建筑特点进行针对性的分析。鞠颖</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47</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48</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除了对单体建筑的碳排放研究，国内学者也正在将研究范围扩展到更大尺度的空间上。孙瑜</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49</w:t>
      </w:r>
      <w:r w:rsidRPr="00B573C8">
        <w:rPr>
          <w:rFonts w:ascii="Times New Roman" w:hAnsi="Times New Roman"/>
          <w:szCs w:val="24"/>
          <w:vertAlign w:val="superscript"/>
          <w:lang w:eastAsia="zh-CN"/>
        </w:rPr>
        <w:t>]</w:t>
      </w:r>
      <w:r w:rsidRPr="00B573C8">
        <w:rPr>
          <w:rFonts w:ascii="Times New Roman" w:hAnsi="Times New Roman"/>
          <w:szCs w:val="24"/>
          <w:lang w:eastAsia="zh-CN"/>
        </w:rPr>
        <w:t>对国内</w:t>
      </w:r>
      <w:r w:rsidRPr="00B573C8">
        <w:rPr>
          <w:rFonts w:ascii="Times New Roman" w:hAnsi="Times New Roman"/>
          <w:szCs w:val="24"/>
          <w:lang w:eastAsia="zh-CN"/>
        </w:rPr>
        <w:t>282</w:t>
      </w:r>
      <w:r w:rsidRPr="00B573C8">
        <w:rPr>
          <w:rFonts w:ascii="Times New Roman" w:hAnsi="Times New Roman"/>
          <w:szCs w:val="24"/>
          <w:lang w:eastAsia="zh-CN"/>
        </w:rPr>
        <w:t>个城市截面数据进行了整理，利用二阶聚类的方法的将数据分类，找出各城市的空间分布特征，并研究了不同城市空间形态与碳排放之间的关系，最后提出了以低碳城市为目标的城市空间形式优化策略。</w:t>
      </w:r>
      <w:r w:rsidRPr="00B573C8">
        <w:rPr>
          <w:rFonts w:ascii="Times New Roman" w:hAnsi="Times New Roman"/>
          <w:szCs w:val="24"/>
          <w:lang w:eastAsia="zh-CN"/>
        </w:rPr>
        <w:t xml:space="preserve">Zhang </w:t>
      </w:r>
      <w:r w:rsidRPr="00B573C8">
        <w:rPr>
          <w:rFonts w:ascii="Times New Roman" w:hAnsi="Times New Roman" w:hint="eastAsia"/>
          <w:szCs w:val="24"/>
          <w:lang w:eastAsia="zh-CN"/>
        </w:rPr>
        <w:t>N</w:t>
      </w:r>
      <w:r w:rsidRPr="00B573C8">
        <w:rPr>
          <w:rFonts w:ascii="Times New Roman" w:hAnsi="Times New Roman"/>
          <w:szCs w:val="24"/>
          <w:lang w:eastAsia="zh-CN"/>
        </w:rPr>
        <w:t>an</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50</w:t>
      </w:r>
      <w:r w:rsidRPr="00B573C8">
        <w:rPr>
          <w:rFonts w:ascii="Times New Roman" w:hAnsi="Times New Roman"/>
          <w:szCs w:val="24"/>
          <w:vertAlign w:val="superscript"/>
          <w:lang w:eastAsia="zh-CN"/>
        </w:rPr>
        <w:t>]</w:t>
      </w:r>
      <w:r w:rsidRPr="00B573C8">
        <w:rPr>
          <w:rFonts w:ascii="Times New Roman" w:hAnsi="Times New Roman"/>
          <w:szCs w:val="24"/>
          <w:lang w:eastAsia="zh-CN"/>
        </w:rPr>
        <w:t>结合了建筑全生命周期评价方法以及建筑原型法对西安市的存量建筑碳排放进行了计算，并绘制了西安市城区的碳排放分布图，根据得到的碳排放热点图针对性的提出西安市建筑减排策略。张赫等人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51</w:t>
      </w:r>
      <w:r w:rsidRPr="00B573C8">
        <w:rPr>
          <w:rFonts w:ascii="Times New Roman" w:hAnsi="Times New Roman"/>
          <w:szCs w:val="24"/>
          <w:vertAlign w:val="superscript"/>
          <w:lang w:eastAsia="zh-CN"/>
        </w:rPr>
        <w:t>]</w:t>
      </w:r>
      <w:r w:rsidRPr="00B573C8">
        <w:rPr>
          <w:rFonts w:ascii="Times New Roman" w:hAnsi="Times New Roman"/>
          <w:szCs w:val="24"/>
          <w:lang w:eastAsia="zh-CN"/>
        </w:rPr>
        <w:t>使用多元方差分析的统计方法对大、中、小三种规模城市的居住建筑</w:t>
      </w:r>
      <w:proofErr w:type="gramStart"/>
      <w:r w:rsidRPr="00B573C8">
        <w:rPr>
          <w:rFonts w:ascii="Times New Roman" w:hAnsi="Times New Roman"/>
          <w:szCs w:val="24"/>
          <w:lang w:eastAsia="zh-CN"/>
        </w:rPr>
        <w:t>能源消耗及碳排放</w:t>
      </w:r>
      <w:proofErr w:type="gramEnd"/>
      <w:r w:rsidRPr="00B573C8">
        <w:rPr>
          <w:rFonts w:ascii="Times New Roman" w:hAnsi="Times New Roman"/>
          <w:szCs w:val="24"/>
          <w:lang w:eastAsia="zh-CN"/>
        </w:rPr>
        <w:t>特点进行研究，并分析其形成原因，对三种规模的城市分别提出了居住建筑节能策略。王星</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52</w:t>
      </w:r>
      <w:r w:rsidRPr="00B573C8">
        <w:rPr>
          <w:rFonts w:ascii="Times New Roman" w:hAnsi="Times New Roman"/>
          <w:szCs w:val="24"/>
          <w:vertAlign w:val="superscript"/>
          <w:lang w:eastAsia="zh-CN"/>
        </w:rPr>
        <w:t>]</w:t>
      </w:r>
      <w:r w:rsidRPr="00B573C8">
        <w:rPr>
          <w:rFonts w:ascii="Times New Roman" w:hAnsi="Times New Roman"/>
          <w:szCs w:val="24"/>
          <w:lang w:eastAsia="zh-CN"/>
        </w:rPr>
        <w:t>以城市化为主视角，探究了传导机制、空间影响以及城市化程度对城市化进程下城市碳排放量影响的作用机理，并以门槛效应为理论基础，实证分析了城市化对东部、中部以及西部碳排放造成的差异。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lastRenderedPageBreak/>
        <w:t>在将建筑全生命周期与建筑信息模型</w:t>
      </w:r>
      <w:r w:rsidRPr="00B573C8">
        <w:rPr>
          <w:rFonts w:ascii="Times New Roman" w:hAnsi="Times New Roman"/>
          <w:szCs w:val="24"/>
          <w:lang w:eastAsia="zh-CN"/>
        </w:rPr>
        <w:t>(BIM)</w:t>
      </w:r>
      <w:r w:rsidRPr="00B573C8">
        <w:rPr>
          <w:rFonts w:ascii="Times New Roman" w:hAnsi="Times New Roman"/>
          <w:szCs w:val="24"/>
          <w:lang w:eastAsia="zh-CN"/>
        </w:rPr>
        <w:t>技术的结合上，不少国内学者也进行了深入的研究，以减少传统方法计算时的巨大工作量。由</w:t>
      </w:r>
      <w:r w:rsidRPr="00B573C8">
        <w:rPr>
          <w:rFonts w:ascii="Times New Roman" w:hAnsi="Times New Roman"/>
          <w:szCs w:val="24"/>
          <w:lang w:eastAsia="zh-CN"/>
        </w:rPr>
        <w:t>BIM</w:t>
      </w:r>
      <w:r w:rsidRPr="00B573C8">
        <w:rPr>
          <w:rFonts w:ascii="Times New Roman" w:hAnsi="Times New Roman"/>
          <w:szCs w:val="24"/>
          <w:lang w:eastAsia="zh-CN"/>
        </w:rPr>
        <w:t>软件搭建的建筑信息化模型包含了建筑对象的基础数据、材料使用情况以及相关物理特性，这些数据可以在计算项目工程量以及预测建筑运行阶段</w:t>
      </w:r>
      <w:proofErr w:type="gramStart"/>
      <w:r w:rsidRPr="00B573C8">
        <w:rPr>
          <w:rFonts w:ascii="Times New Roman" w:hAnsi="Times New Roman"/>
          <w:szCs w:val="24"/>
          <w:lang w:eastAsia="zh-CN"/>
        </w:rPr>
        <w:t>能耗及碳排放量</w:t>
      </w:r>
      <w:proofErr w:type="gramEnd"/>
      <w:r w:rsidRPr="00B573C8">
        <w:rPr>
          <w:rFonts w:ascii="Times New Roman" w:hAnsi="Times New Roman"/>
          <w:szCs w:val="24"/>
          <w:lang w:eastAsia="zh-CN"/>
        </w:rPr>
        <w:t>时进行快速调用以满足计算的需要</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53</w:t>
      </w:r>
      <w:r w:rsidRPr="00B573C8">
        <w:rPr>
          <w:rFonts w:ascii="Times New Roman" w:hAnsi="Times New Roman"/>
          <w:szCs w:val="24"/>
          <w:vertAlign w:val="superscript"/>
          <w:lang w:eastAsia="zh-CN"/>
        </w:rPr>
        <w:t>]</w:t>
      </w:r>
      <w:r w:rsidRPr="00B573C8">
        <w:rPr>
          <w:rFonts w:ascii="Times New Roman" w:hAnsi="Times New Roman"/>
          <w:szCs w:val="24"/>
          <w:lang w:eastAsia="zh-CN"/>
        </w:rPr>
        <w:t>。高靖恺将</w:t>
      </w:r>
      <w:r w:rsidRPr="00B573C8">
        <w:rPr>
          <w:rFonts w:ascii="Times New Roman" w:hAnsi="Times New Roman"/>
          <w:szCs w:val="24"/>
          <w:lang w:eastAsia="zh-CN"/>
        </w:rPr>
        <w:t>BIM</w:t>
      </w:r>
      <w:r w:rsidRPr="00B573C8">
        <w:rPr>
          <w:rFonts w:ascii="Times New Roman" w:hAnsi="Times New Roman"/>
          <w:szCs w:val="24"/>
          <w:lang w:eastAsia="zh-CN"/>
        </w:rPr>
        <w:t>技术与建筑全生命周期碳排放计算相结合，根据已有的基础碳排放数据对实际的建筑工程进行了碳排放核算，并根据项目情况提出了节能减排措施。王琳</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54</w:t>
      </w:r>
      <w:r w:rsidRPr="00B573C8">
        <w:rPr>
          <w:rFonts w:ascii="Times New Roman" w:hAnsi="Times New Roman"/>
          <w:szCs w:val="24"/>
          <w:vertAlign w:val="superscript"/>
          <w:lang w:eastAsia="zh-CN"/>
        </w:rPr>
        <w:t>]</w:t>
      </w:r>
      <w:r w:rsidRPr="00B573C8">
        <w:rPr>
          <w:rFonts w:ascii="Times New Roman" w:hAnsi="Times New Roman"/>
          <w:szCs w:val="24"/>
          <w:lang w:eastAsia="zh-CN"/>
        </w:rPr>
        <w:t>针对目前我国乡村大力推行的典型绿色建筑进行研究，基于</w:t>
      </w:r>
      <w:r w:rsidRPr="00B573C8">
        <w:rPr>
          <w:rFonts w:ascii="Times New Roman" w:hAnsi="Times New Roman"/>
          <w:szCs w:val="24"/>
          <w:lang w:eastAsia="zh-CN"/>
        </w:rPr>
        <w:t>BIM</w:t>
      </w:r>
      <w:r w:rsidRPr="00B573C8">
        <w:rPr>
          <w:rFonts w:ascii="Times New Roman" w:hAnsi="Times New Roman"/>
          <w:szCs w:val="24"/>
          <w:lang w:eastAsia="zh-CN"/>
        </w:rPr>
        <w:t>技术对乡村绿色建筑的全生命周期碳排放量进行计算分析，并根据计算结果设计出适合于当地气候条件的低碳排放绿色建筑。</w:t>
      </w:r>
      <w:proofErr w:type="gramStart"/>
      <w:r w:rsidRPr="00B573C8">
        <w:rPr>
          <w:rFonts w:ascii="Times New Roman" w:hAnsi="Times New Roman"/>
          <w:szCs w:val="24"/>
          <w:lang w:eastAsia="zh-CN"/>
        </w:rPr>
        <w:t>姬江峰</w:t>
      </w:r>
      <w:proofErr w:type="gramEnd"/>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55</w:t>
      </w:r>
      <w:r w:rsidRPr="00B573C8">
        <w:rPr>
          <w:rFonts w:ascii="Times New Roman" w:hAnsi="Times New Roman"/>
          <w:szCs w:val="24"/>
          <w:vertAlign w:val="superscript"/>
          <w:lang w:eastAsia="zh-CN"/>
        </w:rPr>
        <w:t>]</w:t>
      </w:r>
      <w:r w:rsidRPr="00B573C8">
        <w:rPr>
          <w:rFonts w:ascii="Times New Roman" w:hAnsi="Times New Roman"/>
          <w:szCs w:val="24"/>
          <w:lang w:eastAsia="zh-CN"/>
        </w:rPr>
        <w:t>以山西某体育场馆项目为研究对象，利用</w:t>
      </w:r>
      <w:r w:rsidRPr="00B573C8">
        <w:rPr>
          <w:rFonts w:ascii="Times New Roman" w:hAnsi="Times New Roman"/>
          <w:szCs w:val="24"/>
          <w:lang w:eastAsia="zh-CN"/>
        </w:rPr>
        <w:t>BIM</w:t>
      </w:r>
      <w:r w:rsidRPr="00B573C8">
        <w:rPr>
          <w:rFonts w:ascii="Times New Roman" w:hAnsi="Times New Roman"/>
          <w:szCs w:val="24"/>
          <w:lang w:eastAsia="zh-CN"/>
        </w:rPr>
        <w:t>技术对项目施工建造过程中的碳排放情况进行研究，根据计算得到的结果对相同类型建筑的施工建造过程提出了减排优化措施。</w:t>
      </w:r>
    </w:p>
    <w:p w:rsidR="007561E5" w:rsidRPr="00345F5D" w:rsidRDefault="00AE543B" w:rsidP="0079497F">
      <w:pPr>
        <w:pStyle w:val="3"/>
        <w:rPr>
          <w:lang w:eastAsia="zh-CN"/>
        </w:rPr>
      </w:pPr>
      <w:bookmarkStart w:id="16" w:name="_Toc103263884"/>
      <w:r w:rsidRPr="00345F5D">
        <w:rPr>
          <w:rFonts w:hint="eastAsia"/>
          <w:lang w:eastAsia="zh-CN"/>
        </w:rPr>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16"/>
    </w:p>
    <w:p w:rsidR="007561E5" w:rsidRPr="00B573C8" w:rsidRDefault="007561E5" w:rsidP="00B573C8">
      <w:pPr>
        <w:spacing w:line="360" w:lineRule="auto"/>
        <w:ind w:right="210" w:firstLineChars="200" w:firstLine="480"/>
        <w:rPr>
          <w:rFonts w:ascii="Times New Roman" w:hAnsi="Times New Roman" w:cs="Times New Roman"/>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[56]</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[57]</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种因素，并指出空调系统采用蓄冷、大温差供冷以及动态调整供冷量可以实现碳排放有效降低。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B851C8" w:rsidRPr="00B573C8">
        <w:rPr>
          <w:rFonts w:ascii="Times New Roman" w:hAnsi="Times New Roman" w:hint="eastAsia"/>
          <w:szCs w:val="24"/>
          <w:vertAlign w:val="superscript"/>
          <w:lang w:eastAsia="zh-CN"/>
        </w:rPr>
        <w:t>58</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59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w:t>
      </w:r>
      <w:r w:rsidRPr="00B573C8">
        <w:rPr>
          <w:rFonts w:ascii="Times New Roman" w:hAnsi="Times New Roman" w:hint="eastAsia"/>
          <w:szCs w:val="24"/>
          <w:lang w:eastAsia="zh-CN"/>
        </w:rPr>
        <w:lastRenderedPageBreak/>
        <w:t>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60</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r w:rsidRPr="00B573C8">
        <w:rPr>
          <w:rFonts w:ascii="Times New Roman" w:hAnsi="Times New Roman" w:hint="eastAsia"/>
          <w:szCs w:val="24"/>
          <w:lang w:eastAsia="zh-CN"/>
        </w:rPr>
        <w:t>郭馨等人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提出了地源热泵系统在建筑采暖应用中</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基准值的计算方法，该方法可用于地源热泵</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效果评估。李彬彬</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对水蓄冷系统在酒店建筑应用带来的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进行评估，并利用</w:t>
      </w:r>
      <w:r w:rsidRPr="00B573C8">
        <w:rPr>
          <w:rFonts w:ascii="Times New Roman" w:hAnsi="Times New Roman" w:hint="eastAsia"/>
          <w:szCs w:val="24"/>
          <w:lang w:eastAsia="zh-CN"/>
        </w:rPr>
        <w:t>CFD</w:t>
      </w:r>
      <w:r w:rsidRPr="00B573C8">
        <w:rPr>
          <w:rFonts w:ascii="Times New Roman" w:hAnsi="Times New Roman" w:hint="eastAsia"/>
          <w:szCs w:val="24"/>
          <w:lang w:eastAsia="zh-CN"/>
        </w:rPr>
        <w:t>技术对蓄冷系统结构做出优化。</w:t>
      </w:r>
      <w:r w:rsidRPr="00B573C8">
        <w:rPr>
          <w:rFonts w:ascii="Times New Roman" w:hAnsi="Times New Roman" w:hint="eastAsia"/>
          <w:szCs w:val="24"/>
          <w:lang w:eastAsia="zh-CN"/>
        </w:rPr>
        <w:t>Yao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光热一体化辅助下的热泵系统的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Pr="00B573C8">
        <w:rPr>
          <w:rFonts w:ascii="Times New Roman" w:hAnsi="Times New Roman" w:hint="eastAsia"/>
          <w:szCs w:val="24"/>
          <w:lang w:eastAsia="zh-CN"/>
        </w:rPr>
        <w:t>11.41%</w:t>
      </w:r>
      <w:r w:rsidRPr="00B573C8">
        <w:rPr>
          <w:rFonts w:ascii="Times New Roman" w:hAnsi="Times New Roman" w:hint="eastAsia"/>
          <w:szCs w:val="24"/>
          <w:lang w:eastAsia="zh-CN"/>
        </w:rPr>
        <w:t>。</w:t>
      </w:r>
      <w:r w:rsidR="00AE543B" w:rsidRPr="00B573C8">
        <w:rPr>
          <w:rFonts w:ascii="Times New Roman" w:hAnsi="Times New Roman"/>
          <w:szCs w:val="24"/>
          <w:lang w:eastAsia="zh-CN"/>
        </w:rPr>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B851C8" w:rsidRPr="00B573C8">
        <w:rPr>
          <w:rFonts w:ascii="Times New Roman" w:hAnsi="Times New Roman" w:cs="Times New Roman" w:hint="eastAsia"/>
          <w:color w:val="222222"/>
          <w:szCs w:val="24"/>
          <w:vertAlign w:val="superscript"/>
          <w:lang w:eastAsia="zh-CN"/>
        </w:rPr>
        <w:t>64</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65</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66</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67</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68</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lastRenderedPageBreak/>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17" w:name="_Toc103263885"/>
      <w:r w:rsidRPr="00345F5D">
        <w:rPr>
          <w:lang w:eastAsia="zh-CN"/>
        </w:rPr>
        <w:t>现存问题</w:t>
      </w:r>
      <w:bookmarkEnd w:id="17"/>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471CDA" w:rsidP="00FF26EC">
      <w:pPr>
        <w:pStyle w:val="a5"/>
        <w:widowControl w:val="0"/>
        <w:numPr>
          <w:ilvl w:val="0"/>
          <w:numId w:val="14"/>
        </w:numPr>
        <w:spacing w:after="0" w:line="360" w:lineRule="auto"/>
        <w:jc w:val="both"/>
        <w:rPr>
          <w:rFonts w:ascii="Times New Roman" w:hAnsi="Times New Roman"/>
          <w:szCs w:val="24"/>
          <w:lang w:eastAsia="zh-CN"/>
        </w:rPr>
      </w:pPr>
      <w:r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布的数据，对于碳排放因子极强的时效性以及地域性特点，上述数据来源无法及时更新并且计算来源单一，可能无法满足精确碳排放计算的要求。</w:t>
      </w:r>
    </w:p>
    <w:p w:rsidR="00471CDA" w:rsidRPr="00B573C8" w:rsidRDefault="00471CDA" w:rsidP="00FF26EC">
      <w:pPr>
        <w:pStyle w:val="a5"/>
        <w:widowControl w:val="0"/>
        <w:numPr>
          <w:ilvl w:val="0"/>
          <w:numId w:val="14"/>
        </w:numPr>
        <w:spacing w:after="0" w:line="360" w:lineRule="auto"/>
        <w:jc w:val="both"/>
        <w:rPr>
          <w:rFonts w:ascii="Times New Roman" w:hAnsi="Times New Roman"/>
          <w:szCs w:val="24"/>
          <w:lang w:eastAsia="zh-CN"/>
        </w:rPr>
      </w:pPr>
      <w:r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471CDA" w:rsidP="00FF26EC">
      <w:pPr>
        <w:pStyle w:val="a5"/>
        <w:widowControl w:val="0"/>
        <w:numPr>
          <w:ilvl w:val="0"/>
          <w:numId w:val="14"/>
        </w:numPr>
        <w:spacing w:after="0" w:line="360" w:lineRule="auto"/>
        <w:contextualSpacing w:val="0"/>
        <w:jc w:val="both"/>
        <w:rPr>
          <w:rFonts w:ascii="Times New Roman" w:hAnsi="Times New Roman"/>
          <w:szCs w:val="24"/>
          <w:lang w:eastAsia="zh-CN"/>
        </w:rPr>
      </w:pPr>
      <w:r w:rsidRPr="00B573C8">
        <w:rPr>
          <w:rFonts w:ascii="Times New Roman" w:hAnsi="Times New Roman" w:hint="eastAsia"/>
          <w:szCs w:val="24"/>
          <w:lang w:eastAsia="zh-CN"/>
        </w:rPr>
        <w:t>缺乏</w:t>
      </w:r>
      <w:r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Pr="00B573C8">
        <w:rPr>
          <w:rFonts w:ascii="Times New Roman" w:hAnsi="Times New Roman"/>
          <w:szCs w:val="24"/>
          <w:lang w:eastAsia="zh-CN"/>
        </w:rPr>
        <w:t>的建筑</w:t>
      </w:r>
      <w:r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18" w:name="_Toc103263886"/>
      <w:r w:rsidRPr="00A81A6F">
        <w:rPr>
          <w:lang w:eastAsia="zh-CN"/>
        </w:rPr>
        <w:lastRenderedPageBreak/>
        <w:t>研究内容</w:t>
      </w:r>
      <w:bookmarkEnd w:id="18"/>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345F5D" w:rsidRDefault="00A81A6F" w:rsidP="0079497F">
      <w:pPr>
        <w:pStyle w:val="2"/>
        <w:rPr>
          <w:lang w:eastAsia="zh-CN"/>
        </w:rPr>
      </w:pPr>
      <w:bookmarkStart w:id="19" w:name="_Toc103263887"/>
      <w:r w:rsidRPr="00A81A6F">
        <w:rPr>
          <w:rFonts w:hint="eastAsia"/>
          <w:lang w:eastAsia="zh-CN"/>
        </w:rPr>
        <w:t>研究方法</w:t>
      </w:r>
      <w:bookmarkEnd w:id="19"/>
    </w:p>
    <w:p w:rsidR="00A81A6F" w:rsidRPr="00B573C8" w:rsidRDefault="00A81A6F" w:rsidP="00B573C8">
      <w:pPr>
        <w:ind w:firstLineChars="200" w:firstLine="480"/>
        <w:rPr>
          <w:szCs w:val="24"/>
        </w:rPr>
      </w:pPr>
      <w:r w:rsidRPr="00B573C8">
        <w:rPr>
          <w:szCs w:val="24"/>
        </w:rPr>
        <w:t>本研究主要采用的研究方法有：</w:t>
      </w:r>
    </w:p>
    <w:p w:rsidR="00A81A6F" w:rsidRPr="00B573C8" w:rsidRDefault="00A81A6F" w:rsidP="00FF26EC">
      <w:pPr>
        <w:pStyle w:val="a5"/>
        <w:widowControl w:val="0"/>
        <w:numPr>
          <w:ilvl w:val="0"/>
          <w:numId w:val="16"/>
        </w:numPr>
        <w:spacing w:after="0" w:line="240" w:lineRule="auto"/>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文献调研法</w:t>
      </w:r>
    </w:p>
    <w:p w:rsidR="00A81A6F" w:rsidRPr="00B573C8" w:rsidRDefault="00A81A6F" w:rsidP="00A81A6F">
      <w:pPr>
        <w:pStyle w:val="a5"/>
        <w:ind w:left="357"/>
        <w:rPr>
          <w:rFonts w:ascii="Times New Roman" w:hAnsi="Times New Roman"/>
          <w:szCs w:val="24"/>
          <w:lang w:eastAsia="zh-CN"/>
        </w:rPr>
      </w:pPr>
      <w:r w:rsidRPr="00B573C8">
        <w:rPr>
          <w:rFonts w:ascii="Times New Roman" w:hAnsi="Times New Roman"/>
          <w:szCs w:val="24"/>
          <w:lang w:eastAsia="zh-CN"/>
        </w:rPr>
        <w:t>本研究将在前期进行大量文献调研，通过阅读文献了解相关领域的研究进展，发现目前研究中使用的成熟技术与方法，并找出目前存在的不足，经过整理分析确定本研究的研究方法与技术路径，并合理利用前人的研究方法与成果。</w:t>
      </w:r>
    </w:p>
    <w:p w:rsidR="00A81A6F" w:rsidRPr="00B573C8" w:rsidRDefault="00A81A6F" w:rsidP="00FF26EC">
      <w:pPr>
        <w:pStyle w:val="a5"/>
        <w:widowControl w:val="0"/>
        <w:numPr>
          <w:ilvl w:val="0"/>
          <w:numId w:val="16"/>
        </w:numPr>
        <w:spacing w:after="0" w:line="240" w:lineRule="auto"/>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模拟法</w:t>
      </w:r>
    </w:p>
    <w:p w:rsidR="00A81A6F" w:rsidRPr="00B573C8" w:rsidRDefault="00A81A6F" w:rsidP="00A81A6F">
      <w:pPr>
        <w:pStyle w:val="a5"/>
        <w:ind w:left="357"/>
        <w:rPr>
          <w:rFonts w:ascii="Times New Roman" w:hAnsi="Times New Roman"/>
          <w:szCs w:val="24"/>
          <w:lang w:eastAsia="zh-CN"/>
        </w:rPr>
      </w:pPr>
      <w:r w:rsidRPr="00B573C8">
        <w:rPr>
          <w:rFonts w:ascii="Times New Roman" w:hAnsi="Times New Roman"/>
          <w:szCs w:val="24"/>
          <w:lang w:eastAsia="zh-CN"/>
        </w:rPr>
        <w:t>由于本研究的研究对象仍处在设计规划阶段，因此无法获得详细具体的</w:t>
      </w:r>
      <w:r w:rsidRPr="00B573C8">
        <w:rPr>
          <w:rFonts w:ascii="Times New Roman" w:hAnsi="Times New Roman" w:hint="eastAsia"/>
          <w:szCs w:val="24"/>
          <w:lang w:eastAsia="zh-CN"/>
        </w:rPr>
        <w:t>运营阶段</w:t>
      </w:r>
      <w:r w:rsidRPr="00B573C8">
        <w:rPr>
          <w:rFonts w:ascii="Times New Roman" w:hAnsi="Times New Roman"/>
          <w:szCs w:val="24"/>
          <w:lang w:eastAsia="zh-CN"/>
        </w:rPr>
        <w:t>能耗数据，因此需要借助计算机建立与模拟对象相似的能耗模型，并通过在不同环境条件下对模型的分析间接获得研究对象</w:t>
      </w:r>
      <w:r w:rsidRPr="00B573C8">
        <w:rPr>
          <w:rFonts w:ascii="Times New Roman" w:hAnsi="Times New Roman" w:hint="eastAsia"/>
          <w:szCs w:val="24"/>
          <w:lang w:eastAsia="zh-CN"/>
        </w:rPr>
        <w:t>的能耗</w:t>
      </w:r>
      <w:r w:rsidRPr="00B573C8">
        <w:rPr>
          <w:rFonts w:ascii="Times New Roman" w:hAnsi="Times New Roman"/>
          <w:szCs w:val="24"/>
          <w:lang w:eastAsia="zh-CN"/>
        </w:rPr>
        <w:t>数据。</w:t>
      </w:r>
    </w:p>
    <w:p w:rsidR="00A81A6F" w:rsidRPr="00B573C8" w:rsidRDefault="00A81A6F" w:rsidP="00FF26EC">
      <w:pPr>
        <w:pStyle w:val="a5"/>
        <w:numPr>
          <w:ilvl w:val="0"/>
          <w:numId w:val="16"/>
        </w:numPr>
        <w:rPr>
          <w:rFonts w:ascii="Times New Roman" w:hAnsi="Times New Roman"/>
          <w:szCs w:val="24"/>
        </w:rPr>
      </w:pPr>
      <w:r w:rsidRPr="00B573C8">
        <w:rPr>
          <w:rFonts w:ascii="Times New Roman" w:hAnsi="Times New Roman"/>
          <w:szCs w:val="24"/>
        </w:rPr>
        <w:t>定量分析法</w:t>
      </w:r>
    </w:p>
    <w:p w:rsidR="00A81A6F" w:rsidRDefault="00A81A6F" w:rsidP="00037425">
      <w:pPr>
        <w:pStyle w:val="a5"/>
        <w:ind w:left="357"/>
        <w:rPr>
          <w:rFonts w:ascii="Times New Roman" w:hAnsi="Times New Roman"/>
          <w:szCs w:val="24"/>
          <w:lang w:eastAsia="zh-CN"/>
        </w:rPr>
      </w:pPr>
      <w:r w:rsidRPr="00B573C8">
        <w:rPr>
          <w:rFonts w:ascii="Times New Roman" w:hAnsi="Times New Roman"/>
          <w:szCs w:val="24"/>
          <w:lang w:eastAsia="zh-CN"/>
        </w:rPr>
        <w:t>借助对国际路市政综合体碳排放量的计算，可以得到其精确的量化结果，从而归纳出研究对象准确的变化规律，并根据得到的能耗模型研究各种节能技术的节能潜力</w:t>
      </w:r>
      <w:r w:rsidRPr="00B573C8">
        <w:rPr>
          <w:rFonts w:ascii="Times New Roman" w:hAnsi="Times New Roman" w:hint="eastAsia"/>
          <w:szCs w:val="24"/>
          <w:lang w:eastAsia="zh-CN"/>
        </w:rPr>
        <w:t>，</w:t>
      </w:r>
      <w:r w:rsidRPr="00B573C8">
        <w:rPr>
          <w:rFonts w:ascii="Times New Roman" w:hAnsi="Times New Roman"/>
          <w:szCs w:val="24"/>
          <w:lang w:eastAsia="zh-CN"/>
        </w:rPr>
        <w:t>以此为依据提出</w:t>
      </w:r>
      <w:proofErr w:type="gramStart"/>
      <w:r w:rsidRPr="00B573C8">
        <w:rPr>
          <w:rFonts w:ascii="Times New Roman" w:hAnsi="Times New Roman"/>
          <w:szCs w:val="24"/>
          <w:lang w:eastAsia="zh-CN"/>
        </w:rPr>
        <w:t>系统减碳路径</w:t>
      </w:r>
      <w:proofErr w:type="gramEnd"/>
      <w:r w:rsidRPr="00B573C8">
        <w:rPr>
          <w:rFonts w:ascii="Times New Roman" w:hAnsi="Times New Roman" w:hint="eastAsia"/>
          <w:szCs w:val="24"/>
          <w:lang w:eastAsia="zh-CN"/>
        </w:rPr>
        <w:t>。</w:t>
      </w:r>
    </w:p>
    <w:p w:rsidR="00706789" w:rsidRDefault="00706789" w:rsidP="00037425">
      <w:pPr>
        <w:pStyle w:val="a5"/>
        <w:ind w:left="357"/>
        <w:rPr>
          <w:rFonts w:ascii="Times New Roman" w:hAnsi="Times New Roman"/>
          <w:szCs w:val="24"/>
          <w:lang w:eastAsia="zh-CN"/>
        </w:rPr>
      </w:pPr>
    </w:p>
    <w:p w:rsidR="00706789" w:rsidRPr="00037425" w:rsidRDefault="00706789" w:rsidP="00037425">
      <w:pPr>
        <w:pStyle w:val="a5"/>
        <w:ind w:left="357"/>
        <w:rPr>
          <w:rFonts w:ascii="Times New Roman" w:hAnsi="Times New Roman"/>
          <w:szCs w:val="24"/>
          <w:lang w:eastAsia="zh-CN"/>
        </w:rPr>
      </w:pPr>
    </w:p>
    <w:p w:rsidR="00A81A6F" w:rsidRDefault="00A81A6F" w:rsidP="0079497F">
      <w:pPr>
        <w:pStyle w:val="2"/>
        <w:rPr>
          <w:lang w:eastAsia="zh-CN"/>
        </w:rPr>
      </w:pPr>
      <w:bookmarkStart w:id="20" w:name="_Toc103263888"/>
      <w:r w:rsidRPr="00A81A6F">
        <w:rPr>
          <w:rFonts w:hint="eastAsia"/>
          <w:lang w:eastAsia="zh-CN"/>
        </w:rPr>
        <w:t>技术路线</w:t>
      </w:r>
      <w:bookmarkEnd w:id="20"/>
    </w:p>
    <w:p w:rsidR="007561E5" w:rsidRPr="00062211" w:rsidRDefault="002642DF" w:rsidP="00706789">
      <w:pPr>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5931153" cy="7540831"/>
            <wp:effectExtent l="19050" t="0" r="0"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14" cstate="print"/>
                    <a:srcRect b="10088"/>
                    <a:stretch>
                      <a:fillRect/>
                    </a:stretch>
                  </pic:blipFill>
                  <pic:spPr>
                    <a:xfrm>
                      <a:off x="0" y="0"/>
                      <a:ext cx="5942019" cy="7554646"/>
                    </a:xfrm>
                    <a:prstGeom prst="rect">
                      <a:avLst/>
                    </a:prstGeom>
                  </pic:spPr>
                </pic:pic>
              </a:graphicData>
            </a:graphic>
          </wp:inline>
        </w:drawing>
      </w:r>
    </w:p>
    <w:p w:rsidR="00A25FE6" w:rsidRPr="0079497F" w:rsidRDefault="00165B9F" w:rsidP="0079497F">
      <w:pPr>
        <w:pStyle w:val="1"/>
        <w:rPr>
          <w:lang w:eastAsia="zh-CN"/>
        </w:rPr>
      </w:pPr>
      <w:bookmarkStart w:id="21" w:name="_Toc103201703"/>
      <w:r w:rsidRPr="00165B9F">
        <w:rPr>
          <w:rFonts w:hint="eastAsia"/>
          <w:lang w:eastAsia="zh-CN"/>
        </w:rPr>
        <w:t xml:space="preserve"> </w:t>
      </w:r>
      <w:bookmarkStart w:id="22" w:name="_Toc103263889"/>
      <w:r w:rsidRPr="0079497F">
        <w:rPr>
          <w:rFonts w:hint="eastAsia"/>
          <w:lang w:eastAsia="zh-CN"/>
        </w:rPr>
        <w:t>建筑碳排放评价理论及计算方法</w:t>
      </w:r>
      <w:bookmarkEnd w:id="21"/>
      <w:bookmarkEnd w:id="22"/>
    </w:p>
    <w:p w:rsidR="00165B9F" w:rsidRPr="00B573C8" w:rsidRDefault="00165B9F" w:rsidP="00B573C8">
      <w:pPr>
        <w:spacing w:line="360" w:lineRule="auto"/>
        <w:ind w:firstLineChars="200" w:firstLine="480"/>
        <w:rPr>
          <w:szCs w:val="24"/>
          <w:lang w:eastAsia="zh-CN"/>
        </w:rPr>
      </w:pPr>
      <w:r w:rsidRPr="00B573C8">
        <w:rPr>
          <w:szCs w:val="24"/>
          <w:lang w:eastAsia="zh-CN"/>
        </w:rPr>
        <w:lastRenderedPageBreak/>
        <w:t>建立完整可靠的评价理论体系是进行建筑碳排放计算的必要条件</w:t>
      </w:r>
      <w:r w:rsidRPr="00B573C8">
        <w:rPr>
          <w:rFonts w:hint="eastAsia"/>
          <w:szCs w:val="24"/>
          <w:lang w:eastAsia="zh-CN"/>
        </w:rPr>
        <w:t>。</w:t>
      </w:r>
      <w:r w:rsidRPr="00B573C8">
        <w:rPr>
          <w:szCs w:val="24"/>
          <w:lang w:eastAsia="zh-CN"/>
        </w:rPr>
        <w:t>本章</w:t>
      </w:r>
      <w:r w:rsidR="00341940" w:rsidRPr="00B573C8">
        <w:rPr>
          <w:szCs w:val="24"/>
          <w:lang w:eastAsia="zh-CN"/>
        </w:rPr>
        <w:t>将</w:t>
      </w:r>
      <w:r w:rsidRPr="00B573C8">
        <w:rPr>
          <w:szCs w:val="24"/>
          <w:lang w:eastAsia="zh-CN"/>
        </w:rPr>
        <w:t>从生命周期评价理论入手</w:t>
      </w:r>
      <w:r w:rsidRPr="00B573C8">
        <w:rPr>
          <w:rFonts w:hint="eastAsia"/>
          <w:szCs w:val="24"/>
          <w:lang w:eastAsia="zh-CN"/>
        </w:rPr>
        <w:t>，</w:t>
      </w:r>
      <w:r w:rsidRPr="00B573C8">
        <w:rPr>
          <w:szCs w:val="24"/>
          <w:lang w:eastAsia="zh-CN"/>
        </w:rPr>
        <w:t>阐释其在建筑碳排放评价中的应用方法</w:t>
      </w:r>
      <w:r w:rsidRPr="00B573C8">
        <w:rPr>
          <w:rFonts w:hint="eastAsia"/>
          <w:szCs w:val="24"/>
          <w:lang w:eastAsia="zh-CN"/>
        </w:rPr>
        <w:t>，</w:t>
      </w:r>
      <w:r w:rsidR="00341940" w:rsidRPr="00B573C8">
        <w:rPr>
          <w:rFonts w:hint="eastAsia"/>
          <w:szCs w:val="24"/>
          <w:lang w:eastAsia="zh-CN"/>
        </w:rPr>
        <w:t>明确评价范围与目标</w:t>
      </w:r>
      <w:r w:rsidRPr="00B573C8">
        <w:rPr>
          <w:szCs w:val="24"/>
          <w:lang w:eastAsia="zh-CN"/>
        </w:rPr>
        <w:t>并</w:t>
      </w:r>
      <w:r w:rsidR="00341940" w:rsidRPr="00B573C8">
        <w:rPr>
          <w:rFonts w:hint="eastAsia"/>
          <w:szCs w:val="24"/>
          <w:lang w:eastAsia="zh-CN"/>
        </w:rPr>
        <w:t>，</w:t>
      </w:r>
      <w:r w:rsidRPr="00B573C8">
        <w:rPr>
          <w:szCs w:val="24"/>
          <w:lang w:eastAsia="zh-CN"/>
        </w:rPr>
        <w:t>合理划分建筑生命周期各阶段</w:t>
      </w:r>
      <w:r w:rsidRPr="00B573C8">
        <w:rPr>
          <w:rFonts w:hint="eastAsia"/>
          <w:szCs w:val="24"/>
          <w:lang w:eastAsia="zh-CN"/>
        </w:rPr>
        <w:t>。</w:t>
      </w:r>
      <w:r w:rsidR="00341940" w:rsidRPr="00B573C8">
        <w:rPr>
          <w:szCs w:val="24"/>
          <w:lang w:eastAsia="zh-CN"/>
        </w:rPr>
        <w:t>根据相关碳排放计算标准建立生命周期各阶段的碳排放计算模型</w:t>
      </w:r>
      <w:r w:rsidR="00341940" w:rsidRPr="00B573C8">
        <w:rPr>
          <w:rFonts w:hint="eastAsia"/>
          <w:szCs w:val="24"/>
          <w:lang w:eastAsia="zh-CN"/>
        </w:rPr>
        <w:t>，</w:t>
      </w:r>
      <w:r w:rsidR="00341940" w:rsidRPr="00B573C8">
        <w:rPr>
          <w:szCs w:val="24"/>
          <w:lang w:eastAsia="zh-CN"/>
        </w:rPr>
        <w:t>最后通过文献搜索制定了完整的碳排放因子清单</w:t>
      </w:r>
      <w:r w:rsidR="00341940" w:rsidRPr="00B573C8">
        <w:rPr>
          <w:rFonts w:hint="eastAsia"/>
          <w:szCs w:val="24"/>
          <w:lang w:eastAsia="zh-CN"/>
        </w:rPr>
        <w:t>，</w:t>
      </w:r>
      <w:r w:rsidR="00341940" w:rsidRPr="00B573C8">
        <w:rPr>
          <w:szCs w:val="24"/>
          <w:lang w:eastAsia="zh-CN"/>
        </w:rPr>
        <w:t>为建筑生命周期碳排放计算奠定理论基础</w:t>
      </w:r>
      <w:r w:rsidR="00341940" w:rsidRPr="00B573C8">
        <w:rPr>
          <w:rFonts w:hint="eastAsia"/>
          <w:szCs w:val="24"/>
          <w:lang w:eastAsia="zh-CN"/>
        </w:rPr>
        <w:t>。</w:t>
      </w:r>
    </w:p>
    <w:p w:rsidR="003A105B" w:rsidRPr="00FE056C" w:rsidRDefault="003A105B" w:rsidP="0079497F">
      <w:pPr>
        <w:pStyle w:val="2"/>
        <w:rPr>
          <w:lang w:eastAsia="zh-CN"/>
        </w:rPr>
      </w:pPr>
      <w:bookmarkStart w:id="23" w:name="_Toc103263890"/>
      <w:r w:rsidRPr="00FE056C">
        <w:rPr>
          <w:lang w:eastAsia="zh-CN"/>
        </w:rPr>
        <w:t>建筑全生命周期评价理论</w:t>
      </w:r>
      <w:bookmarkEnd w:id="23"/>
    </w:p>
    <w:p w:rsidR="003A105B" w:rsidRPr="00B573C8" w:rsidRDefault="003A105B"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确定碳排放核算的</w:t>
      </w:r>
      <w:r w:rsidR="00541095" w:rsidRPr="00B573C8">
        <w:rPr>
          <w:rFonts w:ascii="Times New Roman" w:cs="Times New Roman"/>
          <w:szCs w:val="24"/>
          <w:lang w:eastAsia="zh-CN"/>
        </w:rPr>
        <w:t>时间边界</w:t>
      </w:r>
      <w:r w:rsidR="000F0F6C" w:rsidRPr="00B573C8">
        <w:rPr>
          <w:rFonts w:ascii="Times New Roman" w:cs="Times New Roman"/>
          <w:szCs w:val="24"/>
          <w:lang w:eastAsia="zh-CN"/>
        </w:rPr>
        <w:t>并对</w:t>
      </w:r>
      <w:r w:rsidR="0054110E" w:rsidRPr="00B573C8">
        <w:rPr>
          <w:rFonts w:ascii="Times New Roman" w:cs="Times New Roman"/>
          <w:szCs w:val="24"/>
          <w:lang w:eastAsia="zh-CN"/>
        </w:rPr>
        <w:t>周期内</w:t>
      </w:r>
      <w:r w:rsidR="000F0F6C" w:rsidRPr="00B573C8">
        <w:rPr>
          <w:rFonts w:ascii="Times New Roman" w:cs="Times New Roman"/>
          <w:szCs w:val="24"/>
          <w:lang w:eastAsia="zh-CN"/>
        </w:rPr>
        <w:t>不同阶段进行</w:t>
      </w:r>
      <w:r w:rsidR="00541095" w:rsidRPr="00B573C8">
        <w:rPr>
          <w:rFonts w:ascii="Times New Roman" w:cs="Times New Roman"/>
          <w:szCs w:val="24"/>
          <w:lang w:eastAsia="zh-CN"/>
        </w:rPr>
        <w:t>合理划分，</w:t>
      </w:r>
      <w:r w:rsidR="000F0F6C" w:rsidRPr="00B573C8">
        <w:rPr>
          <w:rFonts w:ascii="Times New Roman" w:cs="Times New Roman"/>
          <w:szCs w:val="24"/>
          <w:lang w:eastAsia="zh-CN"/>
        </w:rPr>
        <w:t>是</w:t>
      </w:r>
      <w:r w:rsidR="00541095" w:rsidRPr="00B573C8">
        <w:rPr>
          <w:rFonts w:ascii="Times New Roman" w:cs="Times New Roman"/>
          <w:szCs w:val="24"/>
          <w:lang w:eastAsia="zh-CN"/>
        </w:rPr>
        <w:t>建筑</w:t>
      </w:r>
      <w:r w:rsidR="00165B9F" w:rsidRPr="00B573C8">
        <w:rPr>
          <w:rFonts w:ascii="Times New Roman" w:cs="Times New Roman"/>
          <w:szCs w:val="24"/>
          <w:lang w:eastAsia="zh-CN"/>
        </w:rPr>
        <w:t>生命周期</w:t>
      </w:r>
      <w:r w:rsidR="00541095" w:rsidRPr="00B573C8">
        <w:rPr>
          <w:rFonts w:ascii="Times New Roman" w:cs="Times New Roman"/>
          <w:szCs w:val="24"/>
          <w:lang w:eastAsia="zh-CN"/>
        </w:rPr>
        <w:t>碳排放核算</w:t>
      </w:r>
      <w:r w:rsidR="000F0F6C" w:rsidRPr="00B573C8">
        <w:rPr>
          <w:rFonts w:ascii="Times New Roman" w:cs="Times New Roman"/>
          <w:szCs w:val="24"/>
          <w:lang w:eastAsia="zh-CN"/>
        </w:rPr>
        <w:t>的重要基础</w:t>
      </w:r>
      <w:r w:rsidR="0054110E" w:rsidRPr="00B573C8">
        <w:rPr>
          <w:rFonts w:ascii="Times New Roman" w:cs="Times New Roman"/>
          <w:szCs w:val="24"/>
          <w:lang w:eastAsia="zh-CN"/>
        </w:rPr>
        <w:t>。</w:t>
      </w:r>
      <w:r w:rsidR="00541095" w:rsidRPr="00B573C8">
        <w:rPr>
          <w:rFonts w:ascii="Times New Roman" w:cs="Times New Roman"/>
          <w:szCs w:val="24"/>
          <w:lang w:eastAsia="zh-CN"/>
        </w:rPr>
        <w:t>生命周期理论是目前建筑碳排放核算中应用</w:t>
      </w:r>
      <w:r w:rsidR="000F0F6C" w:rsidRPr="00B573C8">
        <w:rPr>
          <w:rFonts w:ascii="Times New Roman" w:cs="Times New Roman"/>
          <w:szCs w:val="24"/>
          <w:lang w:eastAsia="zh-CN"/>
        </w:rPr>
        <w:t>最广泛的评价方法，本节内容将从生命周期评价定义</w:t>
      </w:r>
      <w:r w:rsidR="0054110E" w:rsidRPr="00B573C8">
        <w:rPr>
          <w:rFonts w:ascii="Times New Roman" w:cs="Times New Roman"/>
          <w:szCs w:val="24"/>
          <w:lang w:eastAsia="zh-CN"/>
        </w:rPr>
        <w:t>以及</w:t>
      </w:r>
      <w:r w:rsidR="000F0F6C" w:rsidRPr="00B573C8">
        <w:rPr>
          <w:rFonts w:ascii="Times New Roman" w:cs="Times New Roman"/>
          <w:szCs w:val="24"/>
          <w:lang w:eastAsia="zh-CN"/>
        </w:rPr>
        <w:t>建筑生命周期阶段划分</w:t>
      </w:r>
      <w:r w:rsidR="0054110E" w:rsidRPr="00B573C8">
        <w:rPr>
          <w:rFonts w:ascii="Times New Roman" w:cs="Times New Roman"/>
          <w:szCs w:val="24"/>
          <w:lang w:eastAsia="zh-CN"/>
        </w:rPr>
        <w:t>两方面构建建筑全生命周期评价的理论框架。</w:t>
      </w:r>
    </w:p>
    <w:p w:rsidR="003A105B" w:rsidRPr="00FE056C" w:rsidRDefault="003A105B" w:rsidP="00FF26EC">
      <w:pPr>
        <w:pStyle w:val="3"/>
        <w:numPr>
          <w:ilvl w:val="2"/>
          <w:numId w:val="19"/>
        </w:numPr>
        <w:rPr>
          <w:lang w:eastAsia="zh-CN"/>
        </w:rPr>
      </w:pPr>
      <w:bookmarkStart w:id="24" w:name="_Toc103263891"/>
      <w:r w:rsidRPr="00FE056C">
        <w:rPr>
          <w:lang w:eastAsia="zh-CN"/>
        </w:rPr>
        <w:t>全生命周期评价理论</w:t>
      </w:r>
      <w:bookmarkEnd w:id="24"/>
    </w:p>
    <w:p w:rsidR="003A105B" w:rsidRPr="00B573C8" w:rsidRDefault="003A105B"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全生命周期评价</w:t>
      </w:r>
      <w:r w:rsidRPr="00B573C8">
        <w:rPr>
          <w:rFonts w:ascii="Times New Roman" w:hAnsi="Times New Roman" w:cs="Times New Roman"/>
          <w:szCs w:val="24"/>
          <w:lang w:eastAsia="zh-CN"/>
        </w:rPr>
        <w:t>(Life Cycle Assesment,LCA)</w:t>
      </w:r>
      <w:r w:rsidRPr="00B573C8">
        <w:rPr>
          <w:rFonts w:ascii="Times New Roman" w:cs="Times New Roman"/>
          <w:szCs w:val="24"/>
          <w:lang w:eastAsia="zh-CN"/>
        </w:rPr>
        <w:t>理论</w:t>
      </w:r>
      <w:r w:rsidR="005F1375" w:rsidRPr="00B573C8">
        <w:rPr>
          <w:rFonts w:ascii="Times New Roman" w:cs="Times New Roman"/>
          <w:szCs w:val="24"/>
          <w:lang w:eastAsia="zh-CN"/>
        </w:rPr>
        <w:t>是一系列用于评估产品在</w:t>
      </w:r>
      <w:r w:rsidR="005F1375" w:rsidRPr="00B573C8">
        <w:rPr>
          <w:rFonts w:ascii="Times New Roman" w:hAnsi="Times New Roman" w:cs="Times New Roman"/>
          <w:szCs w:val="24"/>
          <w:lang w:eastAsia="zh-CN"/>
        </w:rPr>
        <w:t>“</w:t>
      </w:r>
      <w:r w:rsidR="005F1375" w:rsidRPr="00B573C8">
        <w:rPr>
          <w:rFonts w:ascii="Times New Roman" w:cs="Times New Roman"/>
          <w:szCs w:val="24"/>
          <w:lang w:eastAsia="zh-CN"/>
        </w:rPr>
        <w:t>由摇篮到坟墓</w:t>
      </w:r>
      <w:r w:rsidR="005F1375" w:rsidRPr="00B573C8">
        <w:rPr>
          <w:rFonts w:ascii="Times New Roman" w:hAnsi="Times New Roman" w:cs="Times New Roman"/>
          <w:szCs w:val="24"/>
          <w:lang w:eastAsia="zh-CN"/>
        </w:rPr>
        <w:t>”</w:t>
      </w:r>
      <w:r w:rsidR="005F1375" w:rsidRPr="00B573C8">
        <w:rPr>
          <w:rFonts w:ascii="Times New Roman" w:cs="Times New Roman"/>
          <w:szCs w:val="24"/>
          <w:lang w:eastAsia="zh-CN"/>
        </w:rPr>
        <w:t>的过程中对环境带来影响的工具。</w:t>
      </w:r>
      <w:r w:rsidRPr="00B573C8">
        <w:rPr>
          <w:rFonts w:ascii="Times New Roman" w:cs="Times New Roman"/>
          <w:szCs w:val="24"/>
          <w:lang w:eastAsia="zh-CN"/>
        </w:rPr>
        <w:t>自</w:t>
      </w:r>
      <w:r w:rsidRPr="00B573C8">
        <w:rPr>
          <w:rFonts w:ascii="Times New Roman" w:hAnsi="Times New Roman" w:cs="Times New Roman"/>
          <w:szCs w:val="24"/>
          <w:lang w:eastAsia="zh-CN"/>
        </w:rPr>
        <w:t>20</w:t>
      </w:r>
      <w:r w:rsidRPr="00B573C8">
        <w:rPr>
          <w:rFonts w:ascii="Times New Roman" w:cs="Times New Roman"/>
          <w:szCs w:val="24"/>
          <w:lang w:eastAsia="zh-CN"/>
        </w:rPr>
        <w:t>世纪</w:t>
      </w:r>
      <w:r w:rsidRPr="00B573C8">
        <w:rPr>
          <w:rFonts w:ascii="Times New Roman" w:hAnsi="Times New Roman" w:cs="Times New Roman"/>
          <w:szCs w:val="24"/>
          <w:lang w:eastAsia="zh-CN"/>
        </w:rPr>
        <w:t>60</w:t>
      </w:r>
      <w:r w:rsidRPr="00B573C8">
        <w:rPr>
          <w:rFonts w:ascii="Times New Roman" w:cs="Times New Roman"/>
          <w:szCs w:val="24"/>
          <w:lang w:eastAsia="zh-CN"/>
        </w:rPr>
        <w:t>年代</w:t>
      </w:r>
      <w:r w:rsidR="005F1375" w:rsidRPr="00B573C8">
        <w:rPr>
          <w:rFonts w:ascii="Times New Roman" w:cs="Times New Roman"/>
          <w:szCs w:val="24"/>
          <w:lang w:eastAsia="zh-CN"/>
        </w:rPr>
        <w:t>首次提出</w:t>
      </w:r>
      <w:r w:rsidRPr="00B573C8">
        <w:rPr>
          <w:rFonts w:ascii="Times New Roman" w:cs="Times New Roman"/>
          <w:szCs w:val="24"/>
          <w:lang w:eastAsia="zh-CN"/>
        </w:rPr>
        <w:t>以来</w:t>
      </w:r>
      <w:r w:rsidRPr="00B573C8">
        <w:rPr>
          <w:rFonts w:ascii="Times New Roman" w:hAnsi="Times New Roman" w:cs="Times New Roman"/>
          <w:szCs w:val="24"/>
          <w:lang w:eastAsia="zh-CN"/>
        </w:rPr>
        <w:t>,</w:t>
      </w:r>
      <w:r w:rsidRPr="00B573C8">
        <w:rPr>
          <w:rFonts w:ascii="Times New Roman" w:cs="Times New Roman"/>
          <w:szCs w:val="24"/>
          <w:lang w:eastAsia="zh-CN"/>
        </w:rPr>
        <w:t>已经在经济评估、工业生产、环境治理等领域中应用超过</w:t>
      </w:r>
      <w:r w:rsidRPr="00B573C8">
        <w:rPr>
          <w:rFonts w:ascii="Times New Roman" w:hAnsi="Times New Roman" w:cs="Times New Roman"/>
          <w:szCs w:val="24"/>
          <w:lang w:eastAsia="zh-CN"/>
        </w:rPr>
        <w:t>50</w:t>
      </w:r>
      <w:r w:rsidRPr="00B573C8">
        <w:rPr>
          <w:rFonts w:ascii="Times New Roman" w:cs="Times New Roman"/>
          <w:szCs w:val="24"/>
          <w:lang w:eastAsia="zh-CN"/>
        </w:rPr>
        <w:t>年。</w:t>
      </w:r>
      <w:r w:rsidR="005F1375" w:rsidRPr="00B573C8">
        <w:rPr>
          <w:rFonts w:ascii="Times New Roman" w:cs="Times New Roman"/>
          <w:szCs w:val="24"/>
          <w:lang w:eastAsia="zh-CN"/>
        </w:rPr>
        <w:t>其最大的特点在于要求对产品从原料开采、生产、使用直至销毁过程中的全流程环境影响进行详细评估，这使得该理论能够全面反映产品带来的显性与潜在影响，</w:t>
      </w:r>
      <w:r w:rsidR="00DD0E2C" w:rsidRPr="00B573C8">
        <w:rPr>
          <w:rFonts w:ascii="Times New Roman" w:cs="Times New Roman"/>
          <w:szCs w:val="24"/>
          <w:lang w:eastAsia="zh-CN"/>
        </w:rPr>
        <w:t>帮助决策者更有效地制定环保策略。</w:t>
      </w:r>
    </w:p>
    <w:p w:rsidR="00DD0E2C" w:rsidRPr="00B573C8" w:rsidRDefault="00DD0E2C"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从</w:t>
      </w:r>
      <w:proofErr w:type="gramStart"/>
      <w:r w:rsidRPr="00B573C8">
        <w:rPr>
          <w:rFonts w:ascii="Times New Roman" w:hAnsi="Times New Roman" w:cs="Times New Roman"/>
          <w:szCs w:val="24"/>
          <w:lang w:eastAsia="zh-CN"/>
        </w:rPr>
        <w:t>1960</w:t>
      </w:r>
      <w:proofErr w:type="gramEnd"/>
      <w:r w:rsidRPr="00B573C8">
        <w:rPr>
          <w:rFonts w:ascii="Times New Roman" w:cs="Times New Roman"/>
          <w:szCs w:val="24"/>
          <w:lang w:eastAsia="zh-CN"/>
        </w:rPr>
        <w:t>年代末开始，全生命周期评价理论经历了诞生、缓慢发展、停滞再到快速发展的多个阶段。目前，全生命周期评价的理论研究已非常成熟，并且形成了完整的规范标准。</w:t>
      </w:r>
      <w:r w:rsidR="006C5DC2" w:rsidRPr="00B573C8">
        <w:rPr>
          <w:rFonts w:ascii="Times New Roman" w:hAnsi="Times New Roman" w:cs="Times New Roman"/>
          <w:szCs w:val="24"/>
          <w:lang w:eastAsia="zh-CN"/>
        </w:rPr>
        <w:t>20</w:t>
      </w:r>
      <w:r w:rsidR="006C5DC2" w:rsidRPr="00B573C8">
        <w:rPr>
          <w:rFonts w:ascii="Times New Roman" w:cs="Times New Roman"/>
          <w:szCs w:val="24"/>
          <w:lang w:eastAsia="zh-CN"/>
        </w:rPr>
        <w:t>世纪</w:t>
      </w:r>
      <w:r w:rsidR="006C5DC2" w:rsidRPr="00B573C8">
        <w:rPr>
          <w:rFonts w:ascii="Times New Roman" w:hAnsi="Times New Roman" w:cs="Times New Roman"/>
          <w:szCs w:val="24"/>
          <w:lang w:eastAsia="zh-CN"/>
        </w:rPr>
        <w:t>90</w:t>
      </w:r>
      <w:r w:rsidR="006C5DC2" w:rsidRPr="00B573C8">
        <w:rPr>
          <w:rFonts w:ascii="Times New Roman" w:cs="Times New Roman"/>
          <w:szCs w:val="24"/>
          <w:lang w:eastAsia="zh-CN"/>
        </w:rPr>
        <w:t>年代，</w:t>
      </w:r>
      <w:r w:rsidR="006C5DC2" w:rsidRPr="00B573C8">
        <w:rPr>
          <w:rFonts w:ascii="Times New Roman" w:hAnsi="Times New Roman" w:cs="Times New Roman"/>
          <w:szCs w:val="24"/>
          <w:lang w:eastAsia="zh-CN"/>
        </w:rPr>
        <w:t>环境化学和毒理学会</w:t>
      </w:r>
      <w:r w:rsidR="006C5DC2" w:rsidRPr="00B573C8">
        <w:rPr>
          <w:rFonts w:ascii="Times New Roman" w:hAnsi="Times New Roman" w:cs="Times New Roman"/>
          <w:szCs w:val="24"/>
          <w:lang w:eastAsia="zh-CN"/>
        </w:rPr>
        <w:t>(SETAC)</w:t>
      </w:r>
      <w:r w:rsidR="006C5DC2" w:rsidRPr="00B573C8">
        <w:rPr>
          <w:rFonts w:ascii="Times New Roman" w:hAnsi="Times New Roman" w:cs="Times New Roman"/>
          <w:szCs w:val="24"/>
          <w:lang w:eastAsia="zh-CN"/>
        </w:rPr>
        <w:t>召集相关专家首先就全生命周期评价的标准进行讨论，并于</w:t>
      </w:r>
      <w:r w:rsidR="006C5DC2" w:rsidRPr="00B573C8">
        <w:rPr>
          <w:rFonts w:ascii="Times New Roman" w:hAnsi="Times New Roman" w:cs="Times New Roman"/>
          <w:szCs w:val="24"/>
          <w:lang w:eastAsia="zh-CN"/>
        </w:rPr>
        <w:t>1993</w:t>
      </w:r>
      <w:r w:rsidR="006C5DC2" w:rsidRPr="00B573C8">
        <w:rPr>
          <w:rFonts w:ascii="Times New Roman" w:hAnsi="Times New Roman" w:cs="Times New Roman"/>
          <w:szCs w:val="24"/>
          <w:lang w:eastAsia="zh-CN"/>
        </w:rPr>
        <w:t>年公布了《生命周期评价纲要指南》，在该指南性文件中第一次定义了全生命周期评价的技术路径，即首先确定目标的定义与范围，其次对评价目标进行清单汇总、影响评估并提出改善措施。</w:t>
      </w:r>
    </w:p>
    <w:p w:rsidR="006C5DC2" w:rsidRPr="00B573C8" w:rsidRDefault="006C5DC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进入</w:t>
      </w:r>
      <w:r w:rsidRPr="00B573C8">
        <w:rPr>
          <w:rFonts w:ascii="Times New Roman" w:hAnsi="Times New Roman" w:cs="Times New Roman"/>
          <w:szCs w:val="24"/>
          <w:lang w:eastAsia="zh-CN"/>
        </w:rPr>
        <w:t>21</w:t>
      </w:r>
      <w:r w:rsidRPr="00B573C8">
        <w:rPr>
          <w:rFonts w:ascii="Times New Roman" w:hAnsi="Times New Roman" w:cs="Times New Roman"/>
          <w:szCs w:val="24"/>
          <w:lang w:eastAsia="zh-CN"/>
        </w:rPr>
        <w:t>世纪后，全生命周期评价理论的标准化工作进一步推进。国际标准化组织</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ISO</w:t>
      </w:r>
      <w:r w:rsidR="00AE5FD7" w:rsidRPr="00B573C8">
        <w:rPr>
          <w:rFonts w:ascii="Times New Roman" w:hAnsi="Times New Roman" w:cs="Times New Roman"/>
          <w:szCs w:val="24"/>
          <w:lang w:eastAsia="zh-CN"/>
        </w:rPr>
        <w:t>）先后颁布了</w:t>
      </w:r>
      <w:r w:rsidR="00AE5FD7" w:rsidRPr="00B573C8">
        <w:rPr>
          <w:rFonts w:ascii="Times New Roman" w:hAnsi="Times New Roman" w:cs="Times New Roman"/>
          <w:szCs w:val="24"/>
          <w:lang w:eastAsia="zh-CN"/>
        </w:rPr>
        <w:t>ISO-14040</w:t>
      </w:r>
      <w:r w:rsidR="00AE5FD7" w:rsidRPr="00B573C8">
        <w:rPr>
          <w:rFonts w:ascii="Times New Roman" w:hAnsi="Times New Roman" w:cs="Times New Roman"/>
          <w:szCs w:val="24"/>
          <w:lang w:eastAsia="zh-CN"/>
        </w:rPr>
        <w:t>与</w:t>
      </w:r>
      <w:r w:rsidR="00AE5FD7" w:rsidRPr="00B573C8">
        <w:rPr>
          <w:rFonts w:ascii="Times New Roman" w:hAnsi="Times New Roman" w:cs="Times New Roman"/>
          <w:szCs w:val="24"/>
          <w:lang w:eastAsia="zh-CN"/>
        </w:rPr>
        <w:t>ISO-14044</w:t>
      </w:r>
      <w:proofErr w:type="gramStart"/>
      <w:r w:rsidR="00AE5FD7" w:rsidRPr="00B573C8">
        <w:rPr>
          <w:rFonts w:ascii="Times New Roman" w:hAnsi="Times New Roman" w:cs="Times New Roman"/>
          <w:szCs w:val="24"/>
          <w:lang w:eastAsia="zh-CN"/>
        </w:rPr>
        <w:t>两</w:t>
      </w:r>
      <w:proofErr w:type="gramEnd"/>
      <w:r w:rsidR="00AE5FD7" w:rsidRPr="00B573C8">
        <w:rPr>
          <w:rFonts w:ascii="Times New Roman" w:hAnsi="Times New Roman" w:cs="Times New Roman"/>
          <w:szCs w:val="24"/>
          <w:lang w:eastAsia="zh-CN"/>
        </w:rPr>
        <w:t>部国际标准。其中，生命周期评价被分为四个主要阶段：</w:t>
      </w:r>
      <w:r w:rsidR="00AE5FD7" w:rsidRPr="00B573C8">
        <w:rPr>
          <w:rFonts w:ascii="Times New Roman" w:hAnsi="Times New Roman" w:cs="Times New Roman"/>
          <w:szCs w:val="24"/>
          <w:lang w:eastAsia="zh-CN"/>
        </w:rPr>
        <w:t>1</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目标范围与定义；</w:t>
      </w:r>
      <w:r w:rsidR="00AE5FD7" w:rsidRPr="00B573C8">
        <w:rPr>
          <w:rFonts w:ascii="Times New Roman" w:hAnsi="Times New Roman" w:cs="Times New Roman"/>
          <w:szCs w:val="24"/>
          <w:lang w:eastAsia="zh-CN"/>
        </w:rPr>
        <w:t>2</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清单分析；</w:t>
      </w:r>
      <w:r w:rsidR="00AE5FD7" w:rsidRPr="00B573C8">
        <w:rPr>
          <w:rFonts w:ascii="Times New Roman" w:hAnsi="Times New Roman" w:cs="Times New Roman"/>
          <w:szCs w:val="24"/>
          <w:lang w:eastAsia="zh-CN"/>
        </w:rPr>
        <w:t>3</w:t>
      </w:r>
      <w:r w:rsidR="00AE5FD7" w:rsidRPr="00B573C8">
        <w:rPr>
          <w:rFonts w:ascii="Times New Roman" w:hAnsi="Times New Roman" w:cs="Times New Roman"/>
          <w:szCs w:val="24"/>
          <w:lang w:eastAsia="zh-CN"/>
        </w:rPr>
        <w:t>）</w:t>
      </w:r>
      <w:r w:rsidR="00AE5FD7" w:rsidRPr="00B573C8">
        <w:rPr>
          <w:rFonts w:ascii="Times New Roman" w:hAnsi="Times New Roman" w:cs="Times New Roman"/>
          <w:szCs w:val="24"/>
          <w:lang w:eastAsia="zh-CN"/>
        </w:rPr>
        <w:t xml:space="preserve"> </w:t>
      </w:r>
      <w:r w:rsidR="00AE5FD7" w:rsidRPr="00B573C8">
        <w:rPr>
          <w:rFonts w:ascii="Times New Roman" w:hAnsi="Times New Roman" w:cs="Times New Roman"/>
          <w:szCs w:val="24"/>
          <w:lang w:eastAsia="zh-CN"/>
        </w:rPr>
        <w:t>影响评价；</w:t>
      </w:r>
      <w:r w:rsidR="00AE5FD7" w:rsidRPr="00B573C8">
        <w:rPr>
          <w:rFonts w:ascii="Times New Roman" w:hAnsi="Times New Roman" w:cs="Times New Roman"/>
          <w:szCs w:val="24"/>
          <w:lang w:eastAsia="zh-CN"/>
        </w:rPr>
        <w:t>4</w:t>
      </w:r>
      <w:r w:rsidR="00AE5FD7" w:rsidRPr="00B573C8">
        <w:rPr>
          <w:rFonts w:ascii="Times New Roman" w:hAnsi="Times New Roman" w:cs="Times New Roman"/>
          <w:szCs w:val="24"/>
          <w:lang w:eastAsia="zh-CN"/>
        </w:rPr>
        <w:t>）结果解释与直接应用。</w:t>
      </w:r>
    </w:p>
    <w:p w:rsidR="002471B0" w:rsidRDefault="002471B0" w:rsidP="005D50B0">
      <w:pPr>
        <w:keepNext/>
        <w:spacing w:line="360" w:lineRule="auto"/>
        <w:ind w:right="210" w:firstLineChars="200" w:firstLine="480"/>
        <w:jc w:val="center"/>
      </w:pPr>
      <w:r>
        <w:rPr>
          <w:rFonts w:ascii="Times New Roman" w:hAnsi="Times New Roman" w:cs="Times New Roman"/>
          <w:noProof/>
          <w:lang w:eastAsia="zh-CN" w:bidi="ar-SA"/>
        </w:rPr>
        <w:drawing>
          <wp:inline distT="0" distB="0" distL="0" distR="0">
            <wp:extent cx="2981644" cy="2686050"/>
            <wp:effectExtent l="19050" t="0" r="9206" b="0"/>
            <wp:docPr id="18"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15" cstate="print"/>
                    <a:stretch>
                      <a:fillRect/>
                    </a:stretch>
                  </pic:blipFill>
                  <pic:spPr>
                    <a:xfrm>
                      <a:off x="0" y="0"/>
                      <a:ext cx="2981644" cy="2686050"/>
                    </a:xfrm>
                    <a:prstGeom prst="rect">
                      <a:avLst/>
                    </a:prstGeom>
                  </pic:spPr>
                </pic:pic>
              </a:graphicData>
            </a:graphic>
          </wp:inline>
        </w:drawing>
      </w:r>
    </w:p>
    <w:p w:rsidR="002471B0" w:rsidRPr="002471B0" w:rsidRDefault="002471B0" w:rsidP="002471B0">
      <w:pPr>
        <w:pStyle w:val="a9"/>
        <w:jc w:val="center"/>
        <w:rPr>
          <w:rFonts w:ascii="黑体" w:eastAsia="黑体" w:hAnsi="黑体" w:cs="Times New Roman"/>
          <w:b w:val="0"/>
          <w:color w:val="auto"/>
          <w:lang w:eastAsia="zh-CN"/>
        </w:rPr>
      </w:pPr>
      <w:r w:rsidRPr="002471B0">
        <w:rPr>
          <w:rFonts w:ascii="黑体" w:eastAsia="黑体" w:hAnsi="黑体" w:hint="eastAsia"/>
          <w:b w:val="0"/>
          <w:color w:val="auto"/>
          <w:lang w:eastAsia="zh-CN"/>
        </w:rPr>
        <w:t>图</w:t>
      </w:r>
      <w:r>
        <w:rPr>
          <w:rFonts w:ascii="黑体" w:eastAsia="黑体" w:hAnsi="黑体" w:hint="eastAsia"/>
          <w:b w:val="0"/>
          <w:color w:val="auto"/>
          <w:lang w:eastAsia="zh-CN"/>
        </w:rPr>
        <w:t>2-1</w:t>
      </w:r>
      <w:r w:rsidRPr="002471B0">
        <w:rPr>
          <w:rFonts w:ascii="黑体" w:eastAsia="黑体" w:hAnsi="黑体" w:hint="eastAsia"/>
          <w:b w:val="0"/>
          <w:color w:val="auto"/>
          <w:lang w:eastAsia="zh-CN"/>
        </w:rPr>
        <w:t xml:space="preserve"> 生命周期评价框架</w:t>
      </w:r>
    </w:p>
    <w:p w:rsidR="005C0DFC" w:rsidRPr="00B573C8" w:rsidRDefault="00E1576A"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在第一阶段，需要对评价对象的生产性质进行定义，并划分其系统及边界，该阶段需要明确产品的生产流程，预测可能带来的环境影响并确定评估的详细程度与数据量；在第二阶段，评估者需要根据上一阶段给出的产品定义及范围</w:t>
      </w:r>
      <w:r w:rsidR="00095681" w:rsidRPr="00B573C8">
        <w:rPr>
          <w:rFonts w:ascii="Times New Roman" w:cs="Times New Roman"/>
          <w:szCs w:val="24"/>
          <w:lang w:eastAsia="zh-CN"/>
        </w:rPr>
        <w:t>构建产品的资源消耗计算模型，设计流程图，并搜集各流程输入输出数据，计算单位产品带来的资源消耗与环境影响；在第三阶段，需要根据</w:t>
      </w:r>
      <w:r w:rsidR="008B6C1A" w:rsidRPr="00B573C8">
        <w:rPr>
          <w:rFonts w:ascii="Times New Roman" w:cs="Times New Roman"/>
          <w:szCs w:val="24"/>
          <w:lang w:eastAsia="zh-CN"/>
        </w:rPr>
        <w:t>清单分析结果对环境影响进行评价，并根据评价结果对清单进行分级；在最后一阶段需要根据评价结果说明产品的生产行为将会如何影响环境，并找出影响环境最大的因素</w:t>
      </w:r>
      <w:r w:rsidR="003D5DFF" w:rsidRPr="00B573C8">
        <w:rPr>
          <w:rFonts w:ascii="Times New Roman" w:cs="Times New Roman"/>
          <w:szCs w:val="24"/>
          <w:lang w:eastAsia="zh-CN"/>
        </w:rPr>
        <w:t>提出有针对性的改进措施。</w:t>
      </w:r>
    </w:p>
    <w:p w:rsidR="003D5DFF" w:rsidRPr="00B573C8" w:rsidRDefault="003D5DFF" w:rsidP="00B573C8">
      <w:pPr>
        <w:spacing w:line="360" w:lineRule="auto"/>
        <w:ind w:right="210" w:firstLineChars="200" w:firstLine="480"/>
        <w:rPr>
          <w:rFonts w:ascii="Times New Roman" w:hAnsi="Times New Roman" w:cs="Times New Roman"/>
          <w:szCs w:val="24"/>
          <w:lang w:eastAsia="zh-CN"/>
        </w:rPr>
      </w:pPr>
      <w:r w:rsidRPr="00B573C8">
        <w:rPr>
          <w:rFonts w:ascii="Times New Roman" w:cs="Times New Roman"/>
          <w:szCs w:val="24"/>
          <w:lang w:eastAsia="zh-CN"/>
        </w:rPr>
        <w:t>生命周期评价为全面评估产品的直接与潜在环境影响提供了有力的工具，但在其实际应用过程中往往存在着许多不便。首先，由于生产方或</w:t>
      </w:r>
      <w:r w:rsidR="00BE4584" w:rsidRPr="00B573C8">
        <w:rPr>
          <w:rFonts w:ascii="Times New Roman" w:cs="Times New Roman"/>
          <w:szCs w:val="24"/>
          <w:lang w:eastAsia="zh-CN"/>
        </w:rPr>
        <w:t>监督管理者未提出相关要求，</w:t>
      </w:r>
      <w:r w:rsidRPr="00B573C8">
        <w:rPr>
          <w:rFonts w:ascii="Times New Roman" w:cs="Times New Roman"/>
          <w:szCs w:val="24"/>
          <w:lang w:eastAsia="zh-CN"/>
        </w:rPr>
        <w:t>产品从原材料至报废销毁过程中的清单</w:t>
      </w:r>
      <w:r w:rsidR="00BE4584" w:rsidRPr="00B573C8">
        <w:rPr>
          <w:rFonts w:ascii="Times New Roman" w:cs="Times New Roman"/>
          <w:szCs w:val="24"/>
          <w:lang w:eastAsia="zh-CN"/>
        </w:rPr>
        <w:t>原始</w:t>
      </w:r>
      <w:r w:rsidRPr="00B573C8">
        <w:rPr>
          <w:rFonts w:ascii="Times New Roman" w:cs="Times New Roman"/>
          <w:szCs w:val="24"/>
          <w:lang w:eastAsia="zh-CN"/>
        </w:rPr>
        <w:t>数据</w:t>
      </w:r>
      <w:r w:rsidR="00C5483E" w:rsidRPr="00B573C8">
        <w:rPr>
          <w:rFonts w:ascii="Times New Roman" w:cs="Times New Roman"/>
          <w:szCs w:val="24"/>
          <w:lang w:eastAsia="zh-CN"/>
        </w:rPr>
        <w:t>无法得到妥善保存</w:t>
      </w:r>
      <w:r w:rsidRPr="00B573C8">
        <w:rPr>
          <w:rFonts w:ascii="Times New Roman" w:cs="Times New Roman"/>
          <w:szCs w:val="24"/>
          <w:lang w:eastAsia="zh-CN"/>
        </w:rPr>
        <w:t>且准确性不能保证</w:t>
      </w:r>
      <w:r w:rsidR="00BE4584" w:rsidRPr="00B573C8">
        <w:rPr>
          <w:rFonts w:ascii="Times New Roman" w:cs="Times New Roman"/>
          <w:szCs w:val="24"/>
          <w:lang w:eastAsia="zh-CN"/>
        </w:rPr>
        <w:t>，这为产品清单分析的实现带来阻力；此外，全生命</w:t>
      </w:r>
      <w:r w:rsidR="00BE4584" w:rsidRPr="00B573C8">
        <w:rPr>
          <w:rFonts w:ascii="Times New Roman" w:cs="Times New Roman"/>
          <w:szCs w:val="24"/>
          <w:lang w:eastAsia="zh-CN"/>
        </w:rPr>
        <w:lastRenderedPageBreak/>
        <w:t>周期评价要求的数据量非常大，</w:t>
      </w:r>
      <w:proofErr w:type="gramStart"/>
      <w:r w:rsidR="00BE4584" w:rsidRPr="00B573C8">
        <w:rPr>
          <w:rFonts w:ascii="Times New Roman" w:cs="Times New Roman"/>
          <w:szCs w:val="24"/>
          <w:lang w:eastAsia="zh-CN"/>
        </w:rPr>
        <w:t>且数据</w:t>
      </w:r>
      <w:proofErr w:type="gramEnd"/>
      <w:r w:rsidR="00BE4584" w:rsidRPr="00B573C8">
        <w:rPr>
          <w:rFonts w:ascii="Times New Roman" w:cs="Times New Roman"/>
          <w:szCs w:val="24"/>
          <w:lang w:eastAsia="zh-CN"/>
        </w:rPr>
        <w:t>构成十分复杂，难以通过常规方法进行快速计算，影响了生命周期评价在实际</w:t>
      </w:r>
      <w:r w:rsidR="00962106" w:rsidRPr="00B573C8">
        <w:rPr>
          <w:rFonts w:ascii="Times New Roman" w:cs="Times New Roman"/>
          <w:szCs w:val="24"/>
          <w:lang w:eastAsia="zh-CN"/>
        </w:rPr>
        <w:t>工程</w:t>
      </w:r>
      <w:r w:rsidR="00BE4584" w:rsidRPr="00B573C8">
        <w:rPr>
          <w:rFonts w:ascii="Times New Roman" w:cs="Times New Roman"/>
          <w:szCs w:val="24"/>
          <w:lang w:eastAsia="zh-CN"/>
        </w:rPr>
        <w:t>中的进一步应用。</w:t>
      </w:r>
      <w:r w:rsidR="00082FA9" w:rsidRPr="00B573C8">
        <w:rPr>
          <w:rFonts w:ascii="Times New Roman" w:cs="Times New Roman"/>
          <w:szCs w:val="24"/>
          <w:lang w:eastAsia="zh-CN"/>
        </w:rPr>
        <w:t>为了规范数据搜集过程，提高数据准确度及计算便捷性，许多国家推出了全生命周期清单数据库以及全生命周期评价工具，如美国推</w:t>
      </w:r>
      <w:r w:rsidR="009A1ED7" w:rsidRPr="00B573C8">
        <w:rPr>
          <w:rFonts w:ascii="Times New Roman" w:cs="Times New Roman"/>
          <w:szCs w:val="24"/>
          <w:lang w:eastAsia="zh-CN"/>
        </w:rPr>
        <w:t>出的环境可持续建筑</w:t>
      </w:r>
      <w:r w:rsidR="00C5483E" w:rsidRPr="00B573C8">
        <w:rPr>
          <w:rFonts w:ascii="Times New Roman" w:cs="Times New Roman"/>
          <w:szCs w:val="24"/>
          <w:lang w:eastAsia="zh-CN"/>
        </w:rPr>
        <w:t>系统</w:t>
      </w:r>
      <w:r w:rsidR="009A1ED7" w:rsidRPr="00B573C8">
        <w:rPr>
          <w:rFonts w:ascii="Times New Roman" w:hAnsi="Times New Roman" w:cs="Times New Roman"/>
          <w:szCs w:val="24"/>
          <w:lang w:eastAsia="zh-CN"/>
        </w:rPr>
        <w:t>(BEES)</w:t>
      </w:r>
      <w:r w:rsidR="009A1ED7" w:rsidRPr="00B573C8">
        <w:rPr>
          <w:rFonts w:ascii="Times New Roman" w:hAnsi="Times New Roman" w:cs="Times New Roman"/>
          <w:szCs w:val="24"/>
          <w:lang w:eastAsia="zh-CN"/>
        </w:rPr>
        <w:t>、荷兰的</w:t>
      </w:r>
      <w:r w:rsidR="009A1ED7" w:rsidRPr="00B573C8">
        <w:rPr>
          <w:rFonts w:ascii="Times New Roman" w:hAnsi="Times New Roman" w:cs="Times New Roman"/>
          <w:szCs w:val="24"/>
          <w:lang w:eastAsia="zh-CN"/>
        </w:rPr>
        <w:t>SimaPro</w:t>
      </w:r>
      <w:r w:rsidR="009A1ED7" w:rsidRPr="00B573C8">
        <w:rPr>
          <w:rFonts w:ascii="Times New Roman" w:hAnsi="Times New Roman" w:cs="Times New Roman"/>
          <w:szCs w:val="24"/>
          <w:lang w:eastAsia="zh-CN"/>
        </w:rPr>
        <w:t>以及德国的</w:t>
      </w:r>
      <w:r w:rsidR="009A1ED7" w:rsidRPr="00B573C8">
        <w:rPr>
          <w:rFonts w:ascii="Times New Roman" w:hAnsi="Times New Roman" w:cs="Times New Roman"/>
          <w:szCs w:val="24"/>
          <w:lang w:eastAsia="zh-CN"/>
        </w:rPr>
        <w:t>GaBi</w:t>
      </w:r>
      <w:r w:rsidR="009A1ED7" w:rsidRPr="00B573C8">
        <w:rPr>
          <w:rFonts w:ascii="Times New Roman" w:hAnsi="Times New Roman" w:cs="Times New Roman"/>
          <w:szCs w:val="24"/>
          <w:vertAlign w:val="superscript"/>
          <w:lang w:eastAsia="zh-CN"/>
        </w:rPr>
        <w:t>[</w:t>
      </w:r>
      <w:r w:rsidR="00A82354" w:rsidRPr="00B573C8">
        <w:rPr>
          <w:rFonts w:ascii="Times New Roman" w:hAnsi="Times New Roman" w:cs="Times New Roman" w:hint="eastAsia"/>
          <w:szCs w:val="24"/>
          <w:vertAlign w:val="superscript"/>
          <w:lang w:eastAsia="zh-CN"/>
        </w:rPr>
        <w:t>69</w:t>
      </w:r>
      <w:r w:rsidR="009A1ED7" w:rsidRPr="00B573C8">
        <w:rPr>
          <w:rFonts w:ascii="Times New Roman" w:hAnsi="Times New Roman" w:cs="Times New Roman"/>
          <w:szCs w:val="24"/>
          <w:vertAlign w:val="superscript"/>
          <w:lang w:eastAsia="zh-CN"/>
        </w:rPr>
        <w:t>]</w:t>
      </w:r>
      <w:r w:rsidR="009A1ED7" w:rsidRPr="00B573C8">
        <w:rPr>
          <w:rFonts w:ascii="Times New Roman" w:hAnsi="Times New Roman" w:cs="Times New Roman"/>
          <w:szCs w:val="24"/>
          <w:lang w:eastAsia="zh-CN"/>
        </w:rPr>
        <w:t>。</w:t>
      </w:r>
    </w:p>
    <w:p w:rsidR="009A1ED7" w:rsidRPr="00FE056C" w:rsidRDefault="009A1ED7" w:rsidP="0079497F">
      <w:pPr>
        <w:pStyle w:val="3"/>
        <w:rPr>
          <w:lang w:eastAsia="zh-CN"/>
        </w:rPr>
      </w:pPr>
      <w:bookmarkStart w:id="25" w:name="_Toc103263892"/>
      <w:r w:rsidRPr="00FE056C">
        <w:rPr>
          <w:lang w:eastAsia="zh-CN"/>
        </w:rPr>
        <w:t>建筑全生命周期碳排放评价</w:t>
      </w:r>
      <w:bookmarkEnd w:id="25"/>
    </w:p>
    <w:p w:rsidR="009A1ED7" w:rsidRPr="00B573C8" w:rsidRDefault="00BD4AE4"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作为人类文明发展的见证，自人类诞生之日起建筑就开始发挥其重要的作用，到了现代社会建筑的制造与使用维护维护已经形成了一套完整的产业链，实现了商品化生产。与其他商业产品相比较，建筑有着生命周期长，生产规模大，消耗资源多等特点。</w:t>
      </w:r>
      <w:r w:rsidR="008E2413" w:rsidRPr="00B573C8">
        <w:rPr>
          <w:rFonts w:ascii="Times New Roman" w:hAnsi="Times New Roman" w:cs="Times New Roman"/>
          <w:szCs w:val="24"/>
          <w:lang w:eastAsia="zh-CN"/>
        </w:rPr>
        <w:t>在建筑生产与使用过程中伴随着大量温室气体的排放，在全球气候变化形势愈发严峻的情况下，评价建筑全生命周期的温室气体排放量成为了一项必要的任务。建筑全生命周期碳排放的核算包括了建筑从准备建造至建筑报废期间各种活动所产生的</w:t>
      </w:r>
      <w:proofErr w:type="gramStart"/>
      <w:r w:rsidR="008E2413" w:rsidRPr="00B573C8">
        <w:rPr>
          <w:rFonts w:ascii="Times New Roman" w:hAnsi="Times New Roman" w:cs="Times New Roman"/>
          <w:szCs w:val="24"/>
          <w:lang w:eastAsia="zh-CN"/>
        </w:rPr>
        <w:t>的</w:t>
      </w:r>
      <w:proofErr w:type="gramEnd"/>
      <w:r w:rsidR="008E2413" w:rsidRPr="00B573C8">
        <w:rPr>
          <w:rFonts w:ascii="Times New Roman" w:hAnsi="Times New Roman" w:cs="Times New Roman"/>
          <w:szCs w:val="24"/>
          <w:lang w:eastAsia="zh-CN"/>
        </w:rPr>
        <w:t>温室气体排放，并将其折算为当量二氧化碳排放量。</w:t>
      </w:r>
    </w:p>
    <w:p w:rsidR="008E2413" w:rsidRDefault="008E241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1997</w:t>
      </w:r>
      <w:r w:rsidRPr="00B573C8">
        <w:rPr>
          <w:rFonts w:ascii="Times New Roman" w:hAnsi="Times New Roman" w:cs="Times New Roman"/>
          <w:szCs w:val="24"/>
          <w:lang w:eastAsia="zh-CN"/>
        </w:rPr>
        <w:t>年《联合国气候变化框架公约</w:t>
      </w:r>
      <w:r w:rsidR="00FB63DC" w:rsidRPr="00B573C8">
        <w:rPr>
          <w:rFonts w:ascii="Times New Roman" w:hAnsi="Times New Roman" w:cs="Times New Roman"/>
          <w:szCs w:val="24"/>
          <w:lang w:eastAsia="zh-CN"/>
        </w:rPr>
        <w:t>》下签署的《京都议定书》，明确被定义为温室气体的物质共有</w:t>
      </w:r>
      <w:r w:rsidR="00FB63DC" w:rsidRPr="00B573C8">
        <w:rPr>
          <w:rFonts w:ascii="Times New Roman" w:hAnsi="Times New Roman" w:cs="Times New Roman"/>
          <w:szCs w:val="24"/>
          <w:lang w:eastAsia="zh-CN"/>
        </w:rPr>
        <w:t>6</w:t>
      </w:r>
      <w:r w:rsidR="00FB63DC" w:rsidRPr="00B573C8">
        <w:rPr>
          <w:rFonts w:ascii="Times New Roman" w:hAnsi="Times New Roman" w:cs="Times New Roman"/>
          <w:szCs w:val="24"/>
          <w:lang w:eastAsia="zh-CN"/>
        </w:rPr>
        <w:t>种，分别为二氧化碳</w:t>
      </w:r>
      <w:r w:rsidR="00FB63DC" w:rsidRPr="00B573C8">
        <w:rPr>
          <w:rFonts w:ascii="Times New Roman" w:hAnsi="Times New Roman" w:cs="Times New Roman"/>
          <w:szCs w:val="24"/>
          <w:lang w:eastAsia="zh-CN"/>
        </w:rPr>
        <w:t>(CO</w:t>
      </w:r>
      <w:r w:rsidR="00FB63DC" w:rsidRPr="00B573C8">
        <w:rPr>
          <w:rFonts w:ascii="Times New Roman" w:hAnsi="Times New Roman" w:cs="Times New Roman"/>
          <w:szCs w:val="24"/>
          <w:vertAlign w:val="subscript"/>
          <w:lang w:eastAsia="zh-CN"/>
        </w:rPr>
        <w:t>2</w:t>
      </w:r>
      <w:r w:rsidR="00FB63DC" w:rsidRPr="00B573C8">
        <w:rPr>
          <w:rFonts w:ascii="Times New Roman" w:hAnsi="Times New Roman" w:cs="Times New Roman"/>
          <w:szCs w:val="24"/>
          <w:lang w:eastAsia="zh-CN"/>
        </w:rPr>
        <w:t>)</w:t>
      </w:r>
      <w:r w:rsidR="00FB63DC" w:rsidRPr="00B573C8">
        <w:rPr>
          <w:rFonts w:ascii="Times New Roman" w:hAnsi="Times New Roman" w:cs="Times New Roman"/>
          <w:szCs w:val="24"/>
          <w:lang w:eastAsia="zh-CN"/>
        </w:rPr>
        <w:t>、甲烷</w:t>
      </w:r>
      <w:r w:rsidR="00FB63DC" w:rsidRPr="00B573C8">
        <w:rPr>
          <w:rFonts w:ascii="Times New Roman" w:hAnsi="Times New Roman" w:cs="Times New Roman"/>
          <w:szCs w:val="24"/>
          <w:lang w:eastAsia="zh-CN"/>
        </w:rPr>
        <w:t>(CH</w:t>
      </w:r>
      <w:r w:rsidR="00FB63DC" w:rsidRPr="00B573C8">
        <w:rPr>
          <w:rFonts w:ascii="Times New Roman" w:hAnsi="Times New Roman" w:cs="Times New Roman"/>
          <w:szCs w:val="24"/>
          <w:vertAlign w:val="subscript"/>
          <w:lang w:eastAsia="zh-CN"/>
        </w:rPr>
        <w:t>4</w:t>
      </w:r>
      <w:r w:rsidR="00FB63DC" w:rsidRPr="00B573C8">
        <w:rPr>
          <w:rFonts w:ascii="Times New Roman" w:hAnsi="Times New Roman" w:cs="Times New Roman"/>
          <w:szCs w:val="24"/>
          <w:lang w:eastAsia="zh-CN"/>
        </w:rPr>
        <w:t>)</w:t>
      </w:r>
      <w:r w:rsidR="00FB63DC" w:rsidRPr="00B573C8">
        <w:rPr>
          <w:rFonts w:ascii="Times New Roman" w:hAnsi="Times New Roman" w:cs="Times New Roman"/>
          <w:szCs w:val="24"/>
          <w:lang w:eastAsia="zh-CN"/>
        </w:rPr>
        <w:t>、</w:t>
      </w:r>
      <w:r w:rsidR="0046495D" w:rsidRPr="00B573C8">
        <w:rPr>
          <w:rFonts w:ascii="Times New Roman" w:hAnsi="Times New Roman" w:cs="Times New Roman"/>
          <w:szCs w:val="24"/>
          <w:lang w:eastAsia="zh-CN"/>
        </w:rPr>
        <w:t>六氟化硫（</w:t>
      </w:r>
      <w:r w:rsidR="0046495D" w:rsidRPr="00B573C8">
        <w:rPr>
          <w:rFonts w:ascii="Times New Roman" w:hAnsi="Times New Roman" w:cs="Times New Roman"/>
          <w:szCs w:val="24"/>
          <w:lang w:eastAsia="zh-CN"/>
        </w:rPr>
        <w:t>SF</w:t>
      </w:r>
      <w:r w:rsidR="0046495D" w:rsidRPr="00B573C8">
        <w:rPr>
          <w:rFonts w:ascii="Times New Roman" w:hAnsi="Times New Roman" w:cs="Times New Roman"/>
          <w:szCs w:val="24"/>
          <w:vertAlign w:val="subscript"/>
          <w:lang w:eastAsia="zh-CN"/>
        </w:rPr>
        <w:t>6</w:t>
      </w:r>
      <w:r w:rsidR="0046495D" w:rsidRPr="00B573C8">
        <w:rPr>
          <w:rFonts w:ascii="Times New Roman" w:hAnsi="Times New Roman" w:cs="Times New Roman"/>
          <w:szCs w:val="24"/>
          <w:lang w:eastAsia="zh-CN"/>
        </w:rPr>
        <w:t>）</w:t>
      </w:r>
      <w:r w:rsidR="0046495D" w:rsidRPr="00B573C8">
        <w:rPr>
          <w:rFonts w:ascii="Times New Roman" w:hAnsi="Times New Roman" w:cs="Times New Roman" w:hint="eastAsia"/>
          <w:szCs w:val="24"/>
          <w:lang w:eastAsia="zh-CN"/>
        </w:rPr>
        <w:t>、</w:t>
      </w:r>
      <w:r w:rsidR="00FB63DC" w:rsidRPr="00B573C8">
        <w:rPr>
          <w:rFonts w:ascii="Times New Roman" w:hAnsi="Times New Roman" w:cs="Times New Roman"/>
          <w:szCs w:val="24"/>
          <w:lang w:eastAsia="zh-CN"/>
        </w:rPr>
        <w:t>氢氟碳化物</w:t>
      </w:r>
      <w:r w:rsidR="00FB63DC" w:rsidRPr="00B573C8">
        <w:rPr>
          <w:rFonts w:ascii="Times New Roman" w:hAnsi="Times New Roman" w:cs="Times New Roman"/>
          <w:szCs w:val="24"/>
          <w:lang w:eastAsia="zh-CN"/>
        </w:rPr>
        <w:t>(HFCs)</w:t>
      </w:r>
      <w:r w:rsidR="00FB63DC" w:rsidRPr="00B573C8">
        <w:rPr>
          <w:rFonts w:ascii="Times New Roman" w:hAnsi="Times New Roman" w:cs="Times New Roman"/>
          <w:szCs w:val="24"/>
          <w:lang w:eastAsia="zh-CN"/>
        </w:rPr>
        <w:t>、</w:t>
      </w:r>
      <w:r w:rsidR="0046495D" w:rsidRPr="00B573C8">
        <w:rPr>
          <w:rFonts w:ascii="Times New Roman" w:hAnsi="Times New Roman" w:cs="Times New Roman"/>
          <w:szCs w:val="24"/>
          <w:lang w:eastAsia="zh-CN"/>
        </w:rPr>
        <w:t>氧化亚氮</w:t>
      </w:r>
      <w:r w:rsidR="0046495D" w:rsidRPr="00B573C8">
        <w:rPr>
          <w:rFonts w:ascii="Times New Roman" w:hAnsi="Times New Roman" w:cs="Times New Roman"/>
          <w:szCs w:val="24"/>
          <w:lang w:eastAsia="zh-CN"/>
        </w:rPr>
        <w:t>(N</w:t>
      </w:r>
      <w:r w:rsidR="0046495D" w:rsidRPr="00B573C8">
        <w:rPr>
          <w:rFonts w:ascii="Times New Roman" w:hAnsi="Times New Roman" w:cs="Times New Roman"/>
          <w:szCs w:val="24"/>
          <w:vertAlign w:val="subscript"/>
          <w:lang w:eastAsia="zh-CN"/>
        </w:rPr>
        <w:t>2</w:t>
      </w:r>
      <w:r w:rsidR="0046495D" w:rsidRPr="00B573C8">
        <w:rPr>
          <w:rFonts w:ascii="Times New Roman" w:hAnsi="Times New Roman" w:cs="Times New Roman"/>
          <w:szCs w:val="24"/>
          <w:lang w:eastAsia="zh-CN"/>
        </w:rPr>
        <w:t>O)</w:t>
      </w:r>
      <w:r w:rsidR="0046495D" w:rsidRPr="00B573C8">
        <w:rPr>
          <w:rFonts w:ascii="Times New Roman" w:hAnsi="Times New Roman" w:cs="Times New Roman" w:hint="eastAsia"/>
          <w:szCs w:val="24"/>
          <w:lang w:eastAsia="zh-CN"/>
        </w:rPr>
        <w:t>、</w:t>
      </w:r>
      <w:r w:rsidR="00FB63DC" w:rsidRPr="00B573C8">
        <w:rPr>
          <w:rFonts w:ascii="Times New Roman" w:hAnsi="Times New Roman" w:cs="Times New Roman"/>
          <w:szCs w:val="24"/>
          <w:lang w:eastAsia="zh-CN"/>
        </w:rPr>
        <w:t>全氟化碳</w:t>
      </w:r>
      <w:r w:rsidR="00FB63DC" w:rsidRPr="00B573C8">
        <w:rPr>
          <w:rFonts w:ascii="Times New Roman" w:hAnsi="Times New Roman" w:cs="Times New Roman"/>
          <w:szCs w:val="24"/>
          <w:lang w:eastAsia="zh-CN"/>
        </w:rPr>
        <w:t>(PFCs)</w:t>
      </w:r>
      <w:r w:rsidR="00FB63DC" w:rsidRPr="00B573C8">
        <w:rPr>
          <w:rFonts w:ascii="Times New Roman" w:hAnsi="Times New Roman" w:cs="Times New Roman"/>
          <w:szCs w:val="24"/>
          <w:lang w:eastAsia="zh-CN"/>
        </w:rPr>
        <w:t>。由于不同的温室气体对环境会带来不同程度的温室效应，若采取分项计量的方法统计建筑生命周期内的温室气体排放将会十分复杂，且难以比较。目前国际上通行的方法是根据气体的全球变暖潜值</w:t>
      </w:r>
      <w:r w:rsidR="00FB63DC" w:rsidRPr="00B573C8">
        <w:rPr>
          <w:rFonts w:ascii="Times New Roman" w:hAnsi="Times New Roman" w:cs="Times New Roman"/>
          <w:szCs w:val="24"/>
          <w:lang w:eastAsia="zh-CN"/>
        </w:rPr>
        <w:t>(Global Warming Potential,GWP)</w:t>
      </w:r>
      <w:r w:rsidR="005747EB" w:rsidRPr="00B573C8">
        <w:rPr>
          <w:rFonts w:ascii="Times New Roman" w:hAnsi="Times New Roman" w:cs="Times New Roman"/>
          <w:szCs w:val="24"/>
          <w:lang w:eastAsia="zh-CN"/>
        </w:rPr>
        <w:t>，将各温室气体的排放量等效换算为统一的计量单位。由于二氧化碳是排放量最大的温室气体，且具有相对成熟的计量方法，因此研究中多将二氧化碳定为统一的度量气体</w:t>
      </w:r>
      <w:r w:rsidR="00291519" w:rsidRPr="00B573C8">
        <w:rPr>
          <w:rFonts w:ascii="Times New Roman" w:hAnsi="Times New Roman" w:cs="Times New Roman"/>
          <w:szCs w:val="24"/>
          <w:lang w:eastAsia="zh-CN"/>
        </w:rPr>
        <w:t>，比如，据表中数据，一吨甲烷的</w:t>
      </w:r>
      <w:r w:rsidR="00291519" w:rsidRPr="00B573C8">
        <w:rPr>
          <w:rFonts w:ascii="Times New Roman" w:hAnsi="Times New Roman" w:cs="Times New Roman"/>
          <w:szCs w:val="24"/>
          <w:lang w:eastAsia="zh-CN"/>
        </w:rPr>
        <w:t>GWP</w:t>
      </w:r>
      <w:r w:rsidR="00291519" w:rsidRPr="00B573C8">
        <w:rPr>
          <w:rFonts w:ascii="Times New Roman" w:hAnsi="Times New Roman" w:cs="Times New Roman"/>
          <w:szCs w:val="24"/>
          <w:lang w:eastAsia="zh-CN"/>
        </w:rPr>
        <w:t>为</w:t>
      </w:r>
      <w:r w:rsidR="00291519" w:rsidRPr="00B573C8">
        <w:rPr>
          <w:rFonts w:ascii="Times New Roman" w:hAnsi="Times New Roman" w:cs="Times New Roman"/>
          <w:szCs w:val="24"/>
          <w:lang w:eastAsia="zh-CN"/>
        </w:rPr>
        <w:t>25</w:t>
      </w:r>
      <w:r w:rsidR="00291519" w:rsidRPr="00B573C8">
        <w:rPr>
          <w:rFonts w:ascii="Times New Roman" w:hAnsi="Times New Roman" w:cs="Times New Roman"/>
          <w:szCs w:val="24"/>
          <w:lang w:eastAsia="zh-CN"/>
        </w:rPr>
        <w:t>，一吨二氧化碳的</w:t>
      </w:r>
      <w:r w:rsidR="00291519" w:rsidRPr="00B573C8">
        <w:rPr>
          <w:rFonts w:ascii="Times New Roman" w:hAnsi="Times New Roman" w:cs="Times New Roman"/>
          <w:szCs w:val="24"/>
          <w:lang w:eastAsia="zh-CN"/>
        </w:rPr>
        <w:t>GWP</w:t>
      </w:r>
      <w:r w:rsidR="00291519" w:rsidRPr="00B573C8">
        <w:rPr>
          <w:rFonts w:ascii="Times New Roman" w:hAnsi="Times New Roman" w:cs="Times New Roman"/>
          <w:szCs w:val="24"/>
          <w:lang w:eastAsia="zh-CN"/>
        </w:rPr>
        <w:t>为</w:t>
      </w:r>
      <w:r w:rsidR="00291519" w:rsidRPr="00B573C8">
        <w:rPr>
          <w:rFonts w:ascii="Times New Roman" w:hAnsi="Times New Roman" w:cs="Times New Roman"/>
          <w:szCs w:val="24"/>
          <w:lang w:eastAsia="zh-CN"/>
        </w:rPr>
        <w:t>1</w:t>
      </w:r>
      <w:r w:rsidR="00291519" w:rsidRPr="00B573C8">
        <w:rPr>
          <w:rFonts w:ascii="Times New Roman" w:hAnsi="Times New Roman" w:cs="Times New Roman"/>
          <w:szCs w:val="24"/>
          <w:lang w:eastAsia="zh-CN"/>
        </w:rPr>
        <w:t>，其</w:t>
      </w:r>
      <w:r w:rsidR="005210C7" w:rsidRPr="00B573C8">
        <w:rPr>
          <w:rFonts w:ascii="Times New Roman" w:hAnsi="Times New Roman" w:cs="Times New Roman" w:hint="eastAsia"/>
          <w:szCs w:val="24"/>
          <w:lang w:eastAsia="zh-CN"/>
        </w:rPr>
        <w:t>意义</w:t>
      </w:r>
      <w:r w:rsidR="00291519" w:rsidRPr="00B573C8">
        <w:rPr>
          <w:rFonts w:ascii="Times New Roman" w:hAnsi="Times New Roman" w:cs="Times New Roman"/>
          <w:szCs w:val="24"/>
          <w:lang w:eastAsia="zh-CN"/>
        </w:rPr>
        <w:t>为气体排放</w:t>
      </w:r>
      <w:r w:rsidR="005210C7" w:rsidRPr="00B573C8">
        <w:rPr>
          <w:rFonts w:ascii="Times New Roman" w:hAnsi="Times New Roman" w:cs="Times New Roman"/>
          <w:szCs w:val="24"/>
          <w:lang w:eastAsia="zh-CN"/>
        </w:rPr>
        <w:t>后</w:t>
      </w:r>
      <w:r w:rsidR="00291519" w:rsidRPr="00B573C8">
        <w:rPr>
          <w:rFonts w:ascii="Times New Roman" w:hAnsi="Times New Roman" w:cs="Times New Roman"/>
          <w:szCs w:val="24"/>
          <w:lang w:eastAsia="zh-CN"/>
        </w:rPr>
        <w:t>100</w:t>
      </w:r>
      <w:r w:rsidR="00291519" w:rsidRPr="00B573C8">
        <w:rPr>
          <w:rFonts w:ascii="Times New Roman" w:hAnsi="Times New Roman" w:cs="Times New Roman"/>
          <w:szCs w:val="24"/>
          <w:lang w:eastAsia="zh-CN"/>
        </w:rPr>
        <w:t>年内</w:t>
      </w:r>
      <w:r w:rsidR="005210C7" w:rsidRPr="00B573C8">
        <w:rPr>
          <w:rFonts w:ascii="Times New Roman" w:hAnsi="Times New Roman" w:cs="Times New Roman" w:hint="eastAsia"/>
          <w:szCs w:val="24"/>
          <w:lang w:eastAsia="zh-CN"/>
        </w:rPr>
        <w:t>1</w:t>
      </w:r>
      <w:r w:rsidR="00291519" w:rsidRPr="00B573C8">
        <w:rPr>
          <w:rFonts w:ascii="Times New Roman" w:hAnsi="Times New Roman" w:cs="Times New Roman"/>
          <w:szCs w:val="24"/>
          <w:lang w:eastAsia="zh-CN"/>
        </w:rPr>
        <w:t>吨甲烷产生的温室效应等效于</w:t>
      </w:r>
      <w:r w:rsidR="00291519" w:rsidRPr="00B573C8">
        <w:rPr>
          <w:rFonts w:ascii="Times New Roman" w:hAnsi="Times New Roman" w:cs="Times New Roman"/>
          <w:szCs w:val="24"/>
          <w:lang w:eastAsia="zh-CN"/>
        </w:rPr>
        <w:t>25</w:t>
      </w:r>
      <w:r w:rsidR="00291519" w:rsidRPr="00B573C8">
        <w:rPr>
          <w:rFonts w:ascii="Times New Roman" w:hAnsi="Times New Roman" w:cs="Times New Roman"/>
          <w:szCs w:val="24"/>
          <w:lang w:eastAsia="zh-CN"/>
        </w:rPr>
        <w:t>吨二氧化碳</w:t>
      </w:r>
      <w:r w:rsidR="005747EB" w:rsidRPr="00B573C8">
        <w:rPr>
          <w:rFonts w:ascii="Times New Roman" w:hAnsi="Times New Roman" w:cs="Times New Roman"/>
          <w:szCs w:val="24"/>
          <w:lang w:eastAsia="zh-CN"/>
        </w:rPr>
        <w:t>。基于此，</w:t>
      </w:r>
      <w:r w:rsidR="00291519" w:rsidRPr="00B573C8">
        <w:rPr>
          <w:rFonts w:ascii="Times New Roman" w:hAnsi="Times New Roman" w:cs="Times New Roman"/>
          <w:szCs w:val="24"/>
          <w:lang w:eastAsia="zh-CN"/>
        </w:rPr>
        <w:t>采用建筑生命周期碳排放量对建筑在生命周期过程中各活动</w:t>
      </w:r>
      <w:r w:rsidR="00291519" w:rsidRPr="00B573C8">
        <w:rPr>
          <w:rFonts w:ascii="Times New Roman" w:hAnsi="Times New Roman" w:cs="Times New Roman"/>
          <w:szCs w:val="24"/>
          <w:lang w:eastAsia="zh-CN"/>
        </w:rPr>
        <w:lastRenderedPageBreak/>
        <w:t>的温室气体排放程度进行评价。</w:t>
      </w:r>
      <w:r w:rsidR="00165B9F" w:rsidRPr="00B573C8">
        <w:rPr>
          <w:rFonts w:ascii="Times New Roman" w:hAnsi="Times New Roman" w:cs="Times New Roman"/>
          <w:szCs w:val="24"/>
          <w:lang w:eastAsia="zh-CN"/>
        </w:rPr>
        <w:t>部分温室气体的</w:t>
      </w:r>
      <w:r w:rsidR="00165B9F" w:rsidRPr="00B573C8">
        <w:rPr>
          <w:rFonts w:ascii="Times New Roman" w:hAnsi="Times New Roman" w:cs="Times New Roman" w:hint="eastAsia"/>
          <w:szCs w:val="24"/>
          <w:lang w:eastAsia="zh-CN"/>
        </w:rPr>
        <w:t>100</w:t>
      </w:r>
      <w:r w:rsidR="00165B9F" w:rsidRPr="00B573C8">
        <w:rPr>
          <w:rFonts w:ascii="Times New Roman" w:hAnsi="Times New Roman" w:cs="Times New Roman" w:hint="eastAsia"/>
          <w:szCs w:val="24"/>
          <w:lang w:eastAsia="zh-CN"/>
        </w:rPr>
        <w:t>年</w:t>
      </w:r>
      <w:r w:rsidR="00165B9F" w:rsidRPr="00B573C8">
        <w:rPr>
          <w:rFonts w:ascii="Times New Roman" w:hAnsi="Times New Roman" w:cs="Times New Roman" w:hint="eastAsia"/>
          <w:szCs w:val="24"/>
          <w:lang w:eastAsia="zh-CN"/>
        </w:rPr>
        <w:t>GWP</w:t>
      </w:r>
      <w:r w:rsidR="00165B9F" w:rsidRPr="00B573C8">
        <w:rPr>
          <w:rFonts w:ascii="Times New Roman" w:hAnsi="Times New Roman" w:cs="Times New Roman" w:hint="eastAsia"/>
          <w:szCs w:val="24"/>
          <w:lang w:eastAsia="zh-CN"/>
        </w:rPr>
        <w:t>值如表</w:t>
      </w:r>
      <w:r w:rsidR="00B573C8" w:rsidRPr="00B573C8">
        <w:rPr>
          <w:rFonts w:ascii="Times New Roman" w:hAnsi="Times New Roman" w:cs="Times New Roman" w:hint="eastAsia"/>
          <w:szCs w:val="24"/>
          <w:lang w:eastAsia="zh-CN"/>
        </w:rPr>
        <w:t>2-1</w:t>
      </w:r>
      <w:r w:rsidR="00165B9F" w:rsidRPr="00B573C8">
        <w:rPr>
          <w:rFonts w:ascii="Times New Roman" w:hAnsi="Times New Roman" w:cs="Times New Roman" w:hint="eastAsia"/>
          <w:szCs w:val="24"/>
          <w:lang w:eastAsia="zh-CN"/>
        </w:rPr>
        <w:t>所示</w:t>
      </w:r>
      <w:r w:rsidR="00A82354" w:rsidRPr="00B573C8">
        <w:rPr>
          <w:rFonts w:ascii="Times New Roman" w:hAnsi="Times New Roman" w:cs="Times New Roman" w:hint="eastAsia"/>
          <w:szCs w:val="24"/>
          <w:vertAlign w:val="superscript"/>
          <w:lang w:eastAsia="zh-CN"/>
        </w:rPr>
        <w:t>[</w:t>
      </w:r>
      <w:r w:rsidR="00844ECC" w:rsidRPr="00B573C8">
        <w:rPr>
          <w:rFonts w:ascii="Times New Roman" w:hAnsi="Times New Roman" w:cs="Times New Roman" w:hint="eastAsia"/>
          <w:szCs w:val="24"/>
          <w:vertAlign w:val="superscript"/>
          <w:lang w:eastAsia="zh-CN"/>
        </w:rPr>
        <w:t>1</w:t>
      </w:r>
      <w:r w:rsidR="00A82354" w:rsidRPr="00B573C8">
        <w:rPr>
          <w:rFonts w:ascii="Times New Roman" w:hAnsi="Times New Roman" w:cs="Times New Roman" w:hint="eastAsia"/>
          <w:szCs w:val="24"/>
          <w:vertAlign w:val="superscript"/>
          <w:lang w:eastAsia="zh-CN"/>
        </w:rPr>
        <w:t>]</w:t>
      </w:r>
      <w:r w:rsidR="00165B9F" w:rsidRPr="00B573C8">
        <w:rPr>
          <w:rFonts w:ascii="Times New Roman" w:hAnsi="Times New Roman" w:cs="Times New Roman" w:hint="eastAsia"/>
          <w:szCs w:val="24"/>
          <w:lang w:eastAsia="zh-CN"/>
        </w:rPr>
        <w:t>。</w:t>
      </w:r>
    </w:p>
    <w:p w:rsidR="00373B87" w:rsidRPr="00B573C8" w:rsidRDefault="00373B87" w:rsidP="00706789">
      <w:pPr>
        <w:spacing w:line="360" w:lineRule="auto"/>
        <w:ind w:right="210"/>
        <w:rPr>
          <w:rFonts w:ascii="Times New Roman" w:hAnsi="Times New Roman" w:cs="Times New Roman"/>
          <w:szCs w:val="24"/>
          <w:lang w:eastAsia="zh-CN"/>
        </w:rPr>
      </w:pPr>
    </w:p>
    <w:p w:rsidR="00291519" w:rsidRPr="00037425" w:rsidRDefault="00291519" w:rsidP="00291519">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2471B0" w:rsidRPr="00037425">
        <w:rPr>
          <w:rFonts w:ascii="Times New Roman" w:hAnsi="Times New Roman" w:cs="Times New Roman" w:hint="eastAsia"/>
          <w:sz w:val="21"/>
          <w:szCs w:val="21"/>
          <w:lang w:eastAsia="zh-CN"/>
        </w:rPr>
        <w:t>2-1</w:t>
      </w:r>
      <w:r w:rsidRPr="00037425">
        <w:rPr>
          <w:rFonts w:ascii="Times New Roman" w:hAnsi="Times New Roman" w:cs="Times New Roman"/>
          <w:sz w:val="21"/>
          <w:szCs w:val="21"/>
          <w:lang w:eastAsia="zh-CN"/>
        </w:rPr>
        <w:t xml:space="preserve"> </w:t>
      </w:r>
      <w:r w:rsidR="0046495D" w:rsidRPr="00037425">
        <w:rPr>
          <w:rFonts w:ascii="Times New Roman" w:hAnsi="Times New Roman" w:cs="Times New Roman" w:hint="eastAsia"/>
          <w:sz w:val="21"/>
          <w:szCs w:val="21"/>
          <w:lang w:eastAsia="zh-CN"/>
        </w:rPr>
        <w:t>部分</w:t>
      </w:r>
      <w:r w:rsidR="0046495D" w:rsidRPr="00037425">
        <w:rPr>
          <w:rFonts w:ascii="Times New Roman" w:hAnsi="Times New Roman" w:cs="Times New Roman"/>
          <w:sz w:val="21"/>
          <w:szCs w:val="21"/>
          <w:lang w:eastAsia="zh-CN"/>
        </w:rPr>
        <w:t>温室</w:t>
      </w:r>
      <w:r w:rsidRPr="00037425">
        <w:rPr>
          <w:rFonts w:ascii="Times New Roman" w:hAnsi="Times New Roman" w:cs="Times New Roman"/>
          <w:sz w:val="21"/>
          <w:szCs w:val="21"/>
          <w:lang w:eastAsia="zh-CN"/>
        </w:rPr>
        <w:t>气体全球变暖潜值</w:t>
      </w:r>
    </w:p>
    <w:tbl>
      <w:tblPr>
        <w:tblStyle w:val="a8"/>
        <w:tblW w:w="0" w:type="auto"/>
        <w:jc w:val="center"/>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5"/>
        <w:gridCol w:w="2427"/>
        <w:gridCol w:w="2692"/>
      </w:tblGrid>
      <w:tr w:rsidR="0046495D" w:rsidRPr="00037425" w:rsidTr="0046495D">
        <w:trPr>
          <w:jc w:val="center"/>
        </w:trPr>
        <w:tc>
          <w:tcPr>
            <w:tcW w:w="2165" w:type="dxa"/>
            <w:tcBorders>
              <w:top w:val="single" w:sz="12" w:space="0" w:color="auto"/>
              <w:bottom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6495D" w:rsidRPr="00037425" w:rsidTr="0046495D">
        <w:trPr>
          <w:jc w:val="center"/>
        </w:trPr>
        <w:tc>
          <w:tcPr>
            <w:tcW w:w="2165" w:type="dxa"/>
            <w:tcBorders>
              <w:top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341940" w:rsidRPr="00037425" w:rsidTr="0046495D">
        <w:trPr>
          <w:jc w:val="center"/>
        </w:trPr>
        <w:tc>
          <w:tcPr>
            <w:tcW w:w="2165" w:type="dxa"/>
            <w:vMerge w:val="restart"/>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341940" w:rsidRPr="00037425" w:rsidTr="0046495D">
        <w:trPr>
          <w:jc w:val="center"/>
        </w:trPr>
        <w:tc>
          <w:tcPr>
            <w:tcW w:w="2165" w:type="dxa"/>
            <w:vMerge/>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p>
        </w:tc>
        <w:tc>
          <w:tcPr>
            <w:tcW w:w="2427"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341940" w:rsidRPr="00037425" w:rsidTr="0046495D">
        <w:trPr>
          <w:jc w:val="center"/>
        </w:trPr>
        <w:tc>
          <w:tcPr>
            <w:tcW w:w="2165" w:type="dxa"/>
            <w:vMerge/>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p>
        </w:tc>
        <w:tc>
          <w:tcPr>
            <w:tcW w:w="2427"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341940" w:rsidRPr="00037425" w:rsidRDefault="00341940"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氧化亚氮</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6495D" w:rsidRPr="00037425" w:rsidTr="0046495D">
        <w:trPr>
          <w:jc w:val="center"/>
        </w:trPr>
        <w:tc>
          <w:tcPr>
            <w:tcW w:w="2165"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全氟化碳</w:t>
            </w:r>
          </w:p>
        </w:tc>
        <w:tc>
          <w:tcPr>
            <w:tcW w:w="2427"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6495D" w:rsidRPr="00037425" w:rsidRDefault="0046495D" w:rsidP="0046495D">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46495D" w:rsidRPr="005210C7" w:rsidRDefault="0046495D" w:rsidP="00291519">
      <w:pPr>
        <w:pStyle w:val="a5"/>
        <w:spacing w:line="240" w:lineRule="auto"/>
        <w:ind w:left="570" w:right="210"/>
        <w:jc w:val="center"/>
        <w:rPr>
          <w:rFonts w:ascii="Times New Roman" w:hAnsi="Times New Roman" w:cs="Times New Roman"/>
          <w:lang w:eastAsia="zh-CN"/>
        </w:rPr>
      </w:pPr>
    </w:p>
    <w:p w:rsidR="00291519" w:rsidRPr="00B573C8" w:rsidRDefault="000E307B"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以上部分将</w:t>
      </w:r>
      <w:r w:rsidR="00037425">
        <w:rPr>
          <w:rFonts w:ascii="Times New Roman" w:hAnsi="Times New Roman" w:cs="Times New Roman" w:hint="eastAsia"/>
          <w:szCs w:val="24"/>
          <w:lang w:eastAsia="zh-CN"/>
        </w:rPr>
        <w:t>生命周期评价</w:t>
      </w:r>
      <w:r w:rsidRPr="00B573C8">
        <w:rPr>
          <w:rFonts w:ascii="Times New Roman" w:hAnsi="Times New Roman" w:cs="Times New Roman"/>
          <w:szCs w:val="24"/>
          <w:lang w:eastAsia="zh-CN"/>
        </w:rPr>
        <w:t>目标定为建筑生命周期碳排放。根据全生命周期评价的定义，需要考察其由</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摇篮</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至</w:t>
      </w:r>
      <w:r w:rsidRPr="00B573C8">
        <w:rPr>
          <w:rFonts w:ascii="Times New Roman" w:hAnsi="Times New Roman" w:cs="Times New Roman"/>
          <w:szCs w:val="24"/>
          <w:lang w:eastAsia="zh-CN"/>
        </w:rPr>
        <w:t>“</w:t>
      </w:r>
      <w:r w:rsidR="001A797F" w:rsidRPr="00B573C8">
        <w:rPr>
          <w:rFonts w:ascii="Times New Roman" w:hAnsi="Times New Roman" w:cs="Times New Roman"/>
          <w:szCs w:val="24"/>
          <w:lang w:eastAsia="zh-CN"/>
        </w:rPr>
        <w:t>墓地</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的全过程活动碳排放。从广义上讲，对于一栋建筑</w:t>
      </w:r>
      <w:proofErr w:type="gramStart"/>
      <w:r w:rsidRPr="00B573C8">
        <w:rPr>
          <w:rFonts w:ascii="Times New Roman" w:hAnsi="Times New Roman" w:cs="Times New Roman"/>
          <w:szCs w:val="24"/>
          <w:lang w:eastAsia="zh-CN"/>
        </w:rPr>
        <w:t>自项目</w:t>
      </w:r>
      <w:proofErr w:type="gramEnd"/>
      <w:r w:rsidRPr="00B573C8">
        <w:rPr>
          <w:rFonts w:ascii="Times New Roman" w:hAnsi="Times New Roman" w:cs="Times New Roman"/>
          <w:szCs w:val="24"/>
          <w:lang w:eastAsia="zh-CN"/>
        </w:rPr>
        <w:t>立项起就开始了其生命历程，历经设计、建造、使用、维护、拆毁至最终的材料处理为终止都可算作其生命周期范围。</w:t>
      </w:r>
      <w:r w:rsidR="0088502B" w:rsidRPr="00B573C8">
        <w:rPr>
          <w:rFonts w:ascii="Times New Roman" w:hAnsi="Times New Roman" w:cs="Times New Roman"/>
          <w:szCs w:val="24"/>
          <w:lang w:eastAsia="zh-CN"/>
        </w:rPr>
        <w:t>但对于建筑碳排放核算来说，只有与建筑相关的实际耗能项目才会产生碳排放，而其他的过程比如建筑的勘探、设计过程虽然也会产生一定的能源消耗，但该部分的能耗占建筑生命周期的比例很小，而且此种活动很难获得活动量清单，存在难以统计的问题，因此目前多数研究并不将此种活动纳入建筑碳排放考察的范围。</w:t>
      </w:r>
      <w:r w:rsidR="00D842BE" w:rsidRPr="00B573C8">
        <w:rPr>
          <w:rFonts w:ascii="Times New Roman" w:hAnsi="Times New Roman" w:cs="Times New Roman"/>
          <w:szCs w:val="24"/>
          <w:lang w:eastAsia="zh-CN"/>
        </w:rPr>
        <w:t>故对于建筑全生命周期碳排放评估来说，其生命周期的范围应定义为：由建材生产至建材回收处理。</w:t>
      </w:r>
    </w:p>
    <w:p w:rsidR="001A797F" w:rsidRPr="0079497F" w:rsidRDefault="001A797F" w:rsidP="0079497F">
      <w:pPr>
        <w:pStyle w:val="3"/>
        <w:rPr>
          <w:lang w:eastAsia="zh-CN"/>
        </w:rPr>
      </w:pPr>
      <w:bookmarkStart w:id="26" w:name="_Toc103263893"/>
      <w:r w:rsidRPr="0079497F">
        <w:rPr>
          <w:lang w:eastAsia="zh-CN"/>
        </w:rPr>
        <w:t>建筑生命周期的划分</w:t>
      </w:r>
      <w:bookmarkEnd w:id="26"/>
    </w:p>
    <w:p w:rsidR="001A797F" w:rsidRPr="00B573C8" w:rsidRDefault="001A797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根据建筑生命周期评价的定义，其考察范围为由建材生产至建材回收处理阶段。</w:t>
      </w:r>
      <w:r w:rsidR="00202DB0" w:rsidRPr="00B573C8">
        <w:rPr>
          <w:rFonts w:ascii="Times New Roman" w:hAnsi="Times New Roman" w:cs="Times New Roman"/>
          <w:szCs w:val="24"/>
          <w:lang w:eastAsia="zh-CN"/>
        </w:rPr>
        <w:t>然而建筑的生命周期长，其经历的各阶段耗能活动特点以及碳排放特点具有很大差异，因此需要根据建筑不同的能耗活动类型以及时间特征将建筑生命周期划分为若干阶段，从而有针对性地研究建筑碳排放特征。</w:t>
      </w:r>
    </w:p>
    <w:p w:rsidR="00B573C8" w:rsidRPr="00373B87" w:rsidRDefault="00202DB0"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国内外关于建筑生命周期阶段划分的研究已经在</w:t>
      </w:r>
      <w:r w:rsidRPr="00B573C8">
        <w:rPr>
          <w:rFonts w:ascii="Times New Roman" w:hAnsi="Times New Roman" w:cs="Times New Roman"/>
          <w:szCs w:val="24"/>
          <w:lang w:eastAsia="zh-CN"/>
        </w:rPr>
        <w:t>1.2.1</w:t>
      </w:r>
      <w:r w:rsidRPr="00B573C8">
        <w:rPr>
          <w:rFonts w:ascii="Times New Roman" w:hAnsi="Times New Roman" w:cs="Times New Roman"/>
          <w:szCs w:val="24"/>
          <w:lang w:eastAsia="zh-CN"/>
        </w:rPr>
        <w:t>部分进行了详细阐述，在此不再赘述。在本研究中，生命周期的划分主要根据</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《建筑碳排放计算标准》中的相关规定进行</w:t>
      </w:r>
      <w:r w:rsidR="0024710D" w:rsidRPr="00B573C8">
        <w:rPr>
          <w:rFonts w:ascii="Times New Roman" w:hAnsi="Times New Roman" w:cs="Times New Roman"/>
          <w:szCs w:val="24"/>
          <w:lang w:eastAsia="zh-CN"/>
        </w:rPr>
        <w:t>。标准将建筑生命周期划分为运行阶段、建造及拆除阶段以及建材生产及运输阶段，但由于</w:t>
      </w:r>
      <w:r w:rsidR="00E1176D" w:rsidRPr="00B573C8">
        <w:rPr>
          <w:rFonts w:ascii="Times New Roman" w:hAnsi="Times New Roman" w:cs="Times New Roman"/>
          <w:szCs w:val="24"/>
          <w:lang w:eastAsia="zh-CN"/>
        </w:rPr>
        <w:t>拆除阶段与建造阶段时间间隔过长，</w:t>
      </w:r>
      <w:proofErr w:type="gramStart"/>
      <w:r w:rsidR="00E1176D" w:rsidRPr="00B573C8">
        <w:rPr>
          <w:rFonts w:ascii="Times New Roman" w:hAnsi="Times New Roman" w:cs="Times New Roman"/>
          <w:szCs w:val="24"/>
          <w:lang w:eastAsia="zh-CN"/>
        </w:rPr>
        <w:t>且标准</w:t>
      </w:r>
      <w:proofErr w:type="gramEnd"/>
      <w:r w:rsidR="00E1176D" w:rsidRPr="00B573C8">
        <w:rPr>
          <w:rFonts w:ascii="Times New Roman" w:hAnsi="Times New Roman" w:cs="Times New Roman"/>
          <w:szCs w:val="24"/>
          <w:lang w:eastAsia="zh-CN"/>
        </w:rPr>
        <w:t>中并未涉及材料回收等过程的碳排放，因此宜将建筑拆除阶段与材料</w:t>
      </w:r>
      <w:r w:rsidR="003B3448" w:rsidRPr="00B573C8">
        <w:rPr>
          <w:rFonts w:ascii="Times New Roman" w:hAnsi="Times New Roman" w:cs="Times New Roman"/>
          <w:szCs w:val="24"/>
          <w:lang w:eastAsia="zh-CN"/>
        </w:rPr>
        <w:t>处置</w:t>
      </w:r>
      <w:r w:rsidR="00E1176D" w:rsidRPr="00B573C8">
        <w:rPr>
          <w:rFonts w:ascii="Times New Roman" w:hAnsi="Times New Roman" w:cs="Times New Roman"/>
          <w:szCs w:val="24"/>
          <w:lang w:eastAsia="zh-CN"/>
        </w:rPr>
        <w:t>阶段合并，形成建筑生命周期的最后一阶段。基于此，本研究将建筑生命周期分为下述四阶段：建筑材料生产阶段、建筑施工阶段、建筑运营阶段以及建筑拆除</w:t>
      </w:r>
      <w:r w:rsidR="00DE25AB" w:rsidRPr="00B573C8">
        <w:rPr>
          <w:rFonts w:ascii="Times New Roman" w:hAnsi="Times New Roman" w:cs="Times New Roman"/>
          <w:szCs w:val="24"/>
          <w:lang w:eastAsia="zh-CN"/>
        </w:rPr>
        <w:t>及</w:t>
      </w:r>
      <w:r w:rsidR="003B3448" w:rsidRPr="00B573C8">
        <w:rPr>
          <w:rFonts w:ascii="Times New Roman" w:hAnsi="Times New Roman" w:cs="Times New Roman"/>
          <w:szCs w:val="24"/>
          <w:lang w:eastAsia="zh-CN"/>
        </w:rPr>
        <w:t>处置</w:t>
      </w:r>
      <w:r w:rsidR="00DE25AB" w:rsidRPr="00B573C8">
        <w:rPr>
          <w:rFonts w:ascii="Times New Roman" w:hAnsi="Times New Roman" w:cs="Times New Roman"/>
          <w:szCs w:val="24"/>
          <w:lang w:eastAsia="zh-CN"/>
        </w:rPr>
        <w:t>阶段。</w:t>
      </w:r>
    </w:p>
    <w:p w:rsidR="00DE25AB" w:rsidRPr="00FE056C" w:rsidRDefault="00E31C73" w:rsidP="0079497F">
      <w:pPr>
        <w:pStyle w:val="2"/>
        <w:rPr>
          <w:lang w:eastAsia="zh-CN"/>
        </w:rPr>
      </w:pPr>
      <w:bookmarkStart w:id="27" w:name="_Toc103263894"/>
      <w:r w:rsidRPr="00FE056C">
        <w:rPr>
          <w:lang w:eastAsia="zh-CN"/>
        </w:rPr>
        <w:t>建筑生命周期碳排放计算模型</w:t>
      </w:r>
      <w:bookmarkEnd w:id="27"/>
    </w:p>
    <w:p w:rsidR="009232DF" w:rsidRPr="00B573C8" w:rsidRDefault="00E31C7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根据上述部分的讨论，在进行建筑生命周期碳排放计算时</w:t>
      </w:r>
      <w:r w:rsidR="009232DF" w:rsidRPr="00B573C8">
        <w:rPr>
          <w:rFonts w:ascii="Times New Roman" w:hAnsi="Times New Roman" w:cs="Times New Roman"/>
          <w:szCs w:val="24"/>
          <w:lang w:eastAsia="zh-CN"/>
        </w:rPr>
        <w:t>根据建筑不同阶段的特点，将建筑生命周期划分为建筑材料生产、建筑施工、建筑运营以及建筑拆除及材料回收四个阶段。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sidRPr="00B573C8">
        <w:rPr>
          <w:rFonts w:ascii="Times New Roman" w:hAnsi="Times New Roman" w:cs="Times New Roman"/>
          <w:szCs w:val="24"/>
          <w:lang w:eastAsia="zh-CN"/>
        </w:rPr>
        <w:t>标准规定我国的建筑碳排放采用碳排放因子法进行计算，使用该方法计算时需要获取相关碳排放活动的活动量以及对应活动</w:t>
      </w:r>
      <w:proofErr w:type="gramStart"/>
      <w:r w:rsidR="007F3B0E" w:rsidRPr="00B573C8">
        <w:rPr>
          <w:rFonts w:ascii="Times New Roman" w:hAnsi="Times New Roman" w:cs="Times New Roman"/>
          <w:szCs w:val="24"/>
          <w:lang w:eastAsia="zh-CN"/>
        </w:rPr>
        <w:t>的碳排因子</w:t>
      </w:r>
      <w:proofErr w:type="gramEnd"/>
      <w:r w:rsidR="007F3B0E" w:rsidRPr="00B573C8">
        <w:rPr>
          <w:rFonts w:ascii="Times New Roman" w:hAnsi="Times New Roman" w:cs="Times New Roman"/>
          <w:szCs w:val="24"/>
          <w:lang w:eastAsia="zh-CN"/>
        </w:rPr>
        <w:t>，将二者相乘后得到相应活动的碳排放量。</w:t>
      </w:r>
    </w:p>
    <w:p w:rsidR="009232DF" w:rsidRPr="00FE056C" w:rsidRDefault="009232DF" w:rsidP="0079497F">
      <w:pPr>
        <w:pStyle w:val="3"/>
        <w:rPr>
          <w:lang w:eastAsia="zh-CN"/>
        </w:rPr>
      </w:pPr>
      <w:bookmarkStart w:id="28" w:name="_Toc103263895"/>
      <w:r w:rsidRPr="00FE056C">
        <w:rPr>
          <w:lang w:eastAsia="zh-CN"/>
        </w:rPr>
        <w:t>建筑材料生产阶段碳排放模型</w:t>
      </w:r>
      <w:bookmarkEnd w:id="28"/>
    </w:p>
    <w:p w:rsidR="009232DF" w:rsidRPr="00B573C8" w:rsidRDefault="009232D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w:t>
      </w:r>
      <w:r w:rsidR="0007545E" w:rsidRPr="00B573C8">
        <w:rPr>
          <w:rFonts w:ascii="Times New Roman" w:hAnsi="Times New Roman" w:cs="Times New Roman"/>
          <w:szCs w:val="24"/>
          <w:lang w:eastAsia="zh-CN"/>
        </w:rPr>
        <w:t>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07545E" w:rsidRPr="00B573C8" w:rsidRDefault="00B573C8" w:rsidP="00F33007">
      <w:pPr>
        <w:pStyle w:val="a5"/>
        <w:spacing w:line="360" w:lineRule="auto"/>
        <w:ind w:left="930" w:right="210"/>
        <w:jc w:val="center"/>
        <w:rPr>
          <w:rFonts w:ascii="Times New Roman" w:hAnsi="Times New Roman" w:cs="Times New Roman"/>
          <w:szCs w:val="24"/>
          <w:lang w:eastAsia="zh-CN"/>
        </w:rPr>
      </w:pPr>
      <w:r>
        <w:rPr>
          <w:rFonts w:ascii="Times New Roman" w:hAnsi="Times New Roman" w:cs="Times New Roman"/>
          <w:szCs w:val="24"/>
          <w:lang w:eastAsia="zh-CN"/>
        </w:rPr>
        <w:lastRenderedPageBreak/>
        <w:t xml:space="preserve">                </w:t>
      </w:r>
      <w:r w:rsidR="000D2DC8"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pr</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sSub>
              <m:sSubPr>
                <m:ctrlPr>
                  <w:rPr>
                    <w:rFonts w:ascii="Cambria Math" w:hAnsi="Times New Roman" w:cs="Times New Roman"/>
                    <w:szCs w:val="24"/>
                  </w:rPr>
                </m:ctrlPr>
              </m:sSubPr>
              <m:e>
                <m:r>
                  <m:rPr>
                    <m:nor/>
                  </m:rPr>
                  <w:rPr>
                    <w:rFonts w:ascii="Times New Roman" w:hAnsi="Times New Roman" w:cs="Times New Roman"/>
                    <w:i/>
                    <w:szCs w:val="24"/>
                  </w:rPr>
                  <m:t>F</m:t>
                </m:r>
              </m:e>
              <m:sub>
                <m:r>
                  <m:rPr>
                    <m:nor/>
                  </m:rPr>
                  <w:rPr>
                    <w:rFonts w:ascii="Times New Roman" w:hAnsi="Times New Roman" w:cs="Times New Roman"/>
                    <w:szCs w:val="24"/>
                  </w:rPr>
                  <m:t>i</m:t>
                </m:r>
              </m:sub>
            </m:sSub>
          </m:e>
        </m:nary>
      </m:oMath>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D2DC8" w:rsidRPr="00B573C8">
        <w:rPr>
          <w:rFonts w:ascii="Times New Roman" w:hAnsi="Times New Roman" w:cs="Times New Roman"/>
          <w:szCs w:val="24"/>
        </w:rPr>
        <w:tab/>
      </w:r>
      <w:r w:rsidR="00037425">
        <w:rPr>
          <w:rFonts w:ascii="Times New Roman" w:hAnsi="Times New Roman" w:cs="Times New Roman" w:hint="eastAsia"/>
          <w:szCs w:val="24"/>
          <w:lang w:eastAsia="zh-CN"/>
        </w:rPr>
        <w:t xml:space="preserve">                       </w:t>
      </w:r>
      <w:r w:rsidR="000D2DC8" w:rsidRPr="00B573C8">
        <w:rPr>
          <w:rFonts w:ascii="Times New Roman" w:hAnsi="Times New Roman" w:cs="Times New Roman"/>
          <w:szCs w:val="24"/>
        </w:rPr>
        <w:t>（</w:t>
      </w:r>
      <w:r w:rsidR="000D2DC8" w:rsidRPr="00B573C8">
        <w:rPr>
          <w:rFonts w:ascii="Times New Roman" w:hAnsi="Times New Roman" w:cs="Times New Roman"/>
          <w:szCs w:val="24"/>
        </w:rPr>
        <w:t>2-1</w:t>
      </w:r>
      <w:r w:rsidR="000D2DC8" w:rsidRPr="00B573C8">
        <w:rPr>
          <w:rFonts w:ascii="Times New Roman" w:hAnsi="Times New Roman" w:cs="Times New Roman"/>
          <w:szCs w:val="24"/>
        </w:rPr>
        <w:t>）</w:t>
      </w:r>
    </w:p>
    <w:p w:rsidR="00165B9F" w:rsidRPr="00B573C8" w:rsidRDefault="00165B9F" w:rsidP="00F33007">
      <w:pPr>
        <w:pStyle w:val="a5"/>
        <w:spacing w:line="360" w:lineRule="auto"/>
        <w:ind w:left="930" w:right="210"/>
        <w:jc w:val="center"/>
        <w:rPr>
          <w:rFonts w:ascii="Times New Roman" w:hAnsi="Times New Roman" w:cs="Times New Roman"/>
          <w:szCs w:val="24"/>
          <w:lang w:eastAsia="zh-CN"/>
        </w:rPr>
      </w:pPr>
    </w:p>
    <w:p w:rsidR="0042427C" w:rsidRPr="00B573C8" w:rsidRDefault="0042427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pr</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42427C" w:rsidRPr="00B573C8" w:rsidRDefault="0042427C"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42427C" w:rsidRPr="00B573C8" w:rsidRDefault="0042427C" w:rsidP="00F33007">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F</m:t>
            </m:r>
          </m:e>
          <m:sub>
            <m:r>
              <m:rPr>
                <m:nor/>
              </m:rPr>
              <w:rPr>
                <w:rFonts w:ascii="Times New Roman"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42427C" w:rsidRPr="00B573C8" w:rsidRDefault="0042427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根据实际情况，建筑建造所需使用的建筑材料种类繁多，不易统计，且市政综合体项目处于规划阶段，无法提供详细的材料使用清单，因此在计算时仅计算主要的建筑材料。</w:t>
      </w:r>
    </w:p>
    <w:p w:rsidR="0042427C" w:rsidRPr="00FE056C" w:rsidRDefault="0042427C" w:rsidP="0079497F">
      <w:pPr>
        <w:pStyle w:val="3"/>
        <w:rPr>
          <w:lang w:eastAsia="zh-CN"/>
        </w:rPr>
      </w:pPr>
      <w:bookmarkStart w:id="29" w:name="_Toc103263896"/>
      <w:r w:rsidRPr="00FE056C">
        <w:rPr>
          <w:lang w:eastAsia="zh-CN"/>
        </w:rPr>
        <w:t>施工建造阶段碳排放计算模型</w:t>
      </w:r>
      <w:bookmarkEnd w:id="29"/>
    </w:p>
    <w:p w:rsidR="0042427C" w:rsidRPr="00B573C8" w:rsidRDefault="0042427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施工建造阶段内</w:t>
      </w:r>
      <w:r w:rsidR="000D2DC8" w:rsidRPr="00B573C8">
        <w:rPr>
          <w:rFonts w:ascii="Times New Roman" w:hAnsi="Times New Roman" w:cs="Times New Roman"/>
          <w:szCs w:val="24"/>
          <w:lang w:eastAsia="zh-CN"/>
        </w:rPr>
        <w:t>的碳排放</w:t>
      </w:r>
      <w:r w:rsidRPr="00B573C8">
        <w:rPr>
          <w:rFonts w:ascii="Times New Roman" w:hAnsi="Times New Roman" w:cs="Times New Roman"/>
          <w:szCs w:val="24"/>
          <w:lang w:eastAsia="zh-CN"/>
        </w:rPr>
        <w:t>包含建筑材料由生产地运送</w:t>
      </w:r>
      <w:proofErr w:type="gramStart"/>
      <w:r w:rsidRPr="00B573C8">
        <w:rPr>
          <w:rFonts w:ascii="Times New Roman" w:hAnsi="Times New Roman" w:cs="Times New Roman"/>
          <w:szCs w:val="24"/>
          <w:lang w:eastAsia="zh-CN"/>
        </w:rPr>
        <w:t>至施工</w:t>
      </w:r>
      <w:proofErr w:type="gramEnd"/>
      <w:r w:rsidRPr="00B573C8">
        <w:rPr>
          <w:rFonts w:ascii="Times New Roman" w:hAnsi="Times New Roman" w:cs="Times New Roman"/>
          <w:szCs w:val="24"/>
          <w:lang w:eastAsia="zh-CN"/>
        </w:rPr>
        <w:t>现场</w:t>
      </w:r>
      <w:r w:rsidR="000D2DC8" w:rsidRPr="00B573C8">
        <w:rPr>
          <w:rFonts w:ascii="Times New Roman" w:hAnsi="Times New Roman" w:cs="Times New Roman"/>
          <w:szCs w:val="24"/>
          <w:lang w:eastAsia="zh-CN"/>
        </w:rPr>
        <w:t>时运输工具消耗燃料产生</w:t>
      </w:r>
      <w:r w:rsidRPr="00B573C8">
        <w:rPr>
          <w:rFonts w:ascii="Times New Roman" w:hAnsi="Times New Roman" w:cs="Times New Roman"/>
          <w:szCs w:val="24"/>
          <w:lang w:eastAsia="zh-CN"/>
        </w:rPr>
        <w:t>、施工现场</w:t>
      </w:r>
      <w:r w:rsidR="000D2DC8" w:rsidRPr="00B573C8">
        <w:rPr>
          <w:rFonts w:ascii="Times New Roman" w:hAnsi="Times New Roman" w:cs="Times New Roman"/>
          <w:szCs w:val="24"/>
          <w:lang w:eastAsia="zh-CN"/>
        </w:rPr>
        <w:t>机械运行时消耗能源产生的碳排放等。从实际角度出发，施工建造阶段有大量的施工人员参与，理应将人员活动及由之引起的附加活动碳排放纳入计算范围，但此部分活动十分不规律，难以</w:t>
      </w:r>
      <w:r w:rsidR="00BC638C" w:rsidRPr="00B573C8">
        <w:rPr>
          <w:rFonts w:ascii="Times New Roman" w:hAnsi="Times New Roman" w:cs="Times New Roman"/>
          <w:szCs w:val="24"/>
          <w:lang w:eastAsia="zh-CN"/>
        </w:rPr>
        <w:t>准确预测</w:t>
      </w:r>
      <w:r w:rsidR="000D2DC8" w:rsidRPr="00B573C8">
        <w:rPr>
          <w:rFonts w:ascii="Times New Roman" w:hAnsi="Times New Roman" w:cs="Times New Roman"/>
          <w:szCs w:val="24"/>
          <w:lang w:eastAsia="zh-CN"/>
        </w:rPr>
        <w:t>，且无法明确界定其是否与建筑建造活动有关，因此在计算时不考虑此部分碳排放。综上，提出下列计算模型：</w:t>
      </w:r>
    </w:p>
    <w:p w:rsidR="000D2DC8" w:rsidRDefault="00037425" w:rsidP="00F33007">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00BC638C" w:rsidRPr="005210C7">
        <w:rPr>
          <w:rFonts w:ascii="Times New Roman" w:hAnsi="Times New Roman" w:cs="Times New Roman"/>
          <w:lang w:eastAsia="zh-CN"/>
        </w:rPr>
        <w:t xml:space="preserve"> </w:t>
      </w:r>
      <w:r w:rsidR="000D2DC8"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Times New Roman" w:hAnsi="Times New Roman" w:cs="Times New Roman"/>
                <w:lang w:eastAsia="zh-CN"/>
              </w:rPr>
              <m:t>co</m:t>
            </m:r>
          </m:sub>
        </m:sSub>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sidR="00165B9F">
        <w:rPr>
          <w:rFonts w:ascii="Times New Roman" w:hAnsi="Times New Roman" w:cs="Times New Roman"/>
          <w:lang w:eastAsia="zh-CN"/>
        </w:rPr>
        <w:tab/>
      </w:r>
      <w:r w:rsidR="00165B9F">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ab/>
      </w:r>
      <w:r>
        <w:rPr>
          <w:rFonts w:ascii="Times New Roman" w:hAnsi="Times New Roman" w:cs="Times New Roman" w:hint="eastAsia"/>
          <w:lang w:eastAsia="zh-CN"/>
        </w:rPr>
        <w:t xml:space="preserve">            </w:t>
      </w:r>
      <w:r w:rsidR="000D2DC8" w:rsidRPr="005210C7">
        <w:rPr>
          <w:rFonts w:ascii="Times New Roman" w:hAnsi="Times New Roman" w:cs="Times New Roman"/>
          <w:lang w:eastAsia="zh-CN"/>
        </w:rPr>
        <w:t>（</w:t>
      </w:r>
      <w:r w:rsidR="000D2DC8" w:rsidRPr="005210C7">
        <w:rPr>
          <w:rFonts w:ascii="Times New Roman" w:hAnsi="Times New Roman" w:cs="Times New Roman"/>
          <w:lang w:eastAsia="zh-CN"/>
        </w:rPr>
        <w:t>2-</w:t>
      </w:r>
      <w:r w:rsidR="002B26EE">
        <w:rPr>
          <w:rFonts w:ascii="Times New Roman" w:hAnsi="Times New Roman" w:cs="Times New Roman" w:hint="eastAsia"/>
          <w:lang w:eastAsia="zh-CN"/>
        </w:rPr>
        <w:t>2</w:t>
      </w:r>
      <w:r w:rsidR="000D2DC8" w:rsidRPr="005210C7">
        <w:rPr>
          <w:rFonts w:ascii="Times New Roman" w:hAnsi="Times New Roman" w:cs="Times New Roman"/>
          <w:lang w:eastAsia="zh-CN"/>
        </w:rPr>
        <w:t>）</w:t>
      </w:r>
    </w:p>
    <w:p w:rsidR="00165B9F" w:rsidRPr="00165B9F" w:rsidRDefault="00165B9F" w:rsidP="00F33007">
      <w:pPr>
        <w:pStyle w:val="a5"/>
        <w:spacing w:line="360" w:lineRule="auto"/>
        <w:ind w:left="930" w:right="210"/>
        <w:rPr>
          <w:rFonts w:ascii="Times New Roman" w:hAnsi="Times New Roman" w:cs="Times New Roman"/>
          <w:lang w:eastAsia="zh-CN"/>
        </w:rPr>
      </w:pP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co</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施工阶段第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种能源的消耗量</w:t>
      </w:r>
    </w:p>
    <w:p w:rsidR="00BC638C" w:rsidRPr="00B573C8" w:rsidRDefault="00BC638C"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003B3448" w:rsidRPr="00B573C8">
        <w:rPr>
          <w:rFonts w:ascii="Times New Roman" w:hAnsi="Times New Roman" w:cs="Times New Roman"/>
          <w:szCs w:val="24"/>
          <w:lang w:eastAsia="zh-CN"/>
        </w:rPr>
        <w:t>（</w:t>
      </w:r>
      <w:r w:rsidR="003B3448" w:rsidRPr="00B573C8">
        <w:rPr>
          <w:rFonts w:ascii="Times New Roman" w:hAnsi="Times New Roman" w:cs="Times New Roman"/>
          <w:szCs w:val="24"/>
          <w:lang w:eastAsia="zh-CN"/>
        </w:rPr>
        <w:t>tCO</w:t>
      </w:r>
      <w:r w:rsidR="003B3448" w:rsidRPr="00B573C8">
        <w:rPr>
          <w:rFonts w:ascii="Times New Roman" w:hAnsi="Times New Roman" w:cs="Times New Roman"/>
          <w:szCs w:val="24"/>
          <w:vertAlign w:val="subscript"/>
          <w:lang w:eastAsia="zh-CN"/>
        </w:rPr>
        <w:t>2</w:t>
      </w:r>
      <w:r w:rsidR="003B3448" w:rsidRPr="00B573C8">
        <w:rPr>
          <w:rFonts w:ascii="Times New Roman" w:hAnsi="Times New Roman" w:cs="Times New Roman"/>
          <w:szCs w:val="24"/>
          <w:lang w:eastAsia="zh-CN"/>
        </w:rPr>
        <w:t>/</w:t>
      </w:r>
      <w:r w:rsidR="003B3448" w:rsidRPr="00B573C8">
        <w:rPr>
          <w:rFonts w:ascii="Times New Roman" w:cs="Times New Roman"/>
          <w:szCs w:val="24"/>
          <w:lang w:eastAsia="zh-CN"/>
        </w:rPr>
        <w:t>单位</w:t>
      </w:r>
      <w:r w:rsidR="003B3448" w:rsidRPr="00B573C8">
        <w:rPr>
          <w:rFonts w:ascii="Times New Roman" w:hAnsi="Times New Roman" w:cs="Times New Roman"/>
          <w:szCs w:val="24"/>
          <w:lang w:eastAsia="zh-CN"/>
        </w:rPr>
        <w:t>）</w:t>
      </w:r>
    </w:p>
    <w:p w:rsidR="00BC638C" w:rsidRPr="00B573C8" w:rsidRDefault="00BC638C" w:rsidP="00F33007">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BC638C" w:rsidRPr="00B573C8" w:rsidRDefault="00BC638C" w:rsidP="00F33007">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F76E3F" w:rsidRPr="00B573C8" w:rsidRDefault="00BC638C" w:rsidP="00844ECC">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00B74A91" w:rsidRPr="00B573C8">
        <w:rPr>
          <w:rFonts w:ascii="Times New Roman" w:hAnsi="Times New Roman" w:cs="Times New Roman"/>
          <w:szCs w:val="24"/>
          <w:lang w:eastAsia="zh-CN"/>
        </w:rPr>
        <w:t>tCO</w:t>
      </w:r>
      <w:r w:rsidR="00B74A91" w:rsidRPr="00B573C8">
        <w:rPr>
          <w:rFonts w:ascii="Times New Roman" w:hAnsi="Times New Roman" w:cs="Times New Roman"/>
          <w:szCs w:val="24"/>
          <w:vertAlign w:val="subscript"/>
          <w:lang w:eastAsia="zh-CN"/>
        </w:rPr>
        <w:t>2</w:t>
      </w:r>
      <w:r w:rsidR="00B74A91" w:rsidRPr="00B573C8">
        <w:rPr>
          <w:rFonts w:ascii="Times New Roman" w:hAnsi="Times New Roman" w:cs="Times New Roman"/>
          <w:szCs w:val="24"/>
          <w:lang w:eastAsia="zh-CN"/>
        </w:rPr>
        <w:t>/(t·</w:t>
      </w:r>
      <w:r w:rsidRPr="00B573C8">
        <w:rPr>
          <w:rFonts w:ascii="Times New Roman" w:hAnsi="Times New Roman" w:cs="Times New Roman"/>
          <w:szCs w:val="24"/>
          <w:lang w:eastAsia="zh-CN"/>
        </w:rPr>
        <w:t>km</w:t>
      </w:r>
      <w:r w:rsidR="00B74A91" w:rsidRPr="00B573C8">
        <w:rPr>
          <w:rFonts w:ascii="Times New Roman" w:hAnsi="Times New Roman" w:cs="Times New Roman"/>
          <w:szCs w:val="24"/>
          <w:lang w:eastAsia="zh-CN"/>
        </w:rPr>
        <w:t>)</w:t>
      </w:r>
      <w:r w:rsidRPr="00B573C8">
        <w:rPr>
          <w:rFonts w:ascii="Times New Roman" w:hAnsi="Times New Roman" w:cs="Times New Roman"/>
          <w:szCs w:val="24"/>
          <w:lang w:eastAsia="zh-CN"/>
        </w:rPr>
        <w:t>）</w:t>
      </w:r>
    </w:p>
    <w:p w:rsidR="00BC638C" w:rsidRPr="00FE056C" w:rsidRDefault="00BC638C" w:rsidP="0079497F">
      <w:pPr>
        <w:pStyle w:val="3"/>
        <w:rPr>
          <w:lang w:eastAsia="zh-CN"/>
        </w:rPr>
      </w:pPr>
      <w:bookmarkStart w:id="30" w:name="_Toc103263897"/>
      <w:r w:rsidRPr="00FE056C">
        <w:rPr>
          <w:lang w:eastAsia="zh-CN"/>
        </w:rPr>
        <w:lastRenderedPageBreak/>
        <w:t>建筑运营阶段碳排放计算模型</w:t>
      </w:r>
      <w:bookmarkEnd w:id="30"/>
    </w:p>
    <w:p w:rsidR="004E474D" w:rsidRPr="00B573C8" w:rsidRDefault="004E474D"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4E474D" w:rsidRPr="00B573C8" w:rsidRDefault="008622DE"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w:t>
      </w:r>
      <w:r w:rsidR="007F3B0E" w:rsidRPr="00B573C8">
        <w:rPr>
          <w:rFonts w:ascii="Times New Roman" w:hAnsi="Times New Roman" w:cs="Times New Roman"/>
          <w:szCs w:val="24"/>
          <w:lang w:eastAsia="zh-CN"/>
        </w:rPr>
        <w:t>各分系统的耗能量可以通过建筑能耗报表获得，而对于处于设计阶段或不具备形成能耗清单条件的建筑则采用符合标准的能耗模拟软件得到各系统的能耗预测值。</w:t>
      </w:r>
    </w:p>
    <w:p w:rsidR="00143D28" w:rsidRPr="00B573C8" w:rsidRDefault="00143D2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143D28" w:rsidRPr="00B573C8" w:rsidRDefault="00B573C8" w:rsidP="00F33007">
      <w:pPr>
        <w:pStyle w:val="a5"/>
        <w:spacing w:line="360" w:lineRule="auto"/>
        <w:ind w:left="930" w:right="210"/>
        <w:jc w:val="center"/>
        <w:rPr>
          <w:rFonts w:ascii="Times New Roman" w:hAnsi="Times New Roman" w:cs="Times New Roman"/>
          <w:szCs w:val="24"/>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B03DFA" w:rsidRPr="00B573C8">
        <w:rPr>
          <w:rFonts w:ascii="Times New Roman" w:hAnsi="Times New Roman" w:cs="Times New Roman"/>
          <w:szCs w:val="24"/>
          <w:lang w:eastAsia="zh-CN"/>
        </w:rPr>
        <w:t xml:space="preserve">  </w:t>
      </w:r>
      <w:r w:rsidR="009C5826"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009C5826" w:rsidRPr="00B573C8">
        <w:rPr>
          <w:rFonts w:ascii="Times New Roman" w:hAnsi="Times New Roman" w:cs="Times New Roman"/>
          <w:szCs w:val="24"/>
        </w:rPr>
        <w:t xml:space="preserve">                </w:t>
      </w:r>
      <w:r w:rsidR="009C5826" w:rsidRPr="00B573C8">
        <w:rPr>
          <w:rFonts w:ascii="Times New Roman" w:hAnsi="Times New Roman" w:cs="Times New Roman"/>
          <w:szCs w:val="24"/>
        </w:rPr>
        <w:t>（</w:t>
      </w:r>
      <w:r w:rsidR="009C5826" w:rsidRPr="00B573C8">
        <w:rPr>
          <w:rFonts w:ascii="Times New Roman" w:hAnsi="Times New Roman" w:cs="Times New Roman"/>
          <w:szCs w:val="24"/>
        </w:rPr>
        <w:t>2-3</w:t>
      </w:r>
      <w:r w:rsidR="009C5826" w:rsidRPr="00B573C8">
        <w:rPr>
          <w:rFonts w:ascii="Times New Roman" w:hAnsi="Times New Roman" w:cs="Times New Roman"/>
          <w:szCs w:val="24"/>
        </w:rPr>
        <w:t>）</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B74A91" w:rsidRPr="00B573C8" w:rsidRDefault="00B74A91"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27300F" w:rsidRPr="00B573C8" w:rsidRDefault="0027300F" w:rsidP="00B573C8">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143D28" w:rsidRPr="00B573C8" w:rsidRDefault="003B344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E31C73" w:rsidRPr="00FE056C" w:rsidRDefault="003B3448" w:rsidP="0079497F">
      <w:pPr>
        <w:pStyle w:val="3"/>
        <w:rPr>
          <w:lang w:eastAsia="zh-CN"/>
        </w:rPr>
      </w:pPr>
      <w:bookmarkStart w:id="31" w:name="_Toc103263898"/>
      <w:r w:rsidRPr="00FE056C">
        <w:rPr>
          <w:lang w:eastAsia="zh-CN"/>
        </w:rPr>
        <w:lastRenderedPageBreak/>
        <w:t>建筑拆除及处置阶段</w:t>
      </w:r>
      <w:bookmarkEnd w:id="31"/>
    </w:p>
    <w:p w:rsidR="003B3448" w:rsidRPr="00B573C8" w:rsidRDefault="003B344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w:t>
      </w:r>
      <w:r w:rsidR="009C5826" w:rsidRPr="00B573C8">
        <w:rPr>
          <w:rFonts w:ascii="Times New Roman" w:hAnsi="Times New Roman" w:cs="Times New Roman"/>
          <w:szCs w:val="24"/>
          <w:lang w:eastAsia="zh-CN"/>
        </w:rPr>
        <w:t>多采用经验估计的方法对此阶段的碳排放进行核算。本研究中采用日本建筑研究所的生命周期评价数据库中所提供的数据，拆除阶段碳排放约占建材生产阶段以及施工阶段碳排放的</w:t>
      </w:r>
      <w:r w:rsidR="009C5826" w:rsidRPr="00B573C8">
        <w:rPr>
          <w:rFonts w:ascii="Times New Roman" w:hAnsi="Times New Roman" w:cs="Times New Roman"/>
          <w:szCs w:val="24"/>
          <w:lang w:eastAsia="zh-CN"/>
        </w:rPr>
        <w:t>10%</w:t>
      </w:r>
      <w:r w:rsidR="009C5826" w:rsidRPr="00B573C8">
        <w:rPr>
          <w:rFonts w:ascii="Times New Roman" w:hAnsi="Times New Roman" w:cs="Times New Roman"/>
          <w:szCs w:val="24"/>
          <w:lang w:eastAsia="zh-CN"/>
        </w:rPr>
        <w:t>进行计算。考虑到建筑材料在使用以及拆除过程中的损耗，拆除产生的废料</w:t>
      </w:r>
      <w:proofErr w:type="gramStart"/>
      <w:r w:rsidR="009C5826" w:rsidRPr="00B573C8">
        <w:rPr>
          <w:rFonts w:ascii="Times New Roman" w:hAnsi="Times New Roman" w:cs="Times New Roman"/>
          <w:szCs w:val="24"/>
          <w:lang w:eastAsia="zh-CN"/>
        </w:rPr>
        <w:t>量按照</w:t>
      </w:r>
      <w:proofErr w:type="gramEnd"/>
      <w:r w:rsidR="009C5826" w:rsidRPr="00B573C8">
        <w:rPr>
          <w:rFonts w:ascii="Times New Roman" w:hAnsi="Times New Roman" w:cs="Times New Roman"/>
          <w:szCs w:val="24"/>
          <w:lang w:eastAsia="zh-CN"/>
        </w:rPr>
        <w:t>建造阶段使用量的</w:t>
      </w:r>
      <w:r w:rsidR="009C5826" w:rsidRPr="00B573C8">
        <w:rPr>
          <w:rFonts w:ascii="Times New Roman" w:hAnsi="Times New Roman" w:cs="Times New Roman"/>
          <w:szCs w:val="24"/>
          <w:lang w:eastAsia="zh-CN"/>
        </w:rPr>
        <w:t>80%</w:t>
      </w:r>
      <w:r w:rsidR="009C5826" w:rsidRPr="00B573C8">
        <w:rPr>
          <w:rFonts w:ascii="Times New Roman" w:hAnsi="Times New Roman" w:cs="Times New Roman"/>
          <w:szCs w:val="24"/>
          <w:lang w:eastAsia="zh-CN"/>
        </w:rPr>
        <w:t>进行计算。建筑拆除及处置阶段的碳排放量可由下式计算：</w:t>
      </w:r>
    </w:p>
    <w:p w:rsidR="00F33007" w:rsidRPr="00B573C8" w:rsidRDefault="00F33007" w:rsidP="00B573C8">
      <w:pPr>
        <w:spacing w:line="360" w:lineRule="auto"/>
        <w:ind w:right="210" w:firstLineChars="200" w:firstLine="480"/>
        <w:rPr>
          <w:rFonts w:ascii="Times New Roman" w:hAnsi="Times New Roman" w:cs="Times New Roman"/>
          <w:szCs w:val="24"/>
          <w:lang w:eastAsia="zh-CN"/>
        </w:rPr>
      </w:pPr>
    </w:p>
    <w:p w:rsidR="004A037A" w:rsidRPr="007D255F" w:rsidRDefault="00B573C8" w:rsidP="00F33007">
      <w:pPr>
        <w:pStyle w:val="a5"/>
        <w:spacing w:line="360" w:lineRule="auto"/>
        <w:ind w:left="930" w:right="210"/>
        <w:rPr>
          <w:rFonts w:ascii="Times New Roman" w:hAnsi="Times New Roman" w:cs="Times New Roman"/>
          <w:szCs w:val="24"/>
          <w:lang w:val="fr-FR"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4A037A"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004A037A" w:rsidRPr="007D255F">
        <w:rPr>
          <w:rFonts w:ascii="Times New Roman" w:hAnsi="Times New Roman" w:cs="Times New Roman"/>
          <w:szCs w:val="24"/>
          <w:lang w:val="fr-FR"/>
        </w:rPr>
        <w:t xml:space="preserve">                   (2-4)</w:t>
      </w:r>
    </w:p>
    <w:p w:rsidR="00341940" w:rsidRPr="007D255F" w:rsidRDefault="00341940" w:rsidP="00F33007">
      <w:pPr>
        <w:pStyle w:val="a5"/>
        <w:spacing w:line="360" w:lineRule="auto"/>
        <w:ind w:left="930" w:right="210"/>
        <w:rPr>
          <w:rFonts w:ascii="Times New Roman" w:hAnsi="Times New Roman" w:cs="Times New Roman"/>
          <w:szCs w:val="24"/>
          <w:lang w:val="fr-FR" w:eastAsia="zh-CN"/>
        </w:rPr>
      </w:pPr>
    </w:p>
    <w:p w:rsidR="004A037A" w:rsidRPr="00B573C8" w:rsidRDefault="004A037A"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4A037A" w:rsidRPr="00FE056C" w:rsidRDefault="004A037A" w:rsidP="0079497F">
      <w:pPr>
        <w:pStyle w:val="3"/>
        <w:rPr>
          <w:lang w:eastAsia="zh-CN"/>
        </w:rPr>
      </w:pPr>
      <w:bookmarkStart w:id="32" w:name="_Toc103263899"/>
      <w:r w:rsidRPr="00FE056C">
        <w:rPr>
          <w:lang w:eastAsia="zh-CN"/>
        </w:rPr>
        <w:t>建筑全生命周期碳排放量</w:t>
      </w:r>
      <w:bookmarkEnd w:id="32"/>
    </w:p>
    <w:p w:rsidR="004A037A" w:rsidRPr="00B573C8" w:rsidRDefault="00BC147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上述部分建立了建筑生命周期各阶段的碳排放计算模型，在此可以得出如下的建筑全生命周期的碳排放量计算式：</w:t>
      </w:r>
    </w:p>
    <w:p w:rsidR="00BC1472" w:rsidRPr="007D255F" w:rsidRDefault="00B03DFA" w:rsidP="00F33007">
      <w:pPr>
        <w:pStyle w:val="a5"/>
        <w:spacing w:line="360" w:lineRule="auto"/>
        <w:ind w:left="930" w:right="210"/>
        <w:rPr>
          <w:rFonts w:ascii="Times New Roman" w:hAnsi="Times New Roman" w:cs="Times New Roman"/>
          <w:szCs w:val="24"/>
          <w:lang w:val="fr-FR"/>
        </w:rPr>
      </w:pPr>
      <w:r w:rsidRPr="007D255F">
        <w:rPr>
          <w:rFonts w:ascii="Times New Roman" w:hAnsi="Times New Roman" w:cs="Times New Roman"/>
          <w:szCs w:val="24"/>
          <w:lang w:val="fr-FR" w:eastAsia="zh-CN"/>
        </w:rPr>
        <w:t xml:space="preserve">             </w:t>
      </w:r>
      <w:r w:rsidR="00034B28" w:rsidRPr="007D255F">
        <w:rPr>
          <w:rFonts w:ascii="Times New Roman" w:hAnsi="Times New Roman" w:cs="Times New Roman"/>
          <w:szCs w:val="24"/>
          <w:lang w:val="fr-FR" w:eastAsia="zh-CN"/>
        </w:rPr>
        <w:t xml:space="preserve">  </w:t>
      </w:r>
      <m:oMath>
        <m:r>
          <m:rPr>
            <m:nor/>
          </m:rPr>
          <w:rPr>
            <w:rFonts w:ascii="Times New Roman" w:hAnsi="Times New Roman" w:cs="Times New Roman"/>
            <w:szCs w:val="24"/>
            <w:lang w:val="fr-FR" w:eastAsia="zh-CN"/>
          </w:rPr>
          <m:t xml:space="preserve">           </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LC</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op</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oMath>
      <w:r w:rsidR="007D255F" w:rsidRPr="007D255F">
        <w:rPr>
          <w:rFonts w:ascii="Times New Roman" w:hAnsi="Times New Roman" w:cs="Times New Roman"/>
          <w:szCs w:val="24"/>
          <w:lang w:val="fr-FR"/>
        </w:rPr>
        <w:t xml:space="preserve">     </w:t>
      </w:r>
      <w:r w:rsidR="00034B28" w:rsidRPr="007D255F">
        <w:rPr>
          <w:rFonts w:ascii="Times New Roman" w:hAnsi="Times New Roman" w:cs="Times New Roman"/>
          <w:szCs w:val="24"/>
          <w:lang w:val="fr-FR"/>
        </w:rPr>
        <w:t xml:space="preserve">       (2-5)</w:t>
      </w:r>
    </w:p>
    <w:p w:rsidR="0027300F" w:rsidRPr="007D255F" w:rsidRDefault="0027300F" w:rsidP="00F33007">
      <w:pPr>
        <w:pStyle w:val="a5"/>
        <w:spacing w:line="360" w:lineRule="auto"/>
        <w:ind w:left="930" w:right="210"/>
        <w:rPr>
          <w:rFonts w:ascii="Times New Roman" w:hAnsi="Times New Roman" w:cs="Times New Roman"/>
          <w:szCs w:val="24"/>
          <w:lang w:val="fr-FR"/>
        </w:rPr>
      </w:pPr>
      <w:r w:rsidRPr="00B573C8">
        <w:rPr>
          <w:rFonts w:ascii="Times New Roman" w:hAnsi="Times New Roman" w:cs="Times New Roman"/>
          <w:szCs w:val="24"/>
        </w:rPr>
        <w:t>式中</w:t>
      </w:r>
      <w:r w:rsidRPr="007D255F">
        <w:rPr>
          <w:rFonts w:ascii="Times New Roman" w:hAnsi="Times New Roman" w:cs="Times New Roman"/>
          <w:szCs w:val="24"/>
          <w:lang w:val="fr-FR"/>
        </w:rPr>
        <w:t>：</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LC</m:t>
            </m:r>
          </m:sub>
        </m:sSub>
      </m:oMath>
      <w:r w:rsidRPr="007D255F">
        <w:rPr>
          <w:rFonts w:ascii="Times New Roman" w:hAnsi="Times New Roman" w:cs="Times New Roman"/>
          <w:szCs w:val="24"/>
          <w:lang w:val="fr-FR"/>
        </w:rPr>
        <w:t>——</w:t>
      </w:r>
      <w:r w:rsidRPr="00B573C8">
        <w:rPr>
          <w:rFonts w:ascii="Times New Roman" w:hAnsi="Times New Roman" w:cs="Times New Roman"/>
          <w:szCs w:val="24"/>
        </w:rPr>
        <w:t>建筑全生命周期碳排放</w:t>
      </w:r>
    </w:p>
    <w:p w:rsidR="0027300F" w:rsidRPr="00B573C8" w:rsidRDefault="0027300F" w:rsidP="00F33007">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对于规划设计阶段的建筑，利用上述模型可以对建筑的碳排放情况进行预测，从而可以对不同设计方案的碳排放效果进行对比分析，为各阶段的优化设计提供依据。</w:t>
      </w:r>
    </w:p>
    <w:p w:rsidR="005929C7" w:rsidRPr="00FE056C" w:rsidRDefault="005929C7" w:rsidP="0079497F">
      <w:pPr>
        <w:pStyle w:val="2"/>
        <w:rPr>
          <w:lang w:eastAsia="zh-CN"/>
        </w:rPr>
      </w:pPr>
      <w:bookmarkStart w:id="33" w:name="_Toc103263900"/>
      <w:r w:rsidRPr="00FE056C">
        <w:rPr>
          <w:lang w:eastAsia="zh-CN"/>
        </w:rPr>
        <w:t>碳排放因子</w:t>
      </w:r>
      <w:bookmarkEnd w:id="33"/>
    </w:p>
    <w:p w:rsidR="005929C7" w:rsidRPr="00B573C8" w:rsidRDefault="005929C7" w:rsidP="00B573C8">
      <w:pPr>
        <w:spacing w:line="360" w:lineRule="auto"/>
        <w:ind w:left="210"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在使用碳排放因子法计算建筑生命周期碳排放时，获取建筑各阶段活动的碳排放因子是必要步骤。碳排放因子是衡量单位活动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w:t>
      </w:r>
      <w:r w:rsidRPr="00B573C8">
        <w:rPr>
          <w:rFonts w:ascii="Times New Roman" w:hAnsi="Times New Roman" w:cs="Times New Roman"/>
          <w:szCs w:val="24"/>
          <w:lang w:eastAsia="zh-CN"/>
        </w:rPr>
        <w:lastRenderedPageBreak/>
        <w:t>化指标</w:t>
      </w:r>
      <w:r w:rsidR="00252ABE" w:rsidRPr="00B573C8">
        <w:rPr>
          <w:rFonts w:ascii="Times New Roman" w:hAnsi="Times New Roman" w:cs="Times New Roman"/>
          <w:szCs w:val="24"/>
          <w:lang w:eastAsia="zh-CN"/>
        </w:rPr>
        <w:t>，这要求碳排放因子的计算必须将任何可能产生碳排放的因素纳入考虑范围并采用正确的计算方法量化其碳排放量</w:t>
      </w:r>
      <w:r w:rsidR="00740EC4" w:rsidRPr="00B573C8">
        <w:rPr>
          <w:rFonts w:ascii="Times New Roman" w:hAnsi="Times New Roman" w:cs="Times New Roman"/>
          <w:szCs w:val="24"/>
          <w:lang w:eastAsia="zh-CN"/>
        </w:rPr>
        <w:t>，这就要求在选用碳排放因子时尽量采用权威或经过认证的信息源。</w:t>
      </w:r>
    </w:p>
    <w:p w:rsidR="00740EC4" w:rsidRPr="00B573C8" w:rsidRDefault="00740EC4" w:rsidP="00B573C8">
      <w:pPr>
        <w:spacing w:line="360" w:lineRule="auto"/>
        <w:ind w:left="210"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740EC4" w:rsidRPr="00B573C8" w:rsidRDefault="00740EC4"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相关国家标准及经过认证的数据库</w:t>
      </w:r>
      <w:r w:rsidR="004137C6" w:rsidRPr="00B573C8">
        <w:rPr>
          <w:rFonts w:ascii="Times New Roman" w:hAnsi="Times New Roman" w:cs="Times New Roman"/>
          <w:szCs w:val="24"/>
          <w:lang w:eastAsia="zh-CN"/>
        </w:rPr>
        <w:t>；</w:t>
      </w:r>
    </w:p>
    <w:p w:rsidR="00740EC4" w:rsidRPr="00B573C8" w:rsidRDefault="00740EC4"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w:t>
      </w:r>
      <w:r w:rsidR="004137C6" w:rsidRPr="00B573C8">
        <w:rPr>
          <w:rFonts w:ascii="Times New Roman" w:hAnsi="Times New Roman" w:cs="Times New Roman"/>
          <w:szCs w:val="24"/>
          <w:lang w:eastAsia="zh-CN"/>
        </w:rPr>
        <w:t>机构</w:t>
      </w:r>
      <w:r w:rsidRPr="00B573C8">
        <w:rPr>
          <w:rFonts w:ascii="Times New Roman" w:hAnsi="Times New Roman" w:cs="Times New Roman"/>
          <w:szCs w:val="24"/>
          <w:lang w:eastAsia="zh-CN"/>
        </w:rPr>
        <w:t>研究报告</w:t>
      </w:r>
      <w:r w:rsidR="004137C6" w:rsidRPr="00B573C8">
        <w:rPr>
          <w:rFonts w:ascii="Times New Roman" w:hAnsi="Times New Roman" w:cs="Times New Roman"/>
          <w:szCs w:val="24"/>
          <w:lang w:eastAsia="zh-CN"/>
        </w:rPr>
        <w:t>；</w:t>
      </w:r>
    </w:p>
    <w:p w:rsidR="004137C6" w:rsidRPr="00B573C8" w:rsidRDefault="004137C6" w:rsidP="00FF26EC">
      <w:pPr>
        <w:pStyle w:val="a5"/>
        <w:numPr>
          <w:ilvl w:val="0"/>
          <w:numId w:val="1"/>
        </w:num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4137C6" w:rsidRPr="00B573C8" w:rsidRDefault="004137C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其次，随着科技水平以及能源结构的调整，各种活动的碳排放因子会发生变化，因此在保证权威性的前提下选择较新的数据。</w:t>
      </w:r>
    </w:p>
    <w:p w:rsidR="004137C6" w:rsidRPr="00B573C8" w:rsidRDefault="004137C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00844ECC" w:rsidRPr="00B573C8">
        <w:rPr>
          <w:rFonts w:ascii="Times New Roman" w:hAnsi="Times New Roman" w:cs="Times New Roman"/>
          <w:szCs w:val="24"/>
          <w:lang w:eastAsia="zh-CN"/>
        </w:rPr>
        <w:t>建筑</w:t>
      </w:r>
      <w:r w:rsidR="00B870F5" w:rsidRPr="00B573C8">
        <w:rPr>
          <w:rFonts w:ascii="Times New Roman" w:hAnsi="Times New Roman" w:cs="Times New Roman"/>
          <w:szCs w:val="24"/>
          <w:lang w:eastAsia="zh-CN"/>
        </w:rPr>
        <w:t>材料类碳排放</w:t>
      </w:r>
      <w:proofErr w:type="gramEnd"/>
      <w:r w:rsidR="00B870F5" w:rsidRPr="00B573C8">
        <w:rPr>
          <w:rFonts w:ascii="Times New Roman" w:hAnsi="Times New Roman" w:cs="Times New Roman"/>
          <w:szCs w:val="24"/>
          <w:lang w:eastAsia="zh-CN"/>
        </w:rPr>
        <w:t>因子、运输工具碳排放因子以及施工机械台班碳排放因子。</w:t>
      </w:r>
    </w:p>
    <w:p w:rsidR="00B870F5" w:rsidRPr="00FE056C" w:rsidRDefault="00B870F5" w:rsidP="0079497F">
      <w:pPr>
        <w:pStyle w:val="3"/>
        <w:rPr>
          <w:lang w:eastAsia="zh-CN"/>
        </w:rPr>
      </w:pPr>
      <w:bookmarkStart w:id="34" w:name="_Toc103263901"/>
      <w:proofErr w:type="gramStart"/>
      <w:r w:rsidRPr="00FE056C">
        <w:rPr>
          <w:lang w:eastAsia="zh-CN"/>
        </w:rPr>
        <w:t>能源类碳排放</w:t>
      </w:r>
      <w:proofErr w:type="gramEnd"/>
      <w:r w:rsidRPr="00FE056C">
        <w:rPr>
          <w:lang w:eastAsia="zh-CN"/>
        </w:rPr>
        <w:t>因子</w:t>
      </w:r>
      <w:bookmarkEnd w:id="34"/>
    </w:p>
    <w:p w:rsidR="00A7276F" w:rsidRPr="00FE056C" w:rsidRDefault="00FE056C" w:rsidP="00FF26EC">
      <w:pPr>
        <w:pStyle w:val="a5"/>
        <w:numPr>
          <w:ilvl w:val="0"/>
          <w:numId w:val="5"/>
        </w:numPr>
        <w:spacing w:line="360" w:lineRule="auto"/>
        <w:ind w:right="210"/>
        <w:rPr>
          <w:rFonts w:ascii="Times New Roman" w:hAnsi="Times New Roman" w:cs="Times New Roman"/>
        </w:rPr>
      </w:pPr>
      <w:r>
        <w:rPr>
          <w:rFonts w:ascii="Times New Roman" w:hAnsi="Times New Roman" w:cs="Times New Roman" w:hint="eastAsia"/>
          <w:lang w:eastAsia="zh-CN"/>
        </w:rPr>
        <w:t xml:space="preserve"> </w:t>
      </w:r>
      <w:r w:rsidR="00A7276F" w:rsidRPr="00FE056C">
        <w:rPr>
          <w:rFonts w:ascii="Times New Roman" w:hAnsi="Times New Roman" w:cs="Times New Roman"/>
        </w:rPr>
        <w:t>化石能源碳排放因子</w:t>
      </w:r>
    </w:p>
    <w:p w:rsidR="00844ECC" w:rsidRPr="00373B87" w:rsidRDefault="00D51A55"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化石能源主要包括石油、煤炭、天然气及其工业产品，化石燃料通过燃烧的形式将化学能转化为热能，之后经过机械转化为其他形式的能量，在此过程中会产生大量的</w:t>
      </w:r>
      <w:r w:rsidRPr="00B573C8">
        <w:rPr>
          <w:rFonts w:ascii="Times New Roman" w:hAnsi="Times New Roman" w:cs="Times New Roman"/>
          <w:szCs w:val="24"/>
          <w:lang w:eastAsia="zh-CN"/>
        </w:rPr>
        <w: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及其他温室气体。在建筑生命周期中，在建材生产、材料运输、施工建造等过程中化石燃料都有广泛参与。本研究中的化石燃料数据来自于《建筑碳排放标准》，其数据如表</w:t>
      </w:r>
      <w:r w:rsidR="00E61F38" w:rsidRPr="00B573C8">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w:t>
      </w:r>
    </w:p>
    <w:p w:rsidR="00AC6678" w:rsidRPr="00037425" w:rsidRDefault="00AC6678" w:rsidP="00AC667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表</w:t>
      </w:r>
      <w:r w:rsidR="00E61F38" w:rsidRPr="00037425">
        <w:rPr>
          <w:rFonts w:ascii="Times New Roman" w:hAnsi="Times New Roman" w:cs="Times New Roman" w:hint="eastAsia"/>
          <w:sz w:val="21"/>
          <w:szCs w:val="21"/>
          <w:lang w:eastAsia="zh-CN"/>
        </w:rPr>
        <w:t>2-2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AC6678" w:rsidRPr="005210C7" w:rsidTr="00AC6678">
        <w:trPr>
          <w:trHeight w:val="270"/>
          <w:jc w:val="center"/>
        </w:trPr>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AC6678" w:rsidRPr="00B940A1" w:rsidRDefault="00AC6678" w:rsidP="00844ECC">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00570DE8" w:rsidRPr="00B940A1">
              <w:rPr>
                <w:rFonts w:ascii="Times New Roman" w:eastAsia="宋体" w:hAnsi="Times New Roman" w:cs="Times New Roman"/>
                <w:color w:val="000000"/>
                <w:sz w:val="21"/>
                <w:szCs w:val="21"/>
                <w:lang w:eastAsia="zh-CN"/>
              </w:rPr>
              <w:t>[</w:t>
            </w:r>
            <w:r w:rsidR="00844ECC" w:rsidRPr="00B940A1">
              <w:rPr>
                <w:rFonts w:ascii="Times New Roman" w:eastAsia="宋体" w:hAnsi="Times New Roman" w:cs="Times New Roman" w:hint="eastAsia"/>
                <w:color w:val="000000"/>
                <w:sz w:val="21"/>
                <w:szCs w:val="21"/>
                <w:lang w:eastAsia="zh-CN"/>
              </w:rPr>
              <w:t>70</w:t>
            </w:r>
            <w:r w:rsidR="00570DE8" w:rsidRPr="00B940A1">
              <w:rPr>
                <w:rFonts w:ascii="Times New Roman" w:eastAsia="宋体" w:hAnsi="Times New Roman" w:cs="Times New Roman"/>
                <w:color w:val="000000"/>
                <w:sz w:val="21"/>
                <w:szCs w:val="21"/>
                <w:lang w:eastAsia="zh-CN"/>
              </w:rPr>
              <w:t>]</w:t>
            </w:r>
          </w:p>
        </w:tc>
        <w:tc>
          <w:tcPr>
            <w:tcW w:w="1426"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w:t>
            </w:r>
            <w:r w:rsidR="00570DE8" w:rsidRPr="00B940A1">
              <w:rPr>
                <w:rFonts w:ascii="Times New Roman" w:eastAsia="宋体" w:hAnsi="Times New Roman" w:cs="Times New Roman"/>
                <w:color w:val="000000"/>
                <w:sz w:val="21"/>
                <w:szCs w:val="21"/>
                <w:lang w:eastAsia="zh-CN"/>
              </w:rPr>
              <w:t>碳</w:t>
            </w:r>
            <w:r w:rsidRPr="00B940A1">
              <w:rPr>
                <w:rFonts w:ascii="Times New Roman" w:eastAsia="宋体" w:hAnsi="Times New Roman" w:cs="Times New Roman"/>
                <w:color w:val="000000"/>
                <w:sz w:val="21"/>
                <w:szCs w:val="21"/>
                <w:lang w:eastAsia="zh-CN"/>
              </w:rPr>
              <w:t>排放</w:t>
            </w:r>
            <w:r w:rsidR="00570DE8" w:rsidRPr="00B940A1">
              <w:rPr>
                <w:rFonts w:ascii="Times New Roman" w:eastAsia="宋体" w:hAnsi="Times New Roman" w:cs="Times New Roman"/>
                <w:color w:val="000000"/>
                <w:sz w:val="21"/>
                <w:szCs w:val="21"/>
                <w:lang w:eastAsia="zh-CN"/>
              </w:rPr>
              <w:t>因子</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AC6678" w:rsidRPr="005210C7" w:rsidTr="00570DE8">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000E32C9"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000E32C9"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AC6678" w:rsidRPr="005210C7"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AC6678" w:rsidRPr="00B940A1" w:rsidRDefault="00AC6678" w:rsidP="00AC667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AC6678" w:rsidRPr="00B940A1" w:rsidRDefault="00AC6678" w:rsidP="00570DE8">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4137C6" w:rsidRPr="00B573C8" w:rsidRDefault="00AC667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因《建筑碳排放标准》中只给出了各种化石燃料单位热值的碳排放因子，而在实际应用过程中需要转换为单位体积或重量的碳排放因子，因此需要补充各化石燃料的热值信息。</w:t>
      </w:r>
      <w:r w:rsidR="00570DE8" w:rsidRPr="00B573C8">
        <w:rPr>
          <w:rFonts w:ascii="Times New Roman" w:hAnsi="Times New Roman" w:cs="Times New Roman"/>
          <w:szCs w:val="24"/>
          <w:lang w:eastAsia="zh-CN"/>
        </w:rPr>
        <w:t>在此根据</w:t>
      </w:r>
      <w:r w:rsidR="00570DE8" w:rsidRPr="00B573C8">
        <w:rPr>
          <w:rFonts w:ascii="Times New Roman" w:hAnsi="Times New Roman" w:cs="Times New Roman"/>
          <w:szCs w:val="24"/>
          <w:lang w:eastAsia="zh-CN"/>
        </w:rPr>
        <w:t>GB/T 2589-2020</w:t>
      </w:r>
      <w:r w:rsidR="00570DE8" w:rsidRPr="00B573C8">
        <w:rPr>
          <w:rFonts w:ascii="Times New Roman" w:hAnsi="Times New Roman" w:cs="Times New Roman"/>
          <w:szCs w:val="24"/>
          <w:lang w:eastAsia="zh-CN"/>
        </w:rPr>
        <w:t>《综合能耗计算通则》给出的燃料平均低位发热量计算。</w:t>
      </w:r>
    </w:p>
    <w:p w:rsidR="002F3A8F" w:rsidRPr="00B573C8" w:rsidRDefault="002F3A8F" w:rsidP="00FF26EC">
      <w:pPr>
        <w:pStyle w:val="a5"/>
        <w:numPr>
          <w:ilvl w:val="0"/>
          <w:numId w:val="5"/>
        </w:numPr>
        <w:spacing w:line="240" w:lineRule="auto"/>
        <w:ind w:right="210"/>
        <w:rPr>
          <w:rFonts w:ascii="Times New Roman" w:hAnsi="Times New Roman" w:cs="Times New Roman"/>
          <w:szCs w:val="24"/>
          <w:lang w:eastAsia="zh-CN"/>
        </w:rPr>
      </w:pPr>
      <w:r w:rsidRPr="00FE056C">
        <w:rPr>
          <w:rFonts w:ascii="Times New Roman" w:hAnsi="Times New Roman" w:cs="Times New Roman"/>
          <w:lang w:eastAsia="zh-CN"/>
        </w:rPr>
        <w:t xml:space="preserve"> </w:t>
      </w:r>
      <w:r w:rsidRPr="00B573C8">
        <w:rPr>
          <w:rFonts w:ascii="Times New Roman" w:hAnsi="Times New Roman" w:cs="Times New Roman"/>
          <w:szCs w:val="24"/>
          <w:lang w:eastAsia="zh-CN"/>
        </w:rPr>
        <w:t>电力碳排放因子</w:t>
      </w:r>
    </w:p>
    <w:p w:rsidR="00E61F38" w:rsidRPr="00373B87" w:rsidRDefault="002F3A8F" w:rsidP="00373B87">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电力在当前的建筑能源消耗结构中占比最大，作为一种二次能源，电能生产方式多样，涉及煤炭、水能、风能</w:t>
      </w:r>
      <w:r w:rsidR="00F6414D" w:rsidRPr="00B573C8">
        <w:rPr>
          <w:rFonts w:ascii="Times New Roman" w:hAnsi="Times New Roman" w:cs="Times New Roman"/>
          <w:szCs w:val="24"/>
          <w:lang w:eastAsia="zh-CN"/>
        </w:rPr>
        <w:t>、核能等一次能源的转换</w:t>
      </w:r>
      <w:r w:rsidRPr="00B573C8">
        <w:rPr>
          <w:rFonts w:ascii="Times New Roman" w:hAnsi="Times New Roman" w:cs="Times New Roman"/>
          <w:szCs w:val="24"/>
          <w:lang w:eastAsia="zh-CN"/>
        </w:rPr>
        <w:t>，</w:t>
      </w:r>
      <w:r w:rsidR="00F6414D" w:rsidRPr="00B573C8">
        <w:rPr>
          <w:rFonts w:ascii="Times New Roman" w:hAnsi="Times New Roman" w:cs="Times New Roman"/>
          <w:szCs w:val="24"/>
          <w:lang w:eastAsia="zh-CN"/>
        </w:rPr>
        <w:t>不同的发电形式所产生的</w:t>
      </w:r>
      <w:proofErr w:type="gramStart"/>
      <w:r w:rsidR="00F6414D" w:rsidRPr="00B573C8">
        <w:rPr>
          <w:rFonts w:ascii="Times New Roman" w:hAnsi="Times New Roman" w:cs="Times New Roman"/>
          <w:szCs w:val="24"/>
          <w:lang w:eastAsia="zh-CN"/>
        </w:rPr>
        <w:t>的</w:t>
      </w:r>
      <w:proofErr w:type="gramEnd"/>
      <w:r w:rsidR="00F6414D" w:rsidRPr="00B573C8">
        <w:rPr>
          <w:rFonts w:ascii="Times New Roman" w:hAnsi="Times New Roman" w:cs="Times New Roman"/>
          <w:szCs w:val="24"/>
          <w:lang w:eastAsia="zh-CN"/>
        </w:rPr>
        <w:t>碳排放具有很大差异，加之</w:t>
      </w:r>
      <w:r w:rsidRPr="00B573C8">
        <w:rPr>
          <w:rFonts w:ascii="Times New Roman" w:hAnsi="Times New Roman" w:cs="Times New Roman"/>
          <w:szCs w:val="24"/>
          <w:lang w:eastAsia="zh-CN"/>
        </w:rPr>
        <w:t>电网输配电系统在运行时也会产生碳排放，</w:t>
      </w:r>
      <w:r w:rsidR="00F6414D" w:rsidRPr="00B573C8">
        <w:rPr>
          <w:rFonts w:ascii="Times New Roman" w:hAnsi="Times New Roman" w:cs="Times New Roman"/>
          <w:szCs w:val="24"/>
          <w:lang w:eastAsia="zh-CN"/>
        </w:rPr>
        <w:t>导致</w:t>
      </w:r>
      <w:r w:rsidRPr="00B573C8">
        <w:rPr>
          <w:rFonts w:ascii="Times New Roman" w:hAnsi="Times New Roman" w:cs="Times New Roman"/>
          <w:szCs w:val="24"/>
          <w:lang w:eastAsia="zh-CN"/>
        </w:rPr>
        <w:t>碳排放因子计算较为复杂。并且，</w:t>
      </w:r>
      <w:r w:rsidR="00F6414D" w:rsidRPr="00B573C8">
        <w:rPr>
          <w:rFonts w:ascii="Times New Roman" w:hAnsi="Times New Roman" w:cs="Times New Roman"/>
          <w:szCs w:val="24"/>
          <w:lang w:eastAsia="zh-CN"/>
        </w:rPr>
        <w:t>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00F6414D" w:rsidRPr="00B573C8">
        <w:rPr>
          <w:rFonts w:ascii="Times New Roman" w:hAnsi="Times New Roman" w:cs="Times New Roman"/>
          <w:szCs w:val="24"/>
          <w:lang w:eastAsia="zh-CN"/>
        </w:rPr>
        <w:t>2012</w:t>
      </w:r>
      <w:r w:rsidR="00F6414D" w:rsidRPr="00B573C8">
        <w:rPr>
          <w:rFonts w:ascii="Times New Roman" w:hAnsi="Times New Roman" w:cs="Times New Roman"/>
          <w:szCs w:val="24"/>
          <w:lang w:eastAsia="zh-CN"/>
        </w:rPr>
        <w:t>年区域电网的平均碳排放因子</w:t>
      </w:r>
      <w:r w:rsidR="001C21C3" w:rsidRPr="00B573C8">
        <w:rPr>
          <w:rFonts w:ascii="Times New Roman" w:hAnsi="Times New Roman" w:cs="Times New Roman"/>
          <w:szCs w:val="24"/>
          <w:lang w:eastAsia="zh-CN"/>
        </w:rPr>
        <w:t>，其距今时间较为久远，已不适用于本项目的碳排放计算。在此采用生态环境部公布的</w:t>
      </w:r>
      <w:r w:rsidR="001C21C3" w:rsidRPr="00B573C8">
        <w:rPr>
          <w:rFonts w:ascii="Times New Roman" w:hAnsi="Times New Roman" w:cs="Times New Roman"/>
          <w:szCs w:val="24"/>
          <w:lang w:eastAsia="zh-CN"/>
        </w:rPr>
        <w:lastRenderedPageBreak/>
        <w:t>用于</w:t>
      </w:r>
      <w:proofErr w:type="gramStart"/>
      <w:r w:rsidR="001C21C3" w:rsidRPr="00B573C8">
        <w:rPr>
          <w:rFonts w:ascii="Times New Roman" w:hAnsi="Times New Roman" w:cs="Times New Roman"/>
          <w:szCs w:val="24"/>
          <w:lang w:eastAsia="zh-CN"/>
        </w:rPr>
        <w:t>碳减排项目</w:t>
      </w:r>
      <w:proofErr w:type="gramEnd"/>
      <w:r w:rsidR="001C21C3" w:rsidRPr="00B573C8">
        <w:rPr>
          <w:rFonts w:ascii="Times New Roman" w:hAnsi="Times New Roman" w:cs="Times New Roman"/>
          <w:szCs w:val="24"/>
          <w:lang w:eastAsia="zh-CN"/>
        </w:rPr>
        <w:t>核算的</w:t>
      </w:r>
      <w:r w:rsidR="001C21C3" w:rsidRPr="00B573C8">
        <w:rPr>
          <w:rFonts w:ascii="Times New Roman" w:hAnsi="Times New Roman" w:cs="Times New Roman"/>
          <w:szCs w:val="24"/>
          <w:lang w:eastAsia="zh-CN"/>
        </w:rPr>
        <w:t>2019</w:t>
      </w:r>
      <w:r w:rsidR="001C21C3" w:rsidRPr="00B573C8">
        <w:rPr>
          <w:rFonts w:ascii="Times New Roman" w:hAnsi="Times New Roman" w:cs="Times New Roman"/>
          <w:szCs w:val="24"/>
          <w:lang w:eastAsia="zh-CN"/>
        </w:rPr>
        <w:t>年度各区域电网的碳排放因子作为本项目电力碳排放的计算依据。</w:t>
      </w:r>
      <w:r w:rsidR="00094C8F" w:rsidRPr="00B573C8">
        <w:rPr>
          <w:rFonts w:ascii="Times New Roman" w:hAnsi="Times New Roman" w:cs="Times New Roman"/>
          <w:szCs w:val="24"/>
          <w:lang w:eastAsia="zh-CN"/>
        </w:rPr>
        <w:t>其数据如表</w:t>
      </w:r>
      <w:r w:rsidR="00E61F38" w:rsidRPr="00B573C8">
        <w:rPr>
          <w:rFonts w:ascii="Times New Roman" w:hAnsi="Times New Roman" w:cs="Times New Roman" w:hint="eastAsia"/>
          <w:szCs w:val="24"/>
          <w:lang w:eastAsia="zh-CN"/>
        </w:rPr>
        <w:t>2-3</w:t>
      </w:r>
      <w:r w:rsidR="00094C8F" w:rsidRPr="00B573C8">
        <w:rPr>
          <w:rFonts w:ascii="Times New Roman" w:hAnsi="Times New Roman" w:cs="Times New Roman"/>
          <w:szCs w:val="24"/>
          <w:lang w:eastAsia="zh-CN"/>
        </w:rPr>
        <w:t>所示。</w:t>
      </w:r>
    </w:p>
    <w:p w:rsidR="00094C8F" w:rsidRPr="00037425" w:rsidRDefault="00094C8F" w:rsidP="00094C8F">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E61F38" w:rsidRPr="00037425">
        <w:rPr>
          <w:rFonts w:ascii="Times New Roman" w:hAnsi="Times New Roman" w:cs="Times New Roman" w:hint="eastAsia"/>
          <w:sz w:val="21"/>
          <w:szCs w:val="21"/>
          <w:lang w:eastAsia="zh-CN"/>
        </w:rPr>
        <w:t>2-3</w:t>
      </w:r>
      <w:r w:rsidRPr="00037425">
        <w:rPr>
          <w:rFonts w:ascii="Times New Roman" w:hAnsi="Times New Roman" w:cs="Times New Roman"/>
          <w:sz w:val="21"/>
          <w:szCs w:val="21"/>
          <w:lang w:eastAsia="zh-CN"/>
        </w:rPr>
        <w:t xml:space="preserve">  2019</w:t>
      </w:r>
      <w:r w:rsidRPr="00037425">
        <w:rPr>
          <w:rFonts w:ascii="Times New Roman" w:hAnsi="Times New Roman" w:cs="Times New Roman"/>
          <w:sz w:val="21"/>
          <w:szCs w:val="21"/>
          <w:lang w:eastAsia="zh-CN"/>
        </w:rPr>
        <w:t>年</w:t>
      </w:r>
      <w:proofErr w:type="gramStart"/>
      <w:r w:rsidRPr="00037425">
        <w:rPr>
          <w:rFonts w:ascii="Times New Roman" w:hAnsi="Times New Roman" w:cs="Times New Roman"/>
          <w:sz w:val="21"/>
          <w:szCs w:val="21"/>
          <w:lang w:eastAsia="zh-CN"/>
        </w:rPr>
        <w:t>碳减排项目</w:t>
      </w:r>
      <w:proofErr w:type="gramEnd"/>
      <w:r w:rsidRPr="00037425">
        <w:rPr>
          <w:rFonts w:ascii="Times New Roman" w:hAnsi="Times New Roman" w:cs="Times New Roman"/>
          <w:sz w:val="21"/>
          <w:szCs w:val="21"/>
          <w:lang w:eastAsia="zh-CN"/>
        </w:rPr>
        <w:t>中国区域电网碳排放因子</w:t>
      </w:r>
      <w:r w:rsidR="002F14E6" w:rsidRPr="00037425">
        <w:rPr>
          <w:rFonts w:ascii="Times New Roman" w:hAnsi="Times New Roman" w:cs="Times New Roman"/>
          <w:sz w:val="21"/>
          <w:szCs w:val="21"/>
          <w:vertAlign w:val="superscript"/>
          <w:lang w:eastAsia="zh-CN"/>
        </w:rPr>
        <w:t>[</w:t>
      </w:r>
      <w:r w:rsidR="00844ECC" w:rsidRPr="00037425">
        <w:rPr>
          <w:rFonts w:ascii="Times New Roman" w:hAnsi="Times New Roman" w:cs="Times New Roman" w:hint="eastAsia"/>
          <w:sz w:val="21"/>
          <w:szCs w:val="21"/>
          <w:vertAlign w:val="superscript"/>
          <w:lang w:eastAsia="zh-CN"/>
        </w:rPr>
        <w:t>71</w:t>
      </w:r>
      <w:r w:rsidR="002F14E6" w:rsidRPr="00037425">
        <w:rPr>
          <w:rFonts w:ascii="Times New Roman" w:hAnsi="Times New Roman" w:cs="Times New Roman"/>
          <w:sz w:val="21"/>
          <w:szCs w:val="21"/>
          <w:vertAlign w:val="superscript"/>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A25FE6" w:rsidRPr="005210C7" w:rsidTr="00B940A1">
        <w:trPr>
          <w:trHeight w:val="270"/>
          <w:jc w:val="center"/>
        </w:trPr>
        <w:tc>
          <w:tcPr>
            <w:tcW w:w="1558" w:type="dxa"/>
            <w:tcBorders>
              <w:top w:val="single" w:sz="12" w:space="0" w:color="auto"/>
              <w:bottom w:val="single" w:sz="4" w:space="0" w:color="auto"/>
            </w:tcBorders>
            <w:noWrap/>
            <w:vAlign w:val="center"/>
            <w:hideMark/>
          </w:tcPr>
          <w:p w:rsidR="00A25FE6" w:rsidRPr="00B940A1" w:rsidRDefault="00A25FE6" w:rsidP="00B940A1">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A25FE6" w:rsidRPr="00B940A1" w:rsidRDefault="00A25FE6" w:rsidP="00B940A1">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r w:rsidRPr="00B940A1">
              <w:rPr>
                <w:rFonts w:ascii="Times New Roman" w:eastAsia="宋体" w:hAnsi="Times New Roman" w:cs="Times New Roman"/>
                <w:color w:val="000000"/>
                <w:sz w:val="21"/>
                <w:szCs w:val="21"/>
              </w:rPr>
              <w:t>)</w:t>
            </w:r>
          </w:p>
        </w:tc>
        <w:tc>
          <w:tcPr>
            <w:tcW w:w="1984"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A25FE6" w:rsidRPr="00B940A1" w:rsidRDefault="00A25FE6" w:rsidP="00B940A1">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A25FE6" w:rsidRPr="00B940A1" w:rsidRDefault="00A25FE6" w:rsidP="00B940A1">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A25FE6" w:rsidRPr="00B940A1" w:rsidRDefault="00A25FE6" w:rsidP="00B940A1">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00061919" w:rsidRPr="00B940A1">
              <w:rPr>
                <w:rFonts w:ascii="Times New Roman" w:eastAsia="宋体" w:hAnsi="Times New Roman" w:cs="Times New Roman"/>
                <w:color w:val="000000"/>
                <w:sz w:val="21"/>
                <w:szCs w:val="21"/>
              </w:rPr>
              <w:t>(tCO</w:t>
            </w:r>
            <w:r w:rsidR="00061919" w:rsidRPr="00B940A1">
              <w:rPr>
                <w:rFonts w:ascii="Times New Roman" w:eastAsia="宋体" w:hAnsi="Times New Roman" w:cs="Times New Roman"/>
                <w:color w:val="000000"/>
                <w:sz w:val="21"/>
                <w:szCs w:val="21"/>
                <w:vertAlign w:val="subscript"/>
              </w:rPr>
              <w:t>2</w:t>
            </w:r>
            <w:r w:rsidR="00061919" w:rsidRPr="00B940A1">
              <w:rPr>
                <w:rFonts w:ascii="Times New Roman" w:eastAsia="宋体" w:hAnsi="Times New Roman" w:cs="Times New Roman"/>
                <w:color w:val="000000"/>
                <w:sz w:val="21"/>
                <w:szCs w:val="21"/>
              </w:rPr>
              <w:t>/MWh)</w:t>
            </w:r>
          </w:p>
        </w:tc>
      </w:tr>
      <w:tr w:rsidR="00A25FE6" w:rsidRPr="005210C7" w:rsidTr="00B940A1">
        <w:trPr>
          <w:trHeight w:val="270"/>
          <w:jc w:val="center"/>
        </w:trPr>
        <w:tc>
          <w:tcPr>
            <w:tcW w:w="1558"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A25FE6" w:rsidRPr="00B940A1" w:rsidRDefault="00A25FE6" w:rsidP="00A25FE6">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00F33007" w:rsidRPr="00B940A1">
              <w:rPr>
                <w:rFonts w:ascii="Times New Roman" w:eastAsia="宋体" w:hAnsi="Times New Roman" w:cs="Times New Roman" w:hint="eastAsia"/>
                <w:color w:val="000000"/>
                <w:sz w:val="21"/>
                <w:szCs w:val="21"/>
                <w:lang w:eastAsia="zh-CN"/>
              </w:rPr>
              <w:t>0</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A25FE6" w:rsidRPr="005210C7" w:rsidTr="00A25FE6">
        <w:trPr>
          <w:trHeight w:val="270"/>
          <w:jc w:val="center"/>
        </w:trPr>
        <w:tc>
          <w:tcPr>
            <w:tcW w:w="1558"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A25FE6" w:rsidRPr="00B940A1" w:rsidRDefault="00A25FE6" w:rsidP="00A25FE6">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094C8F" w:rsidRPr="00B573C8" w:rsidRDefault="009714B5"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00341940"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w:t>
      </w:r>
      <w:r w:rsidR="00034B28" w:rsidRPr="00B573C8">
        <w:rPr>
          <w:rFonts w:ascii="Times New Roman" w:hAnsi="Times New Roman" w:cs="Times New Roman"/>
          <w:szCs w:val="24"/>
          <w:lang w:eastAsia="zh-CN"/>
        </w:rPr>
        <w:t>计算电力系统中应用新技术机组的碳排放因子以装机容量为权重加权平均之后得到的平均碳排放因子，其代表了当前最优效率下的电力碳排放因子。根据文献</w:t>
      </w:r>
      <w:r w:rsidR="00034B28"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72</w:t>
      </w:r>
      <w:r w:rsidR="00034B28" w:rsidRPr="00B573C8">
        <w:rPr>
          <w:rFonts w:ascii="Times New Roman" w:hAnsi="Times New Roman" w:cs="Times New Roman"/>
          <w:szCs w:val="24"/>
          <w:vertAlign w:val="superscript"/>
          <w:lang w:eastAsia="zh-CN"/>
        </w:rPr>
        <w:t>]</w:t>
      </w:r>
      <w:r w:rsidR="00034B28" w:rsidRPr="00B573C8">
        <w:rPr>
          <w:rFonts w:ascii="Times New Roman" w:hAnsi="Times New Roman" w:cs="Times New Roman"/>
          <w:szCs w:val="24"/>
          <w:lang w:eastAsia="zh-CN"/>
        </w:rPr>
        <w:t>，在进行</w:t>
      </w:r>
      <w:proofErr w:type="gramStart"/>
      <w:r w:rsidR="00034B28" w:rsidRPr="00B573C8">
        <w:rPr>
          <w:rFonts w:ascii="Times New Roman" w:hAnsi="Times New Roman" w:cs="Times New Roman"/>
          <w:szCs w:val="24"/>
          <w:lang w:eastAsia="zh-CN"/>
        </w:rPr>
        <w:t>减碳项目</w:t>
      </w:r>
      <w:proofErr w:type="gramEnd"/>
      <w:r w:rsidR="00034B28"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034B28" w:rsidRPr="00B573C8" w:rsidRDefault="00B573C8" w:rsidP="00F33007">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00034B28"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00034B28" w:rsidRPr="00B573C8">
        <w:rPr>
          <w:rFonts w:ascii="Times New Roman" w:hAnsi="Times New Roman" w:cs="Times New Roman"/>
          <w:szCs w:val="24"/>
        </w:rPr>
        <w:t xml:space="preserve">                         (2-6)</w:t>
      </w:r>
    </w:p>
    <w:p w:rsidR="00FF4855" w:rsidRDefault="00FF4855" w:rsidP="00B573C8">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对于市政综合体，其位于江苏省南京市，属于华东区域电网的供能范围，因此在相关耗电活动的碳排放时，取碳排放因子数值</w:t>
      </w:r>
      <w:r w:rsidRPr="00B573C8">
        <w:rPr>
          <w:rFonts w:ascii="Times New Roman" w:hAnsi="Times New Roman" w:cs="Times New Roman"/>
          <w:szCs w:val="24"/>
          <w:lang w:eastAsia="zh-CN"/>
        </w:rPr>
        <w:t>0.58955</w:t>
      </w:r>
      <w:r w:rsidR="007D255F">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AC0DDB" w:rsidRDefault="00AC0DDB" w:rsidP="00B573C8">
      <w:pPr>
        <w:spacing w:line="360" w:lineRule="auto"/>
        <w:ind w:right="210" w:firstLineChars="200" w:firstLine="480"/>
        <w:rPr>
          <w:rFonts w:ascii="Times New Roman" w:eastAsia="宋体" w:hAnsi="Times New Roman" w:cs="Times New Roman"/>
          <w:color w:val="000000"/>
          <w:szCs w:val="24"/>
          <w:lang w:eastAsia="zh-CN"/>
        </w:rPr>
      </w:pPr>
    </w:p>
    <w:p w:rsidR="00AC0DDB" w:rsidRPr="00B573C8" w:rsidRDefault="00AC0DDB" w:rsidP="00B573C8">
      <w:pPr>
        <w:spacing w:line="360" w:lineRule="auto"/>
        <w:ind w:right="210" w:firstLineChars="200" w:firstLine="480"/>
        <w:rPr>
          <w:rFonts w:ascii="Times New Roman" w:hAnsi="Times New Roman" w:cs="Times New Roman"/>
          <w:szCs w:val="24"/>
          <w:lang w:eastAsia="zh-CN"/>
        </w:rPr>
      </w:pPr>
    </w:p>
    <w:p w:rsidR="00034B28" w:rsidRPr="00FE056C" w:rsidRDefault="008E2BF4" w:rsidP="0079497F">
      <w:pPr>
        <w:pStyle w:val="3"/>
        <w:rPr>
          <w:lang w:eastAsia="zh-CN"/>
        </w:rPr>
      </w:pPr>
      <w:bookmarkStart w:id="35" w:name="_Toc103263902"/>
      <w:r w:rsidRPr="00FE056C">
        <w:rPr>
          <w:lang w:eastAsia="zh-CN"/>
        </w:rPr>
        <w:lastRenderedPageBreak/>
        <w:t>建筑材料碳排放因子</w:t>
      </w:r>
      <w:bookmarkEnd w:id="35"/>
    </w:p>
    <w:p w:rsidR="008E2BF4" w:rsidRPr="00B573C8" w:rsidRDefault="008E2BF4"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w:t>
      </w:r>
      <w:r w:rsidR="001775CC" w:rsidRPr="00B573C8">
        <w:rPr>
          <w:rFonts w:ascii="Times New Roman" w:hAnsi="Times New Roman" w:cs="Times New Roman"/>
          <w:szCs w:val="24"/>
          <w:lang w:eastAsia="zh-CN"/>
        </w:rPr>
        <w:t>建筑材料。该部分</w:t>
      </w:r>
      <w:r w:rsidRPr="00B573C8">
        <w:rPr>
          <w:rFonts w:ascii="Times New Roman" w:hAnsi="Times New Roman" w:cs="Times New Roman"/>
          <w:szCs w:val="24"/>
          <w:lang w:eastAsia="zh-CN"/>
        </w:rPr>
        <w:t>建筑材料碳排放因子主要选取自《建筑碳排放标准》</w:t>
      </w:r>
      <w:r w:rsidR="001775CC" w:rsidRPr="00B573C8">
        <w:rPr>
          <w:rFonts w:ascii="Times New Roman" w:hAnsi="Times New Roman" w:cs="Times New Roman"/>
          <w:szCs w:val="24"/>
          <w:lang w:eastAsia="zh-CN"/>
        </w:rPr>
        <w:t>，其余标准中未给出建材的碳排放因子经查询年份相近的文献后给出，</w:t>
      </w:r>
      <w:r w:rsidR="00E60B7B" w:rsidRPr="00B573C8">
        <w:rPr>
          <w:rFonts w:ascii="Times New Roman" w:hAnsi="Times New Roman" w:cs="Times New Roman"/>
          <w:szCs w:val="24"/>
          <w:lang w:eastAsia="zh-CN"/>
        </w:rPr>
        <w:t>考虑到</w:t>
      </w:r>
      <w:proofErr w:type="gramStart"/>
      <w:r w:rsidR="00E60B7B" w:rsidRPr="00B573C8">
        <w:rPr>
          <w:rFonts w:ascii="Times New Roman" w:hAnsi="Times New Roman" w:cs="Times New Roman"/>
          <w:szCs w:val="24"/>
          <w:lang w:eastAsia="zh-CN"/>
        </w:rPr>
        <w:t>各材料</w:t>
      </w:r>
      <w:proofErr w:type="gramEnd"/>
      <w:r w:rsidR="00E60B7B" w:rsidRPr="00B573C8">
        <w:rPr>
          <w:rFonts w:ascii="Times New Roman" w:hAnsi="Times New Roman" w:cs="Times New Roman"/>
          <w:szCs w:val="24"/>
          <w:lang w:eastAsia="zh-CN"/>
        </w:rPr>
        <w:t>在计量时习惯采用的单位不同，特给出</w:t>
      </w:r>
      <w:proofErr w:type="gramStart"/>
      <w:r w:rsidR="00E60B7B" w:rsidRPr="00B573C8">
        <w:rPr>
          <w:rFonts w:ascii="Times New Roman" w:hAnsi="Times New Roman" w:cs="Times New Roman"/>
          <w:szCs w:val="24"/>
          <w:lang w:eastAsia="zh-CN"/>
        </w:rPr>
        <w:t>各材料</w:t>
      </w:r>
      <w:proofErr w:type="gramEnd"/>
      <w:r w:rsidR="00E60B7B" w:rsidRPr="00B573C8">
        <w:rPr>
          <w:rFonts w:ascii="Times New Roman" w:hAnsi="Times New Roman" w:cs="Times New Roman"/>
          <w:szCs w:val="24"/>
          <w:lang w:eastAsia="zh-CN"/>
        </w:rPr>
        <w:t>的密度，用于将体积单位换算为重量单位。</w:t>
      </w:r>
      <w:r w:rsidR="001775CC" w:rsidRPr="00B573C8">
        <w:rPr>
          <w:rFonts w:ascii="Times New Roman" w:hAnsi="Times New Roman" w:cs="Times New Roman"/>
          <w:szCs w:val="24"/>
          <w:lang w:eastAsia="zh-CN"/>
        </w:rPr>
        <w:t>其具体数据如表</w:t>
      </w:r>
      <w:r w:rsidR="00E61F38" w:rsidRPr="00B573C8">
        <w:rPr>
          <w:rFonts w:ascii="Times New Roman" w:hAnsi="Times New Roman" w:cs="Times New Roman" w:hint="eastAsia"/>
          <w:szCs w:val="24"/>
          <w:lang w:eastAsia="zh-CN"/>
        </w:rPr>
        <w:t>2-4</w:t>
      </w:r>
      <w:r w:rsidR="001775CC" w:rsidRPr="00B573C8">
        <w:rPr>
          <w:rFonts w:ascii="Times New Roman" w:hAnsi="Times New Roman" w:cs="Times New Roman"/>
          <w:szCs w:val="24"/>
          <w:lang w:eastAsia="zh-CN"/>
        </w:rPr>
        <w:t>所示。</w:t>
      </w:r>
    </w:p>
    <w:p w:rsidR="00E60B7B" w:rsidRPr="00037425" w:rsidRDefault="00E60B7B" w:rsidP="00F45AA3">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E61F38" w:rsidRPr="00037425">
        <w:rPr>
          <w:rFonts w:ascii="Times New Roman" w:hAnsi="Times New Roman" w:cs="Times New Roman" w:hint="eastAsia"/>
          <w:sz w:val="21"/>
          <w:szCs w:val="21"/>
          <w:lang w:eastAsia="zh-CN"/>
        </w:rPr>
        <w:t>2-4</w:t>
      </w:r>
      <w:r w:rsidRPr="00037425">
        <w:rPr>
          <w:rFonts w:ascii="Times New Roman" w:hAnsi="Times New Roman" w:cs="Times New Roman"/>
          <w:sz w:val="21"/>
          <w:szCs w:val="21"/>
          <w:lang w:eastAsia="zh-CN"/>
        </w:rPr>
        <w:t xml:space="preserve"> </w:t>
      </w:r>
      <w:r w:rsidR="00F45AA3" w:rsidRPr="00037425">
        <w:rPr>
          <w:rFonts w:ascii="Times New Roman" w:hAnsi="Times New Roman" w:cs="Times New Roman"/>
          <w:sz w:val="21"/>
          <w:szCs w:val="21"/>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E70957" w:rsidRPr="005210C7" w:rsidTr="00E60B7B">
        <w:trPr>
          <w:trHeight w:val="270"/>
          <w:jc w:val="center"/>
        </w:trPr>
        <w:tc>
          <w:tcPr>
            <w:tcW w:w="1985" w:type="dxa"/>
            <w:tcBorders>
              <w:top w:val="single" w:sz="12" w:space="0" w:color="auto"/>
              <w:bottom w:val="single" w:sz="4" w:space="0" w:color="auto"/>
            </w:tcBorders>
            <w:noWrap/>
            <w:vAlign w:val="center"/>
            <w:hideMark/>
          </w:tcPr>
          <w:p w:rsidR="00E70957" w:rsidRPr="00B940A1" w:rsidRDefault="00E70957" w:rsidP="00E70957">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E70957" w:rsidRPr="00B940A1" w:rsidRDefault="00E70957" w:rsidP="00E70957">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E60B7B" w:rsidRPr="00B940A1" w:rsidRDefault="00E70957" w:rsidP="00E70957">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E70957" w:rsidRPr="00B940A1" w:rsidRDefault="00E60B7B" w:rsidP="00F14DA3">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00E70957" w:rsidRPr="00B940A1">
              <w:rPr>
                <w:rFonts w:ascii="Times New Roman" w:eastAsia="宋体" w:hAnsi="Times New Roman" w:cs="Times New Roman"/>
                <w:color w:val="000000"/>
                <w:sz w:val="21"/>
                <w:szCs w:val="21"/>
                <w:vertAlign w:val="superscript"/>
              </w:rPr>
              <w:t>[</w:t>
            </w:r>
            <w:r w:rsidR="00F14DA3" w:rsidRPr="00B940A1">
              <w:rPr>
                <w:rFonts w:ascii="Times New Roman" w:eastAsia="宋体" w:hAnsi="Times New Roman" w:cs="Times New Roman" w:hint="eastAsia"/>
                <w:color w:val="000000"/>
                <w:sz w:val="21"/>
                <w:szCs w:val="21"/>
                <w:vertAlign w:val="superscript"/>
                <w:lang w:eastAsia="zh-CN"/>
              </w:rPr>
              <w:t>73</w:t>
            </w:r>
            <w:r w:rsidR="00E70957"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E70957" w:rsidRPr="00B940A1" w:rsidRDefault="00E70957" w:rsidP="00F14DA3">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00E60B7B" w:rsidRPr="00B940A1">
              <w:rPr>
                <w:rFonts w:ascii="Times New Roman" w:eastAsia="宋体" w:hAnsi="Times New Roman" w:cs="Times New Roman"/>
                <w:color w:val="000000"/>
                <w:sz w:val="21"/>
                <w:szCs w:val="21"/>
                <w:lang w:eastAsia="zh-CN"/>
              </w:rPr>
              <w:t>(tCO</w:t>
            </w:r>
            <w:r w:rsidR="00E60B7B" w:rsidRPr="00B940A1">
              <w:rPr>
                <w:rFonts w:ascii="Times New Roman" w:eastAsia="宋体" w:hAnsi="Times New Roman" w:cs="Times New Roman"/>
                <w:color w:val="000000"/>
                <w:sz w:val="21"/>
                <w:szCs w:val="21"/>
                <w:vertAlign w:val="subscript"/>
                <w:lang w:eastAsia="zh-CN"/>
              </w:rPr>
              <w:t>2</w:t>
            </w:r>
            <w:r w:rsidR="00E60B7B" w:rsidRPr="00B940A1">
              <w:rPr>
                <w:rFonts w:ascii="Times New Roman" w:eastAsia="宋体" w:hAnsi="Times New Roman" w:cs="Times New Roman"/>
                <w:color w:val="000000"/>
                <w:sz w:val="21"/>
                <w:szCs w:val="21"/>
                <w:lang w:eastAsia="zh-CN"/>
              </w:rPr>
              <w:t>/</w:t>
            </w:r>
            <w:r w:rsidR="00E60B7B" w:rsidRPr="00B940A1">
              <w:rPr>
                <w:rFonts w:ascii="Times New Roman" w:eastAsia="宋体" w:hAnsi="Times New Roman" w:cs="Times New Roman"/>
                <w:color w:val="000000"/>
                <w:sz w:val="21"/>
                <w:szCs w:val="21"/>
                <w:lang w:eastAsia="zh-CN"/>
              </w:rPr>
              <w:t>单位</w:t>
            </w:r>
            <w:r w:rsidR="00E60B7B" w:rsidRPr="00B940A1">
              <w:rPr>
                <w:rFonts w:ascii="Times New Roman" w:eastAsia="宋体" w:hAnsi="Times New Roman" w:cs="Times New Roman"/>
                <w:color w:val="000000"/>
                <w:sz w:val="21"/>
                <w:szCs w:val="21"/>
                <w:lang w:eastAsia="zh-CN"/>
              </w:rPr>
              <w:t>)</w:t>
            </w:r>
            <w:r w:rsidR="00E60B7B"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00F14DA3"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E70957" w:rsidRPr="005210C7" w:rsidTr="00E60B7B">
        <w:trPr>
          <w:trHeight w:val="315"/>
          <w:jc w:val="center"/>
        </w:trPr>
        <w:tc>
          <w:tcPr>
            <w:tcW w:w="1985"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E70957" w:rsidRPr="005210C7"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黏土砖</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E70957"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E70957" w:rsidRPr="00B940A1" w:rsidTr="00E60B7B">
        <w:trPr>
          <w:trHeight w:val="315"/>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00F33007" w:rsidRPr="00B940A1">
              <w:rPr>
                <w:rFonts w:ascii="Times New Roman" w:eastAsia="宋体" w:hAnsi="Times New Roman" w:cs="Times New Roman" w:hint="eastAsia"/>
                <w:color w:val="000000"/>
                <w:sz w:val="21"/>
                <w:szCs w:val="21"/>
                <w:lang w:eastAsia="zh-CN"/>
              </w:rPr>
              <w:t>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00F33007" w:rsidRPr="00B940A1">
              <w:rPr>
                <w:rFonts w:ascii="Times New Roman" w:eastAsia="宋体" w:hAnsi="Times New Roman" w:cs="Times New Roman" w:hint="eastAsia"/>
                <w:color w:val="000000"/>
                <w:sz w:val="21"/>
                <w:szCs w:val="21"/>
                <w:lang w:eastAsia="zh-CN"/>
              </w:rPr>
              <w:t>00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00F33007" w:rsidRPr="00B940A1">
              <w:rPr>
                <w:rFonts w:ascii="Times New Roman" w:eastAsia="宋体" w:hAnsi="Times New Roman" w:cs="Times New Roman" w:hint="eastAsia"/>
                <w:color w:val="000000"/>
                <w:sz w:val="21"/>
                <w:szCs w:val="21"/>
                <w:lang w:eastAsia="zh-CN"/>
              </w:rPr>
              <w:t>00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00F33007" w:rsidRPr="00B940A1">
              <w:rPr>
                <w:rFonts w:ascii="Times New Roman" w:eastAsia="宋体" w:hAnsi="Times New Roman" w:cs="Times New Roman" w:hint="eastAsia"/>
                <w:color w:val="000000"/>
                <w:sz w:val="21"/>
                <w:szCs w:val="21"/>
                <w:lang w:eastAsia="zh-CN"/>
              </w:rPr>
              <w:t>00</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00F33007" w:rsidRPr="00B940A1">
              <w:rPr>
                <w:rFonts w:ascii="Times New Roman" w:eastAsia="宋体" w:hAnsi="Times New Roman" w:cs="Times New Roman" w:hint="eastAsia"/>
                <w:color w:val="000000"/>
                <w:sz w:val="21"/>
                <w:szCs w:val="21"/>
                <w:lang w:eastAsia="zh-CN"/>
              </w:rPr>
              <w:t>0</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E60B7B" w:rsidRPr="00B940A1" w:rsidTr="00E60B7B">
        <w:trPr>
          <w:trHeight w:val="270"/>
          <w:jc w:val="center"/>
        </w:trPr>
        <w:tc>
          <w:tcPr>
            <w:tcW w:w="1985"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p>
        </w:tc>
        <w:tc>
          <w:tcPr>
            <w:tcW w:w="2239" w:type="dxa"/>
            <w:noWrap/>
            <w:vAlign w:val="center"/>
            <w:hideMark/>
          </w:tcPr>
          <w:p w:rsidR="00E60B7B" w:rsidRPr="00B940A1" w:rsidRDefault="00E60B7B" w:rsidP="00E60B7B">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E70957" w:rsidRPr="00B940A1" w:rsidTr="00E60B7B">
        <w:trPr>
          <w:trHeight w:val="270"/>
          <w:jc w:val="center"/>
        </w:trPr>
        <w:tc>
          <w:tcPr>
            <w:tcW w:w="1985"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E70957" w:rsidRPr="00B940A1" w:rsidRDefault="00E70957" w:rsidP="00E60B7B">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F45AA3" w:rsidRPr="00FE056C" w:rsidRDefault="005C7EFE" w:rsidP="0079497F">
      <w:pPr>
        <w:pStyle w:val="3"/>
        <w:rPr>
          <w:lang w:eastAsia="zh-CN"/>
        </w:rPr>
      </w:pPr>
      <w:bookmarkStart w:id="36" w:name="_Toc103263903"/>
      <w:r w:rsidRPr="00FE056C">
        <w:rPr>
          <w:lang w:eastAsia="zh-CN"/>
        </w:rPr>
        <w:t>运输工具碳排放因子</w:t>
      </w:r>
      <w:bookmarkEnd w:id="36"/>
    </w:p>
    <w:p w:rsidR="005C7EFE" w:rsidRPr="00B573C8" w:rsidRDefault="005C7EFE"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w:t>
      </w:r>
      <w:r w:rsidR="00D16331" w:rsidRPr="00B573C8">
        <w:rPr>
          <w:rFonts w:ascii="Times New Roman" w:hAnsi="Times New Roman" w:cs="Times New Roman"/>
          <w:szCs w:val="24"/>
          <w:lang w:eastAsia="zh-CN"/>
        </w:rPr>
        <w:t>的</w:t>
      </w:r>
      <w:r w:rsidRPr="00B573C8">
        <w:rPr>
          <w:rFonts w:ascii="Times New Roman" w:hAnsi="Times New Roman" w:cs="Times New Roman"/>
          <w:szCs w:val="24"/>
          <w:lang w:eastAsia="zh-CN"/>
        </w:rPr>
        <w:t>燃料</w:t>
      </w:r>
      <w:r w:rsidR="00D16331" w:rsidRPr="00B573C8">
        <w:rPr>
          <w:rFonts w:ascii="Times New Roman" w:hAnsi="Times New Roman" w:cs="Times New Roman"/>
          <w:szCs w:val="24"/>
          <w:lang w:eastAsia="zh-CN"/>
        </w:rPr>
        <w:t>。</w:t>
      </w:r>
      <w:r w:rsidRPr="00B573C8">
        <w:rPr>
          <w:rFonts w:ascii="Times New Roman" w:hAnsi="Times New Roman" w:cs="Times New Roman"/>
          <w:szCs w:val="24"/>
          <w:lang w:eastAsia="zh-CN"/>
        </w:rPr>
        <w:t>相同的运输方式下不同的规格的交通工具的碳排放因子存在差异</w:t>
      </w:r>
      <w:r w:rsidR="00D16331" w:rsidRPr="00B573C8">
        <w:rPr>
          <w:rFonts w:ascii="Times New Roman" w:hAnsi="Times New Roman" w:cs="Times New Roman"/>
          <w:szCs w:val="24"/>
          <w:lang w:eastAsia="zh-CN"/>
        </w:rPr>
        <w:t>，如铁路运输中可使用内燃机车与电力机车，两者消耗不同的能源，因此碳排放因子也有较大差异。需注意的是运输工具的碳排放因子是在单位距离与载重</w:t>
      </w:r>
      <w:proofErr w:type="gramStart"/>
      <w:r w:rsidR="00D16331" w:rsidRPr="00B573C8">
        <w:rPr>
          <w:rFonts w:ascii="Times New Roman" w:hAnsi="Times New Roman" w:cs="Times New Roman"/>
          <w:szCs w:val="24"/>
          <w:lang w:eastAsia="zh-CN"/>
        </w:rPr>
        <w:t>下计算</w:t>
      </w:r>
      <w:proofErr w:type="gramEnd"/>
      <w:r w:rsidR="00D16331"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w:t>
      </w:r>
      <w:r w:rsidR="009F6456" w:rsidRPr="00B573C8">
        <w:rPr>
          <w:rFonts w:ascii="Times New Roman" w:hAnsi="Times New Roman" w:cs="Times New Roman"/>
          <w:szCs w:val="24"/>
          <w:lang w:eastAsia="zh-CN"/>
        </w:rPr>
        <w:t>如下</w:t>
      </w:r>
      <w:r w:rsidR="00D16331" w:rsidRPr="00B573C8">
        <w:rPr>
          <w:rFonts w:ascii="Times New Roman" w:hAnsi="Times New Roman" w:cs="Times New Roman"/>
          <w:szCs w:val="24"/>
          <w:lang w:eastAsia="zh-CN"/>
        </w:rPr>
        <w:t>所示。</w:t>
      </w:r>
    </w:p>
    <w:p w:rsidR="00406C19" w:rsidRPr="005210C7" w:rsidRDefault="00406C19" w:rsidP="005D50B0">
      <w:pPr>
        <w:spacing w:line="360" w:lineRule="auto"/>
        <w:ind w:right="210" w:firstLineChars="200" w:firstLine="480"/>
        <w:rPr>
          <w:rFonts w:ascii="Times New Roman" w:hAnsi="Times New Roman" w:cs="Times New Roman"/>
          <w:lang w:eastAsia="zh-CN"/>
        </w:rPr>
      </w:pPr>
    </w:p>
    <w:p w:rsidR="00D16331" w:rsidRPr="00037425" w:rsidRDefault="00D16331" w:rsidP="00D16331">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2-5</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w:t>
      </w:r>
      <w:r w:rsidR="009F6456" w:rsidRPr="00037425">
        <w:rPr>
          <w:rFonts w:ascii="Times New Roman" w:hAnsi="Times New Roman" w:cs="Times New Roman"/>
          <w:sz w:val="21"/>
          <w:szCs w:val="21"/>
          <w:lang w:eastAsia="zh-CN"/>
        </w:rPr>
        <w:t>方式</w:t>
      </w:r>
      <w:r w:rsidRPr="00037425">
        <w:rPr>
          <w:rFonts w:ascii="Times New Roman" w:hAnsi="Times New Roman" w:cs="Times New Roman"/>
          <w:sz w:val="21"/>
          <w:szCs w:val="21"/>
          <w:lang w:eastAsia="zh-CN"/>
        </w:rPr>
        <w:t>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9F6456" w:rsidRPr="005210C7" w:rsidTr="009F6456">
        <w:trPr>
          <w:trHeight w:val="270"/>
          <w:jc w:val="center"/>
        </w:trPr>
        <w:tc>
          <w:tcPr>
            <w:tcW w:w="2887"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887"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中型汽油货车运输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0.115</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0.104</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轻型柴油货车运输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0.129</w:t>
            </w:r>
          </w:p>
        </w:tc>
      </w:tr>
      <w:tr w:rsidR="009F6456" w:rsidRPr="005210C7" w:rsidTr="009F6456">
        <w:trPr>
          <w:trHeight w:val="270"/>
          <w:jc w:val="center"/>
        </w:trPr>
        <w:tc>
          <w:tcPr>
            <w:tcW w:w="2887"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r w:rsidRPr="005210C7">
              <w:rPr>
                <w:rFonts w:ascii="Times New Roman" w:eastAsia="宋体" w:hAnsi="Times New Roman" w:cs="Times New Roman"/>
                <w:color w:val="000000"/>
                <w:lang w:eastAsia="zh-CN" w:bidi="ar-SA"/>
              </w:rPr>
              <w:t>重型柴油货车运输</w:t>
            </w:r>
          </w:p>
        </w:tc>
        <w:tc>
          <w:tcPr>
            <w:tcW w:w="1866" w:type="dxa"/>
            <w:shd w:val="clear" w:color="auto" w:fill="auto"/>
            <w:noWrap/>
            <w:vAlign w:val="center"/>
            <w:hideMark/>
          </w:tcPr>
          <w:p w:rsidR="009F6456" w:rsidRPr="005210C7" w:rsidRDefault="009F6456" w:rsidP="009F6456">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0.078</w:t>
            </w:r>
          </w:p>
        </w:tc>
      </w:tr>
    </w:tbl>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D16331"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2-6</w:t>
      </w:r>
      <w:r w:rsidRPr="005210C7">
        <w:rPr>
          <w:rFonts w:ascii="Times New Roman" w:hAnsi="Times New Roman" w:cs="Times New Roman"/>
          <w:lang w:eastAsia="zh-CN"/>
        </w:rPr>
        <w:t xml:space="preserve"> </w:t>
      </w:r>
      <w:r w:rsidRPr="005210C7">
        <w:rPr>
          <w:rFonts w:ascii="Times New Roman" w:hAnsi="Times New Roman" w:cs="Times New Roman"/>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9F6456" w:rsidRPr="005210C7" w:rsidTr="009F6456">
        <w:trPr>
          <w:trHeight w:val="270"/>
          <w:jc w:val="center"/>
        </w:trPr>
        <w:tc>
          <w:tcPr>
            <w:tcW w:w="2050"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9F6456">
        <w:trPr>
          <w:trHeight w:val="270"/>
          <w:jc w:val="center"/>
        </w:trPr>
        <w:tc>
          <w:tcPr>
            <w:tcW w:w="2050"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电力机车运输</w:t>
            </w:r>
          </w:p>
        </w:tc>
        <w:tc>
          <w:tcPr>
            <w:tcW w:w="227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w:t>
            </w:r>
            <w:r w:rsidR="00F33007">
              <w:rPr>
                <w:rFonts w:ascii="Times New Roman" w:eastAsia="宋体" w:hAnsi="Times New Roman" w:cs="Times New Roman" w:hint="eastAsia"/>
                <w:color w:val="000000"/>
                <w:lang w:eastAsia="zh-CN" w:bidi="ar-SA"/>
              </w:rPr>
              <w:t>0</w:t>
            </w:r>
          </w:p>
        </w:tc>
      </w:tr>
      <w:tr w:rsidR="009F6456" w:rsidRPr="005210C7" w:rsidTr="009F6456">
        <w:trPr>
          <w:trHeight w:val="270"/>
          <w:jc w:val="center"/>
        </w:trPr>
        <w:tc>
          <w:tcPr>
            <w:tcW w:w="2050"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内燃机车运输</w:t>
            </w:r>
          </w:p>
        </w:tc>
        <w:tc>
          <w:tcPr>
            <w:tcW w:w="227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0.011</w:t>
            </w:r>
          </w:p>
        </w:tc>
      </w:tr>
    </w:tbl>
    <w:p w:rsidR="00406C19" w:rsidRDefault="00406C19" w:rsidP="00D16331">
      <w:pPr>
        <w:pStyle w:val="a5"/>
        <w:spacing w:line="240" w:lineRule="auto"/>
        <w:ind w:left="570" w:right="210"/>
        <w:jc w:val="center"/>
        <w:rPr>
          <w:rFonts w:ascii="Times New Roman" w:hAnsi="Times New Roman" w:cs="Times New Roman"/>
          <w:lang w:eastAsia="zh-CN"/>
        </w:rPr>
      </w:pPr>
    </w:p>
    <w:p w:rsidR="00406C19" w:rsidRDefault="00406C19" w:rsidP="00D16331">
      <w:pPr>
        <w:pStyle w:val="a5"/>
        <w:spacing w:line="240" w:lineRule="auto"/>
        <w:ind w:left="570" w:right="210"/>
        <w:jc w:val="center"/>
        <w:rPr>
          <w:rFonts w:ascii="Times New Roman" w:hAnsi="Times New Roman" w:cs="Times New Roman"/>
          <w:lang w:eastAsia="zh-CN"/>
        </w:rPr>
      </w:pPr>
    </w:p>
    <w:p w:rsidR="009F6456" w:rsidRPr="005210C7" w:rsidRDefault="009F6456" w:rsidP="00D16331">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406C19">
        <w:rPr>
          <w:rFonts w:ascii="Times New Roman" w:hAnsi="Times New Roman" w:cs="Times New Roman" w:hint="eastAsia"/>
          <w:lang w:eastAsia="zh-CN"/>
        </w:rPr>
        <w:t>2-7</w:t>
      </w:r>
      <w:r w:rsidRPr="005210C7">
        <w:rPr>
          <w:rFonts w:ascii="Times New Roman" w:hAnsi="Times New Roman" w:cs="Times New Roman"/>
          <w:lang w:eastAsia="zh-CN"/>
        </w:rPr>
        <w:t xml:space="preserve"> </w:t>
      </w:r>
      <w:r w:rsidRPr="005210C7">
        <w:rPr>
          <w:rFonts w:ascii="Times New Roman" w:hAnsi="Times New Roman" w:cs="Times New Roman"/>
          <w:lang w:eastAsia="zh-CN"/>
        </w:rPr>
        <w:t>水路运输方式碳排放因子</w:t>
      </w:r>
    </w:p>
    <w:tbl>
      <w:tblPr>
        <w:tblW w:w="4328" w:type="dxa"/>
        <w:jc w:val="center"/>
        <w:tblInd w:w="-196" w:type="dxa"/>
        <w:tblBorders>
          <w:top w:val="single" w:sz="12" w:space="0" w:color="auto"/>
          <w:bottom w:val="single" w:sz="12" w:space="0" w:color="auto"/>
        </w:tblBorders>
        <w:tblLook w:val="04A0"/>
      </w:tblPr>
      <w:tblGrid>
        <w:gridCol w:w="2462"/>
        <w:gridCol w:w="1866"/>
      </w:tblGrid>
      <w:tr w:rsidR="009F6456" w:rsidRPr="005210C7" w:rsidTr="00421218">
        <w:trPr>
          <w:trHeight w:val="270"/>
          <w:jc w:val="center"/>
        </w:trPr>
        <w:tc>
          <w:tcPr>
            <w:tcW w:w="2462"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9F6456" w:rsidRPr="005210C7" w:rsidTr="00421218">
        <w:trPr>
          <w:trHeight w:val="270"/>
          <w:jc w:val="center"/>
        </w:trPr>
        <w:tc>
          <w:tcPr>
            <w:tcW w:w="2462" w:type="dxa"/>
            <w:tcBorders>
              <w:top w:val="single" w:sz="4" w:space="0" w:color="auto"/>
            </w:tcBorders>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r w:rsidRPr="005210C7">
              <w:rPr>
                <w:rFonts w:ascii="Times New Roman" w:eastAsia="宋体" w:hAnsi="Times New Roman" w:cs="Times New Roman"/>
                <w:color w:val="000000"/>
                <w:lang w:eastAsia="zh-CN" w:bidi="ar-SA"/>
              </w:rPr>
              <w:t>干散货船运输</w:t>
            </w:r>
          </w:p>
        </w:tc>
        <w:tc>
          <w:tcPr>
            <w:tcW w:w="1866" w:type="dxa"/>
            <w:tcBorders>
              <w:top w:val="single" w:sz="4" w:space="0" w:color="auto"/>
            </w:tcBorders>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0.015</w:t>
            </w:r>
          </w:p>
        </w:tc>
      </w:tr>
      <w:tr w:rsidR="009F6456" w:rsidRPr="005210C7" w:rsidTr="00421218">
        <w:trPr>
          <w:trHeight w:val="270"/>
          <w:jc w:val="center"/>
        </w:trPr>
        <w:tc>
          <w:tcPr>
            <w:tcW w:w="2462" w:type="dxa"/>
            <w:shd w:val="clear" w:color="auto" w:fill="auto"/>
            <w:noWrap/>
            <w:vAlign w:val="center"/>
            <w:hideMark/>
          </w:tcPr>
          <w:p w:rsidR="009F6456" w:rsidRPr="005210C7" w:rsidRDefault="009F6456" w:rsidP="009F6456">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200</w:t>
            </w:r>
            <w:r w:rsidRPr="005210C7">
              <w:rPr>
                <w:rFonts w:ascii="Times New Roman" w:eastAsia="宋体" w:hAnsi="Times New Roman" w:cs="Times New Roman"/>
                <w:color w:val="000000"/>
                <w:lang w:eastAsia="zh-CN" w:bidi="ar-SA"/>
              </w:rPr>
              <w:t>标箱集装箱船运输</w:t>
            </w:r>
          </w:p>
        </w:tc>
        <w:tc>
          <w:tcPr>
            <w:tcW w:w="1866" w:type="dxa"/>
            <w:shd w:val="clear" w:color="auto" w:fill="auto"/>
            <w:noWrap/>
            <w:vAlign w:val="center"/>
            <w:hideMark/>
          </w:tcPr>
          <w:p w:rsidR="009F6456" w:rsidRPr="005210C7" w:rsidRDefault="009F6456" w:rsidP="009F6456">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0.012</w:t>
            </w:r>
          </w:p>
        </w:tc>
      </w:tr>
    </w:tbl>
    <w:p w:rsidR="0068366C" w:rsidRDefault="0068366C" w:rsidP="00B03DFA">
      <w:pPr>
        <w:spacing w:line="240" w:lineRule="auto"/>
        <w:ind w:right="210"/>
        <w:rPr>
          <w:rFonts w:ascii="Times New Roman" w:eastAsia="黑体" w:hAnsi="黑体" w:cs="Times New Roman"/>
          <w:sz w:val="28"/>
          <w:szCs w:val="28"/>
          <w:lang w:eastAsia="zh-CN"/>
        </w:rPr>
      </w:pPr>
    </w:p>
    <w:p w:rsidR="009F6456" w:rsidRPr="00FE056C" w:rsidRDefault="009F6456" w:rsidP="0079497F">
      <w:pPr>
        <w:pStyle w:val="3"/>
        <w:rPr>
          <w:lang w:eastAsia="zh-CN"/>
        </w:rPr>
      </w:pPr>
      <w:bookmarkStart w:id="37" w:name="_Toc103263904"/>
      <w:r w:rsidRPr="00FE056C">
        <w:rPr>
          <w:lang w:eastAsia="zh-CN"/>
        </w:rPr>
        <w:t>施工机械台班碳排放因子</w:t>
      </w:r>
      <w:bookmarkEnd w:id="37"/>
    </w:p>
    <w:p w:rsidR="009F6456" w:rsidRPr="00B573C8" w:rsidRDefault="009F6456"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w:t>
      </w:r>
      <w:r w:rsidR="00421218" w:rsidRPr="00B573C8">
        <w:rPr>
          <w:rFonts w:ascii="Times New Roman" w:hAnsi="Times New Roman" w:cs="Times New Roman"/>
          <w:szCs w:val="24"/>
          <w:lang w:eastAsia="zh-CN"/>
        </w:rPr>
        <w:t>所给出的单位机械台班能源消耗量，根据上文给出的各能源碳排放因子可计算出各类施工机械单位台班碳排放因子，其数据如表</w:t>
      </w:r>
      <w:r w:rsidR="00406C19" w:rsidRPr="00B573C8">
        <w:rPr>
          <w:rFonts w:ascii="Times New Roman" w:hAnsi="Times New Roman" w:cs="Times New Roman" w:hint="eastAsia"/>
          <w:szCs w:val="24"/>
          <w:lang w:eastAsia="zh-CN"/>
        </w:rPr>
        <w:t>2-8</w:t>
      </w:r>
      <w:r w:rsidR="00421218" w:rsidRPr="00B573C8">
        <w:rPr>
          <w:rFonts w:ascii="Times New Roman" w:hAnsi="Times New Roman" w:cs="Times New Roman"/>
          <w:szCs w:val="24"/>
          <w:lang w:eastAsia="zh-CN"/>
        </w:rPr>
        <w:t>所示。</w:t>
      </w:r>
    </w:p>
    <w:p w:rsidR="00421218" w:rsidRPr="005210C7" w:rsidRDefault="00421218" w:rsidP="00FF4855">
      <w:pPr>
        <w:spacing w:line="240" w:lineRule="auto"/>
        <w:ind w:right="210"/>
        <w:rPr>
          <w:rFonts w:ascii="Times New Roman" w:hAnsi="Times New Roman" w:cs="Times New Roman"/>
          <w:lang w:eastAsia="zh-CN"/>
        </w:rPr>
        <w:sectPr w:rsidR="00421218" w:rsidRPr="005210C7" w:rsidSect="00706789">
          <w:footerReference w:type="default" r:id="rId16"/>
          <w:pgSz w:w="11906" w:h="16838"/>
          <w:pgMar w:top="1440" w:right="1800" w:bottom="1440" w:left="1800" w:header="851" w:footer="992" w:gutter="0"/>
          <w:pgNumType w:start="1"/>
          <w:cols w:space="425"/>
          <w:docGrid w:type="lines" w:linePitch="326"/>
        </w:sectPr>
      </w:pPr>
    </w:p>
    <w:p w:rsidR="00421218" w:rsidRPr="00037425" w:rsidRDefault="00421218" w:rsidP="0042121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表</w:t>
      </w:r>
      <w:r w:rsidR="00406C19" w:rsidRPr="00037425">
        <w:rPr>
          <w:rFonts w:ascii="Times New Roman" w:hAnsi="Times New Roman" w:cs="Times New Roman" w:hint="eastAsia"/>
          <w:sz w:val="21"/>
          <w:szCs w:val="21"/>
          <w:lang w:eastAsia="zh-CN"/>
        </w:rPr>
        <w:t>2-8</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421218" w:rsidRPr="005210C7" w:rsidTr="00B940A1">
        <w:trPr>
          <w:trHeight w:val="270"/>
          <w:jc w:val="center"/>
        </w:trPr>
        <w:tc>
          <w:tcPr>
            <w:tcW w:w="2835"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tc>
      </w:tr>
      <w:tr w:rsidR="00421218" w:rsidRPr="005210C7" w:rsidTr="00B940A1">
        <w:trPr>
          <w:trHeight w:val="562"/>
          <w:jc w:val="center"/>
        </w:trPr>
        <w:tc>
          <w:tcPr>
            <w:tcW w:w="2835"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2584" w:type="dxa"/>
            <w:gridSpan w:val="2"/>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c>
          <w:tcPr>
            <w:tcW w:w="119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bottom w:val="single" w:sz="4" w:space="0" w:color="auto"/>
            </w:tcBorders>
            <w:vAlign w:val="center"/>
            <w:hideMark/>
          </w:tcPr>
          <w:p w:rsidR="00421218" w:rsidRPr="005210C7" w:rsidRDefault="00421218" w:rsidP="00421218">
            <w:pPr>
              <w:spacing w:after="0" w:line="240" w:lineRule="auto"/>
              <w:rPr>
                <w:rFonts w:ascii="Times New Roman" w:eastAsia="宋体" w:hAnsi="Times New Roman" w:cs="Times New Roman"/>
                <w:color w:val="000000"/>
                <w:lang w:eastAsia="zh-CN" w:bidi="ar-SA"/>
              </w:rPr>
            </w:pP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56.5</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0.171644561</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60.8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0.184707775</w:t>
            </w:r>
          </w:p>
        </w:tc>
      </w:tr>
      <w:tr w:rsidR="00421218" w:rsidRPr="005210C7" w:rsidTr="00B940A1">
        <w:trPr>
          <w:trHeight w:val="267"/>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66.8</w:t>
            </w:r>
            <w:r w:rsidR="00F33007">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0.202935516</w:t>
            </w:r>
          </w:p>
        </w:tc>
      </w:tr>
      <w:tr w:rsidR="00421218" w:rsidRPr="005210C7" w:rsidTr="00B940A1">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1m</w:t>
            </w:r>
            <w:r w:rsidRPr="005210C7">
              <w:rPr>
                <w:rFonts w:ascii="Times New Roman" w:eastAsia="宋体" w:hAnsi="Times New Roman" w:cs="Times New Roman"/>
                <w:color w:val="000000"/>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63</w:t>
            </w:r>
            <w:r w:rsidR="00F33007">
              <w:rPr>
                <w:rFonts w:ascii="Times New Roman" w:eastAsia="宋体" w:hAnsi="Times New Roman" w:cs="Times New Roman" w:hint="eastAsia"/>
                <w:color w:val="000000"/>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0.19139128</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0.178479964</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0.130480246</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16.6</w:t>
            </w:r>
            <w:r w:rsidR="00F33007">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0.00978653</w:t>
            </w:r>
          </w:p>
        </w:tc>
      </w:tr>
      <w:tr w:rsidR="005930F6" w:rsidRPr="005210C7" w:rsidTr="00B940A1">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0.163837012</w:t>
            </w:r>
          </w:p>
        </w:tc>
      </w:tr>
      <w:tr w:rsidR="005930F6" w:rsidRPr="005210C7" w:rsidTr="00B940A1">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0.179664767</w:t>
            </w:r>
          </w:p>
        </w:tc>
      </w:tr>
      <w:tr w:rsidR="005930F6" w:rsidRPr="005210C7" w:rsidTr="00B940A1">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0.112343644</w:t>
            </w:r>
          </w:p>
        </w:tc>
      </w:tr>
      <w:tr w:rsidR="005930F6" w:rsidRPr="005210C7" w:rsidTr="00B940A1">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5930F6" w:rsidRPr="005210C7" w:rsidRDefault="005930F6"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0.12595369</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单</w:t>
            </w:r>
            <w:proofErr w:type="gramStart"/>
            <w:r w:rsidRPr="005210C7">
              <w:rPr>
                <w:rFonts w:ascii="Times New Roman" w:eastAsia="宋体" w:hAnsi="Times New Roman" w:cs="Times New Roman"/>
                <w:color w:val="000000"/>
                <w:lang w:eastAsia="zh-CN" w:bidi="ar-SA"/>
              </w:rPr>
              <w:t>笼施工</w:t>
            </w:r>
            <w:proofErr w:type="gramEnd"/>
            <w:r w:rsidRPr="005210C7">
              <w:rPr>
                <w:rFonts w:ascii="Times New Roman" w:eastAsia="宋体" w:hAnsi="Times New Roman" w:cs="Times New Roman"/>
                <w:color w:val="000000"/>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0.024949756</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roofErr w:type="gramStart"/>
            <w:r w:rsidRPr="005210C7">
              <w:rPr>
                <w:rFonts w:ascii="Times New Roman" w:eastAsia="宋体" w:hAnsi="Times New Roman" w:cs="Times New Roman"/>
                <w:color w:val="000000"/>
                <w:lang w:eastAsia="zh-CN" w:bidi="ar-SA"/>
              </w:rPr>
              <w:t>自升式</w:t>
            </w:r>
            <w:proofErr w:type="gramEnd"/>
            <w:r w:rsidRPr="005210C7">
              <w:rPr>
                <w:rFonts w:ascii="Times New Roman" w:eastAsia="宋体" w:hAnsi="Times New Roman" w:cs="Times New Roman"/>
                <w:color w:val="000000"/>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0.808218035</w:t>
            </w: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0.100981685</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0.107817088</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0.172373671</w:t>
            </w:r>
          </w:p>
        </w:tc>
      </w:tr>
      <w:tr w:rsidR="00421218" w:rsidRPr="005210C7" w:rsidTr="00B940A1">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0.08670209</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0.013642187</w:t>
            </w:r>
          </w:p>
        </w:tc>
      </w:tr>
      <w:tr w:rsidR="00421218" w:rsidRPr="005210C7" w:rsidTr="00B940A1">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插入式</w:t>
            </w:r>
            <w:r w:rsidRPr="005210C7">
              <w:rPr>
                <w:rFonts w:ascii="Times New Roman" w:eastAsia="宋体" w:hAnsi="Times New Roman" w:cs="Times New Roman"/>
                <w:color w:val="000000"/>
                <w:lang w:eastAsia="zh-CN" w:bidi="ar-SA"/>
              </w:rPr>
              <w:t>/</w:t>
            </w:r>
            <w:r w:rsidRPr="005210C7">
              <w:rPr>
                <w:rFonts w:ascii="Times New Roman" w:eastAsia="宋体" w:hAnsi="Times New Roman" w:cs="Times New Roman"/>
                <w:color w:val="000000"/>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w:t>
            </w:r>
            <w:r w:rsidR="00F33007">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0.0023582</w:t>
            </w:r>
          </w:p>
        </w:tc>
      </w:tr>
      <w:tr w:rsidR="00421218" w:rsidRPr="005210C7" w:rsidTr="00B940A1">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0.143531843</w:t>
            </w:r>
          </w:p>
        </w:tc>
      </w:tr>
      <w:tr w:rsidR="00421218" w:rsidRPr="005210C7" w:rsidTr="00B940A1">
        <w:trPr>
          <w:trHeight w:val="270"/>
          <w:jc w:val="center"/>
        </w:trPr>
        <w:tc>
          <w:tcPr>
            <w:tcW w:w="2835" w:type="dxa"/>
            <w:vMerge/>
            <w:tcBorders>
              <w:top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5210C7" w:rsidRDefault="00421218" w:rsidP="00421218">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0.216930818</w:t>
            </w:r>
          </w:p>
        </w:tc>
      </w:tr>
    </w:tbl>
    <w:p w:rsidR="00421218" w:rsidRPr="00F33007" w:rsidRDefault="00F33007" w:rsidP="00F33007">
      <w:pPr>
        <w:pStyle w:val="a5"/>
        <w:spacing w:line="240" w:lineRule="auto"/>
        <w:ind w:left="570" w:right="210"/>
        <w:jc w:val="center"/>
        <w:rPr>
          <w:rFonts w:ascii="Times New Roman" w:hAnsi="Times New Roman" w:cs="Times New Roman"/>
          <w:lang w:eastAsia="zh-CN"/>
        </w:rPr>
      </w:pPr>
      <w:r>
        <w:rPr>
          <w:rFonts w:ascii="Times New Roman" w:hAnsi="Times New Roman" w:cs="Times New Roman"/>
          <w:lang w:eastAsia="zh-CN"/>
        </w:rPr>
        <w:lastRenderedPageBreak/>
        <w:t>续表</w:t>
      </w:r>
      <w:r w:rsidR="00406C19">
        <w:rPr>
          <w:rFonts w:ascii="Times New Roman" w:hAnsi="Times New Roman" w:cs="Times New Roman" w:hint="eastAsia"/>
          <w:lang w:eastAsia="zh-CN"/>
        </w:rPr>
        <w:t>2-8</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1003"/>
        <w:gridCol w:w="18"/>
        <w:gridCol w:w="1178"/>
        <w:gridCol w:w="1186"/>
        <w:gridCol w:w="1080"/>
        <w:gridCol w:w="2260"/>
      </w:tblGrid>
      <w:tr w:rsidR="00F33007" w:rsidRPr="005210C7" w:rsidTr="00F33007">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F33007">
        <w:trPr>
          <w:trHeight w:val="270"/>
          <w:jc w:val="center"/>
        </w:trPr>
        <w:tc>
          <w:tcPr>
            <w:tcW w:w="2693" w:type="dxa"/>
            <w:vMerge/>
            <w:tcBorders>
              <w:top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left w:val="nil"/>
              <w:bottom w:val="single" w:sz="4" w:space="0" w:color="auto"/>
            </w:tcBorders>
            <w:shd w:val="clear" w:color="auto" w:fill="auto"/>
            <w:noWrap/>
            <w:vAlign w:val="center"/>
            <w:hideMark/>
          </w:tcPr>
          <w:p w:rsidR="00F33007" w:rsidRPr="005210C7" w:rsidRDefault="00F33007" w:rsidP="00F33007">
            <w:pPr>
              <w:spacing w:after="0" w:line="240" w:lineRule="auto"/>
              <w:jc w:val="center"/>
              <w:rPr>
                <w:rFonts w:ascii="Times New Roman" w:eastAsia="宋体" w:hAnsi="Times New Roman" w:cs="Times New Roman"/>
                <w:color w:val="000000"/>
                <w:lang w:eastAsia="zh-CN" w:bidi="ar-SA"/>
              </w:rPr>
            </w:pPr>
          </w:p>
        </w:tc>
      </w:tr>
      <w:tr w:rsidR="00F33007" w:rsidRPr="005210C7" w:rsidTr="003830B4">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0.008790191</w:t>
            </w:r>
          </w:p>
        </w:tc>
      </w:tr>
      <w:tr w:rsidR="00F33007" w:rsidRPr="005210C7" w:rsidTr="003830B4">
        <w:trPr>
          <w:trHeight w:val="270"/>
          <w:jc w:val="center"/>
        </w:trPr>
        <w:tc>
          <w:tcPr>
            <w:tcW w:w="2693" w:type="dxa"/>
            <w:vMerge/>
            <w:tcBorders>
              <w:top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11.9</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0.007015645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32.1</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0.018924555</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12.8</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0.00754624</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122</w:t>
            </w:r>
            <w:r>
              <w:rPr>
                <w:rFonts w:ascii="Times New Roman" w:eastAsia="宋体" w:hAnsi="Times New Roman" w:cs="Times New Roman" w:hint="eastAsia"/>
                <w:color w:val="000000"/>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0.0719251</w:t>
            </w:r>
          </w:p>
        </w:tc>
      </w:tr>
      <w:tr w:rsidR="00F33007" w:rsidRPr="005210C7" w:rsidTr="003830B4">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0.056909262</w:t>
            </w:r>
          </w:p>
        </w:tc>
      </w:tr>
      <w:tr w:rsidR="00F33007" w:rsidRPr="005210C7" w:rsidTr="003830B4">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45×35×45(cm</w:t>
            </w:r>
            <w:r w:rsidRPr="005210C7">
              <w:rPr>
                <w:rFonts w:ascii="Times New Roman" w:eastAsia="宋体" w:hAnsi="Times New Roman" w:cs="Times New Roman"/>
                <w:color w:val="000000"/>
                <w:vertAlign w:val="superscript"/>
                <w:lang w:eastAsia="zh-CN" w:bidi="ar-SA"/>
              </w:rPr>
              <w:t>3</w:t>
            </w:r>
            <w:r w:rsidRPr="005210C7">
              <w:rPr>
                <w:rFonts w:ascii="Times New Roman" w:eastAsia="宋体" w:hAnsi="Times New Roman" w:cs="Times New Roman"/>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6.7</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0.003949985</w:t>
            </w:r>
          </w:p>
        </w:tc>
      </w:tr>
      <w:tr w:rsidR="00F33007" w:rsidRPr="005210C7" w:rsidTr="003830B4">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木工</w:t>
            </w:r>
            <w:proofErr w:type="gramStart"/>
            <w:r w:rsidRPr="005210C7">
              <w:rPr>
                <w:rFonts w:ascii="Times New Roman" w:eastAsia="宋体" w:hAnsi="Times New Roman" w:cs="Times New Roman"/>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F33007" w:rsidRPr="005210C7" w:rsidRDefault="00F33007" w:rsidP="003830B4">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0.0141492</w:t>
            </w:r>
          </w:p>
        </w:tc>
      </w:tr>
    </w:tbl>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5210C7" w:rsidRDefault="00421218" w:rsidP="009A1ED7">
      <w:pPr>
        <w:pStyle w:val="a5"/>
        <w:spacing w:line="240" w:lineRule="auto"/>
        <w:ind w:left="570" w:right="210"/>
        <w:rPr>
          <w:rFonts w:ascii="Times New Roman" w:hAnsi="Times New Roman" w:cs="Times New Roman"/>
          <w:lang w:eastAsia="zh-CN"/>
        </w:rPr>
      </w:pPr>
    </w:p>
    <w:p w:rsidR="00421218" w:rsidRPr="00373B87" w:rsidRDefault="00421218" w:rsidP="00373B87">
      <w:pPr>
        <w:spacing w:line="240" w:lineRule="auto"/>
        <w:ind w:right="210"/>
        <w:rPr>
          <w:rFonts w:ascii="Times New Roman" w:hAnsi="Times New Roman" w:cs="Times New Roman"/>
          <w:lang w:eastAsia="zh-CN"/>
        </w:rPr>
        <w:sectPr w:rsidR="00421218" w:rsidRPr="00373B87" w:rsidSect="00421218">
          <w:pgSz w:w="16838" w:h="11906" w:orient="landscape"/>
          <w:pgMar w:top="1797" w:right="1440" w:bottom="1797" w:left="1440" w:header="851" w:footer="992" w:gutter="0"/>
          <w:cols w:space="425"/>
          <w:docGrid w:type="linesAndChars" w:linePitch="312"/>
        </w:sectPr>
      </w:pPr>
    </w:p>
    <w:p w:rsidR="00421218" w:rsidRPr="0079497F" w:rsidRDefault="00421218" w:rsidP="0079497F">
      <w:pPr>
        <w:pStyle w:val="2"/>
        <w:rPr>
          <w:lang w:eastAsia="zh-CN"/>
        </w:rPr>
      </w:pPr>
      <w:bookmarkStart w:id="38" w:name="_Toc103263905"/>
      <w:r w:rsidRPr="0079497F">
        <w:rPr>
          <w:lang w:eastAsia="zh-CN"/>
        </w:rPr>
        <w:lastRenderedPageBreak/>
        <w:t>小结</w:t>
      </w:r>
      <w:bookmarkEnd w:id="38"/>
    </w:p>
    <w:p w:rsidR="00421218" w:rsidRPr="00B573C8" w:rsidRDefault="0042121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本章首先</w:t>
      </w:r>
      <w:r w:rsidR="00446006" w:rsidRPr="00B573C8">
        <w:rPr>
          <w:rFonts w:ascii="Times New Roman" w:hAnsi="Times New Roman" w:cs="Times New Roman"/>
          <w:szCs w:val="24"/>
          <w:lang w:eastAsia="zh-CN"/>
        </w:rPr>
        <w:t>归纳总结了建筑碳排放生命周期评价体系，并将生命周期阶段划分为建材生产阶段、施工建造阶段、运营阶段以及建筑拆除及处理阶段。之后根据</w:t>
      </w:r>
      <w:r w:rsidR="00446006" w:rsidRPr="00B573C8">
        <w:rPr>
          <w:rFonts w:ascii="Times New Roman" w:hAnsi="Times New Roman" w:cs="Times New Roman"/>
          <w:szCs w:val="24"/>
          <w:lang w:eastAsia="zh-CN"/>
        </w:rPr>
        <w:t xml:space="preserve">GB/T51366-2019 </w:t>
      </w:r>
      <w:r w:rsidR="00446006" w:rsidRPr="00B573C8">
        <w:rPr>
          <w:rFonts w:ascii="Times New Roman" w:hAnsi="Times New Roman" w:cs="Times New Roman"/>
          <w:szCs w:val="24"/>
          <w:lang w:eastAsia="zh-CN"/>
        </w:rPr>
        <w:t>《建筑碳排放计算标准》建立了生命周期各阶段的碳排放计算模型。最后通过查阅相关标准及权威文献资料搜集整理了计算生命周期各阶段碳排放所需的碳排放因子清单，包括</w:t>
      </w:r>
      <w:r w:rsidR="00F92BF2" w:rsidRPr="00B573C8">
        <w:rPr>
          <w:rFonts w:ascii="Times New Roman" w:hAnsi="Times New Roman" w:cs="Times New Roman"/>
          <w:szCs w:val="24"/>
          <w:lang w:eastAsia="zh-CN"/>
        </w:rPr>
        <w:t>能源碳排放因子、建</w:t>
      </w:r>
      <w:r w:rsidR="003061EE">
        <w:rPr>
          <w:rFonts w:ascii="Times New Roman" w:hAnsi="Times New Roman" w:cs="Times New Roman"/>
          <w:szCs w:val="24"/>
          <w:lang w:eastAsia="zh-CN"/>
        </w:rPr>
        <w:t>筑材料碳排放因子、运输工具碳排放因子以及机械施工台班碳排放因子</w:t>
      </w:r>
      <w:r w:rsidR="003061EE">
        <w:rPr>
          <w:rFonts w:ascii="Times New Roman" w:hAnsi="Times New Roman" w:cs="Times New Roman" w:hint="eastAsia"/>
          <w:szCs w:val="24"/>
          <w:lang w:eastAsia="zh-CN"/>
        </w:rPr>
        <w:t>，</w:t>
      </w:r>
      <w:r w:rsidR="00F92BF2" w:rsidRPr="00B573C8">
        <w:rPr>
          <w:rFonts w:ascii="Times New Roman" w:hAnsi="Times New Roman" w:cs="Times New Roman"/>
          <w:szCs w:val="24"/>
          <w:lang w:eastAsia="zh-CN"/>
        </w:rPr>
        <w:t>为下一部分进行项目生命周期碳排放计算奠定基础。</w:t>
      </w: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Default="005930F6" w:rsidP="005D50B0">
      <w:pPr>
        <w:spacing w:line="360" w:lineRule="auto"/>
        <w:ind w:right="210" w:firstLineChars="200" w:firstLine="480"/>
        <w:rPr>
          <w:rFonts w:ascii="Times New Roman" w:hAnsi="Times New Roman" w:cs="Times New Roman"/>
          <w:lang w:eastAsia="zh-CN"/>
        </w:rPr>
      </w:pPr>
    </w:p>
    <w:p w:rsidR="005930F6" w:rsidRPr="00341940" w:rsidRDefault="005930F6" w:rsidP="00AC0DDB">
      <w:pPr>
        <w:spacing w:line="360" w:lineRule="auto"/>
        <w:ind w:right="210"/>
        <w:rPr>
          <w:rFonts w:ascii="Times New Roman" w:hAnsi="Times New Roman" w:cs="Times New Roman"/>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39" w:name="_Toc103201704"/>
      <w:r>
        <w:rPr>
          <w:rFonts w:ascii="黑体" w:hAnsi="黑体" w:cs="Times New Roman" w:hint="eastAsia"/>
          <w:lang w:eastAsia="zh-CN"/>
        </w:rPr>
        <w:lastRenderedPageBreak/>
        <w:t xml:space="preserve"> </w:t>
      </w:r>
      <w:bookmarkStart w:id="40" w:name="_Toc103263906"/>
      <w:r w:rsidR="009342BC" w:rsidRPr="005930F6">
        <w:rPr>
          <w:rFonts w:ascii="黑体" w:hAnsi="黑体" w:cs="Times New Roman"/>
          <w:lang w:eastAsia="zh-CN"/>
        </w:rPr>
        <w:t>某市政综合体全生命周期碳排放计算及分析</w:t>
      </w:r>
      <w:bookmarkEnd w:id="39"/>
      <w:bookmarkEnd w:id="40"/>
    </w:p>
    <w:p w:rsidR="009342BC" w:rsidRPr="00B573C8" w:rsidRDefault="009342B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在前文已确定的评价范围、计算模型以及碳排放因子的基础上，本章重点围绕市政综合体项目生命周期各阶段的碳排放计算进行，并根据计算结果归纳市政综合体的碳排放特点，以此作为</w:t>
      </w:r>
      <w:proofErr w:type="gramStart"/>
      <w:r w:rsidRPr="00B573C8">
        <w:rPr>
          <w:rFonts w:ascii="Times New Roman" w:hAnsi="Times New Roman" w:cs="Times New Roman"/>
          <w:szCs w:val="24"/>
          <w:lang w:eastAsia="zh-CN"/>
        </w:rPr>
        <w:t>提出减碳路径</w:t>
      </w:r>
      <w:proofErr w:type="gramEnd"/>
      <w:r w:rsidRPr="00B573C8">
        <w:rPr>
          <w:rFonts w:ascii="Times New Roman" w:hAnsi="Times New Roman" w:cs="Times New Roman"/>
          <w:szCs w:val="24"/>
          <w:lang w:eastAsia="zh-CN"/>
        </w:rPr>
        <w:t>的数据基础。</w:t>
      </w:r>
    </w:p>
    <w:p w:rsidR="009342BC" w:rsidRPr="005D50B0" w:rsidRDefault="009342BC" w:rsidP="005D50B0">
      <w:pPr>
        <w:pStyle w:val="2"/>
      </w:pPr>
      <w:bookmarkStart w:id="41" w:name="_Toc103263907"/>
      <w:r w:rsidRPr="005D50B0">
        <w:t>市政综合体项目概况</w:t>
      </w:r>
      <w:bookmarkEnd w:id="41"/>
    </w:p>
    <w:p w:rsidR="004B7394" w:rsidRPr="005D50B0" w:rsidRDefault="005930F6" w:rsidP="005930F6">
      <w:pPr>
        <w:spacing w:line="360" w:lineRule="auto"/>
        <w:ind w:right="210"/>
        <w:rPr>
          <w:rStyle w:val="3Char"/>
        </w:rPr>
      </w:pPr>
      <w:r w:rsidRPr="00FE056C">
        <w:rPr>
          <w:rFonts w:ascii="Times New Roman" w:eastAsia="黑体" w:hAnsi="黑体" w:cs="Times New Roman" w:hint="eastAsia"/>
          <w:sz w:val="28"/>
          <w:szCs w:val="28"/>
          <w:lang w:eastAsia="zh-CN"/>
        </w:rPr>
        <w:t>3</w:t>
      </w:r>
      <w:r w:rsidR="004B7394" w:rsidRPr="00FE056C">
        <w:rPr>
          <w:rFonts w:ascii="Times New Roman" w:eastAsia="黑体" w:hAnsi="黑体" w:cs="Times New Roman"/>
          <w:sz w:val="28"/>
          <w:szCs w:val="28"/>
          <w:lang w:eastAsia="zh-CN"/>
        </w:rPr>
        <w:t xml:space="preserve">.1.1 </w:t>
      </w:r>
      <w:r w:rsidR="004B7394" w:rsidRPr="005D50B0">
        <w:rPr>
          <w:rStyle w:val="3Char"/>
        </w:rPr>
        <w:t>项目简介</w:t>
      </w:r>
    </w:p>
    <w:p w:rsidR="009342BC" w:rsidRPr="00B573C8" w:rsidRDefault="009342BC"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本文研究的对象是一位于江苏省南京市的市政综合体建筑，目前正处于设计规划阶段，其项目规划图如图</w:t>
      </w:r>
      <w:r w:rsidR="00406C19" w:rsidRPr="00B573C8">
        <w:rPr>
          <w:rFonts w:ascii="Times New Roman" w:hAnsi="Times New Roman" w:cs="Times New Roman" w:hint="eastAsia"/>
          <w:szCs w:val="24"/>
          <w:lang w:eastAsia="zh-CN"/>
        </w:rPr>
        <w:t>3-1</w:t>
      </w:r>
      <w:r w:rsidRPr="00B573C8">
        <w:rPr>
          <w:rFonts w:ascii="Times New Roman" w:hAnsi="Times New Roman" w:cs="Times New Roman"/>
          <w:szCs w:val="24"/>
          <w:lang w:eastAsia="zh-CN"/>
        </w:rPr>
        <w:t>所示</w:t>
      </w:r>
      <w:r w:rsidR="00515CDE" w:rsidRPr="00B573C8">
        <w:rPr>
          <w:rFonts w:ascii="Times New Roman" w:hAnsi="Times New Roman" w:cs="Times New Roman"/>
          <w:szCs w:val="24"/>
          <w:lang w:eastAsia="zh-CN"/>
        </w:rPr>
        <w:t>。该项目总用地面积为</w:t>
      </w:r>
      <w:r w:rsidR="00515CDE" w:rsidRPr="00B573C8">
        <w:rPr>
          <w:rFonts w:ascii="Times New Roman" w:hAnsi="Times New Roman" w:cs="Times New Roman"/>
          <w:szCs w:val="24"/>
          <w:lang w:eastAsia="zh-CN"/>
        </w:rPr>
        <w:t>28468.12m</w:t>
      </w:r>
      <w:r w:rsidR="00515CDE"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，地上建筑面积</w:t>
      </w:r>
      <w:r w:rsidR="004B7394" w:rsidRPr="00B573C8">
        <w:rPr>
          <w:rFonts w:ascii="Times New Roman" w:hAnsi="Times New Roman" w:cs="Times New Roman"/>
          <w:szCs w:val="24"/>
          <w:lang w:eastAsia="zh-CN"/>
        </w:rPr>
        <w:t>65189m</w:t>
      </w:r>
      <w:r w:rsidR="004B7394"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，地下建筑面积</w:t>
      </w:r>
      <w:r w:rsidR="004B7394" w:rsidRPr="00B573C8">
        <w:rPr>
          <w:rFonts w:ascii="Times New Roman" w:hAnsi="Times New Roman" w:cs="Times New Roman"/>
          <w:szCs w:val="24"/>
          <w:lang w:eastAsia="zh-CN"/>
        </w:rPr>
        <w:t>31874 m</w:t>
      </w:r>
      <w:r w:rsidR="004B7394" w:rsidRPr="00B573C8">
        <w:rPr>
          <w:rFonts w:ascii="Times New Roman" w:hAnsi="Times New Roman" w:cs="Times New Roman"/>
          <w:szCs w:val="24"/>
          <w:vertAlign w:val="superscript"/>
          <w:lang w:eastAsia="zh-CN"/>
        </w:rPr>
        <w:t>2</w:t>
      </w:r>
      <w:r w:rsidR="004B7394" w:rsidRPr="00B573C8">
        <w:rPr>
          <w:rFonts w:ascii="Times New Roman" w:hAnsi="Times New Roman" w:cs="Times New Roman"/>
          <w:szCs w:val="24"/>
          <w:lang w:eastAsia="zh-CN"/>
        </w:rPr>
        <w:t>。地上部分共有</w:t>
      </w:r>
      <w:r w:rsidR="004B7394" w:rsidRPr="00B573C8">
        <w:rPr>
          <w:rFonts w:ascii="Times New Roman" w:hAnsi="Times New Roman" w:cs="Times New Roman"/>
          <w:szCs w:val="24"/>
          <w:lang w:eastAsia="zh-CN"/>
        </w:rPr>
        <w:t>4</w:t>
      </w:r>
      <w:r w:rsidR="004B7394"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B573C8" w:rsidRPr="005210C7" w:rsidRDefault="00B573C8" w:rsidP="005D50B0">
      <w:pPr>
        <w:spacing w:line="360" w:lineRule="auto"/>
        <w:ind w:right="210" w:firstLineChars="200" w:firstLine="480"/>
        <w:rPr>
          <w:rFonts w:ascii="Times New Roman" w:hAnsi="Times New Roman" w:cs="Times New Roman"/>
          <w:lang w:eastAsia="zh-CN"/>
        </w:rPr>
      </w:pPr>
    </w:p>
    <w:p w:rsidR="00515CDE" w:rsidRPr="005210C7" w:rsidRDefault="00515CDE" w:rsidP="005D50B0">
      <w:pPr>
        <w:keepNext/>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6350" cy="3220278"/>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624292" cy="3225818"/>
                    </a:xfrm>
                    <a:prstGeom prst="rect">
                      <a:avLst/>
                    </a:prstGeom>
                    <a:noFill/>
                  </pic:spPr>
                </pic:pic>
              </a:graphicData>
            </a:graphic>
          </wp:inline>
        </w:drawing>
      </w:r>
    </w:p>
    <w:p w:rsidR="00B573C8" w:rsidRPr="005D50B0" w:rsidRDefault="00515CDE" w:rsidP="005D50B0">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sz w:val="21"/>
          <w:szCs w:val="21"/>
          <w:lang w:eastAsia="zh-CN"/>
        </w:rPr>
        <w:t>图</w:t>
      </w:r>
      <w:r w:rsidR="00406C19">
        <w:rPr>
          <w:rFonts w:ascii="Times New Roman" w:eastAsia="黑体" w:hAnsi="Times New Roman" w:cs="Times New Roman" w:hint="eastAsia"/>
          <w:b w:val="0"/>
          <w:color w:val="auto"/>
          <w:sz w:val="21"/>
          <w:szCs w:val="21"/>
          <w:lang w:eastAsia="zh-CN"/>
        </w:rPr>
        <w:t>3-1</w:t>
      </w:r>
      <w:r w:rsidRPr="005210C7">
        <w:rPr>
          <w:rFonts w:ascii="Times New Roman" w:eastAsia="黑体" w:hAnsi="Times New Roman" w:cs="Times New Roman"/>
          <w:b w:val="0"/>
          <w:color w:val="auto"/>
          <w:sz w:val="21"/>
          <w:szCs w:val="21"/>
          <w:lang w:eastAsia="zh-CN"/>
        </w:rPr>
        <w:t xml:space="preserve"> </w:t>
      </w:r>
      <w:r w:rsidRPr="005210C7">
        <w:rPr>
          <w:rFonts w:ascii="Times New Roman" w:eastAsia="黑体" w:hAnsi="Times New Roman" w:cs="Times New Roman"/>
          <w:b w:val="0"/>
          <w:color w:val="auto"/>
          <w:sz w:val="21"/>
          <w:szCs w:val="21"/>
          <w:lang w:eastAsia="zh-CN"/>
        </w:rPr>
        <w:t>市政综合体规划效果图</w:t>
      </w:r>
    </w:p>
    <w:p w:rsidR="004B7394" w:rsidRPr="005D50B0" w:rsidRDefault="005930F6" w:rsidP="00FE056C">
      <w:pPr>
        <w:spacing w:line="360" w:lineRule="auto"/>
        <w:ind w:right="210"/>
        <w:rPr>
          <w:rStyle w:val="3Char"/>
          <w:lang w:eastAsia="zh-CN"/>
        </w:rPr>
      </w:pPr>
      <w:r w:rsidRPr="00FE056C">
        <w:rPr>
          <w:rFonts w:ascii="Times New Roman" w:eastAsia="黑体" w:hAnsi="黑体" w:cs="Times New Roman" w:hint="eastAsia"/>
          <w:sz w:val="28"/>
          <w:szCs w:val="28"/>
          <w:lang w:eastAsia="zh-CN"/>
        </w:rPr>
        <w:lastRenderedPageBreak/>
        <w:t>3</w:t>
      </w:r>
      <w:r w:rsidR="004B7394" w:rsidRPr="00FE056C">
        <w:rPr>
          <w:rFonts w:ascii="Times New Roman" w:eastAsia="黑体" w:hAnsi="黑体" w:cs="Times New Roman"/>
          <w:sz w:val="28"/>
          <w:szCs w:val="28"/>
          <w:lang w:eastAsia="zh-CN"/>
        </w:rPr>
        <w:t xml:space="preserve">.1.2 </w:t>
      </w:r>
      <w:r w:rsidR="004B7394" w:rsidRPr="005D50B0">
        <w:rPr>
          <w:rStyle w:val="3Char"/>
          <w:lang w:eastAsia="zh-CN"/>
        </w:rPr>
        <w:t>功能分布</w:t>
      </w:r>
    </w:p>
    <w:p w:rsidR="004B7394" w:rsidRPr="00B573C8" w:rsidRDefault="00F049D8"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00406C19"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8A5B36" w:rsidRPr="005210C7" w:rsidRDefault="00B7294B" w:rsidP="005D50B0">
      <w:pPr>
        <w:keepNext/>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1"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8" cstate="print"/>
                    <a:srcRect t="14288" b="23813"/>
                    <a:stretch>
                      <a:fillRect/>
                    </a:stretch>
                  </pic:blipFill>
                  <pic:spPr>
                    <a:xfrm>
                      <a:off x="0" y="0"/>
                      <a:ext cx="4338870" cy="1901655"/>
                    </a:xfrm>
                    <a:prstGeom prst="rect">
                      <a:avLst/>
                    </a:prstGeom>
                  </pic:spPr>
                </pic:pic>
              </a:graphicData>
            </a:graphic>
          </wp:inline>
        </w:drawing>
      </w:r>
    </w:p>
    <w:p w:rsidR="00B7294B" w:rsidRPr="005210C7" w:rsidRDefault="008A5B36"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市政综合体各功能建筑面积占比</w:t>
      </w:r>
    </w:p>
    <w:p w:rsidR="00F049D8" w:rsidRPr="00B573C8" w:rsidRDefault="008A5B36"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00C022BE" w:rsidRPr="00B573C8">
        <w:rPr>
          <w:rFonts w:ascii="Times New Roman" w:hAnsi="Times New Roman" w:cs="Times New Roman"/>
          <w:szCs w:val="24"/>
          <w:lang w:eastAsia="zh-CN"/>
        </w:rPr>
        <w:t>，但总体上看，市政综合体的功能多样且分布较为均衡</w:t>
      </w:r>
      <w:r w:rsidRPr="00B573C8">
        <w:rPr>
          <w:rFonts w:ascii="Times New Roman" w:hAnsi="Times New Roman" w:cs="Times New Roman"/>
          <w:szCs w:val="24"/>
          <w:lang w:eastAsia="zh-CN"/>
        </w:rPr>
        <w:t>，因此在</w:t>
      </w:r>
      <w:r w:rsidR="008F6EE1" w:rsidRPr="00B573C8">
        <w:rPr>
          <w:rFonts w:ascii="Times New Roman" w:hAnsi="Times New Roman" w:cs="Times New Roman"/>
          <w:szCs w:val="24"/>
          <w:lang w:eastAsia="zh-CN"/>
        </w:rPr>
        <w:t>碳排放分析时应注意不同功能区域之间存在的差异。</w:t>
      </w:r>
    </w:p>
    <w:p w:rsidR="008F6EE1" w:rsidRPr="005D50B0" w:rsidRDefault="008F6EE1" w:rsidP="005D50B0">
      <w:pPr>
        <w:pStyle w:val="2"/>
        <w:rPr>
          <w:lang w:eastAsia="zh-CN"/>
        </w:rPr>
      </w:pPr>
      <w:bookmarkStart w:id="42" w:name="_Toc103263908"/>
      <w:r w:rsidRPr="005D50B0">
        <w:rPr>
          <w:lang w:eastAsia="zh-CN"/>
        </w:rPr>
        <w:t>建筑全生命周期碳排放量计算</w:t>
      </w:r>
      <w:bookmarkEnd w:id="42"/>
    </w:p>
    <w:p w:rsidR="008F6EE1" w:rsidRPr="00B573C8" w:rsidRDefault="00C022BE"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根据第</w:t>
      </w:r>
      <w:r w:rsidR="00065F0A" w:rsidRPr="00B573C8">
        <w:rPr>
          <w:rFonts w:ascii="Times New Roman" w:hAnsi="Times New Roman" w:cs="Times New Roman"/>
          <w:szCs w:val="24"/>
          <w:lang w:eastAsia="zh-CN"/>
        </w:rPr>
        <w:t>二</w:t>
      </w:r>
      <w:r w:rsidRPr="00B573C8">
        <w:rPr>
          <w:rFonts w:ascii="Times New Roman" w:hAnsi="Times New Roman" w:cs="Times New Roman"/>
          <w:szCs w:val="24"/>
          <w:lang w:eastAsia="zh-CN"/>
        </w:rPr>
        <w:t>章构建的碳排放计算模型以及整理得到的碳排放因子清单对市政综合体进行生命周期碳排放评价。</w:t>
      </w:r>
      <w:r w:rsidR="00E92303" w:rsidRPr="00B573C8">
        <w:rPr>
          <w:rFonts w:ascii="Times New Roman" w:hAnsi="Times New Roman" w:cs="Times New Roman"/>
          <w:szCs w:val="24"/>
          <w:lang w:eastAsia="zh-CN"/>
        </w:rPr>
        <w:t>其中，由于市政综合体处于规划设计阶段，尚未形成完整的工程预算清单，故利用相同类型建筑的建材使用清单以及施工建造机械清单对建材用量以及机械台班使用情况进行估算。运营阶段能耗数据则通过软件模拟的方法获得。</w:t>
      </w:r>
    </w:p>
    <w:p w:rsidR="00E92303" w:rsidRPr="00FE056C" w:rsidRDefault="00E92303" w:rsidP="005D50B0">
      <w:pPr>
        <w:pStyle w:val="3"/>
        <w:rPr>
          <w:lang w:eastAsia="zh-CN"/>
        </w:rPr>
      </w:pPr>
      <w:bookmarkStart w:id="43" w:name="_Toc103263909"/>
      <w:r w:rsidRPr="00FE056C">
        <w:rPr>
          <w:lang w:eastAsia="zh-CN"/>
        </w:rPr>
        <w:t>材料生产阶段</w:t>
      </w:r>
      <w:bookmarkEnd w:id="43"/>
    </w:p>
    <w:p w:rsidR="00844ECC" w:rsidRPr="00373B87" w:rsidRDefault="00E92303" w:rsidP="00373B87">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w:t>
      </w:r>
      <w:r w:rsidR="00A46615" w:rsidRPr="00B573C8">
        <w:rPr>
          <w:rFonts w:ascii="Times New Roman" w:hAnsi="Times New Roman" w:cs="Times New Roman"/>
          <w:szCs w:val="24"/>
          <w:lang w:eastAsia="zh-CN"/>
        </w:rPr>
        <w:t>较近</w:t>
      </w:r>
      <w:r w:rsidRPr="00B573C8">
        <w:rPr>
          <w:rFonts w:ascii="Times New Roman" w:hAnsi="Times New Roman" w:cs="Times New Roman"/>
          <w:szCs w:val="24"/>
          <w:lang w:eastAsia="zh-CN"/>
        </w:rPr>
        <w:t>、功能类似、</w:t>
      </w:r>
      <w:r w:rsidR="00A46615" w:rsidRPr="00B573C8">
        <w:rPr>
          <w:rFonts w:ascii="Times New Roman" w:hAnsi="Times New Roman" w:cs="Times New Roman"/>
          <w:szCs w:val="24"/>
          <w:lang w:eastAsia="zh-CN"/>
        </w:rPr>
        <w:lastRenderedPageBreak/>
        <w:t>结构相同的项目。基于此共筛选出</w:t>
      </w:r>
      <w:r w:rsidR="00A46615" w:rsidRPr="00B573C8">
        <w:rPr>
          <w:rFonts w:ascii="Times New Roman" w:hAnsi="Times New Roman" w:cs="Times New Roman"/>
          <w:szCs w:val="24"/>
          <w:lang w:eastAsia="zh-CN"/>
        </w:rPr>
        <w:t>6</w:t>
      </w:r>
      <w:r w:rsidR="00A46615" w:rsidRPr="00B573C8">
        <w:rPr>
          <w:rFonts w:ascii="Times New Roman" w:hAnsi="Times New Roman" w:cs="Times New Roman"/>
          <w:szCs w:val="24"/>
          <w:lang w:eastAsia="zh-CN"/>
        </w:rPr>
        <w:t>个工程项目，如表</w:t>
      </w:r>
      <w:r w:rsidR="00406C19" w:rsidRPr="00B573C8">
        <w:rPr>
          <w:rFonts w:ascii="Times New Roman" w:hAnsi="Times New Roman" w:cs="Times New Roman" w:hint="eastAsia"/>
          <w:szCs w:val="24"/>
          <w:lang w:eastAsia="zh-CN"/>
        </w:rPr>
        <w:t>3-1</w:t>
      </w:r>
      <w:r w:rsidR="00A46615" w:rsidRPr="00B573C8">
        <w:rPr>
          <w:rFonts w:ascii="Times New Roman" w:hAnsi="Times New Roman" w:cs="Times New Roman"/>
          <w:szCs w:val="24"/>
          <w:lang w:eastAsia="zh-CN"/>
        </w:rPr>
        <w:t>所示。并以仓玉洁</w:t>
      </w:r>
      <w:r w:rsidR="00A46615"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75</w:t>
      </w:r>
      <w:r w:rsidR="00A46615" w:rsidRPr="00B573C8">
        <w:rPr>
          <w:rFonts w:ascii="Times New Roman" w:hAnsi="Times New Roman" w:cs="Times New Roman"/>
          <w:szCs w:val="24"/>
          <w:vertAlign w:val="superscript"/>
          <w:lang w:eastAsia="zh-CN"/>
        </w:rPr>
        <w:t>]</w:t>
      </w:r>
      <w:r w:rsidR="00A46615" w:rsidRPr="00B573C8">
        <w:rPr>
          <w:rFonts w:ascii="Times New Roman" w:hAnsi="Times New Roman" w:cs="Times New Roman"/>
          <w:szCs w:val="24"/>
          <w:lang w:eastAsia="zh-CN"/>
        </w:rPr>
        <w:t>整理汇总的</w:t>
      </w:r>
      <w:r w:rsidR="00A46615" w:rsidRPr="00B573C8">
        <w:rPr>
          <w:rFonts w:ascii="Times New Roman" w:hAnsi="Times New Roman" w:cs="Times New Roman"/>
          <w:szCs w:val="24"/>
          <w:lang w:eastAsia="zh-CN"/>
        </w:rPr>
        <w:t>29</w:t>
      </w:r>
      <w:r w:rsidR="00A46615" w:rsidRPr="00B573C8">
        <w:rPr>
          <w:rFonts w:ascii="Times New Roman" w:hAnsi="Times New Roman" w:cs="Times New Roman"/>
          <w:szCs w:val="24"/>
          <w:lang w:eastAsia="zh-CN"/>
        </w:rPr>
        <w:t>栋综合体建筑建材使用情况作为基准对估算数据进行</w:t>
      </w:r>
      <w:r w:rsidR="00065F0A" w:rsidRPr="00B573C8">
        <w:rPr>
          <w:rFonts w:ascii="Times New Roman" w:hAnsi="Times New Roman" w:cs="Times New Roman"/>
          <w:szCs w:val="24"/>
          <w:lang w:eastAsia="zh-CN"/>
        </w:rPr>
        <w:t>合理性</w:t>
      </w:r>
      <w:r w:rsidR="00A46615" w:rsidRPr="00B573C8">
        <w:rPr>
          <w:rFonts w:ascii="Times New Roman" w:hAnsi="Times New Roman" w:cs="Times New Roman"/>
          <w:szCs w:val="24"/>
          <w:lang w:eastAsia="zh-CN"/>
        </w:rPr>
        <w:t>评估。</w:t>
      </w:r>
    </w:p>
    <w:p w:rsidR="00A46615" w:rsidRPr="00037425" w:rsidRDefault="00A46615" w:rsidP="00566132">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建材用量估算参考项目</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16"/>
        <w:gridCol w:w="1430"/>
        <w:gridCol w:w="1056"/>
      </w:tblGrid>
      <w:tr w:rsidR="00A46615" w:rsidRPr="005210C7" w:rsidTr="00566132">
        <w:trPr>
          <w:trHeight w:val="778"/>
          <w:jc w:val="center"/>
        </w:trPr>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工程项目</w:t>
            </w:r>
          </w:p>
        </w:tc>
        <w:tc>
          <w:tcPr>
            <w:tcW w:w="0" w:type="auto"/>
            <w:tcBorders>
              <w:top w:val="single" w:sz="12" w:space="0" w:color="auto"/>
              <w:bottom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bCs/>
                <w:kern w:val="24"/>
                <w:sz w:val="21"/>
                <w:szCs w:val="21"/>
                <w:lang w:eastAsia="zh-CN" w:bidi="ar-SA"/>
              </w:rPr>
              <w:t>建筑面积</w:t>
            </w:r>
            <w:r w:rsidRPr="005210C7">
              <w:rPr>
                <w:rFonts w:ascii="Times New Roman" w:hAnsi="Times New Roman" w:cs="Times New Roman"/>
                <w:bCs/>
                <w:kern w:val="24"/>
                <w:sz w:val="21"/>
                <w:szCs w:val="21"/>
                <w:lang w:eastAsia="zh-CN" w:bidi="ar-SA"/>
              </w:rPr>
              <w:t>(</w:t>
            </w:r>
            <w:r w:rsidR="00566132" w:rsidRPr="005210C7">
              <w:rPr>
                <w:rFonts w:ascii="Times New Roman" w:hAnsi="Times New Roman" w:cs="Times New Roman"/>
                <w:bCs/>
                <w:kern w:val="24"/>
                <w:sz w:val="21"/>
                <w:szCs w:val="21"/>
                <w:lang w:eastAsia="zh-CN" w:bidi="ar-SA"/>
              </w:rPr>
              <w:t>m</w:t>
            </w:r>
            <w:r w:rsidR="00566132" w:rsidRPr="005210C7">
              <w:rPr>
                <w:rFonts w:ascii="Times New Roman" w:hAnsi="Times New Roman" w:cs="Times New Roman"/>
                <w:bCs/>
                <w:kern w:val="24"/>
                <w:sz w:val="21"/>
                <w:szCs w:val="21"/>
                <w:vertAlign w:val="superscript"/>
                <w:lang w:eastAsia="zh-CN" w:bidi="ar-SA"/>
              </w:rPr>
              <w:t>2</w:t>
            </w:r>
            <w:r w:rsidRPr="005210C7">
              <w:rPr>
                <w:rFonts w:ascii="Times New Roman" w:hAnsi="Times New Roman" w:cs="Times New Roman"/>
                <w:bCs/>
                <w:kern w:val="24"/>
                <w:sz w:val="21"/>
                <w:szCs w:val="21"/>
                <w:lang w:eastAsia="zh-CN" w:bidi="ar-SA"/>
              </w:rPr>
              <w:t>)</w:t>
            </w:r>
          </w:p>
        </w:tc>
        <w:tc>
          <w:tcPr>
            <w:tcW w:w="0" w:type="auto"/>
            <w:tcBorders>
              <w:top w:val="single" w:sz="12" w:space="0" w:color="auto"/>
              <w:bottom w:val="single" w:sz="4" w:space="0" w:color="auto"/>
            </w:tcBorders>
            <w:vAlign w:val="center"/>
          </w:tcPr>
          <w:p w:rsidR="00A46615" w:rsidRPr="005210C7" w:rsidRDefault="00A46615" w:rsidP="00566132">
            <w:pPr>
              <w:spacing w:after="0"/>
              <w:jc w:val="center"/>
              <w:rPr>
                <w:rFonts w:ascii="Times New Roman" w:hAnsi="Times New Roman" w:cs="Times New Roman"/>
                <w:bCs/>
                <w:kern w:val="24"/>
                <w:sz w:val="21"/>
                <w:szCs w:val="21"/>
                <w:lang w:eastAsia="zh-CN" w:bidi="ar-SA"/>
              </w:rPr>
            </w:pPr>
            <w:r w:rsidRPr="005210C7">
              <w:rPr>
                <w:rFonts w:ascii="Times New Roman" w:hAnsi="Times New Roman" w:cs="Times New Roman"/>
                <w:bCs/>
                <w:kern w:val="24"/>
                <w:sz w:val="21"/>
                <w:szCs w:val="21"/>
                <w:lang w:eastAsia="zh-CN" w:bidi="ar-SA"/>
              </w:rPr>
              <w:t>竣工时间</w:t>
            </w:r>
          </w:p>
        </w:tc>
      </w:tr>
      <w:tr w:rsidR="00A46615" w:rsidRPr="005210C7" w:rsidTr="00566132">
        <w:trPr>
          <w:trHeight w:val="567"/>
          <w:jc w:val="center"/>
        </w:trPr>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温州平阳万达广场项目</w:t>
            </w:r>
          </w:p>
        </w:tc>
        <w:tc>
          <w:tcPr>
            <w:tcW w:w="0" w:type="auto"/>
            <w:tcBorders>
              <w:top w:val="single" w:sz="4" w:space="0" w:color="auto"/>
            </w:tcBorders>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159135</w:t>
            </w:r>
          </w:p>
        </w:tc>
        <w:tc>
          <w:tcPr>
            <w:tcW w:w="0" w:type="auto"/>
            <w:tcBorders>
              <w:top w:val="single" w:sz="4" w:space="0" w:color="auto"/>
            </w:tcBorders>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2014</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佛山三水万达广场项目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130000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朝阳万达广场项目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97600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黄山市某商业中心项目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18741</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2010</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宜兴万达广场项目</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250000</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2013</w:t>
            </w:r>
          </w:p>
        </w:tc>
      </w:tr>
      <w:tr w:rsidR="00A46615" w:rsidRPr="005210C7" w:rsidTr="00566132">
        <w:trPr>
          <w:trHeight w:val="567"/>
          <w:jc w:val="center"/>
        </w:trPr>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某商业综合体一期工程</w:t>
            </w:r>
          </w:p>
        </w:tc>
        <w:tc>
          <w:tcPr>
            <w:tcW w:w="0" w:type="auto"/>
            <w:vAlign w:val="center"/>
            <w:hideMark/>
          </w:tcPr>
          <w:p w:rsidR="00A46615" w:rsidRPr="005210C7" w:rsidRDefault="00A46615" w:rsidP="00566132">
            <w:pPr>
              <w:spacing w:after="0"/>
              <w:jc w:val="center"/>
              <w:rPr>
                <w:rFonts w:ascii="Times New Roman" w:hAnsi="Times New Roman" w:cs="Times New Roman"/>
                <w:sz w:val="21"/>
                <w:szCs w:val="21"/>
                <w:lang w:eastAsia="zh-CN" w:bidi="ar-SA"/>
              </w:rPr>
            </w:pPr>
            <w:r w:rsidRPr="005210C7">
              <w:rPr>
                <w:rFonts w:ascii="Times New Roman" w:hAnsi="Times New Roman" w:cs="Times New Roman"/>
                <w:color w:val="000000"/>
                <w:kern w:val="24"/>
                <w:sz w:val="21"/>
                <w:szCs w:val="21"/>
                <w:lang w:eastAsia="zh-CN" w:bidi="ar-SA"/>
              </w:rPr>
              <w:t>162388</w:t>
            </w:r>
          </w:p>
        </w:tc>
        <w:tc>
          <w:tcPr>
            <w:tcW w:w="0" w:type="auto"/>
            <w:vAlign w:val="center"/>
          </w:tcPr>
          <w:p w:rsidR="00A46615" w:rsidRPr="005210C7" w:rsidRDefault="00566132" w:rsidP="00566132">
            <w:pPr>
              <w:spacing w:after="0"/>
              <w:jc w:val="center"/>
              <w:rPr>
                <w:rFonts w:ascii="Times New Roman" w:hAnsi="Times New Roman" w:cs="Times New Roman"/>
                <w:color w:val="000000"/>
                <w:kern w:val="24"/>
                <w:sz w:val="21"/>
                <w:szCs w:val="21"/>
                <w:lang w:eastAsia="zh-CN" w:bidi="ar-SA"/>
              </w:rPr>
            </w:pPr>
            <w:r w:rsidRPr="005210C7">
              <w:rPr>
                <w:rFonts w:ascii="Times New Roman" w:hAnsi="Times New Roman" w:cs="Times New Roman"/>
                <w:color w:val="000000"/>
                <w:kern w:val="24"/>
                <w:sz w:val="21"/>
                <w:szCs w:val="21"/>
                <w:lang w:eastAsia="zh-CN" w:bidi="ar-SA"/>
              </w:rPr>
              <w:t>2016</w:t>
            </w:r>
          </w:p>
        </w:tc>
      </w:tr>
    </w:tbl>
    <w:p w:rsidR="00A46615" w:rsidRPr="00B573C8" w:rsidRDefault="00E86172"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获取上述工程项目的建材用量后计算单位建筑面积下各种材料的使用量，并根据各工程的建筑面积进行加权平均后得到综合体建筑单位面积</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使用量的预测值，由于建筑材料种类繁杂，各项目之间由于设计等原因导致建材使用情况不尽相同，因此仅对常见的</w:t>
      </w:r>
      <w:r w:rsidRPr="00B573C8">
        <w:rPr>
          <w:rFonts w:ascii="Times New Roman" w:hAnsi="Times New Roman" w:cs="Times New Roman"/>
          <w:szCs w:val="24"/>
          <w:lang w:eastAsia="zh-CN"/>
        </w:rPr>
        <w:t>2</w:t>
      </w:r>
      <w:r w:rsidR="006F0CD5" w:rsidRPr="00B573C8">
        <w:rPr>
          <w:rFonts w:ascii="Times New Roman" w:hAnsi="Times New Roman" w:cs="Times New Roman"/>
          <w:szCs w:val="24"/>
          <w:lang w:eastAsia="zh-CN"/>
        </w:rPr>
        <w:t>5</w:t>
      </w:r>
      <w:r w:rsidRPr="00B573C8">
        <w:rPr>
          <w:rFonts w:ascii="Times New Roman" w:hAnsi="Times New Roman" w:cs="Times New Roman"/>
          <w:szCs w:val="24"/>
          <w:lang w:eastAsia="zh-CN"/>
        </w:rPr>
        <w:t>种材料进行估算。</w:t>
      </w:r>
      <w:r w:rsidR="003902F9" w:rsidRPr="00B573C8">
        <w:rPr>
          <w:rFonts w:ascii="Times New Roman" w:hAnsi="Times New Roman" w:cs="Times New Roman"/>
          <w:szCs w:val="24"/>
          <w:lang w:eastAsia="zh-CN"/>
        </w:rPr>
        <w:t>得到建筑材料用量估算</w:t>
      </w:r>
      <w:proofErr w:type="gramStart"/>
      <w:r w:rsidR="003902F9" w:rsidRPr="00B573C8">
        <w:rPr>
          <w:rFonts w:ascii="Times New Roman" w:hAnsi="Times New Roman" w:cs="Times New Roman"/>
          <w:szCs w:val="24"/>
          <w:lang w:eastAsia="zh-CN"/>
        </w:rPr>
        <w:t>值之后</w:t>
      </w:r>
      <w:proofErr w:type="gramEnd"/>
      <w:r w:rsidR="003902F9" w:rsidRPr="00B573C8">
        <w:rPr>
          <w:rFonts w:ascii="Times New Roman" w:hAnsi="Times New Roman" w:cs="Times New Roman"/>
          <w:szCs w:val="24"/>
          <w:lang w:eastAsia="zh-CN"/>
        </w:rPr>
        <w:t>根据第二章建立的建材生产阶段碳排放量计算模型即可计算出该阶段碳排放量</w:t>
      </w:r>
      <w:r w:rsidRPr="00B573C8">
        <w:rPr>
          <w:rFonts w:ascii="Times New Roman" w:hAnsi="Times New Roman" w:cs="Times New Roman"/>
          <w:szCs w:val="24"/>
          <w:lang w:eastAsia="zh-CN"/>
        </w:rPr>
        <w:t>。市政综合体建筑材料</w:t>
      </w:r>
      <w:proofErr w:type="gramStart"/>
      <w:r w:rsidRPr="00B573C8">
        <w:rPr>
          <w:rFonts w:ascii="Times New Roman" w:hAnsi="Times New Roman" w:cs="Times New Roman"/>
          <w:szCs w:val="24"/>
          <w:lang w:eastAsia="zh-CN"/>
        </w:rPr>
        <w:t>使用</w:t>
      </w:r>
      <w:r w:rsidR="003902F9" w:rsidRPr="00B573C8">
        <w:rPr>
          <w:rFonts w:ascii="Times New Roman" w:hAnsi="Times New Roman" w:cs="Times New Roman"/>
          <w:szCs w:val="24"/>
          <w:lang w:eastAsia="zh-CN"/>
        </w:rPr>
        <w:t>及碳排放量</w:t>
      </w:r>
      <w:proofErr w:type="gramEnd"/>
      <w:r w:rsidRPr="00B573C8">
        <w:rPr>
          <w:rFonts w:ascii="Times New Roman" w:hAnsi="Times New Roman" w:cs="Times New Roman"/>
          <w:szCs w:val="24"/>
          <w:lang w:eastAsia="zh-CN"/>
        </w:rPr>
        <w:t>情况如表</w:t>
      </w:r>
      <w:r w:rsidR="00406C19"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E86172" w:rsidRPr="00037425" w:rsidRDefault="00E86172" w:rsidP="00E86172">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市政综合体建筑材料用量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6F0CD5" w:rsidRPr="00037425" w:rsidTr="006F0CD5">
        <w:trPr>
          <w:trHeight w:val="34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建筑材料</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单位</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使用量</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碳排放量</w:t>
            </w:r>
            <w:r w:rsidRPr="00037425">
              <w:rPr>
                <w:rFonts w:ascii="Times New Roman" w:hAnsi="Times New Roman" w:cs="Times New Roman"/>
                <w:color w:val="000000"/>
                <w:sz w:val="21"/>
                <w:szCs w:val="21"/>
                <w:lang w:eastAsia="zh-CN" w:bidi="ar-SA"/>
              </w:rPr>
              <w:t>(tCO</w:t>
            </w:r>
            <w:r w:rsidRPr="00037425">
              <w:rPr>
                <w:rFonts w:ascii="Times New Roman" w:hAnsi="Times New Roman" w:cs="Times New Roman"/>
                <w:color w:val="000000"/>
                <w:sz w:val="21"/>
                <w:szCs w:val="21"/>
                <w:vertAlign w:val="subscript"/>
                <w:lang w:eastAsia="zh-CN" w:bidi="ar-SA"/>
              </w:rPr>
              <w:t>2</w:t>
            </w:r>
            <w:r w:rsidRPr="00037425">
              <w:rPr>
                <w:rFonts w:ascii="Times New Roman" w:hAnsi="Times New Roman" w:cs="Times New Roman"/>
                <w:color w:val="000000"/>
                <w:sz w:val="21"/>
                <w:szCs w:val="21"/>
                <w:lang w:eastAsia="zh-CN" w:bidi="ar-SA"/>
              </w:rPr>
              <w:t>)</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钢筋</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6125.66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14334.04</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大型钢材</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680.63</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1609.69</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C20</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5353.22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1076.00</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C25</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313.08</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78.58</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C30</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28344.94</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8361.76</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C35</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1292.91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505.53</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C40</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5201.39</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2002.54</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C45</w:t>
            </w:r>
            <w:r w:rsidRPr="00037425">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298.65</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175.91</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1:1</w:t>
            </w:r>
            <w:r w:rsidRPr="00037425">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21.81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7.96</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1:2</w:t>
            </w:r>
            <w:r w:rsidRPr="00037425">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492.42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130.98</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w:t>
            </w:r>
            <w:r w:rsidRPr="00037425">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733.59</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144.52</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lastRenderedPageBreak/>
              <w:t>1:3</w:t>
            </w:r>
            <w:r w:rsidRPr="00037425">
              <w:rPr>
                <w:rFonts w:ascii="Times New Roman" w:hAnsi="Times New Roman" w:cs="Times New Roman"/>
                <w:color w:val="000000"/>
                <w:sz w:val="21"/>
                <w:szCs w:val="21"/>
                <w:lang w:eastAsia="zh-CN" w:bidi="ar-SA"/>
              </w:rPr>
              <w:t>石灰砂浆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787.12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25.58</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1:1:6</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46.55</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6.10</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M5</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139.36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15.89</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M7.5</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2.91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0.38</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M15</w:t>
            </w:r>
            <w:r w:rsidRPr="00037425">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7601.28</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1349.23</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木材</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2583.29</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51.67</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砌块</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4697.68</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685.86</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黏土砖</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块</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2595129.86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1226.43</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沙</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350.27</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0.74</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生铁</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21.13</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48.17</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石膏</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1.76</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0.06</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玻璃</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23821.32</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18.84</w:t>
            </w:r>
          </w:p>
        </w:tc>
      </w:tr>
      <w:tr w:rsidR="006F0CD5" w:rsidRPr="00037425" w:rsidTr="006F0CD5">
        <w:trPr>
          <w:trHeight w:val="330"/>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水性涂料</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m</w:t>
            </w:r>
            <w:r w:rsidRPr="00037425">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97063.00</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1.05</w:t>
            </w:r>
          </w:p>
        </w:tc>
      </w:tr>
      <w:tr w:rsidR="006F0CD5" w:rsidRPr="00037425" w:rsidTr="006F0CD5">
        <w:trPr>
          <w:trHeight w:val="285"/>
          <w:jc w:val="center"/>
        </w:trPr>
        <w:tc>
          <w:tcPr>
            <w:tcW w:w="1805"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石灰</w:t>
            </w:r>
          </w:p>
        </w:tc>
        <w:tc>
          <w:tcPr>
            <w:tcW w:w="151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27.51</w:t>
            </w:r>
          </w:p>
        </w:tc>
        <w:tc>
          <w:tcPr>
            <w:tcW w:w="2156" w:type="dxa"/>
            <w:shd w:val="clear" w:color="auto" w:fill="auto"/>
            <w:noWrap/>
            <w:vAlign w:val="bottom"/>
            <w:hideMark/>
          </w:tcPr>
          <w:p w:rsidR="006F0CD5" w:rsidRPr="00037425" w:rsidRDefault="006F0CD5" w:rsidP="006F0CD5">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32.73</w:t>
            </w:r>
          </w:p>
        </w:tc>
      </w:tr>
    </w:tbl>
    <w:p w:rsidR="00CF4957" w:rsidRPr="00B573C8" w:rsidRDefault="003902F9" w:rsidP="00B573C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根据计算结果，市政综合体建材生产阶段</w:t>
      </w:r>
      <w:proofErr w:type="gramStart"/>
      <w:r w:rsidRPr="00B573C8">
        <w:rPr>
          <w:rFonts w:ascii="Times New Roman" w:hAnsi="Times New Roman" w:cs="Times New Roman"/>
          <w:szCs w:val="24"/>
          <w:lang w:eastAsia="zh-CN"/>
        </w:rPr>
        <w:t>共产生碳排放</w:t>
      </w:r>
      <w:proofErr w:type="gramEnd"/>
      <w:r w:rsidRPr="00B573C8">
        <w:rPr>
          <w:rFonts w:ascii="Times New Roman" w:hAnsi="Times New Roman" w:cs="Times New Roman"/>
          <w:szCs w:val="24"/>
          <w:lang w:eastAsia="zh-CN"/>
        </w:rPr>
        <w:t>31890.21</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。各种建筑材料用量</w:t>
      </w:r>
      <w:r w:rsidR="00F1784A" w:rsidRPr="00B573C8">
        <w:rPr>
          <w:rFonts w:ascii="Times New Roman" w:hAnsi="Times New Roman" w:cs="Times New Roman"/>
          <w:color w:val="000000"/>
          <w:szCs w:val="24"/>
          <w:lang w:eastAsia="zh-CN" w:bidi="ar-SA"/>
        </w:rPr>
        <w:t>（以重量计）</w:t>
      </w:r>
      <w:r w:rsidRPr="00B573C8">
        <w:rPr>
          <w:rFonts w:ascii="Times New Roman" w:hAnsi="Times New Roman" w:cs="Times New Roman"/>
          <w:color w:val="000000"/>
          <w:szCs w:val="24"/>
          <w:lang w:eastAsia="zh-CN" w:bidi="ar-SA"/>
        </w:rPr>
        <w:t>占比以及碳排放占比如图</w:t>
      </w:r>
      <w:r w:rsidR="00406C19" w:rsidRPr="00B573C8">
        <w:rPr>
          <w:rFonts w:ascii="Times New Roman" w:hAnsi="Times New Roman" w:cs="Times New Roman" w:hint="eastAsia"/>
          <w:color w:val="000000"/>
          <w:szCs w:val="24"/>
          <w:lang w:eastAsia="zh-CN" w:bidi="ar-SA"/>
        </w:rPr>
        <w:t>3-3</w:t>
      </w:r>
      <w:r w:rsidRPr="00B573C8">
        <w:rPr>
          <w:rFonts w:ascii="Times New Roman" w:hAnsi="Times New Roman" w:cs="Times New Roman"/>
          <w:color w:val="000000"/>
          <w:szCs w:val="24"/>
          <w:lang w:eastAsia="zh-CN" w:bidi="ar-SA"/>
        </w:rPr>
        <w:t>与图</w:t>
      </w:r>
      <w:r w:rsidR="00406C19" w:rsidRPr="00B573C8">
        <w:rPr>
          <w:rFonts w:ascii="Times New Roman" w:hAnsi="Times New Roman" w:cs="Times New Roman" w:hint="eastAsia"/>
          <w:color w:val="000000"/>
          <w:szCs w:val="24"/>
          <w:lang w:eastAsia="zh-CN" w:bidi="ar-SA"/>
        </w:rPr>
        <w:t>3-4</w:t>
      </w:r>
      <w:r w:rsidR="00F14DA3" w:rsidRPr="00B573C8">
        <w:rPr>
          <w:rFonts w:ascii="Times New Roman" w:hAnsi="Times New Roman" w:cs="Times New Roman"/>
          <w:color w:val="000000"/>
          <w:szCs w:val="24"/>
          <w:lang w:eastAsia="zh-CN" w:bidi="ar-SA"/>
        </w:rPr>
        <w:t>所示</w:t>
      </w:r>
      <w:r w:rsidR="00F14DA3" w:rsidRPr="00B573C8">
        <w:rPr>
          <w:rFonts w:ascii="Times New Roman" w:hAnsi="Times New Roman" w:cs="Times New Roman" w:hint="eastAsia"/>
          <w:color w:val="000000"/>
          <w:szCs w:val="24"/>
          <w:lang w:eastAsia="zh-CN" w:bidi="ar-SA"/>
        </w:rPr>
        <w:t>。</w:t>
      </w:r>
    </w:p>
    <w:p w:rsidR="00F1784A" w:rsidRPr="005210C7" w:rsidRDefault="00F1784A" w:rsidP="00B940A1">
      <w:pPr>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562583" cy="1927658"/>
            <wp:effectExtent l="19050" t="0" r="9417" b="0"/>
            <wp:docPr id="3" name="图片 2" descr="材料用量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材料用量比例.jpg"/>
                    <pic:cNvPicPr/>
                  </pic:nvPicPr>
                  <pic:blipFill>
                    <a:blip r:embed="rId19" cstate="print"/>
                    <a:srcRect l="13471" t="28904" b="19269"/>
                    <a:stretch>
                      <a:fillRect/>
                    </a:stretch>
                  </pic:blipFill>
                  <pic:spPr>
                    <a:xfrm>
                      <a:off x="0" y="0"/>
                      <a:ext cx="4563110" cy="1924050"/>
                    </a:xfrm>
                    <a:prstGeom prst="rect">
                      <a:avLst/>
                    </a:prstGeom>
                  </pic:spPr>
                </pic:pic>
              </a:graphicData>
            </a:graphic>
          </wp:inline>
        </w:drawing>
      </w:r>
    </w:p>
    <w:p w:rsidR="003902F9" w:rsidRPr="005210C7" w:rsidRDefault="00F1784A" w:rsidP="00F1784A">
      <w:pPr>
        <w:pStyle w:val="a9"/>
        <w:jc w:val="center"/>
        <w:rPr>
          <w:rFonts w:ascii="Times New Roman" w:hAnsi="Times New Roman" w:cs="Times New Roman"/>
          <w:lang w:eastAsia="zh-CN"/>
        </w:rPr>
      </w:pPr>
      <w:r w:rsidRPr="00406C19">
        <w:rPr>
          <w:rFonts w:ascii="黑体" w:eastAsia="黑体" w:hAnsi="黑体" w:cs="Times New Roman"/>
          <w:b w:val="0"/>
          <w:color w:val="auto"/>
          <w:lang w:eastAsia="zh-CN"/>
        </w:rPr>
        <w:t>图</w:t>
      </w:r>
      <w:r w:rsidR="00406C19">
        <w:rPr>
          <w:rFonts w:ascii="黑体" w:eastAsia="黑体" w:hAnsi="黑体" w:cs="Times New Roman" w:hint="eastAsia"/>
          <w:b w:val="0"/>
          <w:color w:val="auto"/>
          <w:lang w:eastAsia="zh-CN"/>
        </w:rPr>
        <w:t>3-3</w:t>
      </w:r>
      <w:r w:rsidRPr="00406C19">
        <w:rPr>
          <w:rFonts w:ascii="黑体" w:eastAsia="黑体" w:hAnsi="黑体" w:cs="Times New Roman"/>
          <w:b w:val="0"/>
          <w:color w:val="auto"/>
          <w:lang w:eastAsia="zh-CN"/>
        </w:rPr>
        <w:t xml:space="preserve"> 市政综合体各建筑材料用量占比</w:t>
      </w:r>
    </w:p>
    <w:p w:rsidR="00F1784A" w:rsidRPr="005210C7" w:rsidRDefault="00F1784A" w:rsidP="00B940A1">
      <w:pPr>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803116" cy="1940109"/>
            <wp:effectExtent l="19050" t="0" r="0" b="0"/>
            <wp:docPr id="4"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20" cstate="print"/>
                    <a:srcRect l="6736" t="28904" b="19269"/>
                    <a:stretch>
                      <a:fillRect/>
                    </a:stretch>
                  </pic:blipFill>
                  <pic:spPr>
                    <a:xfrm>
                      <a:off x="0" y="0"/>
                      <a:ext cx="4803116" cy="1940109"/>
                    </a:xfrm>
                    <a:prstGeom prst="rect">
                      <a:avLst/>
                    </a:prstGeom>
                  </pic:spPr>
                </pic:pic>
              </a:graphicData>
            </a:graphic>
          </wp:inline>
        </w:drawing>
      </w:r>
    </w:p>
    <w:p w:rsidR="00F1784A" w:rsidRPr="00406C19" w:rsidRDefault="00F1784A" w:rsidP="00F1784A">
      <w:pPr>
        <w:pStyle w:val="a9"/>
        <w:jc w:val="center"/>
        <w:rPr>
          <w:rFonts w:ascii="黑体" w:eastAsia="黑体" w:hAnsi="黑体" w:cs="Times New Roman"/>
          <w:b w:val="0"/>
          <w:color w:val="auto"/>
          <w:lang w:eastAsia="zh-CN"/>
        </w:rPr>
      </w:pPr>
      <w:r w:rsidRPr="00406C19">
        <w:rPr>
          <w:rFonts w:ascii="黑体" w:eastAsia="黑体" w:hAnsi="黑体" w:cs="Times New Roman"/>
          <w:b w:val="0"/>
          <w:color w:val="auto"/>
          <w:lang w:eastAsia="zh-CN"/>
        </w:rPr>
        <w:t>图</w:t>
      </w:r>
      <w:r w:rsidR="00406C19" w:rsidRPr="00406C19">
        <w:rPr>
          <w:rFonts w:ascii="黑体" w:eastAsia="黑体" w:hAnsi="黑体" w:cs="Times New Roman" w:hint="eastAsia"/>
          <w:b w:val="0"/>
          <w:color w:val="auto"/>
          <w:lang w:eastAsia="zh-CN"/>
        </w:rPr>
        <w:t>3-4</w:t>
      </w:r>
      <w:r w:rsidRPr="00406C19">
        <w:rPr>
          <w:rFonts w:ascii="黑体" w:eastAsia="黑体" w:hAnsi="黑体" w:cs="Times New Roman"/>
          <w:b w:val="0"/>
          <w:color w:val="auto"/>
          <w:lang w:eastAsia="zh-CN"/>
        </w:rPr>
        <w:t>建材生产阶段</w:t>
      </w:r>
      <w:proofErr w:type="gramStart"/>
      <w:r w:rsidRPr="00406C19">
        <w:rPr>
          <w:rFonts w:ascii="黑体" w:eastAsia="黑体" w:hAnsi="黑体" w:cs="Times New Roman"/>
          <w:b w:val="0"/>
          <w:color w:val="auto"/>
          <w:lang w:eastAsia="zh-CN"/>
        </w:rPr>
        <w:t>各材料碳</w:t>
      </w:r>
      <w:proofErr w:type="gramEnd"/>
      <w:r w:rsidRPr="00406C19">
        <w:rPr>
          <w:rFonts w:ascii="黑体" w:eastAsia="黑体" w:hAnsi="黑体" w:cs="Times New Roman"/>
          <w:b w:val="0"/>
          <w:color w:val="auto"/>
          <w:lang w:eastAsia="zh-CN"/>
        </w:rPr>
        <w:t>排放占比</w:t>
      </w:r>
    </w:p>
    <w:p w:rsidR="00F1784A" w:rsidRPr="00B573C8" w:rsidRDefault="00F1784A"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由图可知钢材</w:t>
      </w:r>
      <w:r w:rsidR="00595BD2" w:rsidRPr="00B573C8">
        <w:rPr>
          <w:rFonts w:ascii="Times New Roman" w:hAnsi="Times New Roman" w:cs="Times New Roman"/>
          <w:szCs w:val="24"/>
          <w:lang w:eastAsia="zh-CN"/>
        </w:rPr>
        <w:t>在使用量上虽然只占全部建筑材料使用量</w:t>
      </w:r>
      <w:r w:rsidR="00FF4855" w:rsidRPr="00B573C8">
        <w:rPr>
          <w:rFonts w:ascii="Times New Roman" w:hAnsi="Times New Roman" w:cs="Times New Roman"/>
          <w:szCs w:val="24"/>
          <w:lang w:eastAsia="zh-CN"/>
        </w:rPr>
        <w:t>约</w:t>
      </w:r>
      <w:r w:rsidR="00595BD2" w:rsidRPr="00B573C8">
        <w:rPr>
          <w:rFonts w:ascii="Times New Roman" w:hAnsi="Times New Roman" w:cs="Times New Roman"/>
          <w:szCs w:val="24"/>
          <w:lang w:eastAsia="zh-CN"/>
        </w:rPr>
        <w:t>5%</w:t>
      </w:r>
      <w:r w:rsidR="00595BD2"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，但在材料生产阶段却贡献了最多的碳排放，而混凝土材料则为建筑的最主要材料，因使用量较大碳排放量位于第二。由此可见建材生产阶段可通过采用采用绿色</w:t>
      </w:r>
      <w:r w:rsidR="00FF4855" w:rsidRPr="00B573C8">
        <w:rPr>
          <w:rFonts w:ascii="Times New Roman" w:hAnsi="Times New Roman" w:cs="Times New Roman"/>
          <w:szCs w:val="24"/>
          <w:lang w:eastAsia="zh-CN"/>
        </w:rPr>
        <w:t>可回收</w:t>
      </w:r>
      <w:r w:rsidR="00595BD2" w:rsidRPr="00B573C8">
        <w:rPr>
          <w:rFonts w:ascii="Times New Roman" w:hAnsi="Times New Roman" w:cs="Times New Roman"/>
          <w:szCs w:val="24"/>
          <w:lang w:eastAsia="zh-CN"/>
        </w:rPr>
        <w:t>钢材以及通过合理设计及施工减少建材用量的方法减少该阶段碳排放。</w:t>
      </w:r>
    </w:p>
    <w:p w:rsidR="009E56D9" w:rsidRPr="00FE056C" w:rsidRDefault="009E56D9" w:rsidP="005D50B0">
      <w:pPr>
        <w:pStyle w:val="3"/>
        <w:rPr>
          <w:lang w:eastAsia="zh-CN"/>
        </w:rPr>
      </w:pPr>
      <w:bookmarkStart w:id="44" w:name="_Toc103263910"/>
      <w:r w:rsidRPr="00FE056C">
        <w:rPr>
          <w:lang w:eastAsia="zh-CN"/>
        </w:rPr>
        <w:t>建筑建造阶段碳排放</w:t>
      </w:r>
      <w:bookmarkEnd w:id="44"/>
    </w:p>
    <w:p w:rsidR="009E56D9" w:rsidRPr="00B573C8" w:rsidRDefault="009E56D9"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造阶段碳排放分为建筑材料运输以及现场施工两部分。对于建筑材料运输部分，市政综合体的建筑材料用量已在上一小节计算得出，在计算运输阶段碳排放时需要指定运输方式与运载工具，根据运输距离计算碳排放量。</w:t>
      </w:r>
      <w:r w:rsidR="007227FD" w:rsidRPr="00B573C8">
        <w:rPr>
          <w:rFonts w:ascii="Times New Roman" w:hAnsi="Times New Roman" w:cs="Times New Roman"/>
          <w:szCs w:val="24"/>
          <w:lang w:eastAsia="zh-CN"/>
        </w:rPr>
        <w:t>根据</w:t>
      </w:r>
      <w:r w:rsidR="007227FD" w:rsidRPr="00B573C8">
        <w:rPr>
          <w:rFonts w:ascii="Times New Roman" w:hAnsi="Times New Roman" w:cs="Times New Roman"/>
          <w:szCs w:val="24"/>
          <w:lang w:eastAsia="zh-CN"/>
        </w:rPr>
        <w:t xml:space="preserve">GB51366-2019 </w:t>
      </w:r>
      <w:r w:rsidR="007227FD" w:rsidRPr="00B573C8">
        <w:rPr>
          <w:rFonts w:ascii="Times New Roman" w:hAnsi="Times New Roman" w:cs="Times New Roman"/>
          <w:szCs w:val="24"/>
          <w:lang w:eastAsia="zh-CN"/>
        </w:rPr>
        <w:t>《建筑碳排放计算标准》混凝土的默认运输距离取</w:t>
      </w:r>
      <w:r w:rsidR="007227FD" w:rsidRPr="00B573C8">
        <w:rPr>
          <w:rFonts w:ascii="Times New Roman" w:hAnsi="Times New Roman" w:cs="Times New Roman"/>
          <w:szCs w:val="24"/>
          <w:lang w:eastAsia="zh-CN"/>
        </w:rPr>
        <w:t>40km</w:t>
      </w:r>
      <w:r w:rsidR="007227FD" w:rsidRPr="00B573C8">
        <w:rPr>
          <w:rFonts w:ascii="Times New Roman" w:hAnsi="Times New Roman" w:cs="Times New Roman"/>
          <w:szCs w:val="24"/>
          <w:lang w:eastAsia="zh-CN"/>
        </w:rPr>
        <w:t>，其他建材的默认运输距离取</w:t>
      </w:r>
      <w:r w:rsidR="007227FD" w:rsidRPr="00B573C8">
        <w:rPr>
          <w:rFonts w:ascii="Times New Roman" w:hAnsi="Times New Roman" w:cs="Times New Roman"/>
          <w:szCs w:val="24"/>
          <w:lang w:eastAsia="zh-CN"/>
        </w:rPr>
        <w:t>500km</w:t>
      </w:r>
      <w:r w:rsidR="007227FD" w:rsidRPr="00B573C8">
        <w:rPr>
          <w:rFonts w:ascii="Times New Roman" w:hAnsi="Times New Roman" w:cs="Times New Roman"/>
          <w:szCs w:val="24"/>
          <w:lang w:eastAsia="zh-CN"/>
        </w:rPr>
        <w:t>。根据南京地区的实际地理位置，运输方式</w:t>
      </w:r>
      <w:r w:rsidR="00065F0A" w:rsidRPr="00B573C8">
        <w:rPr>
          <w:rFonts w:ascii="Times New Roman" w:hAnsi="Times New Roman" w:cs="Times New Roman"/>
          <w:szCs w:val="24"/>
          <w:lang w:eastAsia="zh-CN"/>
        </w:rPr>
        <w:t>选用</w:t>
      </w:r>
      <w:r w:rsidR="007227FD" w:rsidRPr="00B573C8">
        <w:rPr>
          <w:rFonts w:ascii="Times New Roman" w:hAnsi="Times New Roman" w:cs="Times New Roman"/>
          <w:szCs w:val="24"/>
          <w:lang w:eastAsia="zh-CN"/>
        </w:rPr>
        <w:t>公路运输与铁路运输，混凝土取载重</w:t>
      </w:r>
      <w:r w:rsidR="007227FD" w:rsidRPr="00B573C8">
        <w:rPr>
          <w:rFonts w:ascii="Times New Roman" w:hAnsi="Times New Roman" w:cs="Times New Roman"/>
          <w:szCs w:val="24"/>
          <w:lang w:eastAsia="zh-CN"/>
        </w:rPr>
        <w:t>18t</w:t>
      </w:r>
      <w:r w:rsidR="007227FD" w:rsidRPr="00B573C8">
        <w:rPr>
          <w:rFonts w:ascii="Times New Roman" w:hAnsi="Times New Roman" w:cs="Times New Roman"/>
          <w:szCs w:val="24"/>
          <w:lang w:eastAsia="zh-CN"/>
        </w:rPr>
        <w:t>重型柴油货车进行运输，其余建材选用电力机车进行运输。</w:t>
      </w:r>
      <w:r w:rsidR="00B87378" w:rsidRPr="00B573C8">
        <w:rPr>
          <w:rFonts w:ascii="Times New Roman" w:hAnsi="Times New Roman" w:cs="Times New Roman"/>
          <w:szCs w:val="24"/>
          <w:lang w:eastAsia="zh-CN"/>
        </w:rPr>
        <w:t>建筑材料运输产生的碳排放数据如表</w:t>
      </w:r>
      <w:r w:rsidR="00406C19" w:rsidRPr="00B573C8">
        <w:rPr>
          <w:rFonts w:ascii="Times New Roman" w:hAnsi="Times New Roman" w:cs="Times New Roman" w:hint="eastAsia"/>
          <w:szCs w:val="24"/>
          <w:lang w:eastAsia="zh-CN"/>
        </w:rPr>
        <w:t>3-3</w:t>
      </w:r>
      <w:r w:rsidR="00B87378" w:rsidRPr="00B573C8">
        <w:rPr>
          <w:rFonts w:ascii="Times New Roman" w:hAnsi="Times New Roman" w:cs="Times New Roman"/>
          <w:szCs w:val="24"/>
          <w:lang w:eastAsia="zh-CN"/>
        </w:rPr>
        <w:t>所示。</w:t>
      </w:r>
    </w:p>
    <w:p w:rsidR="00B87378" w:rsidRPr="00037425" w:rsidRDefault="00B87378" w:rsidP="00B87378">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建筑材料运输产生的碳排放</w:t>
      </w:r>
    </w:p>
    <w:tbl>
      <w:tblPr>
        <w:tblW w:w="5224" w:type="dxa"/>
        <w:jc w:val="center"/>
        <w:tblInd w:w="-418" w:type="dxa"/>
        <w:tblBorders>
          <w:top w:val="single" w:sz="12" w:space="0" w:color="auto"/>
          <w:bottom w:val="single" w:sz="12" w:space="0" w:color="auto"/>
        </w:tblBorders>
        <w:tblLook w:val="04A0"/>
      </w:tblPr>
      <w:tblGrid>
        <w:gridCol w:w="3078"/>
        <w:gridCol w:w="2146"/>
      </w:tblGrid>
      <w:tr w:rsidR="00B87378" w:rsidRPr="00037425" w:rsidTr="00037425">
        <w:trPr>
          <w:trHeight w:val="285"/>
          <w:jc w:val="center"/>
        </w:trPr>
        <w:tc>
          <w:tcPr>
            <w:tcW w:w="3078" w:type="dxa"/>
            <w:tcBorders>
              <w:top w:val="single" w:sz="12" w:space="0" w:color="auto"/>
              <w:bottom w:val="single" w:sz="4" w:space="0" w:color="auto"/>
            </w:tcBorders>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材料类型</w:t>
            </w:r>
          </w:p>
        </w:tc>
        <w:tc>
          <w:tcPr>
            <w:tcW w:w="2146" w:type="dxa"/>
            <w:tcBorders>
              <w:top w:val="single" w:sz="12" w:space="0" w:color="auto"/>
              <w:bottom w:val="single" w:sz="4" w:space="0" w:color="auto"/>
            </w:tcBorders>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碳排放量</w:t>
            </w:r>
            <w:r w:rsidRPr="00037425">
              <w:rPr>
                <w:rFonts w:ascii="Times New Roman" w:hAnsi="Times New Roman" w:cs="Times New Roman"/>
                <w:color w:val="000000"/>
                <w:sz w:val="21"/>
                <w:szCs w:val="21"/>
                <w:lang w:eastAsia="zh-CN" w:bidi="ar-SA"/>
              </w:rPr>
              <w:t>(tCO</w:t>
            </w:r>
            <w:r w:rsidRPr="00037425">
              <w:rPr>
                <w:rFonts w:ascii="Times New Roman" w:hAnsi="Times New Roman" w:cs="Times New Roman"/>
                <w:color w:val="000000"/>
                <w:sz w:val="21"/>
                <w:szCs w:val="21"/>
                <w:vertAlign w:val="subscript"/>
                <w:lang w:eastAsia="zh-CN" w:bidi="ar-SA"/>
              </w:rPr>
              <w:t>2</w:t>
            </w:r>
            <w:r w:rsidRPr="00037425">
              <w:rPr>
                <w:rFonts w:ascii="Times New Roman" w:hAnsi="Times New Roman" w:cs="Times New Roman"/>
                <w:color w:val="000000"/>
                <w:sz w:val="21"/>
                <w:szCs w:val="21"/>
                <w:lang w:eastAsia="zh-CN" w:bidi="ar-SA"/>
              </w:rPr>
              <w:t>)</w:t>
            </w:r>
          </w:p>
        </w:tc>
      </w:tr>
      <w:tr w:rsidR="00B87378" w:rsidRPr="00037425" w:rsidTr="00037425">
        <w:trPr>
          <w:trHeight w:val="285"/>
          <w:jc w:val="center"/>
        </w:trPr>
        <w:tc>
          <w:tcPr>
            <w:tcW w:w="3078" w:type="dxa"/>
            <w:tcBorders>
              <w:top w:val="single" w:sz="4" w:space="0" w:color="auto"/>
            </w:tcBorders>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混凝土运输碳排放</w:t>
            </w:r>
          </w:p>
        </w:tc>
        <w:tc>
          <w:tcPr>
            <w:tcW w:w="2146" w:type="dxa"/>
            <w:tcBorders>
              <w:top w:val="single" w:sz="4" w:space="0" w:color="auto"/>
            </w:tcBorders>
            <w:shd w:val="clear" w:color="auto" w:fill="auto"/>
            <w:noWrap/>
            <w:vAlign w:val="bottom"/>
            <w:hideMark/>
          </w:tcPr>
          <w:p w:rsidR="00B87378" w:rsidRPr="00037425" w:rsidRDefault="00B87378" w:rsidP="00065F0A">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484.26</w:t>
            </w:r>
          </w:p>
        </w:tc>
      </w:tr>
      <w:tr w:rsidR="00B87378" w:rsidRPr="00037425" w:rsidTr="00037425">
        <w:trPr>
          <w:trHeight w:val="285"/>
          <w:jc w:val="center"/>
        </w:trPr>
        <w:tc>
          <w:tcPr>
            <w:tcW w:w="3078" w:type="dxa"/>
            <w:shd w:val="clear" w:color="auto" w:fill="auto"/>
            <w:noWrap/>
            <w:vAlign w:val="bottom"/>
            <w:hideMark/>
          </w:tcPr>
          <w:p w:rsidR="00B87378" w:rsidRPr="00037425" w:rsidRDefault="00B87378" w:rsidP="00B87378">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2146" w:type="dxa"/>
            <w:shd w:val="clear" w:color="auto" w:fill="auto"/>
            <w:noWrap/>
            <w:vAlign w:val="bottom"/>
            <w:hideMark/>
          </w:tcPr>
          <w:p w:rsidR="00B87378" w:rsidRPr="00037425" w:rsidRDefault="00B87378" w:rsidP="00065F0A">
            <w:pPr>
              <w:spacing w:after="0" w:line="24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bl>
    <w:p w:rsidR="007227FD" w:rsidRDefault="00B87378"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施工部分碳排放，其主要由建筑施工所需的机械消耗相关能源所引起，因此需要知道施工过程中工程机械的台班使用情况，但市政综合体处于设计规划阶段，无法获取此信息，因此需要根据图纸及建筑材料用量估算。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对市政综合体施工阶段使用机械台班数及能源消耗情况进行估算。按照工程特点将该过程分为土石方工程、独立基础工程、砌体工程、混凝土工程、主体结构钢筋工程以及垂直运输工程</w:t>
      </w:r>
      <w:r w:rsidR="002F36DC" w:rsidRPr="00B573C8">
        <w:rPr>
          <w:rFonts w:ascii="Times New Roman" w:hAnsi="Times New Roman" w:cs="Times New Roman"/>
          <w:szCs w:val="24"/>
          <w:lang w:eastAsia="zh-CN"/>
        </w:rPr>
        <w:t>。现场施工各阶段的机械台班数以及碳排放如下所示。</w:t>
      </w:r>
    </w:p>
    <w:p w:rsidR="00AC0DDB" w:rsidRDefault="00AC0DDB" w:rsidP="00B573C8">
      <w:pPr>
        <w:spacing w:line="360" w:lineRule="auto"/>
        <w:ind w:firstLineChars="200" w:firstLine="480"/>
        <w:rPr>
          <w:rFonts w:ascii="Times New Roman" w:hAnsi="Times New Roman" w:cs="Times New Roman"/>
          <w:szCs w:val="24"/>
          <w:lang w:eastAsia="zh-CN"/>
        </w:rPr>
      </w:pPr>
    </w:p>
    <w:p w:rsidR="00AC0DDB" w:rsidRDefault="00AC0DDB" w:rsidP="00B573C8">
      <w:pPr>
        <w:spacing w:line="360" w:lineRule="auto"/>
        <w:ind w:firstLineChars="200" w:firstLine="480"/>
        <w:rPr>
          <w:rFonts w:ascii="Times New Roman" w:hAnsi="Times New Roman" w:cs="Times New Roman"/>
          <w:szCs w:val="24"/>
          <w:lang w:eastAsia="zh-CN"/>
        </w:rPr>
      </w:pPr>
    </w:p>
    <w:p w:rsidR="00AC0DDB" w:rsidRDefault="00AC0DDB" w:rsidP="00B573C8">
      <w:pPr>
        <w:spacing w:line="360" w:lineRule="auto"/>
        <w:ind w:firstLineChars="200" w:firstLine="480"/>
        <w:rPr>
          <w:rFonts w:ascii="Times New Roman" w:hAnsi="Times New Roman" w:cs="Times New Roman"/>
          <w:szCs w:val="24"/>
          <w:lang w:eastAsia="zh-CN"/>
        </w:rPr>
      </w:pPr>
    </w:p>
    <w:p w:rsidR="00AC0DDB" w:rsidRPr="00B573C8" w:rsidRDefault="00AC0DDB" w:rsidP="00B573C8">
      <w:pPr>
        <w:spacing w:line="360" w:lineRule="auto"/>
        <w:ind w:firstLineChars="200" w:firstLine="480"/>
        <w:rPr>
          <w:rFonts w:ascii="Times New Roman" w:hAnsi="Times New Roman" w:cs="Times New Roman"/>
          <w:szCs w:val="24"/>
          <w:lang w:eastAsia="zh-CN"/>
        </w:rPr>
      </w:pPr>
    </w:p>
    <w:p w:rsidR="002F36DC" w:rsidRPr="00037425" w:rsidRDefault="002F36DC" w:rsidP="002F36DC">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406C19" w:rsidRPr="00037425">
        <w:rPr>
          <w:rFonts w:ascii="Times New Roman" w:hAnsi="Times New Roman" w:cs="Times New Roman" w:hint="eastAsia"/>
          <w:sz w:val="21"/>
          <w:szCs w:val="21"/>
          <w:lang w:eastAsia="zh-CN"/>
        </w:rPr>
        <w:t>3-4</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w:t>
      </w:r>
      <w:r w:rsidR="009C7C32" w:rsidRPr="00037425">
        <w:rPr>
          <w:rFonts w:ascii="Times New Roman" w:hAnsi="Times New Roman" w:cs="Times New Roman"/>
          <w:sz w:val="21"/>
          <w:szCs w:val="21"/>
          <w:lang w:eastAsia="zh-CN"/>
        </w:rPr>
        <w:t>施工机械</w:t>
      </w:r>
      <w:proofErr w:type="gramStart"/>
      <w:r w:rsidR="009C7C32" w:rsidRPr="00037425">
        <w:rPr>
          <w:rFonts w:ascii="Times New Roman" w:hAnsi="Times New Roman" w:cs="Times New Roman"/>
          <w:sz w:val="21"/>
          <w:szCs w:val="21"/>
          <w:lang w:eastAsia="zh-CN"/>
        </w:rPr>
        <w:t>用量</w:t>
      </w:r>
      <w:r w:rsidRPr="00037425">
        <w:rPr>
          <w:rFonts w:ascii="Times New Roman" w:hAnsi="Times New Roman" w:cs="Times New Roman"/>
          <w:sz w:val="21"/>
          <w:szCs w:val="21"/>
          <w:lang w:eastAsia="zh-CN"/>
        </w:rPr>
        <w:t>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2F36DC" w:rsidRPr="005210C7" w:rsidTr="002F36DC">
        <w:trPr>
          <w:trHeight w:val="285"/>
          <w:jc w:val="center"/>
        </w:trPr>
        <w:tc>
          <w:tcPr>
            <w:tcW w:w="118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2F36DC" w:rsidRPr="005210C7" w:rsidRDefault="009C7C32"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c>
          <w:tcPr>
            <w:tcW w:w="153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碳排放量</w:t>
            </w:r>
            <w:r w:rsidRPr="005210C7">
              <w:rPr>
                <w:rFonts w:ascii="Times New Roman" w:hAnsi="Times New Roman" w:cs="Times New Roman"/>
                <w:color w:val="000000"/>
                <w:sz w:val="21"/>
                <w:szCs w:val="21"/>
                <w:lang w:eastAsia="zh-CN" w:bidi="ar-SA"/>
              </w:rPr>
              <w:t>(tCO2)</w:t>
            </w:r>
          </w:p>
        </w:tc>
      </w:tr>
      <w:tr w:rsidR="002F36DC" w:rsidRPr="005210C7" w:rsidTr="002F36DC">
        <w:trPr>
          <w:trHeight w:val="570"/>
          <w:jc w:val="center"/>
        </w:trPr>
        <w:tc>
          <w:tcPr>
            <w:tcW w:w="1182" w:type="dxa"/>
            <w:shd w:val="clear" w:color="auto" w:fill="auto"/>
            <w:noWrap/>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6.35</w:t>
            </w:r>
          </w:p>
        </w:tc>
      </w:tr>
      <w:tr w:rsidR="002F36DC" w:rsidRPr="005210C7" w:rsidTr="002F36DC">
        <w:trPr>
          <w:trHeight w:val="570"/>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8.49</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85.21</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247.29</w:t>
            </w:r>
          </w:p>
        </w:tc>
      </w:tr>
      <w:tr w:rsidR="002F36DC" w:rsidRPr="005210C7" w:rsidTr="002F36DC">
        <w:trPr>
          <w:trHeight w:val="285"/>
          <w:jc w:val="center"/>
        </w:trPr>
        <w:tc>
          <w:tcPr>
            <w:tcW w:w="1182" w:type="dxa"/>
            <w:vMerge w:val="restart"/>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土方回填</w:t>
            </w: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22.09</w:t>
            </w:r>
          </w:p>
        </w:tc>
      </w:tr>
      <w:tr w:rsidR="002F36DC" w:rsidRPr="005210C7" w:rsidTr="002F36DC">
        <w:trPr>
          <w:trHeight w:val="570"/>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2.90</w:t>
            </w:r>
          </w:p>
        </w:tc>
      </w:tr>
      <w:tr w:rsidR="002F36DC" w:rsidRPr="005210C7" w:rsidTr="002F36DC">
        <w:trPr>
          <w:trHeight w:val="285"/>
          <w:jc w:val="center"/>
        </w:trPr>
        <w:tc>
          <w:tcPr>
            <w:tcW w:w="1182" w:type="dxa"/>
            <w:vMerge/>
            <w:vAlign w:val="center"/>
            <w:hideMark/>
          </w:tcPr>
          <w:p w:rsidR="002F36DC" w:rsidRPr="005210C7"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2F36DC" w:rsidRPr="005210C7" w:rsidRDefault="002F36DC" w:rsidP="002F36DC">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5.87</w:t>
            </w:r>
          </w:p>
        </w:tc>
      </w:tr>
    </w:tbl>
    <w:p w:rsidR="00694379" w:rsidRDefault="00694379" w:rsidP="009C7C32">
      <w:pPr>
        <w:jc w:val="center"/>
        <w:rPr>
          <w:rFonts w:ascii="Times New Roman" w:hAnsi="Times New Roman" w:cs="Times New Roman"/>
          <w:lang w:eastAsia="zh-CN"/>
        </w:rPr>
      </w:pPr>
    </w:p>
    <w:p w:rsidR="002F36DC" w:rsidRPr="00694379" w:rsidRDefault="002F36DC"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w:t>
      </w:r>
      <w:r w:rsidR="009C7C32" w:rsidRPr="00694379">
        <w:rPr>
          <w:rFonts w:ascii="Times New Roman" w:hAnsi="Times New Roman" w:cs="Times New Roman"/>
          <w:sz w:val="21"/>
          <w:szCs w:val="21"/>
          <w:lang w:eastAsia="zh-CN"/>
        </w:rPr>
        <w:t>施工机械</w:t>
      </w:r>
      <w:proofErr w:type="gramStart"/>
      <w:r w:rsidR="009C7C32" w:rsidRPr="00694379">
        <w:rPr>
          <w:rFonts w:ascii="Times New Roman" w:hAnsi="Times New Roman" w:cs="Times New Roman"/>
          <w:sz w:val="21"/>
          <w:szCs w:val="21"/>
          <w:lang w:eastAsia="zh-CN"/>
        </w:rPr>
        <w:t>用量</w:t>
      </w:r>
      <w:r w:rsidRPr="00694379">
        <w:rPr>
          <w:rFonts w:ascii="Times New Roman" w:hAnsi="Times New Roman" w:cs="Times New Roman"/>
          <w:sz w:val="21"/>
          <w:szCs w:val="21"/>
          <w:lang w:eastAsia="zh-CN"/>
        </w:rPr>
        <w:t>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441378" w:rsidRPr="00694379" w:rsidTr="00441378">
        <w:trPr>
          <w:trHeight w:val="285"/>
          <w:jc w:val="center"/>
        </w:trPr>
        <w:tc>
          <w:tcPr>
            <w:tcW w:w="1273"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22"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441378" w:rsidRPr="00694379" w:rsidTr="00441378">
        <w:trPr>
          <w:trHeight w:val="285"/>
          <w:jc w:val="center"/>
        </w:trPr>
        <w:tc>
          <w:tcPr>
            <w:tcW w:w="1273" w:type="dxa"/>
            <w:vMerge w:val="restart"/>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321.79</w:t>
            </w:r>
          </w:p>
        </w:tc>
      </w:tr>
      <w:tr w:rsidR="00441378" w:rsidRPr="00694379" w:rsidTr="00635ED1">
        <w:trPr>
          <w:trHeight w:val="874"/>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19.55</w:t>
            </w:r>
          </w:p>
        </w:tc>
      </w:tr>
      <w:tr w:rsidR="00441378" w:rsidRPr="00694379" w:rsidTr="00441378">
        <w:trPr>
          <w:trHeight w:val="85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20.31</w:t>
            </w:r>
          </w:p>
        </w:tc>
      </w:tr>
      <w:tr w:rsidR="00441378" w:rsidRPr="00694379" w:rsidTr="00441378">
        <w:trPr>
          <w:trHeight w:val="855"/>
          <w:jc w:val="center"/>
        </w:trPr>
        <w:tc>
          <w:tcPr>
            <w:tcW w:w="1273" w:type="dxa"/>
            <w:vMerge w:val="restart"/>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1.67</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5.07</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5.17</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10.72</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57.69</w:t>
            </w:r>
          </w:p>
        </w:tc>
      </w:tr>
      <w:tr w:rsidR="00441378" w:rsidRPr="00694379" w:rsidTr="00441378">
        <w:trPr>
          <w:trHeight w:val="285"/>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w:t>
            </w:r>
          </w:p>
        </w:tc>
      </w:tr>
      <w:tr w:rsidR="00441378" w:rsidRPr="00694379" w:rsidTr="00441378">
        <w:trPr>
          <w:trHeight w:val="285"/>
          <w:jc w:val="center"/>
        </w:trPr>
        <w:tc>
          <w:tcPr>
            <w:tcW w:w="1273" w:type="dxa"/>
            <w:vMerge w:val="restart"/>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441378" w:rsidRPr="00694379" w:rsidTr="00635ED1">
        <w:trPr>
          <w:trHeight w:val="314"/>
          <w:jc w:val="center"/>
        </w:trPr>
        <w:tc>
          <w:tcPr>
            <w:tcW w:w="1273" w:type="dxa"/>
            <w:vMerge/>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0.05</w:t>
            </w:r>
          </w:p>
        </w:tc>
      </w:tr>
    </w:tbl>
    <w:p w:rsidR="00406C19" w:rsidRDefault="00406C19" w:rsidP="009C7C32">
      <w:pPr>
        <w:jc w:val="center"/>
        <w:rPr>
          <w:rFonts w:ascii="Times New Roman" w:hAnsi="Times New Roman" w:cs="Times New Roman"/>
          <w:lang w:eastAsia="zh-CN"/>
        </w:rPr>
      </w:pPr>
    </w:p>
    <w:p w:rsidR="00AC0DDB" w:rsidRDefault="00AC0DDB" w:rsidP="009C7C32">
      <w:pPr>
        <w:jc w:val="center"/>
        <w:rPr>
          <w:rFonts w:ascii="Times New Roman" w:hAnsi="Times New Roman" w:cs="Times New Roman"/>
          <w:lang w:eastAsia="zh-CN"/>
        </w:rPr>
      </w:pPr>
    </w:p>
    <w:p w:rsidR="002F36DC" w:rsidRPr="00694379" w:rsidRDefault="009C7C32"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406C19" w:rsidRPr="00694379">
        <w:rPr>
          <w:rFonts w:ascii="Times New Roman" w:hAnsi="Times New Roman" w:cs="Times New Roman" w:hint="eastAsia"/>
          <w:sz w:val="21"/>
          <w:szCs w:val="21"/>
          <w:lang w:eastAsia="zh-CN"/>
        </w:rPr>
        <w:t>3-6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w:t>
      </w:r>
      <w:proofErr w:type="gramStart"/>
      <w:r w:rsidRPr="00694379">
        <w:rPr>
          <w:rFonts w:ascii="Times New Roman" w:hAnsi="Times New Roman" w:cs="Times New Roman"/>
          <w:sz w:val="21"/>
          <w:szCs w:val="21"/>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441378" w:rsidRPr="00694379" w:rsidTr="00441378">
        <w:trPr>
          <w:trHeight w:val="285"/>
          <w:jc w:val="center"/>
        </w:trPr>
        <w:tc>
          <w:tcPr>
            <w:tcW w:w="1308"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64" w:type="dxa"/>
            <w:shd w:val="clear" w:color="auto" w:fill="auto"/>
            <w:noWrap/>
            <w:vAlign w:val="center"/>
            <w:hideMark/>
          </w:tcPr>
          <w:p w:rsidR="00441378" w:rsidRPr="00694379" w:rsidRDefault="00441378" w:rsidP="009C7C32">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441378" w:rsidRPr="00694379" w:rsidTr="00441378">
        <w:trPr>
          <w:trHeight w:val="285"/>
          <w:jc w:val="center"/>
        </w:trPr>
        <w:tc>
          <w:tcPr>
            <w:tcW w:w="1308"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64" w:type="dxa"/>
            <w:shd w:val="clear" w:color="auto" w:fill="auto"/>
            <w:noWrap/>
            <w:vAlign w:val="center"/>
            <w:hideMark/>
          </w:tcPr>
          <w:p w:rsidR="00441378" w:rsidRPr="00694379" w:rsidRDefault="00441378" w:rsidP="00441378">
            <w:pPr>
              <w:jc w:val="center"/>
              <w:rPr>
                <w:rFonts w:ascii="Times New Roman" w:hAnsi="Times New Roman" w:cs="Times New Roman"/>
                <w:color w:val="000000"/>
                <w:sz w:val="21"/>
                <w:szCs w:val="21"/>
                <w:lang w:eastAsia="zh-CN"/>
              </w:rPr>
            </w:pPr>
            <w:r w:rsidRPr="00694379">
              <w:rPr>
                <w:rFonts w:ascii="Times New Roman" w:hAnsi="Times New Roman" w:cs="Times New Roman"/>
                <w:color w:val="000000"/>
                <w:sz w:val="21"/>
                <w:szCs w:val="21"/>
              </w:rPr>
              <w:t>16.50</w:t>
            </w:r>
          </w:p>
        </w:tc>
      </w:tr>
      <w:tr w:rsidR="00441378" w:rsidRPr="00694379" w:rsidTr="00441378">
        <w:trPr>
          <w:trHeight w:val="1140"/>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1.78</w:t>
            </w:r>
          </w:p>
        </w:tc>
      </w:tr>
      <w:tr w:rsidR="00441378" w:rsidRPr="00694379" w:rsidTr="00635ED1">
        <w:trPr>
          <w:trHeight w:val="277"/>
          <w:jc w:val="center"/>
        </w:trPr>
        <w:tc>
          <w:tcPr>
            <w:tcW w:w="1308"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砌体钢筋加固</w:t>
            </w:r>
          </w:p>
        </w:tc>
        <w:tc>
          <w:tcPr>
            <w:tcW w:w="2698" w:type="dxa"/>
            <w:shd w:val="clear" w:color="auto" w:fill="auto"/>
            <w:vAlign w:val="center"/>
            <w:hideMark/>
          </w:tcPr>
          <w:p w:rsidR="00441378" w:rsidRPr="00694379" w:rsidRDefault="00441378" w:rsidP="00635ED1">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0.25</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635ED1">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0.76</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635ED1">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0.77</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8.65</w:t>
            </w:r>
          </w:p>
        </w:tc>
      </w:tr>
      <w:tr w:rsidR="00441378" w:rsidRPr="00694379" w:rsidTr="00441378">
        <w:trPr>
          <w:trHeight w:val="285"/>
          <w:jc w:val="center"/>
        </w:trPr>
        <w:tc>
          <w:tcPr>
            <w:tcW w:w="1308"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0.06</w:t>
            </w:r>
          </w:p>
        </w:tc>
      </w:tr>
    </w:tbl>
    <w:p w:rsidR="00037425" w:rsidRDefault="00037425" w:rsidP="009C7C32">
      <w:pPr>
        <w:jc w:val="center"/>
        <w:rPr>
          <w:rFonts w:ascii="Times New Roman" w:hAnsi="Times New Roman" w:cs="Times New Roman"/>
          <w:lang w:eastAsia="zh-CN"/>
        </w:rPr>
      </w:pPr>
    </w:p>
    <w:p w:rsidR="00441378" w:rsidRPr="00694379" w:rsidRDefault="00441378"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w:t>
      </w:r>
      <w:proofErr w:type="gramStart"/>
      <w:r w:rsidRPr="00694379">
        <w:rPr>
          <w:rFonts w:ascii="Times New Roman" w:hAnsi="Times New Roman" w:cs="Times New Roman"/>
          <w:sz w:val="21"/>
          <w:szCs w:val="21"/>
          <w:lang w:eastAsia="zh-CN"/>
        </w:rPr>
        <w:t>用量及碳排放量</w:t>
      </w:r>
      <w:proofErr w:type="gramEnd"/>
    </w:p>
    <w:tbl>
      <w:tblPr>
        <w:tblW w:w="7978" w:type="dxa"/>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877"/>
        <w:gridCol w:w="1994"/>
      </w:tblGrid>
      <w:tr w:rsidR="00441378" w:rsidRPr="005210C7" w:rsidTr="00694379">
        <w:trPr>
          <w:trHeight w:val="285"/>
        </w:trPr>
        <w:tc>
          <w:tcPr>
            <w:tcW w:w="141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7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9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441378" w:rsidRPr="005210C7" w:rsidTr="00694379">
        <w:trPr>
          <w:trHeight w:val="922"/>
        </w:trPr>
        <w:tc>
          <w:tcPr>
            <w:tcW w:w="141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混凝土养护</w:t>
            </w:r>
          </w:p>
        </w:tc>
        <w:tc>
          <w:tcPr>
            <w:tcW w:w="2694" w:type="dxa"/>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87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9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873.79</w:t>
            </w:r>
          </w:p>
        </w:tc>
      </w:tr>
      <w:tr w:rsidR="00441378" w:rsidRPr="005210C7" w:rsidTr="00694379">
        <w:trPr>
          <w:trHeight w:val="312"/>
        </w:trPr>
        <w:tc>
          <w:tcPr>
            <w:tcW w:w="141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87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28.37</w:t>
            </w: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r>
      <w:tr w:rsidR="00441378" w:rsidRPr="005210C7" w:rsidTr="00694379">
        <w:trPr>
          <w:trHeight w:val="285"/>
        </w:trPr>
        <w:tc>
          <w:tcPr>
            <w:tcW w:w="141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877"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c>
          <w:tcPr>
            <w:tcW w:w="1994" w:type="dxa"/>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21.06</w:t>
            </w:r>
          </w:p>
        </w:tc>
      </w:tr>
      <w:tr w:rsidR="00441378" w:rsidRPr="005210C7" w:rsidTr="00694379">
        <w:trPr>
          <w:trHeight w:val="312"/>
        </w:trPr>
        <w:tc>
          <w:tcPr>
            <w:tcW w:w="1417" w:type="dxa"/>
            <w:vMerge/>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p>
        </w:tc>
        <w:tc>
          <w:tcPr>
            <w:tcW w:w="2694" w:type="dxa"/>
            <w:vMerge w:val="restart"/>
            <w:shd w:val="clear" w:color="auto" w:fill="auto"/>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877"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441378" w:rsidRPr="00694379" w:rsidRDefault="00441378" w:rsidP="00441378">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2.49</w:t>
            </w:r>
          </w:p>
        </w:tc>
      </w:tr>
      <w:tr w:rsidR="00441378" w:rsidRPr="005210C7" w:rsidTr="00694379">
        <w:trPr>
          <w:trHeight w:val="312"/>
        </w:trPr>
        <w:tc>
          <w:tcPr>
            <w:tcW w:w="1417"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26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996"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877"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c>
          <w:tcPr>
            <w:tcW w:w="1994" w:type="dxa"/>
            <w:vMerge/>
            <w:vAlign w:val="center"/>
            <w:hideMark/>
          </w:tcPr>
          <w:p w:rsidR="00441378" w:rsidRPr="005210C7" w:rsidRDefault="00441378" w:rsidP="00441378">
            <w:pPr>
              <w:spacing w:after="0" w:line="240" w:lineRule="auto"/>
              <w:rPr>
                <w:rFonts w:ascii="Times New Roman" w:hAnsi="Times New Roman" w:cs="Times New Roman"/>
                <w:color w:val="000000"/>
                <w:lang w:eastAsia="zh-CN" w:bidi="ar-SA"/>
              </w:rPr>
            </w:pPr>
          </w:p>
        </w:tc>
      </w:tr>
    </w:tbl>
    <w:p w:rsidR="00441378" w:rsidRPr="00694379" w:rsidRDefault="00441378" w:rsidP="009C7C3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3-8</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w:t>
      </w:r>
      <w:proofErr w:type="gramStart"/>
      <w:r w:rsidRPr="00694379">
        <w:rPr>
          <w:rFonts w:ascii="Times New Roman" w:hAnsi="Times New Roman" w:cs="Times New Roman"/>
          <w:sz w:val="21"/>
          <w:szCs w:val="21"/>
          <w:lang w:eastAsia="zh-CN"/>
        </w:rPr>
        <w:t>用量及碳排放</w:t>
      </w:r>
      <w:proofErr w:type="gramEnd"/>
    </w:p>
    <w:tbl>
      <w:tblPr>
        <w:tblW w:w="8136" w:type="dxa"/>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gridCol w:w="2170"/>
      </w:tblGrid>
      <w:tr w:rsidR="007F1160" w:rsidRPr="00694379" w:rsidTr="00694379">
        <w:trPr>
          <w:trHeight w:val="285"/>
        </w:trPr>
        <w:tc>
          <w:tcPr>
            <w:tcW w:w="1400"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70"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7F1160" w:rsidRPr="00694379" w:rsidTr="00694379">
        <w:trPr>
          <w:trHeight w:val="419"/>
        </w:trPr>
        <w:tc>
          <w:tcPr>
            <w:tcW w:w="140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2.89</w:t>
            </w:r>
          </w:p>
        </w:tc>
      </w:tr>
      <w:tr w:rsidR="007F1160" w:rsidRPr="00694379" w:rsidTr="00694379">
        <w:trPr>
          <w:trHeight w:val="412"/>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7.23</w:t>
            </w:r>
          </w:p>
        </w:tc>
      </w:tr>
      <w:tr w:rsidR="007F1160" w:rsidRPr="00694379" w:rsidTr="00694379">
        <w:trPr>
          <w:trHeight w:val="392"/>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6.64</w:t>
            </w:r>
          </w:p>
        </w:tc>
      </w:tr>
      <w:tr w:rsidR="007F1160" w:rsidRPr="00694379" w:rsidTr="00694379">
        <w:trPr>
          <w:trHeight w:val="285"/>
        </w:trPr>
        <w:tc>
          <w:tcPr>
            <w:tcW w:w="140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97.94</w:t>
            </w:r>
          </w:p>
        </w:tc>
      </w:tr>
      <w:tr w:rsidR="007F1160" w:rsidRPr="00694379" w:rsidTr="00694379">
        <w:trPr>
          <w:trHeight w:val="285"/>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30.26</w:t>
            </w:r>
          </w:p>
        </w:tc>
      </w:tr>
      <w:tr w:rsidR="007F1160" w:rsidRPr="00694379" w:rsidTr="00694379">
        <w:trPr>
          <w:trHeight w:val="285"/>
        </w:trPr>
        <w:tc>
          <w:tcPr>
            <w:tcW w:w="140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0.68</w:t>
            </w:r>
          </w:p>
        </w:tc>
      </w:tr>
    </w:tbl>
    <w:p w:rsidR="00AC0DDB" w:rsidRDefault="00AC0DDB" w:rsidP="007F1160">
      <w:pPr>
        <w:pStyle w:val="a5"/>
        <w:spacing w:line="240" w:lineRule="auto"/>
        <w:ind w:left="570" w:right="210"/>
        <w:jc w:val="center"/>
        <w:rPr>
          <w:rFonts w:ascii="Times New Roman" w:hAnsi="Times New Roman" w:cs="Times New Roman"/>
          <w:sz w:val="21"/>
          <w:szCs w:val="21"/>
          <w:lang w:eastAsia="zh-CN"/>
        </w:rPr>
      </w:pPr>
    </w:p>
    <w:p w:rsidR="007F1160" w:rsidRPr="00694379" w:rsidRDefault="007F1160" w:rsidP="007F1160">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F93BA6" w:rsidRPr="00694379">
        <w:rPr>
          <w:rFonts w:ascii="Times New Roman" w:hAnsi="Times New Roman" w:cs="Times New Roman" w:hint="eastAsia"/>
          <w:sz w:val="21"/>
          <w:szCs w:val="21"/>
          <w:lang w:eastAsia="zh-CN"/>
        </w:rPr>
        <w:t>3-9</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w:t>
      </w:r>
      <w:proofErr w:type="gramStart"/>
      <w:r w:rsidRPr="00694379">
        <w:rPr>
          <w:rFonts w:ascii="Times New Roman" w:hAnsi="Times New Roman" w:cs="Times New Roman"/>
          <w:sz w:val="21"/>
          <w:szCs w:val="21"/>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7F1160" w:rsidRPr="00694379" w:rsidTr="00F93BA6">
        <w:trPr>
          <w:trHeight w:val="20"/>
        </w:trPr>
        <w:tc>
          <w:tcPr>
            <w:tcW w:w="1275"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50"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27" w:type="dxa"/>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7F1160" w:rsidRPr="00694379" w:rsidTr="00694379">
        <w:trPr>
          <w:trHeight w:val="312"/>
        </w:trPr>
        <w:tc>
          <w:tcPr>
            <w:tcW w:w="1275"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47.41</w:t>
            </w: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vMerge w:val="restart"/>
            <w:shd w:val="clear" w:color="auto" w:fill="auto"/>
            <w:noWrap/>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283.27</w:t>
            </w: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7F1160">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7F1160">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037425">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r w:rsidR="007F1160" w:rsidRPr="00694379" w:rsidTr="00694379">
        <w:trPr>
          <w:trHeight w:val="312"/>
        </w:trPr>
        <w:tc>
          <w:tcPr>
            <w:tcW w:w="1275"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7F1160" w:rsidRPr="00694379" w:rsidRDefault="007F1160" w:rsidP="007F1160">
            <w:pPr>
              <w:spacing w:after="0" w:line="240" w:lineRule="auto"/>
              <w:jc w:val="center"/>
              <w:rPr>
                <w:rFonts w:ascii="Times New Roman" w:hAnsi="Times New Roman" w:cs="Times New Roman"/>
                <w:color w:val="000000"/>
                <w:sz w:val="21"/>
                <w:szCs w:val="21"/>
                <w:lang w:eastAsia="zh-CN" w:bidi="ar-SA"/>
              </w:rPr>
            </w:pPr>
          </w:p>
        </w:tc>
      </w:tr>
    </w:tbl>
    <w:p w:rsidR="007F1160" w:rsidRPr="00B573C8" w:rsidRDefault="007F1160" w:rsidP="00B573C8">
      <w:pPr>
        <w:pStyle w:val="a5"/>
        <w:spacing w:line="360" w:lineRule="auto"/>
        <w:ind w:left="573" w:right="210"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根据上述统计结果，施工阶段</w:t>
      </w:r>
      <w:proofErr w:type="gramStart"/>
      <w:r w:rsidRPr="00B573C8">
        <w:rPr>
          <w:rFonts w:ascii="Times New Roman" w:hAnsi="Times New Roman" w:cs="Times New Roman"/>
          <w:szCs w:val="24"/>
          <w:lang w:eastAsia="zh-CN"/>
        </w:rPr>
        <w:t>共产生碳排放</w:t>
      </w:r>
      <w:proofErr w:type="gramEnd"/>
      <w:r w:rsidR="009A453A" w:rsidRPr="00B573C8">
        <w:rPr>
          <w:rFonts w:ascii="Times New Roman" w:hAnsi="Times New Roman" w:cs="Times New Roman"/>
          <w:szCs w:val="24"/>
          <w:lang w:eastAsia="zh-CN"/>
        </w:rPr>
        <w:t>2790.83</w:t>
      </w:r>
      <w:r w:rsidR="009A453A" w:rsidRPr="00B573C8">
        <w:rPr>
          <w:rFonts w:ascii="Times New Roman" w:hAnsi="Times New Roman" w:cs="Times New Roman"/>
          <w:color w:val="000000"/>
          <w:szCs w:val="24"/>
          <w:lang w:eastAsia="zh-CN" w:bidi="ar-SA"/>
        </w:rPr>
        <w:t xml:space="preserve"> tCO2</w:t>
      </w:r>
      <w:r w:rsidR="007F50C7" w:rsidRPr="00B573C8">
        <w:rPr>
          <w:rFonts w:ascii="Times New Roman" w:hAnsi="Times New Roman" w:cs="Times New Roman"/>
          <w:color w:val="000000"/>
          <w:szCs w:val="24"/>
          <w:lang w:eastAsia="zh-CN" w:bidi="ar-SA"/>
        </w:rPr>
        <w:t>。其碳排放分布如图</w:t>
      </w:r>
      <w:r w:rsidR="00406C19" w:rsidRPr="00B573C8">
        <w:rPr>
          <w:rFonts w:ascii="Times New Roman" w:hAnsi="Times New Roman" w:cs="Times New Roman" w:hint="eastAsia"/>
          <w:color w:val="000000"/>
          <w:szCs w:val="24"/>
          <w:lang w:eastAsia="zh-CN" w:bidi="ar-SA"/>
        </w:rPr>
        <w:t>3-5</w:t>
      </w:r>
      <w:r w:rsidR="007F50C7" w:rsidRPr="00B573C8">
        <w:rPr>
          <w:rFonts w:ascii="Times New Roman" w:hAnsi="Times New Roman" w:cs="Times New Roman"/>
          <w:color w:val="000000"/>
          <w:szCs w:val="24"/>
          <w:lang w:eastAsia="zh-CN" w:bidi="ar-SA"/>
        </w:rPr>
        <w:t>所示，混凝土工程因混凝土使用量大且包括混凝土现场搅拌、泵送以及养护等较多程序，因此使用机械台班数多，</w:t>
      </w:r>
      <w:proofErr w:type="gramStart"/>
      <w:r w:rsidR="007F50C7" w:rsidRPr="00B573C8">
        <w:rPr>
          <w:rFonts w:ascii="Times New Roman" w:hAnsi="Times New Roman" w:cs="Times New Roman"/>
          <w:color w:val="000000"/>
          <w:szCs w:val="24"/>
          <w:lang w:eastAsia="zh-CN" w:bidi="ar-SA"/>
        </w:rPr>
        <w:t>故碳排放量</w:t>
      </w:r>
      <w:proofErr w:type="gramEnd"/>
      <w:r w:rsidR="007F50C7" w:rsidRPr="00B573C8">
        <w:rPr>
          <w:rFonts w:ascii="Times New Roman" w:hAnsi="Times New Roman" w:cs="Times New Roman"/>
          <w:color w:val="000000"/>
          <w:szCs w:val="24"/>
          <w:lang w:eastAsia="zh-CN" w:bidi="ar-SA"/>
        </w:rPr>
        <w:t>占比最大，其他工程碳排放量较小，分布较为平均。</w:t>
      </w:r>
    </w:p>
    <w:p w:rsidR="007F50C7" w:rsidRPr="005210C7" w:rsidRDefault="007F50C7" w:rsidP="00B940A1">
      <w:pPr>
        <w:pStyle w:val="a5"/>
        <w:spacing w:line="240" w:lineRule="auto"/>
        <w:ind w:left="573" w:right="21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5276281" cy="2491297"/>
            <wp:effectExtent l="19050" t="0" r="569" b="0"/>
            <wp:docPr id="5" name="图片 4" descr="施工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施工阶段碳排放分布.jpg"/>
                    <pic:cNvPicPr/>
                  </pic:nvPicPr>
                  <pic:blipFill>
                    <a:blip r:embed="rId21" cstate="print"/>
                    <a:srcRect t="14288" b="19050"/>
                    <a:stretch>
                      <a:fillRect/>
                    </a:stretch>
                  </pic:blipFill>
                  <pic:spPr>
                    <a:xfrm>
                      <a:off x="0" y="0"/>
                      <a:ext cx="5276281" cy="2491297"/>
                    </a:xfrm>
                    <a:prstGeom prst="rect">
                      <a:avLst/>
                    </a:prstGeom>
                  </pic:spPr>
                </pic:pic>
              </a:graphicData>
            </a:graphic>
          </wp:inline>
        </w:drawing>
      </w:r>
    </w:p>
    <w:p w:rsidR="007F50C7" w:rsidRPr="005210C7" w:rsidRDefault="007F50C7" w:rsidP="007F50C7">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施工阶段碳排放分布</w:t>
      </w:r>
    </w:p>
    <w:p w:rsidR="007F50C7" w:rsidRPr="00FE056C" w:rsidRDefault="007F50C7" w:rsidP="005D50B0">
      <w:pPr>
        <w:pStyle w:val="3"/>
        <w:rPr>
          <w:lang w:eastAsia="zh-CN"/>
        </w:rPr>
      </w:pPr>
      <w:bookmarkStart w:id="45" w:name="_Toc103263911"/>
      <w:r w:rsidRPr="00FE056C">
        <w:rPr>
          <w:lang w:eastAsia="zh-CN"/>
        </w:rPr>
        <w:t>运营阶段碳排放</w:t>
      </w:r>
      <w:bookmarkEnd w:id="45"/>
    </w:p>
    <w:p w:rsidR="007F50C7" w:rsidRPr="00B573C8" w:rsidRDefault="004F65AF"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建筑运营阶段碳排放与建筑本身的热工参数、空调系统、室内设备以及人员活动等因素息息相关。由于市政综合体还未建成，故无法获得建筑真实运行状态下的能耗数据。</w:t>
      </w:r>
      <w:r w:rsidR="00154156" w:rsidRPr="00B573C8">
        <w:rPr>
          <w:rFonts w:ascii="Times New Roman" w:hAnsi="Times New Roman" w:cs="Times New Roman"/>
          <w:szCs w:val="24"/>
          <w:lang w:eastAsia="zh-CN"/>
        </w:rPr>
        <w:t>为了估算运营阶段的碳排放数据，本文采用建筑模拟技术，使用</w:t>
      </w:r>
      <w:r w:rsidR="00154156" w:rsidRPr="00B573C8">
        <w:rPr>
          <w:rFonts w:ascii="Times New Roman" w:hAnsi="Times New Roman" w:cs="Times New Roman"/>
          <w:szCs w:val="24"/>
          <w:lang w:eastAsia="zh-CN"/>
        </w:rPr>
        <w:lastRenderedPageBreak/>
        <w:t>计算机软件建立市政综合体环境与能耗模型，并利用该模型计算分析得到建筑运营阶段的能耗数据。随着计算机技术的发展，</w:t>
      </w:r>
      <w:r w:rsidR="00C12584" w:rsidRPr="00B573C8">
        <w:rPr>
          <w:rFonts w:ascii="Times New Roman" w:hAnsi="Times New Roman" w:cs="Times New Roman"/>
          <w:szCs w:val="24"/>
          <w:lang w:eastAsia="zh-CN"/>
        </w:rPr>
        <w:t>越来越多的建筑能耗模拟软件进入人们视野，其中由美国能源部主导开发的</w:t>
      </w:r>
      <w:r w:rsidR="00685A24" w:rsidRPr="00B573C8">
        <w:rPr>
          <w:rFonts w:ascii="Times New Roman" w:hAnsi="Times New Roman" w:cs="Times New Roman"/>
          <w:szCs w:val="24"/>
          <w:lang w:eastAsia="zh-CN"/>
        </w:rPr>
        <w:t>开源</w:t>
      </w:r>
      <w:r w:rsidR="00C12584" w:rsidRPr="00B573C8">
        <w:rPr>
          <w:rFonts w:ascii="Times New Roman" w:hAnsi="Times New Roman" w:cs="Times New Roman"/>
          <w:szCs w:val="24"/>
          <w:lang w:eastAsia="zh-CN"/>
        </w:rPr>
        <w:t>计算组件</w:t>
      </w:r>
      <w:r w:rsidR="00685A24" w:rsidRPr="00B573C8">
        <w:rPr>
          <w:rFonts w:ascii="Times New Roman" w:hAnsi="Times New Roman" w:cs="Times New Roman"/>
          <w:szCs w:val="24"/>
          <w:lang w:eastAsia="zh-CN"/>
        </w:rPr>
        <w:t>Energy Plus</w:t>
      </w:r>
      <w:r w:rsidR="00C12584" w:rsidRPr="00B573C8">
        <w:rPr>
          <w:rFonts w:ascii="Times New Roman" w:hAnsi="Times New Roman" w:cs="Times New Roman"/>
          <w:szCs w:val="24"/>
          <w:lang w:eastAsia="zh-CN"/>
        </w:rPr>
        <w:t>作为其中的佼佼者已经在全球得到广泛应用。</w:t>
      </w:r>
      <w:r w:rsidR="00C12584" w:rsidRPr="00B573C8">
        <w:rPr>
          <w:rFonts w:ascii="Times New Roman" w:hAnsi="Times New Roman" w:cs="Times New Roman"/>
          <w:szCs w:val="24"/>
          <w:lang w:eastAsia="zh-CN"/>
        </w:rPr>
        <w:t>Energy Plus</w:t>
      </w:r>
      <w:r w:rsidR="00C12584" w:rsidRPr="00B573C8">
        <w:rPr>
          <w:rFonts w:ascii="Times New Roman" w:hAnsi="Times New Roman" w:cs="Times New Roman"/>
          <w:szCs w:val="24"/>
          <w:lang w:eastAsia="zh-CN"/>
        </w:rPr>
        <w:t>可以模拟建筑全年的冷、热负荷并根据建筑的设定参数，计算建筑全年的逐时能耗情况。除此之外，该计算组件还支持照明、气流组织、空调系统等系统的模拟，以实现对建筑设计的优化。但</w:t>
      </w:r>
      <w:r w:rsidR="00C1258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00685A24" w:rsidRPr="00B573C8">
        <w:rPr>
          <w:rFonts w:ascii="Times New Roman" w:hAnsi="Times New Roman" w:cs="Times New Roman"/>
          <w:szCs w:val="24"/>
          <w:vertAlign w:val="superscript"/>
          <w:lang w:eastAsia="zh-CN"/>
        </w:rPr>
        <w:t>[</w:t>
      </w:r>
      <w:r w:rsidR="00F14DA3" w:rsidRPr="00B573C8">
        <w:rPr>
          <w:rFonts w:ascii="Times New Roman" w:hAnsi="Times New Roman" w:cs="Times New Roman" w:hint="eastAsia"/>
          <w:szCs w:val="24"/>
          <w:vertAlign w:val="superscript"/>
          <w:lang w:eastAsia="zh-CN"/>
        </w:rPr>
        <w:t>76</w:t>
      </w:r>
      <w:r w:rsidR="00685A24" w:rsidRPr="00B573C8">
        <w:rPr>
          <w:rFonts w:ascii="Times New Roman" w:hAnsi="Times New Roman" w:cs="Times New Roman"/>
          <w:szCs w:val="24"/>
          <w:vertAlign w:val="superscript"/>
          <w:lang w:eastAsia="zh-CN"/>
        </w:rPr>
        <w:t>]</w:t>
      </w:r>
      <w:r w:rsidR="00685A24" w:rsidRPr="00B573C8">
        <w:rPr>
          <w:rFonts w:ascii="Times New Roman" w:hAnsi="Times New Roman" w:cs="Times New Roman"/>
          <w:szCs w:val="24"/>
          <w:lang w:eastAsia="zh-CN"/>
        </w:rPr>
        <w:t>。基于此，本文采用基于</w:t>
      </w:r>
      <w:r w:rsidR="00685A2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计算组件二次开发的能耗模拟软件</w:t>
      </w:r>
      <w:r w:rsidR="00685A24" w:rsidRPr="00B573C8">
        <w:rPr>
          <w:rFonts w:ascii="Times New Roman" w:hAnsi="Times New Roman" w:cs="Times New Roman"/>
          <w:szCs w:val="24"/>
          <w:lang w:eastAsia="zh-CN"/>
        </w:rPr>
        <w:t>Design Builder</w:t>
      </w:r>
      <w:r w:rsidR="00685A24" w:rsidRPr="00B573C8">
        <w:rPr>
          <w:rFonts w:ascii="Times New Roman" w:hAnsi="Times New Roman" w:cs="Times New Roman"/>
          <w:szCs w:val="24"/>
          <w:lang w:eastAsia="zh-CN"/>
        </w:rPr>
        <w:t>对市政综合体运营阶段能耗情况进行模拟。</w:t>
      </w:r>
      <w:r w:rsidR="00685A24" w:rsidRPr="00B573C8">
        <w:rPr>
          <w:rFonts w:ascii="Times New Roman" w:hAnsi="Times New Roman" w:cs="Times New Roman"/>
          <w:szCs w:val="24"/>
          <w:lang w:eastAsia="zh-CN"/>
        </w:rPr>
        <w:t>Design Builder</w:t>
      </w:r>
      <w:r w:rsidR="00685A24" w:rsidRPr="00B573C8">
        <w:rPr>
          <w:rFonts w:ascii="Times New Roman" w:hAnsi="Times New Roman" w:cs="Times New Roman"/>
          <w:szCs w:val="24"/>
          <w:lang w:eastAsia="zh-CN"/>
        </w:rPr>
        <w:t>完整保留了</w:t>
      </w:r>
      <w:r w:rsidR="00685A24" w:rsidRPr="00B573C8">
        <w:rPr>
          <w:rFonts w:ascii="Times New Roman" w:hAnsi="Times New Roman" w:cs="Times New Roman"/>
          <w:szCs w:val="24"/>
          <w:lang w:eastAsia="zh-CN"/>
        </w:rPr>
        <w:t>Energy Plus</w:t>
      </w:r>
      <w:r w:rsidR="00685A24" w:rsidRPr="00B573C8">
        <w:rPr>
          <w:rFonts w:ascii="Times New Roman" w:hAnsi="Times New Roman" w:cs="Times New Roman"/>
          <w:szCs w:val="24"/>
          <w:lang w:eastAsia="zh-CN"/>
        </w:rPr>
        <w:t>的功能，并加入了</w:t>
      </w:r>
      <w:r w:rsidR="00685A24" w:rsidRPr="00B573C8">
        <w:rPr>
          <w:rFonts w:ascii="Times New Roman" w:hAnsi="Times New Roman" w:cs="Times New Roman"/>
          <w:szCs w:val="24"/>
          <w:lang w:eastAsia="zh-CN"/>
        </w:rPr>
        <w:t>3D</w:t>
      </w:r>
      <w:r w:rsidR="00685A24" w:rsidRPr="00B573C8">
        <w:rPr>
          <w:rFonts w:ascii="Times New Roman" w:hAnsi="Times New Roman" w:cs="Times New Roman"/>
          <w:szCs w:val="24"/>
          <w:lang w:eastAsia="zh-CN"/>
        </w:rPr>
        <w:t>建模以及友好的图形界面，并且支持标准建筑能耗报告的输出，十分适合工程使用。</w:t>
      </w:r>
    </w:p>
    <w:p w:rsidR="00D97CE3" w:rsidRPr="00B573C8" w:rsidRDefault="00B71347"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在对市政综合体进行建模时，需要指定其各建筑构</w:t>
      </w:r>
      <w:r w:rsidR="000977B7" w:rsidRPr="00B573C8">
        <w:rPr>
          <w:rFonts w:ascii="Times New Roman" w:hAnsi="Times New Roman" w:cs="Times New Roman"/>
          <w:szCs w:val="24"/>
          <w:lang w:eastAsia="zh-CN"/>
        </w:rPr>
        <w:t>件的热工性能及建筑设备的相关参数。但现阶段的设计资料未给出具体数据</w:t>
      </w:r>
      <w:r w:rsidRPr="00B573C8">
        <w:rPr>
          <w:rFonts w:ascii="Times New Roman" w:hAnsi="Times New Roman" w:cs="Times New Roman"/>
          <w:szCs w:val="24"/>
          <w:lang w:eastAsia="zh-CN"/>
        </w:rPr>
        <w:t>，考虑到后期需要根据模拟结果制定市政综合体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路径，需要根据当前的技术标准要求以及当前</w:t>
      </w:r>
      <w:r w:rsidR="001B36A3" w:rsidRPr="00B573C8">
        <w:rPr>
          <w:rFonts w:ascii="Times New Roman" w:hAnsi="Times New Roman" w:cs="Times New Roman"/>
          <w:szCs w:val="24"/>
          <w:lang w:eastAsia="zh-CN"/>
        </w:rPr>
        <w:t>项目所在地区</w:t>
      </w:r>
      <w:r w:rsidRPr="00B573C8">
        <w:rPr>
          <w:rFonts w:ascii="Times New Roman" w:hAnsi="Times New Roman" w:cs="Times New Roman"/>
          <w:szCs w:val="24"/>
          <w:lang w:eastAsia="zh-CN"/>
        </w:rPr>
        <w:t>同类型建筑所采用的普遍参数建立市政综合体的基准能耗模型。</w:t>
      </w:r>
      <w:r w:rsidR="001B36A3" w:rsidRPr="00B573C8">
        <w:rPr>
          <w:rFonts w:ascii="Times New Roman" w:hAnsi="Times New Roman" w:cs="Times New Roman"/>
          <w:szCs w:val="24"/>
          <w:lang w:eastAsia="zh-CN"/>
        </w:rPr>
        <w:t>根据</w:t>
      </w:r>
      <w:r w:rsidR="00D97CE3" w:rsidRPr="00B573C8">
        <w:rPr>
          <w:rFonts w:ascii="Times New Roman" w:hAnsi="Times New Roman" w:cs="Times New Roman"/>
          <w:szCs w:val="24"/>
          <w:lang w:eastAsia="zh-CN"/>
        </w:rPr>
        <w:t>《江苏省</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十四五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绿色建筑高质量发展规划》，截至</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末，江苏省城镇新建建筑得到绿色建筑标识的比例达到了</w:t>
      </w:r>
      <w:r w:rsidR="00D97CE3" w:rsidRPr="00B573C8">
        <w:rPr>
          <w:rFonts w:ascii="Times New Roman" w:hAnsi="Times New Roman" w:cs="Times New Roman"/>
          <w:szCs w:val="24"/>
          <w:lang w:eastAsia="zh-CN"/>
        </w:rPr>
        <w:t>98%</w:t>
      </w:r>
      <w:r w:rsidR="00D97CE3" w:rsidRPr="00B573C8">
        <w:rPr>
          <w:rFonts w:ascii="Times New Roman" w:hAnsi="Times New Roman" w:cs="Times New Roman"/>
          <w:szCs w:val="24"/>
          <w:lang w:eastAsia="zh-CN"/>
        </w:rPr>
        <w:t>，较</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proofErr w:type="gramStart"/>
      <w:r w:rsidR="00D97CE3" w:rsidRPr="00B573C8">
        <w:rPr>
          <w:rFonts w:ascii="Times New Roman" w:hAnsi="Times New Roman" w:cs="Times New Roman"/>
          <w:szCs w:val="24"/>
          <w:lang w:eastAsia="zh-CN"/>
        </w:rPr>
        <w:t>初提高</w:t>
      </w:r>
      <w:proofErr w:type="gramEnd"/>
      <w:r w:rsidR="00D97CE3" w:rsidRPr="00B573C8">
        <w:rPr>
          <w:rFonts w:ascii="Times New Roman" w:hAnsi="Times New Roman" w:cs="Times New Roman"/>
          <w:szCs w:val="24"/>
          <w:lang w:eastAsia="zh-CN"/>
        </w:rPr>
        <w:t>了</w:t>
      </w:r>
      <w:r w:rsidR="00D97CE3" w:rsidRPr="00B573C8">
        <w:rPr>
          <w:rFonts w:ascii="Times New Roman" w:hAnsi="Times New Roman" w:cs="Times New Roman"/>
          <w:szCs w:val="24"/>
          <w:lang w:eastAsia="zh-CN"/>
        </w:rPr>
        <w:t>45%</w:t>
      </w:r>
      <w:r w:rsidR="00D97CE3"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D97CE3" w:rsidRPr="00B573C8">
        <w:rPr>
          <w:rFonts w:ascii="Times New Roman" w:hAnsi="Times New Roman" w:cs="Times New Roman"/>
          <w:szCs w:val="24"/>
          <w:lang w:eastAsia="zh-CN"/>
        </w:rPr>
        <w:t>83.8%</w:t>
      </w:r>
      <w:r w:rsidR="00D97CE3"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《规划》要求在</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十四五</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根据</w:t>
      </w:r>
      <w:r w:rsidR="00674B6D" w:rsidRPr="00B573C8">
        <w:rPr>
          <w:rFonts w:ascii="Times New Roman" w:hAnsi="Times New Roman" w:cs="Times New Roman"/>
          <w:szCs w:val="24"/>
          <w:lang w:eastAsia="zh-CN"/>
        </w:rPr>
        <w:t>GB/T 50378-2019</w:t>
      </w:r>
      <w:r w:rsidR="00674B6D" w:rsidRPr="00B573C8">
        <w:rPr>
          <w:rFonts w:ascii="Times New Roman" w:hAnsi="Times New Roman" w:cs="Times New Roman"/>
          <w:szCs w:val="24"/>
          <w:lang w:eastAsia="zh-CN"/>
        </w:rPr>
        <w:t>《绿色建筑评价标准》相关条文</w:t>
      </w:r>
      <w:r w:rsidR="003419FD" w:rsidRPr="00B573C8">
        <w:rPr>
          <w:rFonts w:ascii="Times New Roman" w:hAnsi="Times New Roman" w:cs="Times New Roman"/>
          <w:szCs w:val="24"/>
          <w:lang w:eastAsia="zh-CN"/>
        </w:rPr>
        <w:t>与市政综合体设计文件</w:t>
      </w:r>
      <w:r w:rsidR="00674B6D" w:rsidRPr="00B573C8">
        <w:rPr>
          <w:rFonts w:ascii="Times New Roman" w:hAnsi="Times New Roman" w:cs="Times New Roman"/>
          <w:szCs w:val="24"/>
          <w:lang w:eastAsia="zh-CN"/>
        </w:rPr>
        <w:t>，设定市政综合体基准热工</w:t>
      </w:r>
      <w:r w:rsidR="0059180E" w:rsidRPr="00B573C8">
        <w:rPr>
          <w:rFonts w:ascii="Times New Roman" w:hAnsi="Times New Roman" w:cs="Times New Roman"/>
          <w:szCs w:val="24"/>
          <w:lang w:eastAsia="zh-CN"/>
        </w:rPr>
        <w:t>及设备参数</w:t>
      </w:r>
      <w:r w:rsidR="00674B6D" w:rsidRPr="00B573C8">
        <w:rPr>
          <w:rFonts w:ascii="Times New Roman" w:hAnsi="Times New Roman" w:cs="Times New Roman"/>
          <w:szCs w:val="24"/>
          <w:lang w:eastAsia="zh-CN"/>
        </w:rPr>
        <w:t>，其值如表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10</w:t>
      </w:r>
      <w:r w:rsidR="00674B6D" w:rsidRPr="00B573C8">
        <w:rPr>
          <w:rFonts w:ascii="Times New Roman" w:hAnsi="Times New Roman" w:cs="Times New Roman"/>
          <w:szCs w:val="24"/>
          <w:lang w:eastAsia="zh-CN"/>
        </w:rPr>
        <w:t>所示。</w:t>
      </w:r>
    </w:p>
    <w:p w:rsidR="00AC0DDB" w:rsidRDefault="00AC0DDB" w:rsidP="0059180E">
      <w:pPr>
        <w:jc w:val="center"/>
        <w:rPr>
          <w:rFonts w:ascii="Times New Roman" w:hAnsi="Times New Roman" w:cs="Times New Roman"/>
          <w:sz w:val="21"/>
          <w:szCs w:val="21"/>
          <w:lang w:eastAsia="zh-CN"/>
        </w:rPr>
      </w:pPr>
    </w:p>
    <w:p w:rsidR="00AC0DDB" w:rsidRDefault="00AC0DDB" w:rsidP="0059180E">
      <w:pPr>
        <w:jc w:val="center"/>
        <w:rPr>
          <w:rFonts w:ascii="Times New Roman" w:hAnsi="Times New Roman" w:cs="Times New Roman"/>
          <w:sz w:val="21"/>
          <w:szCs w:val="21"/>
          <w:lang w:eastAsia="zh-CN"/>
        </w:rPr>
      </w:pPr>
    </w:p>
    <w:p w:rsidR="00AC0DDB" w:rsidRDefault="00AC0DDB" w:rsidP="0059180E">
      <w:pPr>
        <w:jc w:val="center"/>
        <w:rPr>
          <w:rFonts w:ascii="Times New Roman" w:hAnsi="Times New Roman" w:cs="Times New Roman"/>
          <w:sz w:val="21"/>
          <w:szCs w:val="21"/>
          <w:lang w:eastAsia="zh-CN"/>
        </w:rPr>
      </w:pPr>
    </w:p>
    <w:p w:rsidR="0059180E" w:rsidRPr="00694379" w:rsidRDefault="0059180E" w:rsidP="0059180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406C19" w:rsidRPr="00694379">
        <w:rPr>
          <w:rFonts w:ascii="Times New Roman" w:hAnsi="Times New Roman" w:cs="Times New Roman" w:hint="eastAsia"/>
          <w:sz w:val="21"/>
          <w:szCs w:val="21"/>
          <w:lang w:eastAsia="zh-CN"/>
        </w:rPr>
        <w:t>3-</w:t>
      </w:r>
      <w:r w:rsidR="00F93BA6" w:rsidRPr="00694379">
        <w:rPr>
          <w:rFonts w:ascii="Times New Roman" w:hAnsi="Times New Roman" w:cs="Times New Roman" w:hint="eastAsia"/>
          <w:sz w:val="21"/>
          <w:szCs w:val="21"/>
          <w:lang w:eastAsia="zh-CN"/>
        </w:rPr>
        <w:t>10</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608"/>
      </w:tblGrid>
      <w:tr w:rsidR="0059180E" w:rsidRPr="005210C7" w:rsidTr="0059180E">
        <w:trPr>
          <w:trHeight w:val="20"/>
          <w:jc w:val="center"/>
        </w:trPr>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结构</w:t>
            </w:r>
          </w:p>
        </w:tc>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r>
      <w:tr w:rsidR="0059180E" w:rsidRPr="005210C7" w:rsidTr="0059180E">
        <w:trPr>
          <w:trHeight w:val="20"/>
          <w:jc w:val="center"/>
        </w:trPr>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整体</w:t>
            </w:r>
          </w:p>
        </w:tc>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热工性能比现行国标提高</w:t>
            </w:r>
            <w:r w:rsidRPr="005210C7">
              <w:rPr>
                <w:rFonts w:ascii="Times New Roman" w:hAnsi="Times New Roman" w:cs="Times New Roman"/>
                <w:sz w:val="21"/>
                <w:szCs w:val="21"/>
                <w:lang w:eastAsia="zh-CN"/>
              </w:rPr>
              <w:t>10%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K=0.48</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K=0.50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K=2.5</w:t>
            </w:r>
            <w:r w:rsidR="003419FD"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K=2.34</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0.27</w:t>
            </w:r>
          </w:p>
        </w:tc>
      </w:tr>
      <w:tr w:rsidR="003419FD" w:rsidRPr="005210C7" w:rsidTr="0059180E">
        <w:trPr>
          <w:trHeight w:val="20"/>
          <w:jc w:val="center"/>
        </w:trPr>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r>
      <w:tr w:rsidR="0059180E" w:rsidRPr="005210C7" w:rsidTr="0059180E">
        <w:trPr>
          <w:trHeight w:val="20"/>
          <w:jc w:val="center"/>
        </w:trPr>
        <w:tc>
          <w:tcPr>
            <w:tcW w:w="0" w:type="auto"/>
            <w:vMerge w:val="restart"/>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p>
        </w:tc>
        <w:tc>
          <w:tcPr>
            <w:tcW w:w="0" w:type="auto"/>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Pr="005210C7">
              <w:rPr>
                <w:rFonts w:ascii="Times New Roman" w:hAnsi="Times New Roman" w:cs="Times New Roman"/>
                <w:sz w:val="21"/>
                <w:szCs w:val="21"/>
                <w:lang w:eastAsia="zh-CN"/>
              </w:rPr>
              <w:t>COP 5.09</w:t>
            </w:r>
          </w:p>
        </w:tc>
      </w:tr>
      <w:tr w:rsidR="0059180E" w:rsidRPr="005210C7" w:rsidTr="0059180E">
        <w:trPr>
          <w:trHeight w:val="20"/>
          <w:jc w:val="center"/>
        </w:trPr>
        <w:tc>
          <w:tcPr>
            <w:tcW w:w="0" w:type="auto"/>
            <w:vMerge/>
            <w:vAlign w:val="center"/>
            <w:hideMark/>
          </w:tcPr>
          <w:p w:rsidR="0059180E" w:rsidRPr="005210C7" w:rsidRDefault="0059180E" w:rsidP="0059180E">
            <w:pPr>
              <w:jc w:val="center"/>
              <w:rPr>
                <w:rFonts w:ascii="Times New Roman" w:hAnsi="Times New Roman" w:cs="Times New Roman"/>
                <w:sz w:val="21"/>
                <w:szCs w:val="21"/>
                <w:lang w:eastAsia="zh-CN"/>
              </w:rPr>
            </w:pPr>
          </w:p>
        </w:tc>
        <w:tc>
          <w:tcPr>
            <w:tcW w:w="0" w:type="auto"/>
            <w:vAlign w:val="center"/>
            <w:hideMark/>
          </w:tcPr>
          <w:p w:rsidR="0059180E" w:rsidRPr="005210C7" w:rsidRDefault="0059180E"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COP 4.66</w:t>
            </w:r>
          </w:p>
        </w:tc>
      </w:tr>
    </w:tbl>
    <w:p w:rsidR="0059180E" w:rsidRPr="00B573C8" w:rsidRDefault="007D07A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406C19" w:rsidRPr="00B573C8">
        <w:rPr>
          <w:rFonts w:ascii="Times New Roman" w:hAnsi="Times New Roman" w:cs="Times New Roman" w:hint="eastAsia"/>
          <w:szCs w:val="24"/>
          <w:lang w:eastAsia="zh-CN"/>
        </w:rPr>
        <w:t>3-6</w:t>
      </w:r>
      <w:r w:rsidRPr="00B573C8">
        <w:rPr>
          <w:rFonts w:ascii="Times New Roman" w:hAnsi="Times New Roman" w:cs="Times New Roman"/>
          <w:szCs w:val="24"/>
          <w:lang w:eastAsia="zh-CN"/>
        </w:rPr>
        <w:t>所示。</w:t>
      </w:r>
      <w:r w:rsidR="003419FD" w:rsidRPr="00B573C8">
        <w:rPr>
          <w:rFonts w:ascii="Times New Roman" w:hAnsi="Times New Roman" w:cs="Times New Roman"/>
          <w:szCs w:val="24"/>
          <w:lang w:eastAsia="zh-CN"/>
        </w:rPr>
        <w:t>市政综合体内</w:t>
      </w:r>
      <w:proofErr w:type="gramStart"/>
      <w:r w:rsidR="003419FD" w:rsidRPr="00B573C8">
        <w:rPr>
          <w:rFonts w:ascii="Times New Roman" w:hAnsi="Times New Roman" w:cs="Times New Roman"/>
          <w:szCs w:val="24"/>
          <w:lang w:eastAsia="zh-CN"/>
        </w:rPr>
        <w:t>部不同</w:t>
      </w:r>
      <w:proofErr w:type="gramEnd"/>
      <w:r w:rsidR="003419FD" w:rsidRPr="00B573C8">
        <w:rPr>
          <w:rFonts w:ascii="Times New Roman" w:hAnsi="Times New Roman" w:cs="Times New Roman"/>
          <w:szCs w:val="24"/>
          <w:lang w:eastAsia="zh-CN"/>
        </w:rPr>
        <w:t>功能区域的冬、夏季室内计算温度、相对湿度以及室内照度根据《建筑碳排放计算标准》选取，室内热水需求量根据</w:t>
      </w:r>
      <w:r w:rsidR="003419FD" w:rsidRPr="00B573C8">
        <w:rPr>
          <w:rFonts w:ascii="Times New Roman" w:hAnsi="Times New Roman" w:cs="Times New Roman"/>
          <w:szCs w:val="24"/>
          <w:lang w:eastAsia="zh-CN"/>
        </w:rPr>
        <w:t>GB 50015-2019</w:t>
      </w:r>
      <w:r w:rsidR="003419FD" w:rsidRPr="00B573C8">
        <w:rPr>
          <w:rFonts w:ascii="Times New Roman" w:hAnsi="Times New Roman" w:cs="Times New Roman"/>
          <w:szCs w:val="24"/>
          <w:lang w:eastAsia="zh-CN"/>
        </w:rPr>
        <w:t>《建筑给排水设计标准》确定</w:t>
      </w:r>
      <w:r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空调系统选取</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风机盘管</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独立新风系统</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的模式，热泵系统同时承担生活热水的加热。详细的建模参数及建模过程不再赘述。</w:t>
      </w:r>
    </w:p>
    <w:p w:rsidR="007D07A1" w:rsidRPr="005210C7" w:rsidRDefault="00B940A1" w:rsidP="00B940A1">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838575" cy="2194821"/>
            <wp:effectExtent l="19050" t="0" r="9525"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839499" cy="2195349"/>
                    </a:xfrm>
                    <a:prstGeom prst="rect">
                      <a:avLst/>
                    </a:prstGeom>
                    <a:noFill/>
                    <a:ln w="9525">
                      <a:noFill/>
                      <a:miter lim="800000"/>
                      <a:headEnd/>
                      <a:tailEnd/>
                    </a:ln>
                  </pic:spPr>
                </pic:pic>
              </a:graphicData>
            </a:graphic>
          </wp:inline>
        </w:drawing>
      </w:r>
    </w:p>
    <w:p w:rsidR="007D07A1" w:rsidRPr="005210C7" w:rsidRDefault="007D07A1" w:rsidP="007D07A1">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3-6</w:t>
      </w:r>
      <w:r w:rsidRPr="005210C7">
        <w:rPr>
          <w:rFonts w:ascii="Times New Roman" w:eastAsia="黑体" w:hAnsi="Times New Roman" w:cs="Times New Roman"/>
          <w:b w:val="0"/>
          <w:color w:val="auto"/>
          <w:lang w:eastAsia="zh-CN"/>
        </w:rPr>
        <w:t xml:space="preserve"> Design Builder</w:t>
      </w:r>
      <w:r w:rsidRPr="005210C7">
        <w:rPr>
          <w:rFonts w:ascii="Times New Roman" w:eastAsia="黑体" w:hAnsi="Times New Roman" w:cs="Times New Roman"/>
          <w:b w:val="0"/>
          <w:color w:val="auto"/>
          <w:lang w:eastAsia="zh-CN"/>
        </w:rPr>
        <w:t>市政综合体模型轴测图</w:t>
      </w:r>
    </w:p>
    <w:p w:rsidR="00406C19" w:rsidRPr="003174CC" w:rsidRDefault="007E4ADB" w:rsidP="003174C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根据模拟结果，在不考虑现场产生的可再生能源的情况下，</w:t>
      </w:r>
      <w:r w:rsidR="00034403" w:rsidRPr="00B573C8">
        <w:rPr>
          <w:rFonts w:ascii="Times New Roman" w:hAnsi="Times New Roman" w:cs="Times New Roman"/>
          <w:szCs w:val="24"/>
          <w:lang w:eastAsia="zh-CN"/>
        </w:rPr>
        <w:t>在</w:t>
      </w:r>
      <w:r w:rsidR="00034403" w:rsidRPr="00B573C8">
        <w:rPr>
          <w:rFonts w:ascii="Times New Roman" w:hAnsi="Times New Roman" w:cs="Times New Roman"/>
          <w:szCs w:val="24"/>
          <w:lang w:eastAsia="zh-CN"/>
        </w:rPr>
        <w:t>50</w:t>
      </w:r>
      <w:r w:rsidR="00034403" w:rsidRPr="00B573C8">
        <w:rPr>
          <w:rFonts w:ascii="Times New Roman" w:hAnsi="Times New Roman" w:cs="Times New Roman"/>
          <w:szCs w:val="24"/>
          <w:lang w:eastAsia="zh-CN"/>
        </w:rPr>
        <w:t>年的使用周期内</w:t>
      </w:r>
      <w:r w:rsidRPr="00B573C8">
        <w:rPr>
          <w:rFonts w:ascii="Times New Roman" w:hAnsi="Times New Roman" w:cs="Times New Roman"/>
          <w:szCs w:val="24"/>
          <w:lang w:eastAsia="zh-CN"/>
        </w:rPr>
        <w:t>市政综合体</w:t>
      </w:r>
      <w:r w:rsidR="00034403" w:rsidRPr="00B573C8">
        <w:rPr>
          <w:rFonts w:ascii="Times New Roman" w:hAnsi="Times New Roman" w:cs="Times New Roman"/>
          <w:szCs w:val="24"/>
          <w:lang w:eastAsia="zh-CN"/>
        </w:rPr>
        <w:t>能源消耗情况如表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11</w:t>
      </w:r>
      <w:r w:rsidR="00034403" w:rsidRPr="00B573C8">
        <w:rPr>
          <w:rFonts w:ascii="Times New Roman" w:hAnsi="Times New Roman" w:cs="Times New Roman"/>
          <w:szCs w:val="24"/>
          <w:lang w:eastAsia="zh-CN"/>
        </w:rPr>
        <w:t>所示。其</w:t>
      </w:r>
      <w:r w:rsidRPr="00B573C8">
        <w:rPr>
          <w:rFonts w:ascii="Times New Roman" w:hAnsi="Times New Roman" w:cs="Times New Roman"/>
          <w:szCs w:val="24"/>
          <w:lang w:eastAsia="zh-CN"/>
        </w:rPr>
        <w:t>所消耗的能源形式共有两种，一种是由电网提供的电能，此部分能量主要用于</w:t>
      </w:r>
      <w:r w:rsidR="00065F0A" w:rsidRPr="00B573C8">
        <w:rPr>
          <w:rFonts w:ascii="Times New Roman" w:hAnsi="Times New Roman" w:cs="Times New Roman"/>
          <w:szCs w:val="24"/>
          <w:lang w:eastAsia="zh-CN"/>
        </w:rPr>
        <w:t>供应</w:t>
      </w:r>
      <w:r w:rsidRPr="00B573C8">
        <w:rPr>
          <w:rFonts w:ascii="Times New Roman" w:hAnsi="Times New Roman" w:cs="Times New Roman"/>
          <w:szCs w:val="24"/>
          <w:lang w:eastAsia="zh-CN"/>
        </w:rPr>
        <w:t>建筑内部的空调、办公以及物业等设备</w:t>
      </w:r>
      <w:r w:rsidR="00065F0A" w:rsidRPr="00B573C8">
        <w:rPr>
          <w:rFonts w:ascii="Times New Roman" w:hAnsi="Times New Roman" w:cs="Times New Roman"/>
          <w:szCs w:val="24"/>
          <w:lang w:eastAsia="zh-CN"/>
        </w:rPr>
        <w:t>耗电</w:t>
      </w:r>
      <w:r w:rsidRPr="00B573C8">
        <w:rPr>
          <w:rFonts w:ascii="Times New Roman" w:hAnsi="Times New Roman" w:cs="Times New Roman"/>
          <w:szCs w:val="24"/>
          <w:lang w:eastAsia="zh-CN"/>
        </w:rPr>
        <w:t>；另一种是由市政管网提供的天然气，主要供建筑内厨房中的烹饪设备使用</w:t>
      </w:r>
      <w:r w:rsidR="007B12F2" w:rsidRPr="00B573C8">
        <w:rPr>
          <w:rFonts w:ascii="Times New Roman" w:hAnsi="Times New Roman" w:cs="Times New Roman"/>
          <w:szCs w:val="24"/>
          <w:lang w:eastAsia="zh-CN"/>
        </w:rPr>
        <w:t>。</w:t>
      </w:r>
      <w:r w:rsidR="00FF4855" w:rsidRPr="00B573C8">
        <w:rPr>
          <w:rFonts w:ascii="Times New Roman" w:hAnsi="Times New Roman" w:cs="Times New Roman"/>
          <w:szCs w:val="24"/>
          <w:lang w:eastAsia="zh-CN"/>
        </w:rPr>
        <w:t>可以发现，电能是市政综合体基准情况下的主要能源消耗形式，贡献了超过</w:t>
      </w:r>
      <w:r w:rsidR="00FF4855" w:rsidRPr="00B573C8">
        <w:rPr>
          <w:rFonts w:ascii="Times New Roman" w:hAnsi="Times New Roman" w:cs="Times New Roman"/>
          <w:szCs w:val="24"/>
          <w:lang w:eastAsia="zh-CN"/>
        </w:rPr>
        <w:t>97%</w:t>
      </w:r>
      <w:r w:rsidR="00FF4855" w:rsidRPr="00B573C8">
        <w:rPr>
          <w:rFonts w:ascii="Times New Roman" w:hAnsi="Times New Roman" w:cs="Times New Roman"/>
          <w:szCs w:val="24"/>
          <w:lang w:eastAsia="zh-CN"/>
        </w:rPr>
        <w:t>的碳排放量，具有很大</w:t>
      </w:r>
      <w:proofErr w:type="gramStart"/>
      <w:r w:rsidR="00FF4855" w:rsidRPr="00B573C8">
        <w:rPr>
          <w:rFonts w:ascii="Times New Roman" w:hAnsi="Times New Roman" w:cs="Times New Roman"/>
          <w:szCs w:val="24"/>
          <w:lang w:eastAsia="zh-CN"/>
        </w:rPr>
        <w:t>的减碳潜力</w:t>
      </w:r>
      <w:proofErr w:type="gramEnd"/>
      <w:r w:rsidR="00FF4855" w:rsidRPr="00B573C8">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w:t>
      </w:r>
      <w:r w:rsidR="00F93BA6" w:rsidRPr="00694379">
        <w:rPr>
          <w:rFonts w:ascii="Times New Roman" w:hAnsi="Times New Roman" w:cs="Times New Roman" w:hint="eastAsia"/>
          <w:sz w:val="21"/>
          <w:szCs w:val="21"/>
          <w:lang w:eastAsia="zh-CN"/>
        </w:rPr>
        <w:t>11</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333930117</w:t>
            </w:r>
            <w:r w:rsidRPr="00F93BA6">
              <w:rPr>
                <w:rFonts w:ascii="Times New Roman" w:eastAsia="宋体" w:hAnsi="Times New Roman" w:cs="Times New Roman"/>
                <w:color w:val="000000"/>
                <w:sz w:val="21"/>
                <w:szCs w:val="21"/>
                <w:lang w:eastAsia="zh-CN"/>
              </w:rPr>
              <w:t>kWh</w:t>
            </w:r>
          </w:p>
        </w:tc>
        <w:tc>
          <w:tcPr>
            <w:tcW w:w="2843" w:type="dxa"/>
            <w:tcBorders>
              <w:top w:val="single" w:sz="4" w:space="0" w:color="auto"/>
            </w:tcBorders>
            <w:vAlign w:val="center"/>
          </w:tcPr>
          <w:p w:rsidR="009676EA" w:rsidRPr="00F93BA6" w:rsidRDefault="00DB299E"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196868.5</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bl>
    <w:p w:rsidR="00F14DA3" w:rsidRDefault="00F14DA3" w:rsidP="005D50B0">
      <w:pPr>
        <w:spacing w:line="360" w:lineRule="auto"/>
        <w:ind w:firstLineChars="200" w:firstLine="480"/>
        <w:rPr>
          <w:rFonts w:ascii="Times New Roman" w:hAnsi="Times New Roman" w:cs="Times New Roman"/>
          <w:lang w:eastAsia="zh-CN"/>
        </w:rPr>
      </w:pPr>
    </w:p>
    <w:p w:rsidR="009676EA" w:rsidRPr="00B573C8" w:rsidRDefault="00637A6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对电能消耗情况进行细分，各系统的耗电量占比情况如图</w:t>
      </w:r>
      <w:r w:rsidR="00406C19" w:rsidRPr="00B573C8">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r w:rsidR="001D2297" w:rsidRPr="00B573C8">
        <w:rPr>
          <w:rFonts w:ascii="Times New Roman" w:hAnsi="Times New Roman" w:cs="Times New Roman"/>
          <w:szCs w:val="24"/>
          <w:lang w:eastAsia="zh-CN"/>
        </w:rPr>
        <w:t>可见空调系统占建筑总电能消耗的比重最大，接近建筑总电耗的三分之一。其次为照明设备与弱电系统。需要注意的是在模拟时热水系统的热源为污水源热泵，因此与空调系统能耗有一定耦合关系。</w:t>
      </w:r>
    </w:p>
    <w:p w:rsidR="001D2297" w:rsidRPr="005210C7" w:rsidRDefault="001D2297" w:rsidP="005D50B0">
      <w:pPr>
        <w:spacing w:line="360" w:lineRule="auto"/>
        <w:ind w:firstLineChars="200" w:firstLine="48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5277569" cy="2844746"/>
            <wp:effectExtent l="19050" t="0" r="0" b="0"/>
            <wp:docPr id="7"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3" cstate="print"/>
                    <a:srcRect t="9525" b="14288"/>
                    <a:stretch>
                      <a:fillRect/>
                    </a:stretch>
                  </pic:blipFill>
                  <pic:spPr>
                    <a:xfrm>
                      <a:off x="0" y="0"/>
                      <a:ext cx="5277569" cy="2844746"/>
                    </a:xfrm>
                    <a:prstGeom prst="rect">
                      <a:avLst/>
                    </a:prstGeom>
                  </pic:spPr>
                </pic:pic>
              </a:graphicData>
            </a:graphic>
          </wp:inline>
        </w:drawing>
      </w:r>
    </w:p>
    <w:p w:rsidR="001D2297" w:rsidRPr="005210C7" w:rsidRDefault="001D2297" w:rsidP="005930F6">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3-7</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市政综合体耗电量分布</w:t>
      </w:r>
    </w:p>
    <w:p w:rsidR="001D2297" w:rsidRPr="00FE056C" w:rsidRDefault="002460BC" w:rsidP="005D50B0">
      <w:pPr>
        <w:pStyle w:val="3"/>
        <w:rPr>
          <w:lang w:eastAsia="zh-CN"/>
        </w:rPr>
      </w:pPr>
      <w:bookmarkStart w:id="46" w:name="_Toc103263912"/>
      <w:r w:rsidRPr="00FE056C">
        <w:rPr>
          <w:lang w:eastAsia="zh-CN"/>
        </w:rPr>
        <w:lastRenderedPageBreak/>
        <w:t>建筑拆除与处理阶段碳排放量</w:t>
      </w:r>
      <w:bookmarkEnd w:id="46"/>
    </w:p>
    <w:p w:rsidR="002460BC" w:rsidRPr="00B573C8" w:rsidRDefault="002460BC"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第二章建立的碳排放计算模型，建筑的拆除与处理阶段碳排放划分为拆除施工阶段、废料运输阶段两部分。其中拆除施工阶段的碳排放主要是由承担拆除工作的机械设备运行时消耗燃料所导致的，由于建筑拆除的工程量远小于建筑建造的工程量，此处按照建造施工阶段工程能耗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进行计算、。考虑到建筑建造过程、使用过程以及拆除过程中存在的材料损耗，拆除时的建材重量按照建造时的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进行计算，项目地点至建筑垃圾处理区域的距离统一设置为</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，交通运输方式取载重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的重型柴油货车。该阶段碳排放量如表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12</w:t>
      </w:r>
      <w:r w:rsidRPr="00B573C8">
        <w:rPr>
          <w:rFonts w:ascii="Times New Roman" w:hAnsi="Times New Roman" w:cs="Times New Roman"/>
          <w:szCs w:val="24"/>
          <w:lang w:eastAsia="zh-CN"/>
        </w:rPr>
        <w:t>所示。</w:t>
      </w:r>
    </w:p>
    <w:p w:rsidR="00406C19" w:rsidRPr="00694379" w:rsidRDefault="00406C19" w:rsidP="00694379">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sidRPr="00694379">
        <w:rPr>
          <w:rFonts w:ascii="Times New Roman" w:hAnsi="Times New Roman" w:cs="Times New Roman" w:hint="eastAsia"/>
          <w:sz w:val="21"/>
          <w:szCs w:val="21"/>
          <w:lang w:eastAsia="zh-CN"/>
        </w:rPr>
        <w:t>3-</w:t>
      </w:r>
      <w:r w:rsidR="00F93BA6" w:rsidRPr="00694379">
        <w:rPr>
          <w:rFonts w:ascii="Times New Roman" w:hAnsi="Times New Roman" w:cs="Times New Roman" w:hint="eastAsia"/>
          <w:sz w:val="21"/>
          <w:szCs w:val="21"/>
          <w:lang w:eastAsia="zh-CN"/>
        </w:rPr>
        <w:t>12</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Style w:val="a8"/>
        <w:tblW w:w="0" w:type="auto"/>
        <w:jc w:val="center"/>
        <w:tblInd w:w="-10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0"/>
        <w:gridCol w:w="2393"/>
      </w:tblGrid>
      <w:tr w:rsidR="002460BC" w:rsidRPr="005210C7" w:rsidTr="00406C19">
        <w:trPr>
          <w:jc w:val="center"/>
        </w:trPr>
        <w:tc>
          <w:tcPr>
            <w:tcW w:w="2160" w:type="dxa"/>
            <w:tcBorders>
              <w:top w:val="single" w:sz="12" w:space="0" w:color="auto"/>
              <w:bottom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2460BC" w:rsidRPr="005210C7" w:rsidTr="00406C19">
        <w:trPr>
          <w:jc w:val="center"/>
        </w:trPr>
        <w:tc>
          <w:tcPr>
            <w:tcW w:w="2160" w:type="dxa"/>
            <w:tcBorders>
              <w:top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2460BC" w:rsidRPr="005210C7" w:rsidTr="00406C19">
        <w:trPr>
          <w:jc w:val="center"/>
        </w:trPr>
        <w:tc>
          <w:tcPr>
            <w:tcW w:w="2160"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684.38</w:t>
            </w:r>
          </w:p>
        </w:tc>
      </w:tr>
      <w:tr w:rsidR="002460BC" w:rsidRPr="005210C7" w:rsidTr="00406C19">
        <w:trPr>
          <w:jc w:val="center"/>
        </w:trPr>
        <w:tc>
          <w:tcPr>
            <w:tcW w:w="2160"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2460BC" w:rsidRPr="00F93BA6" w:rsidRDefault="002460BC" w:rsidP="002460BC">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893.88</w:t>
            </w:r>
          </w:p>
        </w:tc>
      </w:tr>
    </w:tbl>
    <w:p w:rsidR="00694379" w:rsidRDefault="00694379" w:rsidP="00694379">
      <w:pPr>
        <w:pStyle w:val="3"/>
        <w:numPr>
          <w:ilvl w:val="0"/>
          <w:numId w:val="0"/>
        </w:numPr>
        <w:ind w:left="851"/>
        <w:rPr>
          <w:lang w:eastAsia="zh-CN"/>
        </w:rPr>
      </w:pPr>
    </w:p>
    <w:p w:rsidR="002460BC" w:rsidRPr="00694379" w:rsidRDefault="00E714B7" w:rsidP="00694379">
      <w:pPr>
        <w:pStyle w:val="3"/>
      </w:pPr>
      <w:bookmarkStart w:id="47" w:name="_Toc103263913"/>
      <w:r w:rsidRPr="00694379">
        <w:t>整体碳排放情况分析</w:t>
      </w:r>
      <w:bookmarkEnd w:id="47"/>
    </w:p>
    <w:p w:rsidR="00E21568" w:rsidRDefault="00E21568" w:rsidP="00B573C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w:t>
      </w:r>
      <w:r w:rsidR="00CF4957" w:rsidRPr="00B573C8">
        <w:rPr>
          <w:rFonts w:ascii="Times New Roman" w:eastAsia="宋体" w:hAnsi="Times New Roman" w:cs="Times New Roman"/>
          <w:color w:val="000000"/>
          <w:szCs w:val="24"/>
          <w:lang w:eastAsia="zh-CN" w:bidi="ar-SA"/>
        </w:rPr>
        <w:t>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w:t>
      </w:r>
      <w:r w:rsidR="00CF4957" w:rsidRPr="00B573C8">
        <w:rPr>
          <w:rFonts w:ascii="Times New Roman" w:hAnsi="Times New Roman" w:cs="Times New Roman"/>
          <w:color w:val="000000"/>
          <w:szCs w:val="24"/>
          <w:lang w:eastAsia="zh-CN" w:bidi="ar-SA"/>
        </w:rPr>
        <w:t>折算单位建筑面积碳排放为</w:t>
      </w:r>
      <w:r w:rsidR="00CF4957" w:rsidRPr="00B573C8">
        <w:rPr>
          <w:rFonts w:ascii="Times New Roman" w:hAnsi="Times New Roman" w:cs="Times New Roman"/>
          <w:color w:val="000000"/>
          <w:szCs w:val="24"/>
          <w:lang w:eastAsia="zh-CN" w:bidi="ar-SA"/>
        </w:rPr>
        <w:t>2.44 tCO</w:t>
      </w:r>
      <w:r w:rsidR="00CF4957" w:rsidRPr="00B573C8">
        <w:rPr>
          <w:rFonts w:ascii="Times New Roman" w:hAnsi="Times New Roman" w:cs="Times New Roman"/>
          <w:color w:val="000000"/>
          <w:szCs w:val="24"/>
          <w:vertAlign w:val="subscript"/>
          <w:lang w:eastAsia="zh-CN" w:bidi="ar-SA"/>
        </w:rPr>
        <w:t>2</w:t>
      </w:r>
      <w:r w:rsidR="00CF4957" w:rsidRPr="00B573C8">
        <w:rPr>
          <w:rFonts w:ascii="Times New Roman" w:hAnsi="Times New Roman" w:cs="Times New Roman"/>
          <w:color w:val="000000"/>
          <w:szCs w:val="24"/>
          <w:lang w:eastAsia="zh-CN" w:bidi="ar-SA"/>
        </w:rPr>
        <w:t>/m</w:t>
      </w:r>
      <w:r w:rsidR="00CF4957" w:rsidRPr="00B573C8">
        <w:rPr>
          <w:rFonts w:ascii="Times New Roman" w:hAnsi="Times New Roman" w:cs="Times New Roman"/>
          <w:color w:val="000000"/>
          <w:szCs w:val="24"/>
          <w:vertAlign w:val="superscript"/>
          <w:lang w:eastAsia="zh-CN" w:bidi="ar-SA"/>
        </w:rPr>
        <w:t>2</w:t>
      </w:r>
      <w:r w:rsidR="00CF4957" w:rsidRPr="00B573C8">
        <w:rPr>
          <w:rFonts w:ascii="Times New Roman" w:hAnsi="Times New Roman" w:cs="Times New Roman"/>
          <w:color w:val="000000"/>
          <w:szCs w:val="24"/>
          <w:lang w:eastAsia="zh-CN" w:bidi="ar-SA"/>
        </w:rPr>
        <w:t>。生命周期各阶段碳排放占比如图</w:t>
      </w:r>
      <w:r w:rsidR="00406C19" w:rsidRPr="00B573C8">
        <w:rPr>
          <w:rFonts w:ascii="Times New Roman" w:hAnsi="Times New Roman" w:cs="Times New Roman" w:hint="eastAsia"/>
          <w:color w:val="000000"/>
          <w:szCs w:val="24"/>
          <w:lang w:eastAsia="zh-CN" w:bidi="ar-SA"/>
        </w:rPr>
        <w:t>3-8</w:t>
      </w:r>
      <w:r w:rsidR="00CF4957" w:rsidRPr="00B573C8">
        <w:rPr>
          <w:rFonts w:ascii="Times New Roman" w:hAnsi="Times New Roman" w:cs="Times New Roman"/>
          <w:color w:val="000000"/>
          <w:szCs w:val="24"/>
          <w:lang w:eastAsia="zh-CN" w:bidi="ar-SA"/>
        </w:rPr>
        <w:t>所示。</w:t>
      </w:r>
      <w:r w:rsidR="00747729" w:rsidRPr="00B573C8">
        <w:rPr>
          <w:rFonts w:ascii="Times New Roman" w:hAnsi="Times New Roman" w:cs="Times New Roman"/>
          <w:color w:val="000000"/>
          <w:szCs w:val="24"/>
          <w:lang w:eastAsia="zh-CN" w:bidi="ar-SA"/>
        </w:rPr>
        <w:t>在运营年限为</w:t>
      </w:r>
      <w:r w:rsidR="00747729" w:rsidRPr="00B573C8">
        <w:rPr>
          <w:rFonts w:ascii="Times New Roman" w:hAnsi="Times New Roman" w:cs="Times New Roman"/>
          <w:color w:val="000000"/>
          <w:szCs w:val="24"/>
          <w:lang w:eastAsia="zh-CN" w:bidi="ar-SA"/>
        </w:rPr>
        <w:t>50</w:t>
      </w:r>
      <w:r w:rsidR="00747729"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00747729" w:rsidRPr="00B573C8">
        <w:rPr>
          <w:rFonts w:ascii="Times New Roman" w:hAnsi="Times New Roman" w:cs="Times New Roman"/>
          <w:color w:val="000000"/>
          <w:szCs w:val="24"/>
          <w:lang w:eastAsia="zh-CN" w:bidi="ar-SA"/>
        </w:rPr>
        <w:t>84.99%</w:t>
      </w:r>
      <w:r w:rsidR="00747729" w:rsidRPr="00B573C8">
        <w:rPr>
          <w:rFonts w:ascii="Times New Roman" w:hAnsi="Times New Roman" w:cs="Times New Roman"/>
          <w:color w:val="000000"/>
          <w:szCs w:val="24"/>
          <w:lang w:eastAsia="zh-CN" w:bidi="ar-SA"/>
        </w:rPr>
        <w:t>。其次为建筑材料生产阶段，达到了</w:t>
      </w:r>
      <w:r w:rsidR="00747729" w:rsidRPr="00B573C8">
        <w:rPr>
          <w:rFonts w:ascii="Times New Roman" w:hAnsi="Times New Roman" w:cs="Times New Roman"/>
          <w:color w:val="000000"/>
          <w:szCs w:val="24"/>
          <w:lang w:eastAsia="zh-CN" w:bidi="ar-SA"/>
        </w:rPr>
        <w:t>13.47%</w:t>
      </w:r>
      <w:r w:rsidR="00747729" w:rsidRPr="00B573C8">
        <w:rPr>
          <w:rFonts w:ascii="Times New Roman" w:hAnsi="Times New Roman" w:cs="Times New Roman"/>
          <w:color w:val="000000"/>
          <w:szCs w:val="24"/>
          <w:lang w:eastAsia="zh-CN" w:bidi="ar-SA"/>
        </w:rPr>
        <w:t>。而建筑施工阶段与建筑拆除及处理阶段的</w:t>
      </w:r>
      <w:r w:rsidR="00653C80" w:rsidRPr="00B573C8">
        <w:rPr>
          <w:rFonts w:ascii="Times New Roman" w:hAnsi="Times New Roman" w:cs="Times New Roman"/>
          <w:color w:val="000000"/>
          <w:szCs w:val="24"/>
          <w:lang w:eastAsia="zh-CN" w:bidi="ar-SA"/>
        </w:rPr>
        <w:t>碳排放占比很小，分别为</w:t>
      </w:r>
      <w:r w:rsidR="00653C80" w:rsidRPr="00B573C8">
        <w:rPr>
          <w:rFonts w:ascii="Times New Roman" w:hAnsi="Times New Roman" w:cs="Times New Roman"/>
          <w:color w:val="000000"/>
          <w:szCs w:val="24"/>
          <w:lang w:eastAsia="zh-CN" w:bidi="ar-SA"/>
        </w:rPr>
        <w:t>1.17%</w:t>
      </w:r>
      <w:r w:rsidR="00653C80" w:rsidRPr="00B573C8">
        <w:rPr>
          <w:rFonts w:ascii="Times New Roman" w:hAnsi="Times New Roman" w:cs="Times New Roman"/>
          <w:color w:val="000000"/>
          <w:szCs w:val="24"/>
          <w:lang w:eastAsia="zh-CN" w:bidi="ar-SA"/>
        </w:rPr>
        <w:t>与</w:t>
      </w:r>
      <w:r w:rsidR="00653C80" w:rsidRPr="00B573C8">
        <w:rPr>
          <w:rFonts w:ascii="Times New Roman" w:hAnsi="Times New Roman" w:cs="Times New Roman"/>
          <w:color w:val="000000"/>
          <w:szCs w:val="24"/>
          <w:lang w:eastAsia="zh-CN" w:bidi="ar-SA"/>
        </w:rPr>
        <w:t>0.37%</w:t>
      </w:r>
      <w:r w:rsidR="00653C80" w:rsidRPr="00B573C8">
        <w:rPr>
          <w:rFonts w:ascii="Times New Roman" w:hAnsi="Times New Roman" w:cs="Times New Roman"/>
          <w:color w:val="000000"/>
          <w:szCs w:val="24"/>
          <w:lang w:eastAsia="zh-CN" w:bidi="ar-SA"/>
        </w:rPr>
        <w:t>。以上结果提示市政综合体的</w:t>
      </w:r>
      <w:proofErr w:type="gramStart"/>
      <w:r w:rsidR="00653C80" w:rsidRPr="00B573C8">
        <w:rPr>
          <w:rFonts w:ascii="Times New Roman" w:hAnsi="Times New Roman" w:cs="Times New Roman"/>
          <w:color w:val="000000"/>
          <w:szCs w:val="24"/>
          <w:lang w:eastAsia="zh-CN" w:bidi="ar-SA"/>
        </w:rPr>
        <w:t>减碳应</w:t>
      </w:r>
      <w:proofErr w:type="gramEnd"/>
      <w:r w:rsidR="00653C80"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00653C80" w:rsidRPr="00B573C8">
        <w:rPr>
          <w:rFonts w:ascii="Times New Roman" w:hAnsi="Times New Roman" w:cs="Times New Roman"/>
          <w:color w:val="000000"/>
          <w:szCs w:val="24"/>
          <w:lang w:eastAsia="zh-CN" w:bidi="ar-SA"/>
        </w:rPr>
        <w:t>减碳技术</w:t>
      </w:r>
      <w:proofErr w:type="gramEnd"/>
      <w:r w:rsidR="00653C80" w:rsidRPr="00B573C8">
        <w:rPr>
          <w:rFonts w:ascii="Times New Roman" w:hAnsi="Times New Roman" w:cs="Times New Roman"/>
          <w:color w:val="000000"/>
          <w:szCs w:val="24"/>
          <w:lang w:eastAsia="zh-CN" w:bidi="ar-SA"/>
        </w:rPr>
        <w:t>措施，以达到较为明显</w:t>
      </w:r>
      <w:proofErr w:type="gramStart"/>
      <w:r w:rsidR="00653C80" w:rsidRPr="00B573C8">
        <w:rPr>
          <w:rFonts w:ascii="Times New Roman" w:hAnsi="Times New Roman" w:cs="Times New Roman"/>
          <w:color w:val="000000"/>
          <w:szCs w:val="24"/>
          <w:lang w:eastAsia="zh-CN" w:bidi="ar-SA"/>
        </w:rPr>
        <w:t>的减碳效果</w:t>
      </w:r>
      <w:proofErr w:type="gramEnd"/>
      <w:r w:rsidR="00653C80" w:rsidRPr="00B573C8">
        <w:rPr>
          <w:rFonts w:ascii="Times New Roman" w:hAnsi="Times New Roman" w:cs="Times New Roman"/>
          <w:color w:val="000000"/>
          <w:szCs w:val="24"/>
          <w:lang w:eastAsia="zh-CN" w:bidi="ar-SA"/>
        </w:rPr>
        <w:t>。</w:t>
      </w:r>
    </w:p>
    <w:p w:rsidR="00AC0DDB" w:rsidRDefault="00AC0DDB" w:rsidP="00B573C8">
      <w:pPr>
        <w:spacing w:line="360" w:lineRule="auto"/>
        <w:ind w:firstLineChars="200" w:firstLine="480"/>
        <w:rPr>
          <w:rFonts w:ascii="Times New Roman" w:hAnsi="Times New Roman" w:cs="Times New Roman"/>
          <w:color w:val="000000"/>
          <w:szCs w:val="24"/>
          <w:lang w:eastAsia="zh-CN" w:bidi="ar-SA"/>
        </w:rPr>
      </w:pPr>
    </w:p>
    <w:p w:rsidR="00AC0DDB" w:rsidRPr="00B573C8" w:rsidRDefault="00AC0DDB" w:rsidP="00B573C8">
      <w:pPr>
        <w:spacing w:line="360" w:lineRule="auto"/>
        <w:ind w:firstLineChars="200" w:firstLine="480"/>
        <w:rPr>
          <w:rFonts w:ascii="Times New Roman" w:hAnsi="Times New Roman" w:cs="Times New Roman"/>
          <w:color w:val="000000"/>
          <w:szCs w:val="24"/>
          <w:lang w:eastAsia="zh-CN" w:bidi="ar-SA"/>
        </w:rPr>
      </w:pPr>
    </w:p>
    <w:p w:rsidR="005930F6" w:rsidRPr="00694379" w:rsidRDefault="005930F6" w:rsidP="00694379">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lastRenderedPageBreak/>
        <w:t>表</w:t>
      </w:r>
      <w:r w:rsidR="00406C19" w:rsidRPr="00694379">
        <w:rPr>
          <w:rFonts w:ascii="Times New Roman" w:hAnsi="Times New Roman" w:cs="Times New Roman" w:hint="eastAsia"/>
          <w:color w:val="000000"/>
          <w:sz w:val="21"/>
          <w:szCs w:val="21"/>
          <w:lang w:eastAsia="zh-CN" w:bidi="ar-SA"/>
        </w:rPr>
        <w:t>3-</w:t>
      </w:r>
      <w:r w:rsidR="00F93BA6" w:rsidRPr="00694379">
        <w:rPr>
          <w:rFonts w:ascii="Times New Roman" w:hAnsi="Times New Roman" w:cs="Times New Roman" w:hint="eastAsia"/>
          <w:color w:val="000000"/>
          <w:sz w:val="21"/>
          <w:szCs w:val="21"/>
          <w:lang w:eastAsia="zh-CN" w:bidi="ar-SA"/>
        </w:rPr>
        <w:t>13</w:t>
      </w:r>
      <w:r w:rsidRPr="00694379">
        <w:rPr>
          <w:rFonts w:ascii="Times New Roman" w:hAnsi="Times New Roman" w:cs="Times New Roman" w:hint="eastAsia"/>
          <w:color w:val="000000"/>
          <w:sz w:val="21"/>
          <w:szCs w:val="21"/>
          <w:lang w:eastAsia="zh-CN" w:bidi="ar-SA"/>
        </w:rPr>
        <w:t xml:space="preserve"> </w:t>
      </w:r>
      <w:r w:rsidRPr="00694379">
        <w:rPr>
          <w:rFonts w:ascii="Times New Roman" w:hAnsi="Times New Roman" w:cs="Times New Roman" w:hint="eastAsia"/>
          <w:color w:val="000000"/>
          <w:sz w:val="21"/>
          <w:szCs w:val="21"/>
          <w:lang w:eastAsia="zh-CN" w:bidi="ar-SA"/>
        </w:rPr>
        <w:t>市政综合体生命周期各阶段碳排放情况</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CF4957" w:rsidRPr="005210C7" w:rsidTr="00104571">
        <w:trPr>
          <w:jc w:val="center"/>
        </w:trPr>
        <w:tc>
          <w:tcPr>
            <w:tcW w:w="2308"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w:t>
            </w:r>
            <w:r w:rsidR="00104571" w:rsidRPr="00F93BA6">
              <w:rPr>
                <w:rFonts w:ascii="Times New Roman" w:hAnsi="Times New Roman" w:cs="Times New Roman"/>
                <w:color w:val="000000"/>
                <w:sz w:val="21"/>
                <w:szCs w:val="21"/>
                <w:lang w:eastAsia="zh-CN" w:bidi="ar-SA"/>
              </w:rPr>
              <w:t>kg</w:t>
            </w:r>
            <w:r w:rsidRPr="00F93BA6">
              <w:rPr>
                <w:rFonts w:ascii="Times New Roman" w:hAnsi="Times New Roman" w:cs="Times New Roman"/>
                <w:color w:val="000000"/>
                <w:sz w:val="21"/>
                <w:szCs w:val="21"/>
                <w:lang w:eastAsia="zh-CN" w:bidi="ar-SA"/>
              </w:rPr>
              <w:t>CO</w:t>
            </w:r>
            <w:r w:rsidRPr="00F93BA6">
              <w:rPr>
                <w:rFonts w:ascii="Times New Roman" w:hAnsi="Times New Roman" w:cs="Times New Roman"/>
                <w:color w:val="000000"/>
                <w:sz w:val="21"/>
                <w:szCs w:val="21"/>
                <w:vertAlign w:val="subscript"/>
                <w:lang w:eastAsia="zh-CN" w:bidi="ar-SA"/>
              </w:rPr>
              <w:t>2</w:t>
            </w:r>
            <w:r w:rsidR="00104571" w:rsidRPr="00F93BA6">
              <w:rPr>
                <w:rFonts w:ascii="Times New Roman" w:hAnsi="Times New Roman" w:cs="Times New Roman"/>
                <w:color w:val="000000"/>
                <w:sz w:val="21"/>
                <w:szCs w:val="21"/>
                <w:lang w:eastAsia="zh-CN" w:bidi="ar-SA"/>
              </w:rPr>
              <w:t>/m</w:t>
            </w:r>
            <w:r w:rsidR="00104571"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CF4957" w:rsidRPr="00F93BA6" w:rsidRDefault="00CF495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00104571" w:rsidRPr="00F93BA6">
              <w:rPr>
                <w:rFonts w:ascii="Times New Roman" w:hAnsi="Times New Roman" w:cs="Times New Roman"/>
                <w:color w:val="000000"/>
                <w:sz w:val="21"/>
                <w:szCs w:val="21"/>
                <w:lang w:eastAsia="zh-CN" w:bidi="ar-SA"/>
              </w:rPr>
              <w:t>(%)</w:t>
            </w:r>
          </w:p>
        </w:tc>
      </w:tr>
      <w:tr w:rsidR="00CF4957" w:rsidRPr="005210C7" w:rsidTr="00104571">
        <w:trPr>
          <w:jc w:val="center"/>
        </w:trPr>
        <w:tc>
          <w:tcPr>
            <w:tcW w:w="2308" w:type="dxa"/>
            <w:tcBorders>
              <w:top w:val="single" w:sz="4" w:space="0" w:color="auto"/>
            </w:tcBorders>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13.47</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1.17</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201268</w:t>
            </w:r>
            <w:r w:rsidRPr="00F93BA6">
              <w:rPr>
                <w:rFonts w:ascii="Times New Roman" w:eastAsia="宋体" w:hAnsi="Times New Roman" w:cs="Times New Roman"/>
                <w:color w:val="000000"/>
                <w:sz w:val="21"/>
                <w:szCs w:val="21"/>
                <w:lang w:eastAsia="zh-CN"/>
              </w:rPr>
              <w:t>.12</w:t>
            </w:r>
          </w:p>
        </w:tc>
        <w:tc>
          <w:tcPr>
            <w:tcW w:w="2132" w:type="dxa"/>
            <w:vAlign w:val="center"/>
          </w:tcPr>
          <w:p w:rsidR="00CF4957" w:rsidRPr="00F93BA6" w:rsidRDefault="00104571"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2073.58</w:t>
            </w:r>
          </w:p>
        </w:tc>
        <w:tc>
          <w:tcPr>
            <w:tcW w:w="2132" w:type="dxa"/>
            <w:vAlign w:val="center"/>
          </w:tcPr>
          <w:p w:rsidR="00CF4957" w:rsidRPr="00F93BA6" w:rsidRDefault="00104571"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84.99</w:t>
            </w:r>
          </w:p>
        </w:tc>
      </w:tr>
      <w:tr w:rsidR="00CF4957" w:rsidRPr="005210C7" w:rsidTr="00104571">
        <w:trPr>
          <w:jc w:val="center"/>
        </w:trPr>
        <w:tc>
          <w:tcPr>
            <w:tcW w:w="2308"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建筑拆除及处理阶段</w:t>
            </w:r>
          </w:p>
        </w:tc>
        <w:tc>
          <w:tcPr>
            <w:tcW w:w="2132" w:type="dxa"/>
            <w:vAlign w:val="center"/>
          </w:tcPr>
          <w:p w:rsidR="00CF4957" w:rsidRPr="00F93BA6" w:rsidRDefault="00CF4957" w:rsidP="00104571">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CF4957" w:rsidRPr="00F93BA6" w:rsidRDefault="00104571"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00F93BA6" w:rsidRPr="00F93BA6">
              <w:rPr>
                <w:rFonts w:ascii="Times New Roman" w:hAnsi="Times New Roman" w:cs="Times New Roman" w:hint="eastAsia"/>
                <w:color w:val="000000"/>
                <w:sz w:val="21"/>
                <w:szCs w:val="21"/>
                <w:lang w:eastAsia="zh-CN"/>
              </w:rPr>
              <w:t>1</w:t>
            </w:r>
          </w:p>
        </w:tc>
        <w:tc>
          <w:tcPr>
            <w:tcW w:w="2132" w:type="dxa"/>
            <w:vAlign w:val="center"/>
          </w:tcPr>
          <w:p w:rsidR="00CF4957" w:rsidRPr="00F93BA6" w:rsidRDefault="00653C80"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177887" w:rsidRPr="005210C7" w:rsidTr="00104571">
        <w:trPr>
          <w:jc w:val="center"/>
        </w:trPr>
        <w:tc>
          <w:tcPr>
            <w:tcW w:w="2308" w:type="dxa"/>
            <w:vAlign w:val="center"/>
          </w:tcPr>
          <w:p w:rsidR="00177887" w:rsidRPr="00F93BA6" w:rsidRDefault="00177887" w:rsidP="00104571">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236825.30</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2439.91</w:t>
            </w:r>
          </w:p>
        </w:tc>
        <w:tc>
          <w:tcPr>
            <w:tcW w:w="2132" w:type="dxa"/>
            <w:vAlign w:val="center"/>
          </w:tcPr>
          <w:p w:rsidR="00177887" w:rsidRPr="00F93BA6" w:rsidRDefault="00177887" w:rsidP="00104571">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747729" w:rsidRPr="005210C7" w:rsidRDefault="00747729" w:rsidP="00747729">
      <w:pPr>
        <w:keepNext/>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737268" cy="2708151"/>
            <wp:effectExtent l="19050" t="0" r="6182" b="0"/>
            <wp:docPr id="8" name="图片 7" descr="生命周期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碳排放分布.jpg"/>
                    <pic:cNvPicPr/>
                  </pic:nvPicPr>
                  <pic:blipFill>
                    <a:blip r:embed="rId24" cstate="print"/>
                    <a:srcRect t="9525" b="9525"/>
                    <a:stretch>
                      <a:fillRect/>
                    </a:stretch>
                  </pic:blipFill>
                  <pic:spPr>
                    <a:xfrm>
                      <a:off x="0" y="0"/>
                      <a:ext cx="4737412" cy="2708234"/>
                    </a:xfrm>
                    <a:prstGeom prst="rect">
                      <a:avLst/>
                    </a:prstGeom>
                  </pic:spPr>
                </pic:pic>
              </a:graphicData>
            </a:graphic>
          </wp:inline>
        </w:drawing>
      </w:r>
    </w:p>
    <w:p w:rsidR="00AA2327" w:rsidRPr="00AA2327" w:rsidRDefault="00747729" w:rsidP="00AA2327">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3-8</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生命周期碳排放分布</w:t>
      </w:r>
    </w:p>
    <w:p w:rsidR="00653C80" w:rsidRPr="00FE056C" w:rsidRDefault="005D50B0" w:rsidP="005D50B0">
      <w:pPr>
        <w:pStyle w:val="2"/>
        <w:rPr>
          <w:lang w:eastAsia="zh-CN"/>
        </w:rPr>
      </w:pPr>
      <w:bookmarkStart w:id="48" w:name="_Toc103263914"/>
      <w:r w:rsidRPr="00FE056C">
        <w:rPr>
          <w:lang w:eastAsia="zh-CN"/>
        </w:rPr>
        <w:t>分功能区域能耗分</w:t>
      </w:r>
      <w:r w:rsidR="00E516E9" w:rsidRPr="00FE056C">
        <w:rPr>
          <w:lang w:eastAsia="zh-CN"/>
        </w:rPr>
        <w:t>析</w:t>
      </w:r>
      <w:bookmarkEnd w:id="48"/>
    </w:p>
    <w:p w:rsidR="00E516E9" w:rsidRPr="00B573C8" w:rsidRDefault="00E516E9"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种市政功能业态，每种功能业</w:t>
      </w:r>
      <w:proofErr w:type="gramStart"/>
      <w:r w:rsidRPr="00B573C8">
        <w:rPr>
          <w:rFonts w:ascii="Times New Roman" w:hAnsi="Times New Roman" w:cs="Times New Roman"/>
          <w:szCs w:val="24"/>
          <w:lang w:eastAsia="zh-CN"/>
        </w:rPr>
        <w:t>态承担</w:t>
      </w:r>
      <w:proofErr w:type="gramEnd"/>
      <w:r w:rsidRPr="00B573C8">
        <w:rPr>
          <w:rFonts w:ascii="Times New Roman" w:hAnsi="Times New Roman" w:cs="Times New Roman"/>
          <w:szCs w:val="24"/>
          <w:lang w:eastAsia="zh-CN"/>
        </w:rPr>
        <w:t>的功能不同、人员密度及活动类型亦存在差异，这必然导致不同功能区域有着不同的能耗特点，因此有必要对各功能的能耗特点进行探究，为下一部分市政综合体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路径的制定奠定基础。</w:t>
      </w:r>
    </w:p>
    <w:p w:rsidR="00E516E9" w:rsidRPr="00FE056C" w:rsidRDefault="00E516E9" w:rsidP="005D50B0">
      <w:pPr>
        <w:pStyle w:val="3"/>
        <w:rPr>
          <w:lang w:eastAsia="zh-CN"/>
        </w:rPr>
      </w:pPr>
      <w:bookmarkStart w:id="49" w:name="_Toc103263915"/>
      <w:r w:rsidRPr="00FE056C">
        <w:rPr>
          <w:lang w:eastAsia="zh-CN"/>
        </w:rPr>
        <w:t>各功能区域整体能耗情况</w:t>
      </w:r>
      <w:bookmarkEnd w:id="49"/>
    </w:p>
    <w:p w:rsidR="00E516E9" w:rsidRPr="00B573C8" w:rsidRDefault="00E516E9"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各个区域由于承担的功能不同，</w:t>
      </w:r>
      <w:r w:rsidR="00D85251" w:rsidRPr="00B573C8">
        <w:rPr>
          <w:rFonts w:ascii="Times New Roman" w:hAnsi="Times New Roman" w:cs="Times New Roman"/>
          <w:szCs w:val="24"/>
          <w:lang w:eastAsia="zh-CN"/>
        </w:rPr>
        <w:t>其消耗的能量</w:t>
      </w:r>
      <w:r w:rsidR="00615A92" w:rsidRPr="00B573C8">
        <w:rPr>
          <w:rFonts w:ascii="Times New Roman" w:hAnsi="Times New Roman" w:cs="Times New Roman"/>
          <w:szCs w:val="24"/>
          <w:lang w:eastAsia="zh-CN"/>
        </w:rPr>
        <w:t>多寡</w:t>
      </w:r>
      <w:r w:rsidR="00D85251" w:rsidRPr="00B573C8">
        <w:rPr>
          <w:rFonts w:ascii="Times New Roman" w:hAnsi="Times New Roman" w:cs="Times New Roman"/>
          <w:szCs w:val="24"/>
          <w:lang w:eastAsia="zh-CN"/>
        </w:rPr>
        <w:t>必然存在着不同。但由于各功能区域的面积不同，运营时间也不尽相同，所以单纯从总量的角度分析</w:t>
      </w:r>
      <w:r w:rsidR="00D85251" w:rsidRPr="00B573C8">
        <w:rPr>
          <w:rFonts w:ascii="Times New Roman" w:hAnsi="Times New Roman" w:cs="Times New Roman"/>
          <w:szCs w:val="24"/>
          <w:lang w:eastAsia="zh-CN"/>
        </w:rPr>
        <w:lastRenderedPageBreak/>
        <w:t>各区域的能耗情况并不合理，在此以单位建筑面积年平均能耗作为考察指标。各功能区域的能耗指标情况如表</w:t>
      </w:r>
      <w:r w:rsidR="000A06F3"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14</w:t>
      </w:r>
      <w:r w:rsidR="00D85251"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00D85251" w:rsidRPr="00B573C8">
        <w:rPr>
          <w:rFonts w:ascii="Times New Roman" w:hAnsi="Times New Roman" w:cs="Times New Roman"/>
          <w:szCs w:val="24"/>
          <w:lang w:eastAsia="zh-CN"/>
        </w:rPr>
        <w:t>100 kWh/</w:t>
      </w:r>
      <w:r w:rsidR="00D85251" w:rsidRPr="00B573C8">
        <w:rPr>
          <w:rFonts w:ascii="Times New Roman" w:hAnsi="Times New Roman" w:cs="Times New Roman"/>
          <w:szCs w:val="24"/>
          <w:lang w:eastAsia="zh-CN"/>
        </w:rPr>
        <w:t>（</w:t>
      </w:r>
      <w:r w:rsidR="00D85251" w:rsidRPr="00B573C8">
        <w:rPr>
          <w:rFonts w:ascii="Times New Roman" w:hAnsi="Times New Roman" w:cs="Times New Roman"/>
          <w:szCs w:val="24"/>
          <w:lang w:eastAsia="zh-CN"/>
        </w:rPr>
        <w:t>a·m</w:t>
      </w:r>
      <w:r w:rsidR="00D85251" w:rsidRPr="00B573C8">
        <w:rPr>
          <w:rFonts w:ascii="Times New Roman" w:hAnsi="Times New Roman" w:cs="Times New Roman"/>
          <w:szCs w:val="24"/>
          <w:vertAlign w:val="superscript"/>
          <w:lang w:eastAsia="zh-CN"/>
        </w:rPr>
        <w:t>2</w:t>
      </w:r>
      <w:r w:rsidR="00D85251" w:rsidRPr="00B573C8">
        <w:rPr>
          <w:rFonts w:ascii="Times New Roman" w:hAnsi="Times New Roman" w:cs="Times New Roman"/>
          <w:szCs w:val="24"/>
          <w:lang w:eastAsia="zh-CN"/>
        </w:rPr>
        <w:t>），从其功能的角度分析，养老与消防站此两项功能</w:t>
      </w:r>
      <w:r w:rsidR="00615A92" w:rsidRPr="00B573C8">
        <w:rPr>
          <w:rFonts w:ascii="Times New Roman" w:hAnsi="Times New Roman" w:cs="Times New Roman"/>
          <w:szCs w:val="24"/>
          <w:lang w:eastAsia="zh-CN"/>
        </w:rPr>
        <w:t>区域都包含住宿、办公、餐饮、活动等设施，且具有日常使用的设备，耗电项目多而全面，因此导致了较高能耗。商业零售及文体活动两类功能业态中虽然没有包含过多种类的设施，但其某一分</w:t>
      </w:r>
      <w:proofErr w:type="gramStart"/>
      <w:r w:rsidR="00615A92" w:rsidRPr="00B573C8">
        <w:rPr>
          <w:rFonts w:ascii="Times New Roman" w:hAnsi="Times New Roman" w:cs="Times New Roman"/>
          <w:szCs w:val="24"/>
          <w:lang w:eastAsia="zh-CN"/>
        </w:rPr>
        <w:t>项系统</w:t>
      </w:r>
      <w:proofErr w:type="gramEnd"/>
      <w:r w:rsidR="00615A92"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其余的功能区域的整体耗能量并不突出，其各部分特点将在下一节分析。</w:t>
      </w:r>
    </w:p>
    <w:p w:rsidR="00406C19" w:rsidRPr="005210C7" w:rsidRDefault="00406C19" w:rsidP="00406C19">
      <w:pPr>
        <w:spacing w:line="360" w:lineRule="auto"/>
        <w:ind w:right="210" w:firstLineChars="200" w:firstLine="42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3-</w:t>
      </w:r>
      <w:r w:rsidR="00F93BA6">
        <w:rPr>
          <w:rFonts w:ascii="Times New Roman" w:hAnsi="Times New Roman" w:cs="Times New Roman" w:hint="eastAsia"/>
          <w:sz w:val="21"/>
          <w:szCs w:val="21"/>
          <w:lang w:eastAsia="zh-CN"/>
        </w:rPr>
        <w:t>14</w:t>
      </w:r>
      <w:r>
        <w:rPr>
          <w:rFonts w:ascii="Times New Roman" w:hAnsi="Times New Roman" w:cs="Times New Roman" w:hint="eastAsia"/>
          <w:sz w:val="21"/>
          <w:szCs w:val="21"/>
          <w:lang w:eastAsia="zh-CN"/>
        </w:rPr>
        <w:t xml:space="preserve"> </w:t>
      </w:r>
      <w:r>
        <w:rPr>
          <w:rFonts w:ascii="Times New Roman" w:hAnsi="Times New Roman" w:cs="Times New Roman" w:hint="eastAsia"/>
          <w:sz w:val="21"/>
          <w:szCs w:val="21"/>
          <w:lang w:eastAsia="zh-CN"/>
        </w:rPr>
        <w:t>市政综合体各功能区域单位面积能耗情况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56"/>
        <w:gridCol w:w="2956"/>
        <w:gridCol w:w="2600"/>
      </w:tblGrid>
      <w:tr w:rsidR="00D85251" w:rsidRPr="005210C7" w:rsidTr="00F93BA6">
        <w:trPr>
          <w:cantSplit/>
          <w:jc w:val="center"/>
        </w:trPr>
        <w:tc>
          <w:tcPr>
            <w:tcW w:w="27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功能业态</w:t>
            </w:r>
          </w:p>
        </w:tc>
        <w:tc>
          <w:tcPr>
            <w:tcW w:w="2956" w:type="dxa"/>
            <w:tcBorders>
              <w:top w:val="single" w:sz="12" w:space="0" w:color="auto"/>
              <w:bottom w:val="single" w:sz="4" w:space="0" w:color="auto"/>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建筑面积（不包括车库）（</w:t>
            </w:r>
            <w:r w:rsidRPr="005210C7">
              <w:rPr>
                <w:rFonts w:ascii="Times New Roman" w:hAnsi="Times New Roman" w:cs="Times New Roman"/>
                <w:sz w:val="21"/>
                <w:szCs w:val="21"/>
                <w:lang w:eastAsia="zh-CN"/>
              </w:rPr>
              <w:t>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c>
          <w:tcPr>
            <w:tcW w:w="2600" w:type="dxa"/>
            <w:tcBorders>
              <w:top w:val="single" w:sz="12" w:space="0" w:color="auto"/>
              <w:bottom w:val="single" w:sz="4" w:space="0" w:color="auto"/>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单位面积能耗（</w:t>
            </w:r>
            <w:r w:rsidRPr="005210C7">
              <w:rPr>
                <w:rFonts w:ascii="Times New Roman" w:hAnsi="Times New Roman" w:cs="Times New Roman"/>
                <w:sz w:val="21"/>
                <w:szCs w:val="21"/>
                <w:lang w:eastAsia="zh-CN"/>
              </w:rPr>
              <w:t>kWh/</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a·m</w:t>
            </w:r>
            <w:r w:rsidRPr="005210C7">
              <w:rPr>
                <w:rFonts w:ascii="Times New Roman" w:hAnsi="Times New Roman" w:cs="Times New Roman"/>
                <w:sz w:val="21"/>
                <w:szCs w:val="21"/>
                <w:vertAlign w:val="superscript"/>
                <w:lang w:eastAsia="zh-CN"/>
              </w:rPr>
              <w:t>2</w:t>
            </w:r>
            <w:r w:rsidRPr="005210C7">
              <w:rPr>
                <w:rFonts w:ascii="Times New Roman" w:hAnsi="Times New Roman" w:cs="Times New Roman"/>
                <w:sz w:val="21"/>
                <w:szCs w:val="21"/>
                <w:lang w:eastAsia="zh-CN"/>
              </w:rPr>
              <w:t>））</w:t>
            </w:r>
          </w:p>
        </w:tc>
      </w:tr>
      <w:tr w:rsidR="00D85251" w:rsidRPr="005210C7" w:rsidTr="00F93BA6">
        <w:trPr>
          <w:cantSplit/>
          <w:jc w:val="center"/>
        </w:trPr>
        <w:tc>
          <w:tcPr>
            <w:tcW w:w="27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养老</w:t>
            </w:r>
          </w:p>
        </w:tc>
        <w:tc>
          <w:tcPr>
            <w:tcW w:w="2956" w:type="dxa"/>
            <w:tcBorders>
              <w:top w:val="single" w:sz="4" w:space="0" w:color="auto"/>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5710</w:t>
            </w:r>
          </w:p>
        </w:tc>
        <w:tc>
          <w:tcPr>
            <w:tcW w:w="2600" w:type="dxa"/>
            <w:tcBorders>
              <w:top w:val="single" w:sz="4" w:space="0" w:color="auto"/>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159.50 </w:t>
            </w:r>
          </w:p>
        </w:tc>
      </w:tr>
      <w:tr w:rsidR="00D85251" w:rsidRPr="005210C7" w:rsidTr="00F93BA6">
        <w:trPr>
          <w:cantSplit/>
          <w:jc w:val="center"/>
        </w:trPr>
        <w:tc>
          <w:tcPr>
            <w:tcW w:w="27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消防站</w:t>
            </w:r>
          </w:p>
        </w:tc>
        <w:tc>
          <w:tcPr>
            <w:tcW w:w="2956" w:type="dxa"/>
            <w:tcBorders>
              <w:top w:val="nil"/>
              <w:bottom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1494.44</w:t>
            </w:r>
          </w:p>
        </w:tc>
        <w:tc>
          <w:tcPr>
            <w:tcW w:w="2600" w:type="dxa"/>
            <w:tcBorders>
              <w:top w:val="nil"/>
              <w:bottom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140.20 </w:t>
            </w:r>
          </w:p>
        </w:tc>
      </w:tr>
      <w:tr w:rsidR="00D85251" w:rsidRPr="005210C7" w:rsidTr="00F93BA6">
        <w:trPr>
          <w:cantSplit/>
          <w:jc w:val="center"/>
        </w:trPr>
        <w:tc>
          <w:tcPr>
            <w:tcW w:w="27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商业与零售</w:t>
            </w:r>
          </w:p>
        </w:tc>
        <w:tc>
          <w:tcPr>
            <w:tcW w:w="2956" w:type="dxa"/>
            <w:tcBorders>
              <w:top w:val="nil"/>
            </w:tcBorders>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22421</w:t>
            </w:r>
          </w:p>
        </w:tc>
        <w:tc>
          <w:tcPr>
            <w:tcW w:w="2600" w:type="dxa"/>
            <w:tcBorders>
              <w:top w:val="nil"/>
            </w:tcBorders>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125.12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文体活动</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6566</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111.04</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酒店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7629.3</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98.64</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医疗</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5002</w:t>
            </w:r>
          </w:p>
        </w:tc>
        <w:tc>
          <w:tcPr>
            <w:tcW w:w="2600" w:type="dxa"/>
          </w:tcPr>
          <w:p w:rsidR="00D85251" w:rsidRPr="005210C7" w:rsidRDefault="00D85251" w:rsidP="00026315">
            <w:pPr>
              <w:ind w:right="210"/>
              <w:jc w:val="center"/>
              <w:rPr>
                <w:rFonts w:ascii="Times New Roman" w:hAnsi="Times New Roman" w:cs="Times New Roman"/>
                <w:bCs/>
                <w:sz w:val="21"/>
                <w:szCs w:val="21"/>
                <w:lang w:eastAsia="zh-CN"/>
              </w:rPr>
            </w:pPr>
            <w:r w:rsidRPr="005210C7">
              <w:rPr>
                <w:rFonts w:ascii="Times New Roman" w:hAnsi="Times New Roman" w:cs="Times New Roman"/>
                <w:bCs/>
                <w:sz w:val="21"/>
                <w:szCs w:val="21"/>
                <w:lang w:eastAsia="zh-CN"/>
              </w:rPr>
              <w:t xml:space="preserve">89.81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办公</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7144.07</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58.87 </w:t>
            </w:r>
          </w:p>
        </w:tc>
      </w:tr>
      <w:tr w:rsidR="00D85251" w:rsidRPr="005210C7" w:rsidTr="00F93BA6">
        <w:trPr>
          <w:cantSplit/>
          <w:jc w:val="center"/>
        </w:trPr>
        <w:tc>
          <w:tcPr>
            <w:tcW w:w="27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幼儿园</w:t>
            </w:r>
          </w:p>
        </w:tc>
        <w:tc>
          <w:tcPr>
            <w:tcW w:w="2956" w:type="dxa"/>
            <w:vAlign w:val="center"/>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672</w:t>
            </w:r>
          </w:p>
        </w:tc>
        <w:tc>
          <w:tcPr>
            <w:tcW w:w="2600" w:type="dxa"/>
          </w:tcPr>
          <w:p w:rsidR="00D85251" w:rsidRPr="005210C7" w:rsidRDefault="00D85251" w:rsidP="00026315">
            <w:pPr>
              <w:ind w:right="210"/>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 xml:space="preserve">46.63 </w:t>
            </w:r>
          </w:p>
        </w:tc>
      </w:tr>
    </w:tbl>
    <w:p w:rsidR="00AA2327" w:rsidRDefault="00AA2327" w:rsidP="00FE056C">
      <w:pPr>
        <w:spacing w:line="360" w:lineRule="auto"/>
        <w:ind w:right="210"/>
        <w:rPr>
          <w:rFonts w:ascii="Times New Roman" w:eastAsia="黑体" w:hAnsi="黑体" w:cs="Times New Roman"/>
          <w:sz w:val="28"/>
          <w:szCs w:val="28"/>
          <w:lang w:eastAsia="zh-CN"/>
        </w:rPr>
      </w:pPr>
    </w:p>
    <w:p w:rsidR="00D85251" w:rsidRPr="00FE056C" w:rsidRDefault="002F1782" w:rsidP="005D50B0">
      <w:pPr>
        <w:pStyle w:val="3"/>
        <w:rPr>
          <w:lang w:eastAsia="zh-CN"/>
        </w:rPr>
      </w:pPr>
      <w:bookmarkStart w:id="50" w:name="_Toc103263916"/>
      <w:r w:rsidRPr="00FE056C">
        <w:rPr>
          <w:lang w:eastAsia="zh-CN"/>
        </w:rPr>
        <w:t>各功能区域分系统能耗特点</w:t>
      </w:r>
      <w:bookmarkEnd w:id="50"/>
    </w:p>
    <w:p w:rsidR="002F1782" w:rsidRPr="00B573C8" w:rsidRDefault="002F1782" w:rsidP="00FE056C">
      <w:pPr>
        <w:spacing w:line="360" w:lineRule="auto"/>
        <w:ind w:right="210"/>
        <w:rPr>
          <w:rFonts w:ascii="Times New Roman" w:hAnsi="Times New Roman" w:cs="Times New Roman"/>
          <w:szCs w:val="24"/>
          <w:lang w:eastAsia="zh-CN"/>
        </w:rPr>
      </w:pPr>
      <w:r w:rsidRPr="005210C7">
        <w:rPr>
          <w:rFonts w:ascii="Times New Roman" w:hAnsi="Times New Roman" w:cs="Times New Roman"/>
          <w:sz w:val="21"/>
          <w:szCs w:val="21"/>
          <w:lang w:eastAsia="zh-CN"/>
        </w:rPr>
        <w:t>1</w:t>
      </w:r>
      <w:r w:rsidRPr="005210C7">
        <w:rPr>
          <w:rFonts w:ascii="Times New Roman" w:hAnsi="Times New Roman" w:cs="Times New Roman"/>
          <w:sz w:val="21"/>
          <w:szCs w:val="21"/>
          <w:lang w:eastAsia="zh-CN"/>
        </w:rPr>
        <w:t>）</w:t>
      </w:r>
      <w:r w:rsidRPr="00B573C8">
        <w:rPr>
          <w:rFonts w:ascii="Times New Roman" w:hAnsi="Times New Roman" w:cs="Times New Roman"/>
          <w:szCs w:val="24"/>
          <w:lang w:eastAsia="zh-CN"/>
        </w:rPr>
        <w:t>商业与零售部分能耗特点</w:t>
      </w:r>
    </w:p>
    <w:p w:rsidR="002F1782" w:rsidRPr="00B573C8" w:rsidRDefault="002F1782"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根据能耗分析结果，其分系统能耗中占比如图</w:t>
      </w:r>
      <w:r w:rsidR="000A06F3" w:rsidRPr="00B573C8">
        <w:rPr>
          <w:rFonts w:ascii="Times New Roman" w:hAnsi="Times New Roman" w:cs="Times New Roman" w:hint="eastAsia"/>
          <w:szCs w:val="24"/>
          <w:lang w:eastAsia="zh-CN"/>
        </w:rPr>
        <w:t>3-9</w:t>
      </w:r>
      <w:r w:rsidRPr="00B573C8">
        <w:rPr>
          <w:rFonts w:ascii="Times New Roman" w:hAnsi="Times New Roman" w:cs="Times New Roman"/>
          <w:szCs w:val="24"/>
          <w:lang w:eastAsia="zh-CN"/>
        </w:rPr>
        <w:t>所示。商业与零售部分的室内设备与照明能耗占比要高于其他功能业态，并且其设备能耗与照明能耗</w:t>
      </w:r>
      <w:r w:rsidRPr="00B573C8">
        <w:rPr>
          <w:rFonts w:ascii="Times New Roman" w:hAnsi="Times New Roman" w:cs="Times New Roman"/>
          <w:szCs w:val="24"/>
          <w:lang w:eastAsia="zh-CN"/>
        </w:rPr>
        <w:lastRenderedPageBreak/>
        <w:t>单位面积能耗分别为</w:t>
      </w:r>
      <w:r w:rsidRPr="00B573C8">
        <w:rPr>
          <w:rFonts w:ascii="Times New Roman" w:hAnsi="Times New Roman" w:cs="Times New Roman"/>
          <w:szCs w:val="24"/>
          <w:lang w:eastAsia="zh-CN"/>
        </w:rPr>
        <w:t>30.61kWh/(a·m2)</w:t>
      </w:r>
      <w:r w:rsidRPr="00B573C8">
        <w:rPr>
          <w:rFonts w:ascii="Times New Roman" w:hAnsi="Times New Roman" w:cs="Times New Roman"/>
          <w:szCs w:val="24"/>
          <w:lang w:eastAsia="zh-CN"/>
        </w:rPr>
        <w:t>与</w:t>
      </w:r>
      <w:r w:rsidRPr="00B573C8">
        <w:rPr>
          <w:rFonts w:ascii="Times New Roman" w:hAnsi="Times New Roman" w:cs="Times New Roman"/>
          <w:szCs w:val="24"/>
          <w:lang w:eastAsia="zh-CN"/>
        </w:rPr>
        <w:t>53.58kWh/(a·m2)</w:t>
      </w:r>
      <w:r w:rsidRPr="00B573C8">
        <w:rPr>
          <w:rFonts w:ascii="Times New Roman" w:hAnsi="Times New Roman" w:cs="Times New Roman"/>
          <w:szCs w:val="24"/>
          <w:lang w:eastAsia="zh-CN"/>
        </w:rPr>
        <w:t>，为所有业态中最高。分析其原因，发现零售部分与菜市场有大量的生鲜售卖区域，该区域有大量的冷链设备工作，带来了大量能耗，除此之外，综合商业体内的娱乐设施及商业展示设备亦消耗了大量电能。另外商业区域的照明需求也高于其他区域，按照《建筑碳排放计算标准》规定，商业及零售区域的设计照度为</w:t>
      </w:r>
      <w:r w:rsidRPr="00B573C8">
        <w:rPr>
          <w:rFonts w:ascii="Times New Roman" w:hAnsi="Times New Roman" w:cs="Times New Roman"/>
          <w:szCs w:val="24"/>
          <w:lang w:eastAsia="zh-CN"/>
        </w:rPr>
        <w:t>300lux</w:t>
      </w:r>
      <w:r w:rsidRPr="00B573C8">
        <w:rPr>
          <w:rFonts w:ascii="Times New Roman" w:hAnsi="Times New Roman" w:cs="Times New Roman"/>
          <w:szCs w:val="24"/>
          <w:lang w:eastAsia="zh-CN"/>
        </w:rPr>
        <w:t>，是除办公区域外最高的，再加之商业与零售区域实际照明需求面积较大，因此导致较大的照明能耗。</w:t>
      </w:r>
      <w:r w:rsidR="0022682B" w:rsidRPr="00B573C8">
        <w:rPr>
          <w:rFonts w:ascii="Times New Roman" w:hAnsi="Times New Roman" w:cs="Times New Roman"/>
          <w:szCs w:val="24"/>
          <w:lang w:eastAsia="zh-CN"/>
        </w:rPr>
        <w:t>故再考虑节能</w:t>
      </w:r>
      <w:proofErr w:type="gramStart"/>
      <w:r w:rsidR="0022682B" w:rsidRPr="00B573C8">
        <w:rPr>
          <w:rFonts w:ascii="Times New Roman" w:hAnsi="Times New Roman" w:cs="Times New Roman"/>
          <w:szCs w:val="24"/>
          <w:lang w:eastAsia="zh-CN"/>
        </w:rPr>
        <w:t>减碳措施</w:t>
      </w:r>
      <w:proofErr w:type="gramEnd"/>
      <w:r w:rsidR="0022682B" w:rsidRPr="00B573C8">
        <w:rPr>
          <w:rFonts w:ascii="Times New Roman" w:hAnsi="Times New Roman" w:cs="Times New Roman"/>
          <w:szCs w:val="24"/>
          <w:lang w:eastAsia="zh-CN"/>
        </w:rPr>
        <w:t>时要注意区域内设备能耗的管理与照明节能措施。</w:t>
      </w:r>
    </w:p>
    <w:p w:rsidR="0022682B" w:rsidRPr="005210C7" w:rsidRDefault="0022682B" w:rsidP="0022682B">
      <w:pPr>
        <w:keepNext/>
        <w:spacing w:line="240" w:lineRule="auto"/>
        <w:ind w:left="210" w:right="210"/>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5276518" cy="2841212"/>
            <wp:effectExtent l="19050" t="0" r="332" b="0"/>
            <wp:docPr id="9" name="图片 8" descr="商业零售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业零售能耗.jpg"/>
                    <pic:cNvPicPr/>
                  </pic:nvPicPr>
                  <pic:blipFill>
                    <a:blip r:embed="rId25" cstate="print"/>
                    <a:srcRect t="9525" b="14288"/>
                    <a:stretch>
                      <a:fillRect/>
                    </a:stretch>
                  </pic:blipFill>
                  <pic:spPr>
                    <a:xfrm>
                      <a:off x="0" y="0"/>
                      <a:ext cx="5276518" cy="2841212"/>
                    </a:xfrm>
                    <a:prstGeom prst="rect">
                      <a:avLst/>
                    </a:prstGeom>
                  </pic:spPr>
                </pic:pic>
              </a:graphicData>
            </a:graphic>
          </wp:inline>
        </w:drawing>
      </w:r>
    </w:p>
    <w:p w:rsidR="0022682B" w:rsidRDefault="0022682B" w:rsidP="0022682B">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3-9</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商业零售区域能耗分布</w:t>
      </w:r>
    </w:p>
    <w:p w:rsidR="003174CC" w:rsidRPr="003174CC" w:rsidRDefault="003174CC" w:rsidP="003174CC">
      <w:pPr>
        <w:rPr>
          <w:lang w:eastAsia="zh-CN"/>
        </w:rPr>
      </w:pPr>
    </w:p>
    <w:p w:rsidR="002F1782" w:rsidRPr="00B573C8" w:rsidRDefault="0022682B" w:rsidP="005930F6">
      <w:pPr>
        <w:spacing w:line="360" w:lineRule="auto"/>
        <w:ind w:right="210"/>
        <w:rPr>
          <w:rFonts w:ascii="Times New Roman" w:hAnsi="Times New Roman" w:cs="Times New Roman"/>
          <w:szCs w:val="24"/>
          <w:lang w:eastAsia="zh-CN"/>
        </w:rPr>
      </w:pPr>
      <w:r w:rsidRPr="005210C7">
        <w:rPr>
          <w:rFonts w:ascii="Times New Roman" w:hAnsi="Times New Roman" w:cs="Times New Roman"/>
          <w:sz w:val="21"/>
          <w:szCs w:val="21"/>
          <w:lang w:eastAsia="zh-CN"/>
        </w:rPr>
        <w:t>2</w:t>
      </w:r>
      <w:r w:rsidRPr="005210C7">
        <w:rPr>
          <w:rFonts w:ascii="Times New Roman" w:hAnsi="Times New Roman" w:cs="Times New Roman"/>
          <w:sz w:val="21"/>
          <w:szCs w:val="21"/>
          <w:lang w:eastAsia="zh-CN"/>
        </w:rPr>
        <w:t>）</w:t>
      </w:r>
      <w:r w:rsidRPr="00B573C8">
        <w:rPr>
          <w:rFonts w:ascii="Times New Roman" w:hAnsi="Times New Roman" w:cs="Times New Roman"/>
          <w:szCs w:val="24"/>
          <w:lang w:eastAsia="zh-CN"/>
        </w:rPr>
        <w:t>医疗部分能耗特点</w:t>
      </w:r>
    </w:p>
    <w:p w:rsidR="0022682B" w:rsidRPr="00B573C8" w:rsidRDefault="0022682B"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从能耗分布角度来看医疗部分能耗较为平均，能耗占比最大部分为空调系统，其次由于医疗设施内含有住院部，因此热水能耗</w:t>
      </w:r>
      <w:proofErr w:type="gramStart"/>
      <w:r w:rsidRPr="00B573C8">
        <w:rPr>
          <w:rFonts w:ascii="Times New Roman" w:hAnsi="Times New Roman" w:cs="Times New Roman"/>
          <w:szCs w:val="24"/>
          <w:lang w:eastAsia="zh-CN"/>
        </w:rPr>
        <w:t>占比较</w:t>
      </w:r>
      <w:proofErr w:type="gramEnd"/>
      <w:r w:rsidRPr="00B573C8">
        <w:rPr>
          <w:rFonts w:ascii="Times New Roman" w:hAnsi="Times New Roman" w:cs="Times New Roman"/>
          <w:szCs w:val="24"/>
          <w:lang w:eastAsia="zh-CN"/>
        </w:rPr>
        <w:t>大。此外，诊疗室及办公区域的照明需求较大，带来了较大的照明负荷。基于以上分析，医疗部分的节能可以从空调、热水以及照明部分入手。</w:t>
      </w:r>
    </w:p>
    <w:p w:rsidR="0022682B" w:rsidRPr="00B573C8" w:rsidRDefault="004D1A0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w:t>
      </w:r>
      <w:r w:rsidR="0022682B" w:rsidRPr="00B573C8">
        <w:rPr>
          <w:rFonts w:ascii="Times New Roman" w:hAnsi="Times New Roman" w:cs="Times New Roman"/>
          <w:szCs w:val="24"/>
          <w:lang w:eastAsia="zh-CN"/>
        </w:rPr>
        <w:t>空调</w:t>
      </w:r>
      <w:r w:rsidRPr="00B573C8">
        <w:rPr>
          <w:rFonts w:ascii="Times New Roman" w:hAnsi="Times New Roman" w:cs="Times New Roman"/>
          <w:szCs w:val="24"/>
          <w:lang w:eastAsia="zh-CN"/>
        </w:rPr>
        <w:t>系统，通过对冷热负荷的构成进行分析，</w:t>
      </w:r>
      <w:r w:rsidR="0022682B" w:rsidRPr="00B573C8">
        <w:rPr>
          <w:rFonts w:ascii="Times New Roman" w:hAnsi="Times New Roman" w:cs="Times New Roman"/>
          <w:szCs w:val="24"/>
          <w:lang w:eastAsia="zh-CN"/>
        </w:rPr>
        <w:t>发现医疗部分对新风的需求量较大，新风负荷所占的比例达到了总负荷的</w:t>
      </w:r>
      <w:r w:rsidR="0022682B" w:rsidRPr="00B573C8">
        <w:rPr>
          <w:rFonts w:ascii="Times New Roman" w:hAnsi="Times New Roman" w:cs="Times New Roman"/>
          <w:szCs w:val="24"/>
          <w:lang w:eastAsia="zh-CN"/>
        </w:rPr>
        <w:t>34.6%</w:t>
      </w:r>
      <w:r w:rsidR="0022682B" w:rsidRPr="00B573C8">
        <w:rPr>
          <w:rFonts w:ascii="Times New Roman" w:hAnsi="Times New Roman" w:cs="Times New Roman"/>
          <w:szCs w:val="24"/>
          <w:lang w:eastAsia="zh-CN"/>
        </w:rPr>
        <w:t>，因此对新风采取热</w:t>
      </w:r>
      <w:r w:rsidR="0022682B" w:rsidRPr="00B573C8">
        <w:rPr>
          <w:rFonts w:ascii="Times New Roman" w:hAnsi="Times New Roman" w:cs="Times New Roman"/>
          <w:szCs w:val="24"/>
          <w:lang w:eastAsia="zh-CN"/>
        </w:rPr>
        <w:lastRenderedPageBreak/>
        <w:t>回收措施可以有效降低新风负荷。此外对于住院部、辅助医疗设施及其他照明需求较小的部分可以采取</w:t>
      </w:r>
      <w:proofErr w:type="gramStart"/>
      <w:r w:rsidR="0022682B" w:rsidRPr="00B573C8">
        <w:rPr>
          <w:rFonts w:ascii="Times New Roman" w:hAnsi="Times New Roman" w:cs="Times New Roman"/>
          <w:szCs w:val="24"/>
          <w:lang w:eastAsia="zh-CN"/>
        </w:rPr>
        <w:t>高效内</w:t>
      </w:r>
      <w:proofErr w:type="gramEnd"/>
      <w:r w:rsidR="0022682B" w:rsidRPr="00B573C8">
        <w:rPr>
          <w:rFonts w:ascii="Times New Roman" w:hAnsi="Times New Roman" w:cs="Times New Roman"/>
          <w:szCs w:val="24"/>
          <w:lang w:eastAsia="zh-CN"/>
        </w:rPr>
        <w:t>遮阳的方法降低冷负荷。</w:t>
      </w:r>
    </w:p>
    <w:p w:rsidR="0022682B" w:rsidRPr="005210C7" w:rsidRDefault="0022682B" w:rsidP="0022682B">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4560598" cy="2663606"/>
            <wp:effectExtent l="19050" t="0" r="0" b="0"/>
            <wp:docPr id="10" name="图片 9" descr="医疗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医疗部分能耗分布.jpg"/>
                    <pic:cNvPicPr/>
                  </pic:nvPicPr>
                  <pic:blipFill>
                    <a:blip r:embed="rId26" cstate="print"/>
                    <a:srcRect l="13471" t="14288" b="14288"/>
                    <a:stretch>
                      <a:fillRect/>
                    </a:stretch>
                  </pic:blipFill>
                  <pic:spPr>
                    <a:xfrm>
                      <a:off x="0" y="0"/>
                      <a:ext cx="4560598" cy="2663606"/>
                    </a:xfrm>
                    <a:prstGeom prst="rect">
                      <a:avLst/>
                    </a:prstGeom>
                  </pic:spPr>
                </pic:pic>
              </a:graphicData>
            </a:graphic>
          </wp:inline>
        </w:drawing>
      </w:r>
    </w:p>
    <w:p w:rsidR="0022682B" w:rsidRPr="005210C7" w:rsidRDefault="0022682B" w:rsidP="0022682B">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406C19">
        <w:rPr>
          <w:rFonts w:ascii="Times New Roman" w:eastAsia="黑体" w:hAnsi="Times New Roman" w:cs="Times New Roman" w:hint="eastAsia"/>
          <w:b w:val="0"/>
          <w:color w:val="auto"/>
          <w:lang w:eastAsia="zh-CN"/>
        </w:rPr>
        <w:t>3-10</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医疗部分能耗分布</w:t>
      </w:r>
    </w:p>
    <w:p w:rsidR="00E516E9" w:rsidRPr="005D50B0" w:rsidRDefault="00340523" w:rsidP="00FF26EC">
      <w:pPr>
        <w:pStyle w:val="a5"/>
        <w:numPr>
          <w:ilvl w:val="0"/>
          <w:numId w:val="2"/>
        </w:numPr>
        <w:spacing w:line="360" w:lineRule="auto"/>
        <w:ind w:firstLineChars="200" w:firstLine="480"/>
        <w:rPr>
          <w:rFonts w:ascii="Times New Roman" w:hAnsi="Times New Roman" w:cs="Times New Roman"/>
          <w:szCs w:val="24"/>
          <w:lang w:eastAsia="zh-CN"/>
        </w:rPr>
      </w:pPr>
      <w:r w:rsidRPr="005210C7">
        <w:rPr>
          <w:rFonts w:ascii="Times New Roman" w:hAnsi="Times New Roman" w:cs="Times New Roman"/>
          <w:lang w:eastAsia="zh-CN"/>
        </w:rPr>
        <w:t xml:space="preserve"> </w:t>
      </w:r>
      <w:r w:rsidRPr="005D50B0">
        <w:rPr>
          <w:rFonts w:ascii="Times New Roman" w:hAnsi="Times New Roman" w:cs="Times New Roman"/>
          <w:szCs w:val="24"/>
          <w:lang w:eastAsia="zh-CN"/>
        </w:rPr>
        <w:t>养老部分能耗</w:t>
      </w:r>
    </w:p>
    <w:p w:rsidR="00340523" w:rsidRPr="005D50B0" w:rsidRDefault="00340523" w:rsidP="00B573C8">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如图</w:t>
      </w:r>
      <w:r w:rsidR="000A06F3" w:rsidRPr="005D50B0">
        <w:rPr>
          <w:rFonts w:ascii="Times New Roman" w:hAnsi="Times New Roman" w:cs="Times New Roman" w:hint="eastAsia"/>
          <w:szCs w:val="24"/>
          <w:lang w:eastAsia="zh-CN"/>
        </w:rPr>
        <w:t>3-11</w:t>
      </w:r>
      <w:r w:rsidRPr="005D50B0">
        <w:rPr>
          <w:rFonts w:ascii="Times New Roman" w:hAnsi="Times New Roman" w:cs="Times New Roman"/>
          <w:szCs w:val="24"/>
          <w:lang w:eastAsia="zh-CN"/>
        </w:rPr>
        <w:t>所示，养老部分能耗情况，其能耗分布情况较为均匀，其中室内设备与空调系统的能耗占比位居前两位，因此主要从以上两部分入手</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。但值得注意的是，养老设施有大量的老人居住生活，厨房需要满足大量烹饪需求，因此烹饪设备的能耗占室内设备能耗的近一半，且这一部分能量主要由天然气提供，碳排放量较大。基于此，养老部分的节能</w:t>
      </w:r>
      <w:proofErr w:type="gramStart"/>
      <w:r w:rsidRPr="005D50B0">
        <w:rPr>
          <w:rFonts w:ascii="Times New Roman" w:hAnsi="Times New Roman" w:cs="Times New Roman"/>
          <w:szCs w:val="24"/>
          <w:lang w:eastAsia="zh-CN"/>
        </w:rPr>
        <w:t>减碳应</w:t>
      </w:r>
      <w:proofErr w:type="gramEnd"/>
      <w:r w:rsidRPr="005D50B0">
        <w:rPr>
          <w:rFonts w:ascii="Times New Roman" w:hAnsi="Times New Roman" w:cs="Times New Roman"/>
          <w:szCs w:val="24"/>
          <w:lang w:eastAsia="zh-CN"/>
        </w:rPr>
        <w:t>着眼于设备的节能效果提升。</w:t>
      </w:r>
    </w:p>
    <w:p w:rsidR="00340523" w:rsidRPr="005210C7" w:rsidRDefault="00340523" w:rsidP="00340523">
      <w:pPr>
        <w:keepNext/>
        <w:spacing w:line="240" w:lineRule="auto"/>
        <w:ind w:right="210"/>
        <w:jc w:val="center"/>
        <w:rPr>
          <w:rFonts w:ascii="Times New Roman" w:hAnsi="Times New Roman" w:cs="Times New Roman"/>
        </w:rPr>
      </w:pPr>
      <w:r w:rsidRPr="005210C7">
        <w:rPr>
          <w:rFonts w:ascii="Times New Roman" w:hAnsi="Times New Roman" w:cs="Times New Roman"/>
          <w:noProof/>
          <w:sz w:val="21"/>
          <w:szCs w:val="21"/>
          <w:lang w:eastAsia="zh-CN" w:bidi="ar-SA"/>
        </w:rPr>
        <w:lastRenderedPageBreak/>
        <w:drawing>
          <wp:inline distT="0" distB="0" distL="0" distR="0">
            <wp:extent cx="4560597" cy="2663606"/>
            <wp:effectExtent l="19050" t="0" r="0" b="0"/>
            <wp:docPr id="11" name="图片 10" descr="养老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养老部分能耗分布.jpg"/>
                    <pic:cNvPicPr/>
                  </pic:nvPicPr>
                  <pic:blipFill>
                    <a:blip r:embed="rId27" cstate="print"/>
                    <a:srcRect l="13471" t="14288" b="14288"/>
                    <a:stretch>
                      <a:fillRect/>
                    </a:stretch>
                  </pic:blipFill>
                  <pic:spPr>
                    <a:xfrm>
                      <a:off x="0" y="0"/>
                      <a:ext cx="4560597" cy="2663606"/>
                    </a:xfrm>
                    <a:prstGeom prst="rect">
                      <a:avLst/>
                    </a:prstGeom>
                  </pic:spPr>
                </pic:pic>
              </a:graphicData>
            </a:graphic>
          </wp:inline>
        </w:drawing>
      </w:r>
    </w:p>
    <w:p w:rsidR="00340523" w:rsidRDefault="00340523" w:rsidP="004D1A08">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3-11</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养老部分能耗分布</w:t>
      </w:r>
    </w:p>
    <w:p w:rsidR="000A06F3" w:rsidRPr="000A06F3" w:rsidRDefault="000A06F3" w:rsidP="000A06F3">
      <w:pPr>
        <w:rPr>
          <w:lang w:eastAsia="zh-CN"/>
        </w:rPr>
      </w:pPr>
    </w:p>
    <w:p w:rsidR="00340523" w:rsidRPr="005D50B0" w:rsidRDefault="004D1A08" w:rsidP="00FF26EC">
      <w:pPr>
        <w:pStyle w:val="a5"/>
        <w:numPr>
          <w:ilvl w:val="0"/>
          <w:numId w:val="2"/>
        </w:numPr>
        <w:rPr>
          <w:rFonts w:ascii="Times New Roman" w:hAnsi="Times New Roman" w:cs="Times New Roman"/>
          <w:szCs w:val="24"/>
          <w:lang w:eastAsia="zh-CN"/>
        </w:rPr>
      </w:pPr>
      <w:r w:rsidRPr="005D50B0">
        <w:rPr>
          <w:rFonts w:ascii="Times New Roman" w:hAnsi="Times New Roman" w:cs="Times New Roman"/>
          <w:szCs w:val="24"/>
          <w:lang w:eastAsia="zh-CN"/>
        </w:rPr>
        <w:t>文体活动部分能耗分布</w:t>
      </w:r>
    </w:p>
    <w:p w:rsidR="004D1A08" w:rsidRPr="005D50B0" w:rsidRDefault="004D1A08" w:rsidP="00B573C8">
      <w:pPr>
        <w:pStyle w:val="a5"/>
        <w:spacing w:line="360" w:lineRule="auto"/>
        <w:ind w:left="357"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在市政综合体中文体活动部分中综合了教育培训、运动健身、文艺排练等多种活动要素，其具有的人员密度大、活动时间长的特点使得该区域的</w:t>
      </w:r>
      <w:r w:rsidRPr="005D50B0">
        <w:rPr>
          <w:rFonts w:ascii="Times New Roman" w:hAnsi="Times New Roman" w:cs="Times New Roman"/>
          <w:szCs w:val="24"/>
          <w:lang w:eastAsia="zh-CN"/>
        </w:rPr>
        <w:t>HVAC</w:t>
      </w:r>
      <w:r w:rsidRPr="005D50B0">
        <w:rPr>
          <w:rFonts w:ascii="Times New Roman" w:hAnsi="Times New Roman" w:cs="Times New Roman"/>
          <w:szCs w:val="24"/>
          <w:lang w:eastAsia="zh-CN"/>
        </w:rPr>
        <w:t>系统耗电量较大。对室内负荷进行分析后发现，该区域的新风负荷占比明显高于其他区域，达到了</w:t>
      </w:r>
      <w:r w:rsidRPr="005D50B0">
        <w:rPr>
          <w:rFonts w:ascii="Times New Roman" w:hAnsi="Times New Roman" w:cs="Times New Roman"/>
          <w:szCs w:val="24"/>
          <w:lang w:eastAsia="zh-CN"/>
        </w:rPr>
        <w:t>45.2%</w:t>
      </w:r>
      <w:r w:rsidRPr="005D50B0">
        <w:rPr>
          <w:rFonts w:ascii="Times New Roman" w:hAnsi="Times New Roman" w:cs="Times New Roman"/>
          <w:szCs w:val="24"/>
          <w:lang w:eastAsia="zh-CN"/>
        </w:rPr>
        <w:t>，此外健身房中的淋浴设施也带来了大量热水需求。综上，文体活动部分的节能</w:t>
      </w:r>
      <w:proofErr w:type="gramStart"/>
      <w:r w:rsidRPr="005D50B0">
        <w:rPr>
          <w:rFonts w:ascii="Times New Roman" w:hAnsi="Times New Roman" w:cs="Times New Roman"/>
          <w:szCs w:val="24"/>
          <w:lang w:eastAsia="zh-CN"/>
        </w:rPr>
        <w:t>减碳措施</w:t>
      </w:r>
      <w:proofErr w:type="gramEnd"/>
      <w:r w:rsidRPr="005D50B0">
        <w:rPr>
          <w:rFonts w:ascii="Times New Roman" w:hAnsi="Times New Roman" w:cs="Times New Roman"/>
          <w:szCs w:val="24"/>
          <w:lang w:eastAsia="zh-CN"/>
        </w:rPr>
        <w:t>应围绕空调系统展开，可采取新风热回收、光热制热水等技术降低能耗。</w:t>
      </w:r>
    </w:p>
    <w:p w:rsidR="004D1A08" w:rsidRPr="005210C7" w:rsidRDefault="004D1A08" w:rsidP="004D1A08">
      <w:pPr>
        <w:pStyle w:val="a5"/>
        <w:keepNext/>
        <w:ind w:left="360"/>
        <w:jc w:val="center"/>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921419" cy="2667000"/>
            <wp:effectExtent l="19050" t="0" r="0" b="0"/>
            <wp:docPr id="12" name="图片 11" descr="文体活动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体活动部分能耗分布.jpg"/>
                    <pic:cNvPicPr/>
                  </pic:nvPicPr>
                  <pic:blipFill>
                    <a:blip r:embed="rId28" cstate="print"/>
                    <a:srcRect l="6736" t="14288" b="14288"/>
                    <a:stretch>
                      <a:fillRect/>
                    </a:stretch>
                  </pic:blipFill>
                  <pic:spPr>
                    <a:xfrm>
                      <a:off x="0" y="0"/>
                      <a:ext cx="4921419" cy="2667000"/>
                    </a:xfrm>
                    <a:prstGeom prst="rect">
                      <a:avLst/>
                    </a:prstGeom>
                  </pic:spPr>
                </pic:pic>
              </a:graphicData>
            </a:graphic>
          </wp:inline>
        </w:drawing>
      </w:r>
    </w:p>
    <w:p w:rsidR="004D1A08" w:rsidRPr="005210C7" w:rsidRDefault="004D1A08" w:rsidP="004D1A08">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3-12</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文体活动部分能耗分布</w:t>
      </w:r>
    </w:p>
    <w:p w:rsidR="00635ED1" w:rsidRPr="005D50B0" w:rsidRDefault="00635ED1" w:rsidP="00635ED1">
      <w:pPr>
        <w:spacing w:line="240" w:lineRule="auto"/>
        <w:ind w:right="210"/>
        <w:rPr>
          <w:rFonts w:ascii="Times New Roman" w:hAnsi="Times New Roman" w:cs="Times New Roman"/>
          <w:szCs w:val="24"/>
          <w:lang w:eastAsia="zh-CN"/>
        </w:rPr>
      </w:pPr>
      <w:r w:rsidRPr="005210C7">
        <w:rPr>
          <w:rFonts w:ascii="Times New Roman" w:hAnsi="Times New Roman" w:cs="Times New Roman"/>
          <w:lang w:eastAsia="zh-CN"/>
        </w:rPr>
        <w:t>5</w:t>
      </w:r>
      <w:r w:rsidRPr="005210C7">
        <w:rPr>
          <w:rFonts w:ascii="Times New Roman" w:hAnsi="Times New Roman" w:cs="Times New Roman"/>
          <w:lang w:eastAsia="zh-CN"/>
        </w:rPr>
        <w:t>）</w:t>
      </w:r>
      <w:r w:rsidRPr="005D50B0">
        <w:rPr>
          <w:rFonts w:ascii="Times New Roman" w:hAnsi="Times New Roman" w:cs="Times New Roman"/>
          <w:szCs w:val="24"/>
          <w:lang w:eastAsia="zh-CN"/>
        </w:rPr>
        <w:t>办公部分</w:t>
      </w:r>
      <w:r w:rsidR="001E3BA7" w:rsidRPr="005D50B0">
        <w:rPr>
          <w:rFonts w:ascii="Times New Roman" w:hAnsi="Times New Roman" w:cs="Times New Roman"/>
          <w:szCs w:val="24"/>
          <w:lang w:eastAsia="zh-CN"/>
        </w:rPr>
        <w:t>能耗分布</w:t>
      </w:r>
    </w:p>
    <w:p w:rsidR="004D1A08" w:rsidRPr="005D50B0" w:rsidRDefault="00635ED1"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办公部分的能耗分布如图</w:t>
      </w:r>
      <w:r w:rsidR="000A06F3" w:rsidRPr="005D50B0">
        <w:rPr>
          <w:rFonts w:ascii="Times New Roman" w:hAnsi="Times New Roman" w:cs="Times New Roman" w:hint="eastAsia"/>
          <w:szCs w:val="24"/>
          <w:lang w:eastAsia="zh-CN"/>
        </w:rPr>
        <w:t>3-13</w:t>
      </w:r>
      <w:r w:rsidRPr="005D50B0">
        <w:rPr>
          <w:rFonts w:ascii="Times New Roman" w:hAnsi="Times New Roman" w:cs="Times New Roman"/>
          <w:szCs w:val="24"/>
          <w:lang w:eastAsia="zh-CN"/>
        </w:rPr>
        <w:t>所示。该部分能耗占比最高的</w:t>
      </w:r>
      <w:r w:rsidR="00177887" w:rsidRPr="005D50B0">
        <w:rPr>
          <w:rFonts w:ascii="Times New Roman" w:hAnsi="Times New Roman" w:cs="Times New Roman"/>
          <w:szCs w:val="24"/>
          <w:lang w:eastAsia="zh-CN"/>
        </w:rPr>
        <w:t>部分是</w:t>
      </w:r>
      <w:r w:rsidRPr="005D50B0">
        <w:rPr>
          <w:rFonts w:ascii="Times New Roman" w:hAnsi="Times New Roman" w:cs="Times New Roman"/>
          <w:szCs w:val="24"/>
          <w:lang w:eastAsia="zh-CN"/>
        </w:rPr>
        <w:t>室内设备耗电以及照明耗电。电脑、打印机等大量办公设备的长时间运行以及高照度标准使得办公区域出现上述的能耗特征。因此减小办公部分</w:t>
      </w:r>
      <w:proofErr w:type="gramStart"/>
      <w:r w:rsidRPr="005D50B0">
        <w:rPr>
          <w:rFonts w:ascii="Times New Roman" w:hAnsi="Times New Roman" w:cs="Times New Roman"/>
          <w:szCs w:val="24"/>
          <w:lang w:eastAsia="zh-CN"/>
        </w:rPr>
        <w:t>能耗及碳排放</w:t>
      </w:r>
      <w:proofErr w:type="gramEnd"/>
      <w:r w:rsidRPr="005D50B0">
        <w:rPr>
          <w:rFonts w:ascii="Times New Roman" w:hAnsi="Times New Roman" w:cs="Times New Roman"/>
          <w:szCs w:val="24"/>
          <w:lang w:eastAsia="zh-CN"/>
        </w:rPr>
        <w:t>就要从优化办公设备及照明设施的运行情况入手。</w:t>
      </w:r>
    </w:p>
    <w:p w:rsidR="001E3BA7" w:rsidRPr="005210C7" w:rsidRDefault="001E3BA7" w:rsidP="000E32C9">
      <w:pPr>
        <w:keepNext/>
        <w:jc w:val="center"/>
        <w:rPr>
          <w:rFonts w:ascii="Times New Roman" w:hAnsi="Times New Roman" w:cs="Times New Roman"/>
        </w:rPr>
      </w:pPr>
      <w:r w:rsidRPr="005210C7">
        <w:rPr>
          <w:rFonts w:ascii="Times New Roman" w:hAnsi="Times New Roman" w:cs="Times New Roman"/>
          <w:noProof/>
          <w:sz w:val="21"/>
          <w:szCs w:val="21"/>
          <w:lang w:eastAsia="zh-CN" w:bidi="ar-SA"/>
        </w:rPr>
        <w:drawing>
          <wp:inline distT="0" distB="0" distL="0" distR="0">
            <wp:extent cx="4022420" cy="2372049"/>
            <wp:effectExtent l="19050" t="0" r="0" b="0"/>
            <wp:docPr id="13" name="图片 12" descr="办公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办公能耗分布.jpg"/>
                    <pic:cNvPicPr/>
                  </pic:nvPicPr>
                  <pic:blipFill>
                    <a:blip r:embed="rId29" cstate="print"/>
                    <a:srcRect l="14482" t="14288" b="14288"/>
                    <a:stretch>
                      <a:fillRect/>
                    </a:stretch>
                  </pic:blipFill>
                  <pic:spPr>
                    <a:xfrm>
                      <a:off x="0" y="0"/>
                      <a:ext cx="4029371" cy="2376148"/>
                    </a:xfrm>
                    <a:prstGeom prst="rect">
                      <a:avLst/>
                    </a:prstGeom>
                  </pic:spPr>
                </pic:pic>
              </a:graphicData>
            </a:graphic>
          </wp:inline>
        </w:drawing>
      </w:r>
    </w:p>
    <w:p w:rsidR="001E3BA7" w:rsidRPr="005210C7" w:rsidRDefault="001E3BA7" w:rsidP="001E3BA7">
      <w:pPr>
        <w:pStyle w:val="a9"/>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3-13</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办公部分能耗分布</w:t>
      </w:r>
    </w:p>
    <w:p w:rsidR="00635ED1" w:rsidRPr="005D50B0" w:rsidRDefault="000E32C9" w:rsidP="00FF26EC">
      <w:pPr>
        <w:pStyle w:val="a5"/>
        <w:numPr>
          <w:ilvl w:val="0"/>
          <w:numId w:val="3"/>
        </w:numPr>
        <w:rPr>
          <w:rFonts w:ascii="Times New Roman" w:hAnsi="Times New Roman" w:cs="Times New Roman"/>
          <w:szCs w:val="24"/>
          <w:lang w:eastAsia="zh-CN"/>
        </w:rPr>
      </w:pPr>
      <w:r w:rsidRPr="005210C7">
        <w:rPr>
          <w:rFonts w:ascii="Times New Roman" w:hAnsi="Times New Roman" w:cs="Times New Roman"/>
          <w:lang w:eastAsia="zh-CN"/>
        </w:rPr>
        <w:t xml:space="preserve"> </w:t>
      </w:r>
      <w:r w:rsidR="001E3BA7" w:rsidRPr="005D50B0">
        <w:rPr>
          <w:rFonts w:ascii="Times New Roman" w:hAnsi="Times New Roman" w:cs="Times New Roman"/>
          <w:szCs w:val="24"/>
          <w:lang w:eastAsia="zh-CN"/>
        </w:rPr>
        <w:t>酒店部分能耗分布</w:t>
      </w:r>
    </w:p>
    <w:p w:rsidR="001E3BA7" w:rsidRPr="005D50B0" w:rsidRDefault="001E3BA7" w:rsidP="00B573C8">
      <w:pPr>
        <w:spacing w:line="360" w:lineRule="auto"/>
        <w:ind w:firstLineChars="200" w:firstLine="480"/>
        <w:rPr>
          <w:rFonts w:ascii="Times New Roman" w:hAnsi="Times New Roman" w:cs="Times New Roman"/>
          <w:color w:val="000000"/>
          <w:szCs w:val="24"/>
          <w:lang w:eastAsia="zh-CN" w:bidi="ar-SA"/>
        </w:rPr>
      </w:pPr>
      <w:r w:rsidRPr="005D50B0">
        <w:rPr>
          <w:rFonts w:ascii="Times New Roman" w:hAnsi="Times New Roman" w:cs="Times New Roman"/>
          <w:szCs w:val="24"/>
          <w:lang w:eastAsia="zh-CN"/>
        </w:rPr>
        <w:t>酒店部分的能耗分布如图</w:t>
      </w:r>
      <w:r w:rsidR="00F93BA6">
        <w:rPr>
          <w:rFonts w:ascii="Times New Roman" w:hAnsi="Times New Roman" w:cs="Times New Roman" w:hint="eastAsia"/>
          <w:szCs w:val="24"/>
          <w:lang w:eastAsia="zh-CN"/>
        </w:rPr>
        <w:t>3-14</w:t>
      </w:r>
      <w:r w:rsidRPr="005D50B0">
        <w:rPr>
          <w:rFonts w:ascii="Times New Roman" w:hAnsi="Times New Roman" w:cs="Times New Roman"/>
          <w:szCs w:val="24"/>
          <w:lang w:eastAsia="zh-CN"/>
        </w:rPr>
        <w:t>所示。该功能区域最显著的特点就是热水供应能耗占比最大，其单位面积的热水供应能耗达到了</w:t>
      </w:r>
      <w:r w:rsidRPr="005D50B0">
        <w:rPr>
          <w:rFonts w:ascii="Times New Roman" w:hAnsi="Times New Roman" w:cs="Times New Roman"/>
          <w:color w:val="000000"/>
          <w:szCs w:val="24"/>
          <w:lang w:eastAsia="zh-CN" w:bidi="ar-SA"/>
        </w:rPr>
        <w:t>36.85kWh/m</w:t>
      </w:r>
      <w:r w:rsidRPr="005D50B0">
        <w:rPr>
          <w:rFonts w:ascii="Times New Roman" w:hAnsi="Times New Roman" w:cs="Times New Roman"/>
          <w:color w:val="000000"/>
          <w:szCs w:val="24"/>
          <w:vertAlign w:val="superscript"/>
          <w:lang w:eastAsia="zh-CN" w:bidi="ar-SA"/>
        </w:rPr>
        <w:t>2</w:t>
      </w:r>
      <w:r w:rsidRPr="005D50B0">
        <w:rPr>
          <w:rFonts w:ascii="Times New Roman" w:hAnsi="Times New Roman" w:cs="Times New Roman"/>
          <w:color w:val="000000"/>
          <w:szCs w:val="24"/>
          <w:lang w:eastAsia="zh-CN" w:bidi="ar-SA"/>
        </w:rPr>
        <w:t>，为所有功能</w:t>
      </w:r>
      <w:r w:rsidRPr="005D50B0">
        <w:rPr>
          <w:rFonts w:ascii="Times New Roman" w:hAnsi="Times New Roman" w:cs="Times New Roman"/>
          <w:color w:val="000000"/>
          <w:szCs w:val="24"/>
          <w:lang w:eastAsia="zh-CN" w:bidi="ar-SA"/>
        </w:rPr>
        <w:lastRenderedPageBreak/>
        <w:t>部分中最大。这是由于酒店客房需要保证</w:t>
      </w:r>
      <w:r w:rsidRPr="005D50B0">
        <w:rPr>
          <w:rFonts w:ascii="Times New Roman" w:hAnsi="Times New Roman" w:cs="Times New Roman"/>
          <w:color w:val="000000"/>
          <w:szCs w:val="24"/>
          <w:lang w:eastAsia="zh-CN" w:bidi="ar-SA"/>
        </w:rPr>
        <w:t>24</w:t>
      </w:r>
      <w:r w:rsidRPr="005D50B0">
        <w:rPr>
          <w:rFonts w:ascii="Times New Roman" w:hAnsi="Times New Roman" w:cs="Times New Roman"/>
          <w:color w:val="000000"/>
          <w:szCs w:val="24"/>
          <w:lang w:eastAsia="zh-CN" w:bidi="ar-SA"/>
        </w:rPr>
        <w:t>小时热水供应，且用水人数较多，用水量较大而导致的。除此之外酒店的设备能耗亦处于比较高的水平，这是因为室内用电设备较多并且为满足旅客的就餐需求，酒店各层均设有厨房，这导致大量的天然气消耗，使设备能耗增加。</w:t>
      </w:r>
      <w:r w:rsidR="000E32C9" w:rsidRPr="005D50B0">
        <w:rPr>
          <w:rFonts w:ascii="Times New Roman" w:hAnsi="Times New Roman" w:cs="Times New Roman"/>
          <w:color w:val="000000"/>
          <w:szCs w:val="24"/>
          <w:lang w:eastAsia="zh-CN" w:bidi="ar-SA"/>
        </w:rPr>
        <w:t>基于这种特点，酒店部分应尽可能采用光热作为热水供应手段，减小热泵机组制取热水的比例，并改造厨房烹饪设施，提高其热效率，减少天然气消耗。</w:t>
      </w:r>
    </w:p>
    <w:p w:rsidR="000E32C9" w:rsidRPr="005210C7" w:rsidRDefault="000E32C9" w:rsidP="000E32C9">
      <w:pPr>
        <w:keepNext/>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24440" cy="2662732"/>
            <wp:effectExtent l="19050" t="0" r="4710" b="0"/>
            <wp:docPr id="14" name="图片 13" descr="酒店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能耗分布.jpg"/>
                    <pic:cNvPicPr/>
                  </pic:nvPicPr>
                  <pic:blipFill>
                    <a:blip r:embed="rId30" cstate="print"/>
                    <a:srcRect l="12461" t="14288" b="14288"/>
                    <a:stretch>
                      <a:fillRect/>
                    </a:stretch>
                  </pic:blipFill>
                  <pic:spPr>
                    <a:xfrm>
                      <a:off x="0" y="0"/>
                      <a:ext cx="4624440" cy="2662732"/>
                    </a:xfrm>
                    <a:prstGeom prst="rect">
                      <a:avLst/>
                    </a:prstGeom>
                  </pic:spPr>
                </pic:pic>
              </a:graphicData>
            </a:graphic>
          </wp:inline>
        </w:drawing>
      </w:r>
    </w:p>
    <w:p w:rsidR="001E3BA7" w:rsidRDefault="000E32C9" w:rsidP="000E32C9">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3-14</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0A06F3" w:rsidRPr="000A06F3" w:rsidRDefault="000A06F3" w:rsidP="000A06F3">
      <w:pPr>
        <w:rPr>
          <w:lang w:eastAsia="zh-CN"/>
        </w:rPr>
      </w:pPr>
    </w:p>
    <w:p w:rsidR="000E32C9" w:rsidRPr="005210C7" w:rsidRDefault="000E32C9" w:rsidP="000E32C9">
      <w:pPr>
        <w:rPr>
          <w:rFonts w:ascii="Times New Roman" w:hAnsi="Times New Roman" w:cs="Times New Roman"/>
          <w:lang w:eastAsia="zh-CN"/>
        </w:rPr>
      </w:pPr>
      <w:r w:rsidRPr="005210C7">
        <w:rPr>
          <w:rFonts w:ascii="Times New Roman" w:hAnsi="Times New Roman" w:cs="Times New Roman"/>
          <w:lang w:eastAsia="zh-CN"/>
        </w:rPr>
        <w:t xml:space="preserve">7) </w:t>
      </w:r>
      <w:r w:rsidRPr="005210C7">
        <w:rPr>
          <w:rFonts w:ascii="Times New Roman" w:hAnsi="Times New Roman" w:cs="Times New Roman"/>
          <w:lang w:eastAsia="zh-CN"/>
        </w:rPr>
        <w:t>消防站</w:t>
      </w:r>
      <w:r w:rsidR="0078313F" w:rsidRPr="005210C7">
        <w:rPr>
          <w:rFonts w:ascii="Times New Roman" w:hAnsi="Times New Roman" w:cs="Times New Roman"/>
          <w:lang w:eastAsia="zh-CN"/>
        </w:rPr>
        <w:t>部分能耗分布</w:t>
      </w:r>
    </w:p>
    <w:p w:rsidR="0078313F" w:rsidRPr="00AC0DDB" w:rsidRDefault="0078313F" w:rsidP="00AC0DDB">
      <w:pPr>
        <w:spacing w:line="360" w:lineRule="auto"/>
        <w:ind w:firstLineChars="200" w:firstLine="480"/>
        <w:rPr>
          <w:rFonts w:asciiTheme="minorEastAsia" w:hAnsiTheme="minorEastAsia" w:cs="Times New Roman"/>
          <w:bCs/>
          <w:szCs w:val="24"/>
          <w:lang w:eastAsia="zh-CN"/>
        </w:rPr>
      </w:pPr>
      <w:r w:rsidRPr="00AC0DDB">
        <w:rPr>
          <w:rFonts w:asciiTheme="minorEastAsia" w:hAnsiTheme="minorEastAsia" w:cs="Times New Roman"/>
          <w:szCs w:val="24"/>
          <w:lang w:eastAsia="zh-CN"/>
        </w:rPr>
        <w:t>消防站的能耗分布情况如图</w:t>
      </w:r>
      <w:r w:rsidR="000A06F3" w:rsidRPr="00AC0DDB">
        <w:rPr>
          <w:rFonts w:asciiTheme="minorEastAsia" w:hAnsiTheme="minorEastAsia" w:cs="Times New Roman" w:hint="eastAsia"/>
          <w:szCs w:val="24"/>
          <w:lang w:eastAsia="zh-CN"/>
        </w:rPr>
        <w:t>3-15</w:t>
      </w:r>
      <w:r w:rsidRPr="00AC0DDB">
        <w:rPr>
          <w:rFonts w:asciiTheme="minorEastAsia" w:hAnsiTheme="minorEastAsia" w:cs="Times New Roman"/>
          <w:szCs w:val="24"/>
          <w:lang w:eastAsia="zh-CN"/>
        </w:rPr>
        <w:t>所示。消防站的单位面积能耗值为</w:t>
      </w:r>
      <w:r w:rsidRPr="00AC0DDB">
        <w:rPr>
          <w:rFonts w:asciiTheme="minorEastAsia" w:hAnsiTheme="minorEastAsia" w:cs="Times New Roman"/>
          <w:bCs/>
          <w:szCs w:val="24"/>
          <w:lang w:eastAsia="zh-CN"/>
        </w:rPr>
        <w:t>140.20kWh/m</w:t>
      </w:r>
      <w:r w:rsidRPr="00AC0DDB">
        <w:rPr>
          <w:rFonts w:asciiTheme="minorEastAsia" w:hAnsiTheme="minorEastAsia" w:cs="Times New Roman"/>
          <w:bCs/>
          <w:szCs w:val="24"/>
          <w:vertAlign w:val="superscript"/>
          <w:lang w:eastAsia="zh-CN"/>
        </w:rPr>
        <w:t>2</w:t>
      </w:r>
      <w:r w:rsidRPr="00AC0DDB">
        <w:rPr>
          <w:rFonts w:asciiTheme="minorEastAsia" w:hAnsiTheme="minorEastAsia" w:cs="Times New Roman"/>
          <w:bCs/>
          <w:szCs w:val="24"/>
          <w:lang w:eastAsia="zh-CN"/>
        </w:rPr>
        <w:t>，位居所有功能区域中的第二位，分析其室内功能分布可知，消防站内集中了餐饮、住宿、办公、训练、车库等各种设施，需要满足热水、烹饪等各种用能，能量需求多样，且其办公室为全天值班，因此会带来较高的设备与空调能耗。基于此，消防站的</w:t>
      </w:r>
      <w:proofErr w:type="gramStart"/>
      <w:r w:rsidRPr="00AC0DDB">
        <w:rPr>
          <w:rFonts w:asciiTheme="minorEastAsia" w:hAnsiTheme="minorEastAsia" w:cs="Times New Roman"/>
          <w:bCs/>
          <w:szCs w:val="24"/>
          <w:lang w:eastAsia="zh-CN"/>
        </w:rPr>
        <w:t>减碳重点</w:t>
      </w:r>
      <w:proofErr w:type="gramEnd"/>
      <w:r w:rsidRPr="00AC0DDB">
        <w:rPr>
          <w:rFonts w:asciiTheme="minorEastAsia" w:hAnsiTheme="minorEastAsia" w:cs="Times New Roman"/>
          <w:bCs/>
          <w:szCs w:val="24"/>
          <w:lang w:eastAsia="zh-CN"/>
        </w:rPr>
        <w:t>应放在室内设备能耗管理上，尽可能</w:t>
      </w:r>
      <w:proofErr w:type="gramStart"/>
      <w:r w:rsidRPr="00AC0DDB">
        <w:rPr>
          <w:rFonts w:asciiTheme="minorEastAsia" w:hAnsiTheme="minorEastAsia" w:cs="Times New Roman"/>
          <w:bCs/>
          <w:szCs w:val="24"/>
          <w:lang w:eastAsia="zh-CN"/>
        </w:rPr>
        <w:t>采购高</w:t>
      </w:r>
      <w:proofErr w:type="gramEnd"/>
      <w:r w:rsidRPr="00AC0DDB">
        <w:rPr>
          <w:rFonts w:asciiTheme="minorEastAsia" w:hAnsiTheme="minorEastAsia" w:cs="Times New Roman"/>
          <w:bCs/>
          <w:szCs w:val="24"/>
          <w:lang w:eastAsia="zh-CN"/>
        </w:rPr>
        <w:t>能效设备，并培养人员良好的用电习惯。</w:t>
      </w:r>
    </w:p>
    <w:p w:rsidR="002051AE" w:rsidRPr="005210C7" w:rsidRDefault="002051AE" w:rsidP="002051AE">
      <w:pPr>
        <w:keepNext/>
        <w:jc w:val="center"/>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618787" cy="2663871"/>
            <wp:effectExtent l="19050" t="0" r="0" b="0"/>
            <wp:docPr id="15" name="图片 14" descr="消防站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防站能耗分布.jpg"/>
                    <pic:cNvPicPr/>
                  </pic:nvPicPr>
                  <pic:blipFill>
                    <a:blip r:embed="rId31" cstate="print"/>
                    <a:srcRect l="12461" t="14288" b="14288"/>
                    <a:stretch>
                      <a:fillRect/>
                    </a:stretch>
                  </pic:blipFill>
                  <pic:spPr>
                    <a:xfrm>
                      <a:off x="0" y="0"/>
                      <a:ext cx="4618787" cy="2663871"/>
                    </a:xfrm>
                    <a:prstGeom prst="rect">
                      <a:avLst/>
                    </a:prstGeom>
                  </pic:spPr>
                </pic:pic>
              </a:graphicData>
            </a:graphic>
          </wp:inline>
        </w:drawing>
      </w:r>
    </w:p>
    <w:p w:rsidR="002051AE" w:rsidRPr="005210C7" w:rsidRDefault="002051AE" w:rsidP="002051AE">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3-15</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酒店部分能耗分布</w:t>
      </w:r>
    </w:p>
    <w:p w:rsidR="002051AE" w:rsidRPr="005D50B0" w:rsidRDefault="00B1272A" w:rsidP="00FF26EC">
      <w:pPr>
        <w:pStyle w:val="a5"/>
        <w:numPr>
          <w:ilvl w:val="0"/>
          <w:numId w:val="4"/>
        </w:numPr>
        <w:rPr>
          <w:rFonts w:ascii="Times New Roman" w:hAnsi="Times New Roman" w:cs="Times New Roman"/>
          <w:szCs w:val="24"/>
          <w:lang w:eastAsia="zh-CN"/>
        </w:rPr>
      </w:pPr>
      <w:r w:rsidRPr="005210C7">
        <w:rPr>
          <w:rFonts w:ascii="Times New Roman" w:hAnsi="Times New Roman" w:cs="Times New Roman"/>
          <w:lang w:eastAsia="zh-CN"/>
        </w:rPr>
        <w:t xml:space="preserve"> </w:t>
      </w:r>
      <w:r w:rsidR="002051AE" w:rsidRPr="005D50B0">
        <w:rPr>
          <w:rFonts w:ascii="Times New Roman" w:hAnsi="Times New Roman" w:cs="Times New Roman"/>
          <w:szCs w:val="24"/>
          <w:lang w:eastAsia="zh-CN"/>
        </w:rPr>
        <w:t>幼儿园部分能耗分布</w:t>
      </w:r>
    </w:p>
    <w:p w:rsidR="002051AE" w:rsidRPr="005D50B0" w:rsidRDefault="002051AE" w:rsidP="005D50B0">
      <w:pPr>
        <w:pStyle w:val="a5"/>
        <w:spacing w:line="360" w:lineRule="auto"/>
        <w:ind w:left="357"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幼儿园部分的单位面积能耗较小</w:t>
      </w:r>
      <w:r w:rsidR="00B1272A" w:rsidRPr="005D50B0">
        <w:rPr>
          <w:rFonts w:ascii="Times New Roman" w:hAnsi="Times New Roman" w:cs="Times New Roman"/>
          <w:szCs w:val="24"/>
          <w:lang w:eastAsia="zh-CN"/>
        </w:rPr>
        <w:t>，为所有功能区域中最小的，其能耗分布情况如图</w:t>
      </w:r>
      <w:r w:rsidR="000A06F3" w:rsidRPr="005D50B0">
        <w:rPr>
          <w:rFonts w:ascii="Times New Roman" w:hAnsi="Times New Roman" w:cs="Times New Roman" w:hint="eastAsia"/>
          <w:szCs w:val="24"/>
          <w:lang w:eastAsia="zh-CN"/>
        </w:rPr>
        <w:t>3-16</w:t>
      </w:r>
      <w:r w:rsidR="00B1272A" w:rsidRPr="005D50B0">
        <w:rPr>
          <w:rFonts w:ascii="Times New Roman" w:hAnsi="Times New Roman" w:cs="Times New Roman"/>
          <w:szCs w:val="24"/>
          <w:lang w:eastAsia="zh-CN"/>
        </w:rPr>
        <w:t>所示。但值得注意的是幼儿园中的照明设施能耗</w:t>
      </w:r>
      <w:proofErr w:type="gramStart"/>
      <w:r w:rsidR="00B1272A" w:rsidRPr="005D50B0">
        <w:rPr>
          <w:rFonts w:ascii="Times New Roman" w:hAnsi="Times New Roman" w:cs="Times New Roman"/>
          <w:szCs w:val="24"/>
          <w:lang w:eastAsia="zh-CN"/>
        </w:rPr>
        <w:t>占比较</w:t>
      </w:r>
      <w:proofErr w:type="gramEnd"/>
      <w:r w:rsidR="00B1272A" w:rsidRPr="005D50B0">
        <w:rPr>
          <w:rFonts w:ascii="Times New Roman" w:hAnsi="Times New Roman" w:cs="Times New Roman"/>
          <w:szCs w:val="24"/>
          <w:lang w:eastAsia="zh-CN"/>
        </w:rPr>
        <w:t>大，为了保证授课过程及幼儿活动的正常进行，标准规定幼儿园区域的照度为</w:t>
      </w:r>
      <w:r w:rsidR="00B1272A" w:rsidRPr="005D50B0">
        <w:rPr>
          <w:rFonts w:ascii="Times New Roman" w:hAnsi="Times New Roman" w:cs="Times New Roman"/>
          <w:szCs w:val="24"/>
          <w:lang w:eastAsia="zh-CN"/>
        </w:rPr>
        <w:t>300lux</w:t>
      </w:r>
      <w:r w:rsidR="00B1272A" w:rsidRPr="005D50B0">
        <w:rPr>
          <w:rFonts w:ascii="Times New Roman" w:hAnsi="Times New Roman" w:cs="Times New Roman"/>
          <w:szCs w:val="24"/>
          <w:lang w:eastAsia="zh-CN"/>
        </w:rPr>
        <w:t>，这一标准高于其他区域的平均水平。因此幼儿园区域节能</w:t>
      </w:r>
      <w:proofErr w:type="gramStart"/>
      <w:r w:rsidR="00B1272A" w:rsidRPr="005D50B0">
        <w:rPr>
          <w:rFonts w:ascii="Times New Roman" w:hAnsi="Times New Roman" w:cs="Times New Roman"/>
          <w:szCs w:val="24"/>
          <w:lang w:eastAsia="zh-CN"/>
        </w:rPr>
        <w:t>减碳可以</w:t>
      </w:r>
      <w:proofErr w:type="gramEnd"/>
      <w:r w:rsidR="00B1272A" w:rsidRPr="005D50B0">
        <w:rPr>
          <w:rFonts w:ascii="Times New Roman" w:hAnsi="Times New Roman" w:cs="Times New Roman"/>
          <w:szCs w:val="24"/>
          <w:lang w:eastAsia="zh-CN"/>
        </w:rPr>
        <w:t>从采用高效照明设备及照明自动控制等技术入手。</w:t>
      </w:r>
    </w:p>
    <w:p w:rsidR="00B1272A" w:rsidRPr="005210C7" w:rsidRDefault="00B1272A" w:rsidP="00B1272A">
      <w:pPr>
        <w:pStyle w:val="a5"/>
        <w:keepNext/>
        <w:ind w:left="360"/>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8787" cy="2663870"/>
            <wp:effectExtent l="19050" t="0" r="0" b="0"/>
            <wp:docPr id="16" name="图片 15" descr="幼儿园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幼儿园部分能耗分布.jpg"/>
                    <pic:cNvPicPr/>
                  </pic:nvPicPr>
                  <pic:blipFill>
                    <a:blip r:embed="rId32" cstate="print"/>
                    <a:srcRect l="12461" t="14288" b="14288"/>
                    <a:stretch>
                      <a:fillRect/>
                    </a:stretch>
                  </pic:blipFill>
                  <pic:spPr>
                    <a:xfrm>
                      <a:off x="0" y="0"/>
                      <a:ext cx="4618787" cy="2663870"/>
                    </a:xfrm>
                    <a:prstGeom prst="rect">
                      <a:avLst/>
                    </a:prstGeom>
                  </pic:spPr>
                </pic:pic>
              </a:graphicData>
            </a:graphic>
          </wp:inline>
        </w:drawing>
      </w:r>
    </w:p>
    <w:p w:rsidR="005930F6" w:rsidRPr="000A06F3" w:rsidRDefault="00B1272A" w:rsidP="000A06F3">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0A06F3">
        <w:rPr>
          <w:rFonts w:ascii="Times New Roman" w:eastAsia="黑体" w:hAnsi="Times New Roman" w:cs="Times New Roman" w:hint="eastAsia"/>
          <w:b w:val="0"/>
          <w:color w:val="auto"/>
          <w:lang w:eastAsia="zh-CN"/>
        </w:rPr>
        <w:t>3-16</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幼儿园部分能耗分布</w:t>
      </w:r>
    </w:p>
    <w:p w:rsidR="00B1272A" w:rsidRPr="005D50B0" w:rsidRDefault="00B1272A" w:rsidP="00FF26EC">
      <w:pPr>
        <w:pStyle w:val="a5"/>
        <w:numPr>
          <w:ilvl w:val="0"/>
          <w:numId w:val="4"/>
        </w:numPr>
        <w:rPr>
          <w:rFonts w:ascii="Times New Roman" w:hAnsi="Times New Roman" w:cs="Times New Roman"/>
          <w:szCs w:val="24"/>
          <w:lang w:eastAsia="zh-CN"/>
        </w:rPr>
      </w:pPr>
      <w:r w:rsidRPr="005D50B0">
        <w:rPr>
          <w:rFonts w:ascii="Times New Roman" w:hAnsi="Times New Roman" w:cs="Times New Roman"/>
          <w:szCs w:val="24"/>
          <w:lang w:eastAsia="zh-CN"/>
        </w:rPr>
        <w:t>公共服务设施部分能耗分布</w:t>
      </w:r>
    </w:p>
    <w:p w:rsidR="00A86168" w:rsidRPr="005D50B0" w:rsidRDefault="00A86168"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在市政综合体内公共服务设施包括邮局以及社区服务大厅，这两部分都属于开敞式办公类型，因此合并讨论。其能耗分布情况如图</w:t>
      </w:r>
      <w:r w:rsidR="000A06F3" w:rsidRPr="005D50B0">
        <w:rPr>
          <w:rFonts w:ascii="Times New Roman" w:hAnsi="Times New Roman" w:cs="Times New Roman" w:hint="eastAsia"/>
          <w:szCs w:val="24"/>
          <w:lang w:eastAsia="zh-CN"/>
        </w:rPr>
        <w:t>3-17</w:t>
      </w:r>
      <w:r w:rsidRPr="005D50B0">
        <w:rPr>
          <w:rFonts w:ascii="Times New Roman" w:hAnsi="Times New Roman" w:cs="Times New Roman"/>
          <w:szCs w:val="24"/>
          <w:lang w:eastAsia="zh-CN"/>
        </w:rPr>
        <w:t>所示，其最大的特点是照明能耗占比很高，这是由于标准中所规定办事大厅类似空间照度需满足</w:t>
      </w:r>
      <w:r w:rsidRPr="005D50B0">
        <w:rPr>
          <w:rFonts w:ascii="Times New Roman" w:hAnsi="Times New Roman" w:cs="Times New Roman"/>
          <w:szCs w:val="24"/>
          <w:lang w:eastAsia="zh-CN"/>
        </w:rPr>
        <w:t>300lux</w:t>
      </w:r>
      <w:r w:rsidRPr="005D50B0">
        <w:rPr>
          <w:rFonts w:ascii="Times New Roman" w:hAnsi="Times New Roman" w:cs="Times New Roman"/>
          <w:szCs w:val="24"/>
          <w:lang w:eastAsia="zh-CN"/>
        </w:rPr>
        <w:t>，高于其他区域的平均水平，且大厅所需的照明面积大，因此导致较高的照明能耗。基于此特点，可以在该区域引入照明自动控制系统，随自然光照强度调整人工照明输出功率，降低照明能耗。</w:t>
      </w:r>
    </w:p>
    <w:p w:rsidR="000A06F3" w:rsidRDefault="000A06F3" w:rsidP="005D50B0">
      <w:pPr>
        <w:spacing w:line="360" w:lineRule="auto"/>
        <w:ind w:firstLineChars="200" w:firstLine="480"/>
      </w:pPr>
      <w:r>
        <w:rPr>
          <w:rFonts w:ascii="Times New Roman" w:hAnsi="Times New Roman" w:cs="Times New Roman"/>
          <w:noProof/>
          <w:lang w:eastAsia="zh-CN" w:bidi="ar-SA"/>
        </w:rPr>
        <w:drawing>
          <wp:inline distT="0" distB="0" distL="0" distR="0">
            <wp:extent cx="4616745" cy="2666919"/>
            <wp:effectExtent l="19050" t="0" r="0" b="0"/>
            <wp:docPr id="19" name="图片 18" descr="公共服务设施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共服务设施能耗分布.jpg"/>
                    <pic:cNvPicPr/>
                  </pic:nvPicPr>
                  <pic:blipFill>
                    <a:blip r:embed="rId33" cstate="print"/>
                    <a:srcRect l="12461" t="14288" b="14288"/>
                    <a:stretch>
                      <a:fillRect/>
                    </a:stretch>
                  </pic:blipFill>
                  <pic:spPr>
                    <a:xfrm>
                      <a:off x="0" y="0"/>
                      <a:ext cx="4616745" cy="2666919"/>
                    </a:xfrm>
                    <a:prstGeom prst="rect">
                      <a:avLst/>
                    </a:prstGeom>
                  </pic:spPr>
                </pic:pic>
              </a:graphicData>
            </a:graphic>
          </wp:inline>
        </w:drawing>
      </w:r>
    </w:p>
    <w:p w:rsidR="000A06F3" w:rsidRPr="000A06F3" w:rsidRDefault="000A06F3" w:rsidP="000A06F3">
      <w:pPr>
        <w:pStyle w:val="a9"/>
        <w:jc w:val="center"/>
        <w:rPr>
          <w:rFonts w:ascii="Times New Roman" w:eastAsia="黑体" w:hAnsi="Times New Roman" w:cs="Times New Roman"/>
          <w:b w:val="0"/>
          <w:color w:val="auto"/>
          <w:lang w:eastAsia="zh-CN"/>
        </w:rPr>
      </w:pPr>
      <w:r w:rsidRPr="000A06F3">
        <w:rPr>
          <w:rFonts w:ascii="Times New Roman" w:eastAsia="黑体" w:hAnsi="Times New Roman" w:cs="Times New Roman" w:hint="eastAsia"/>
          <w:b w:val="0"/>
          <w:color w:val="auto"/>
          <w:lang w:eastAsia="zh-CN"/>
        </w:rPr>
        <w:t>图</w:t>
      </w:r>
      <w:r w:rsidRPr="000A06F3">
        <w:rPr>
          <w:rFonts w:ascii="Times New Roman" w:eastAsia="黑体" w:hAnsi="Times New Roman" w:cs="Times New Roman" w:hint="eastAsia"/>
          <w:b w:val="0"/>
          <w:color w:val="auto"/>
          <w:lang w:eastAsia="zh-CN"/>
        </w:rPr>
        <w:t>3-17</w:t>
      </w:r>
      <w:r w:rsidRPr="000A06F3">
        <w:rPr>
          <w:rFonts w:ascii="Times New Roman" w:eastAsia="黑体" w:hAnsi="Times New Roman" w:cs="Times New Roman" w:hint="eastAsia"/>
          <w:b w:val="0"/>
          <w:color w:val="auto"/>
          <w:lang w:eastAsia="zh-CN"/>
        </w:rPr>
        <w:t>公共服务设施部分能耗分布</w:t>
      </w:r>
    </w:p>
    <w:p w:rsidR="00177887" w:rsidRPr="00FE056C" w:rsidRDefault="00AA2327" w:rsidP="00FE056C">
      <w:pPr>
        <w:spacing w:line="360" w:lineRule="auto"/>
        <w:rPr>
          <w:rFonts w:ascii="Times New Roman" w:eastAsia="黑体" w:hAnsi="黑体" w:cs="Times New Roman"/>
          <w:sz w:val="28"/>
          <w:szCs w:val="28"/>
          <w:lang w:eastAsia="zh-CN"/>
        </w:rPr>
      </w:pPr>
      <w:r>
        <w:rPr>
          <w:rFonts w:ascii="Times New Roman" w:eastAsia="黑体" w:hAnsi="黑体" w:cs="Times New Roman" w:hint="eastAsia"/>
          <w:sz w:val="28"/>
          <w:szCs w:val="28"/>
          <w:lang w:eastAsia="zh-CN"/>
        </w:rPr>
        <w:t xml:space="preserve">3.4 </w:t>
      </w:r>
      <w:r w:rsidR="00177887" w:rsidRPr="00FE056C">
        <w:rPr>
          <w:rFonts w:ascii="Times New Roman" w:eastAsia="黑体" w:hAnsi="黑体" w:cs="Times New Roman"/>
          <w:sz w:val="28"/>
          <w:szCs w:val="28"/>
          <w:lang w:eastAsia="zh-CN"/>
        </w:rPr>
        <w:t xml:space="preserve"> </w:t>
      </w:r>
      <w:r w:rsidR="00177887" w:rsidRPr="00FE056C">
        <w:rPr>
          <w:rFonts w:ascii="Times New Roman" w:eastAsia="黑体" w:hAnsi="黑体" w:cs="Times New Roman"/>
          <w:sz w:val="28"/>
          <w:szCs w:val="28"/>
          <w:lang w:eastAsia="zh-CN"/>
        </w:rPr>
        <w:t>小结</w:t>
      </w:r>
    </w:p>
    <w:p w:rsidR="00BA2801" w:rsidRDefault="00177887" w:rsidP="005D50B0">
      <w:pPr>
        <w:spacing w:line="360" w:lineRule="auto"/>
        <w:ind w:firstLineChars="200" w:firstLine="480"/>
        <w:rPr>
          <w:rFonts w:ascii="Times New Roman" w:hAnsi="Times New Roman" w:cs="Times New Roman" w:hint="eastAsia"/>
          <w:color w:val="000000"/>
          <w:szCs w:val="24"/>
          <w:lang w:eastAsia="zh-CN" w:bidi="ar-SA"/>
        </w:rPr>
      </w:pPr>
      <w:r w:rsidRPr="005D50B0">
        <w:rPr>
          <w:rFonts w:ascii="Times New Roman" w:hAnsi="Times New Roman" w:cs="Times New Roman"/>
          <w:szCs w:val="24"/>
          <w:lang w:eastAsia="zh-CN"/>
        </w:rPr>
        <w:t>本章节以市政综合体为研究对象，根据第二章建立的生命周期各阶段建筑碳排放计算模型对市政综合体全生命周期碳排放量进行核算。其中建材使用量与施工机械台班数通过相关文献及标准估算得到，运营阶段能耗则通过</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建立模型，进行全年能耗模拟后得到。最终算得</w:t>
      </w:r>
      <w:r w:rsidR="00BA2801" w:rsidRPr="005D50B0">
        <w:rPr>
          <w:rFonts w:ascii="Times New Roman" w:hAnsi="Times New Roman" w:cs="Times New Roman"/>
          <w:szCs w:val="24"/>
          <w:lang w:eastAsia="zh-CN"/>
        </w:rPr>
        <w:t>市政综合体在基准设置下全生命周期碳排放为</w:t>
      </w:r>
      <w:r w:rsidR="00BA2801" w:rsidRPr="005D50B0">
        <w:rPr>
          <w:rFonts w:ascii="Times New Roman" w:hAnsi="Times New Roman" w:cs="Times New Roman"/>
          <w:color w:val="000000"/>
          <w:szCs w:val="24"/>
          <w:lang w:eastAsia="zh-CN"/>
        </w:rPr>
        <w:t>236825.30tCO</w:t>
      </w:r>
      <w:r w:rsidR="00BA2801" w:rsidRPr="005D50B0">
        <w:rPr>
          <w:rFonts w:ascii="Times New Roman" w:hAnsi="Times New Roman" w:cs="Times New Roman"/>
          <w:color w:val="000000"/>
          <w:szCs w:val="24"/>
          <w:vertAlign w:val="subscript"/>
          <w:lang w:eastAsia="zh-CN"/>
        </w:rPr>
        <w:t>2</w:t>
      </w:r>
      <w:r w:rsidR="00BA2801" w:rsidRPr="005D50B0">
        <w:rPr>
          <w:rFonts w:ascii="Times New Roman" w:hAnsi="Times New Roman" w:cs="Times New Roman"/>
          <w:color w:val="000000"/>
          <w:szCs w:val="24"/>
          <w:lang w:eastAsia="zh-CN"/>
        </w:rPr>
        <w:t>，碳排放强度为</w:t>
      </w:r>
      <w:r w:rsidR="00BA2801" w:rsidRPr="005D50B0">
        <w:rPr>
          <w:rFonts w:ascii="Times New Roman" w:hAnsi="Times New Roman" w:cs="Times New Roman"/>
          <w:color w:val="000000"/>
          <w:szCs w:val="24"/>
          <w:lang w:eastAsia="zh-CN"/>
        </w:rPr>
        <w:t>2439.91</w:t>
      </w:r>
      <w:r w:rsidR="00BA2801" w:rsidRPr="005D50B0">
        <w:rPr>
          <w:rFonts w:ascii="Times New Roman" w:hAnsi="Times New Roman" w:cs="Times New Roman"/>
          <w:color w:val="000000"/>
          <w:szCs w:val="24"/>
          <w:lang w:eastAsia="zh-CN" w:bidi="ar-SA"/>
        </w:rPr>
        <w:t xml:space="preserve"> kgCO</w:t>
      </w:r>
      <w:r w:rsidR="00BA2801" w:rsidRPr="005D50B0">
        <w:rPr>
          <w:rFonts w:ascii="Times New Roman" w:hAnsi="Times New Roman" w:cs="Times New Roman"/>
          <w:color w:val="000000"/>
          <w:szCs w:val="24"/>
          <w:vertAlign w:val="subscript"/>
          <w:lang w:eastAsia="zh-CN" w:bidi="ar-SA"/>
        </w:rPr>
        <w:t>2</w:t>
      </w:r>
      <w:r w:rsidR="00BA2801" w:rsidRPr="005D50B0">
        <w:rPr>
          <w:rFonts w:ascii="Times New Roman" w:hAnsi="Times New Roman" w:cs="Times New Roman"/>
          <w:color w:val="000000"/>
          <w:szCs w:val="24"/>
          <w:lang w:eastAsia="zh-CN" w:bidi="ar-SA"/>
        </w:rPr>
        <w:t>/m</w:t>
      </w:r>
      <w:r w:rsidR="00BA2801" w:rsidRPr="005D50B0">
        <w:rPr>
          <w:rFonts w:ascii="Times New Roman" w:hAnsi="Times New Roman" w:cs="Times New Roman"/>
          <w:color w:val="000000"/>
          <w:szCs w:val="24"/>
          <w:vertAlign w:val="superscript"/>
          <w:lang w:eastAsia="zh-CN" w:bidi="ar-SA"/>
        </w:rPr>
        <w:t>2</w:t>
      </w:r>
      <w:r w:rsidR="00BA2801" w:rsidRPr="005D50B0">
        <w:rPr>
          <w:rFonts w:ascii="Times New Roman" w:hAnsi="Times New Roman" w:cs="Times New Roman"/>
          <w:color w:val="000000"/>
          <w:szCs w:val="24"/>
          <w:lang w:eastAsia="zh-CN" w:bidi="ar-SA"/>
        </w:rPr>
        <w:t>。其中建材生产、建筑施工、建筑运营以及建筑拆除及处理四阶段碳排放量占比分别为</w:t>
      </w:r>
      <w:r w:rsidR="00BA2801" w:rsidRPr="005D50B0">
        <w:rPr>
          <w:rFonts w:ascii="Times New Roman" w:hAnsi="Times New Roman" w:cs="Times New Roman"/>
          <w:color w:val="000000"/>
          <w:szCs w:val="24"/>
          <w:lang w:eastAsia="zh-CN" w:bidi="ar-SA"/>
        </w:rPr>
        <w:t>13.47%</w:t>
      </w:r>
      <w:r w:rsidR="00BA2801" w:rsidRPr="005D50B0">
        <w:rPr>
          <w:rFonts w:ascii="Times New Roman" w:hAnsi="Times New Roman" w:cs="Times New Roman"/>
          <w:color w:val="000000"/>
          <w:szCs w:val="24"/>
          <w:lang w:eastAsia="zh-CN" w:bidi="ar-SA"/>
        </w:rPr>
        <w:t>、</w:t>
      </w:r>
      <w:r w:rsidR="00BA2801" w:rsidRPr="005D50B0">
        <w:rPr>
          <w:rFonts w:ascii="Times New Roman" w:hAnsi="Times New Roman" w:cs="Times New Roman"/>
          <w:color w:val="000000"/>
          <w:szCs w:val="24"/>
          <w:lang w:eastAsia="zh-CN" w:bidi="ar-SA"/>
        </w:rPr>
        <w:t>1.17%</w:t>
      </w:r>
      <w:r w:rsidR="00BA2801" w:rsidRPr="005D50B0">
        <w:rPr>
          <w:rFonts w:ascii="Times New Roman" w:hAnsi="Times New Roman" w:cs="Times New Roman"/>
          <w:color w:val="000000"/>
          <w:szCs w:val="24"/>
          <w:lang w:eastAsia="zh-CN" w:bidi="ar-SA"/>
        </w:rPr>
        <w:t>、</w:t>
      </w:r>
      <w:r w:rsidR="00BA2801" w:rsidRPr="005D50B0">
        <w:rPr>
          <w:rFonts w:ascii="Times New Roman" w:hAnsi="Times New Roman" w:cs="Times New Roman"/>
          <w:color w:val="000000"/>
          <w:szCs w:val="24"/>
          <w:lang w:eastAsia="zh-CN" w:bidi="ar-SA"/>
        </w:rPr>
        <w:t>84.99%</w:t>
      </w:r>
      <w:r w:rsidR="00BA2801" w:rsidRPr="005D50B0">
        <w:rPr>
          <w:rFonts w:ascii="Times New Roman" w:hAnsi="Times New Roman" w:cs="Times New Roman"/>
          <w:color w:val="000000"/>
          <w:szCs w:val="24"/>
          <w:lang w:eastAsia="zh-CN" w:bidi="ar-SA"/>
        </w:rPr>
        <w:t>与</w:t>
      </w:r>
      <w:r w:rsidR="00BA2801" w:rsidRPr="005D50B0">
        <w:rPr>
          <w:rFonts w:ascii="Times New Roman" w:hAnsi="Times New Roman" w:cs="Times New Roman"/>
          <w:color w:val="000000"/>
          <w:szCs w:val="24"/>
          <w:lang w:eastAsia="zh-CN" w:bidi="ar-SA"/>
        </w:rPr>
        <w:t>0.37%</w:t>
      </w:r>
      <w:r w:rsidR="00BA2801" w:rsidRPr="005D50B0">
        <w:rPr>
          <w:rFonts w:ascii="Times New Roman" w:hAnsi="Times New Roman" w:cs="Times New Roman"/>
          <w:color w:val="000000"/>
          <w:szCs w:val="24"/>
          <w:lang w:eastAsia="zh-CN" w:bidi="ar-SA"/>
        </w:rPr>
        <w:t>，运营阶段的碳排放量最大。除此之外，根据市政综合体能耗模拟结果对其中</w:t>
      </w:r>
      <w:r w:rsidR="00BA2801" w:rsidRPr="005D50B0">
        <w:rPr>
          <w:rFonts w:ascii="Times New Roman" w:hAnsi="Times New Roman" w:cs="Times New Roman"/>
          <w:color w:val="000000"/>
          <w:szCs w:val="24"/>
          <w:lang w:eastAsia="zh-CN" w:bidi="ar-SA"/>
        </w:rPr>
        <w:t>9</w:t>
      </w:r>
      <w:r w:rsidR="00BA2801" w:rsidRPr="005D50B0">
        <w:rPr>
          <w:rFonts w:ascii="Times New Roman" w:hAnsi="Times New Roman" w:cs="Times New Roman"/>
          <w:color w:val="000000"/>
          <w:szCs w:val="24"/>
          <w:lang w:eastAsia="zh-CN" w:bidi="ar-SA"/>
        </w:rPr>
        <w:t>种功能业</w:t>
      </w:r>
      <w:proofErr w:type="gramStart"/>
      <w:r w:rsidR="00BA2801" w:rsidRPr="005D50B0">
        <w:rPr>
          <w:rFonts w:ascii="Times New Roman" w:hAnsi="Times New Roman" w:cs="Times New Roman"/>
          <w:color w:val="000000"/>
          <w:szCs w:val="24"/>
          <w:lang w:eastAsia="zh-CN" w:bidi="ar-SA"/>
        </w:rPr>
        <w:t>态分别</w:t>
      </w:r>
      <w:proofErr w:type="gramEnd"/>
      <w:r w:rsidR="00BA2801" w:rsidRPr="005D50B0">
        <w:rPr>
          <w:rFonts w:ascii="Times New Roman" w:hAnsi="Times New Roman" w:cs="Times New Roman"/>
          <w:color w:val="000000"/>
          <w:szCs w:val="24"/>
          <w:lang w:eastAsia="zh-CN" w:bidi="ar-SA"/>
        </w:rPr>
        <w:t>进行了能耗特点分析，并提出了针对性的能耗优化方向。</w:t>
      </w:r>
    </w:p>
    <w:p w:rsidR="00843BC0" w:rsidRDefault="00843BC0" w:rsidP="005D50B0">
      <w:pPr>
        <w:spacing w:line="360" w:lineRule="auto"/>
        <w:ind w:firstLineChars="200" w:firstLine="480"/>
        <w:rPr>
          <w:rFonts w:ascii="Times New Roman" w:hAnsi="Times New Roman" w:cs="Times New Roman" w:hint="eastAsia"/>
          <w:color w:val="000000"/>
          <w:szCs w:val="24"/>
          <w:lang w:eastAsia="zh-CN" w:bidi="ar-SA"/>
        </w:rPr>
      </w:pPr>
      <w:r>
        <w:rPr>
          <w:rFonts w:ascii="Times New Roman" w:hAnsi="Times New Roman" w:cs="Times New Roman" w:hint="eastAsia"/>
          <w:color w:val="000000"/>
          <w:szCs w:val="24"/>
          <w:lang w:eastAsia="zh-CN" w:bidi="ar-SA"/>
        </w:rPr>
        <w:lastRenderedPageBreak/>
        <w:t>功能分区能耗特点图表九合一。</w:t>
      </w:r>
    </w:p>
    <w:p w:rsidR="00843BC0" w:rsidRPr="005D50B0" w:rsidRDefault="00843BC0" w:rsidP="005D50B0">
      <w:pPr>
        <w:spacing w:line="360" w:lineRule="auto"/>
        <w:ind w:firstLineChars="200" w:firstLine="480"/>
        <w:rPr>
          <w:rFonts w:ascii="Times New Roman" w:hAnsi="Times New Roman" w:cs="Times New Roman"/>
          <w:szCs w:val="24"/>
          <w:lang w:eastAsia="zh-CN"/>
        </w:rPr>
      </w:pPr>
    </w:p>
    <w:p w:rsidR="005D50B0" w:rsidRPr="00AC0DDB" w:rsidRDefault="005D50B0"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3830B4" w:rsidRPr="005D50B0" w:rsidRDefault="00684CBB" w:rsidP="005D50B0">
      <w:pPr>
        <w:pStyle w:val="1"/>
        <w:rPr>
          <w:rFonts w:ascii="Times New Roman" w:hAnsi="Times New Roman" w:cs="Times New Roman"/>
          <w:lang w:eastAsia="zh-CN"/>
        </w:rPr>
      </w:pPr>
      <w:r>
        <w:rPr>
          <w:rFonts w:hint="eastAsia"/>
          <w:lang w:eastAsia="zh-CN"/>
        </w:rPr>
        <w:t xml:space="preserve"> </w:t>
      </w:r>
      <w:bookmarkStart w:id="51" w:name="_Toc103263917"/>
      <w:r w:rsidR="003830B4" w:rsidRPr="005D50B0">
        <w:rPr>
          <w:lang w:eastAsia="zh-CN"/>
        </w:rPr>
        <w:t>市政</w:t>
      </w:r>
      <w:proofErr w:type="gramStart"/>
      <w:r w:rsidR="003830B4" w:rsidRPr="005D50B0">
        <w:rPr>
          <w:lang w:eastAsia="zh-CN"/>
        </w:rPr>
        <w:t>综合体减碳路径</w:t>
      </w:r>
      <w:proofErr w:type="gramEnd"/>
      <w:r w:rsidR="003830B4" w:rsidRPr="005D50B0">
        <w:rPr>
          <w:lang w:eastAsia="zh-CN"/>
        </w:rPr>
        <w:t>制定</w:t>
      </w:r>
      <w:bookmarkEnd w:id="51"/>
    </w:p>
    <w:p w:rsidR="003830B4" w:rsidRPr="005D50B0" w:rsidRDefault="003830B4" w:rsidP="00843BC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上述章节已经完成了对市政综合体项目的全生命周期的碳排放计算与碳排放特征分析，其目的就是为了了解项目碳排放情况，并为减碳路径的制定提供数据参考。本章将根据市政综合体的碳排放特点引入适用</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技术，并利用计算机模拟的方法探究各种技术</w:t>
      </w:r>
      <w:proofErr w:type="gramStart"/>
      <w:r w:rsidRPr="005D50B0">
        <w:rPr>
          <w:rFonts w:ascii="Times New Roman" w:cs="Times New Roman"/>
          <w:szCs w:val="24"/>
          <w:lang w:eastAsia="zh-CN"/>
        </w:rPr>
        <w:t>的减碳潜力</w:t>
      </w:r>
      <w:proofErr w:type="gramEnd"/>
      <w:r w:rsidRPr="005D50B0">
        <w:rPr>
          <w:rFonts w:ascii="Times New Roman" w:cs="Times New Roman"/>
          <w:szCs w:val="24"/>
          <w:lang w:eastAsia="zh-CN"/>
        </w:rPr>
        <w:t>，最终依据市政综合体</w:t>
      </w:r>
      <w:proofErr w:type="gramStart"/>
      <w:r w:rsidRPr="005D50B0">
        <w:rPr>
          <w:rFonts w:ascii="Times New Roman" w:cs="Times New Roman"/>
          <w:szCs w:val="24"/>
          <w:lang w:eastAsia="zh-CN"/>
        </w:rPr>
        <w:t>减碳效益</w:t>
      </w:r>
      <w:proofErr w:type="gramEnd"/>
      <w:r w:rsidRPr="005D50B0">
        <w:rPr>
          <w:rFonts w:ascii="Times New Roman" w:cs="Times New Roman"/>
          <w:szCs w:val="24"/>
          <w:lang w:eastAsia="zh-CN"/>
        </w:rPr>
        <w:t>最大化的思想制定整体</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进行预测。</w:t>
      </w:r>
    </w:p>
    <w:p w:rsidR="003830B4" w:rsidRPr="00C33C8B" w:rsidRDefault="003830B4" w:rsidP="005D50B0">
      <w:pPr>
        <w:pStyle w:val="2"/>
        <w:rPr>
          <w:lang w:eastAsia="zh-CN"/>
        </w:rPr>
      </w:pPr>
      <w:bookmarkStart w:id="52" w:name="_Toc103263918"/>
      <w:r w:rsidRPr="00C33C8B">
        <w:rPr>
          <w:lang w:eastAsia="zh-CN"/>
        </w:rPr>
        <w:t>总体思路</w:t>
      </w:r>
      <w:bookmarkEnd w:id="52"/>
    </w:p>
    <w:p w:rsidR="003830B4" w:rsidRPr="005D50B0" w:rsidRDefault="003830B4" w:rsidP="003830B4">
      <w:p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建筑方向迈进。</w:t>
      </w:r>
    </w:p>
    <w:p w:rsidR="003830B4" w:rsidRPr="005D50B0" w:rsidRDefault="003830B4" w:rsidP="003830B4">
      <w:pPr>
        <w:spacing w:line="360" w:lineRule="auto"/>
        <w:ind w:left="210" w:right="210" w:firstLine="200"/>
        <w:rPr>
          <w:rFonts w:ascii="Times New Roman" w:hAns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时，按照以下原则进行：</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考虑长期发展，动态调整规划</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相较于一般的工业产品，建筑在使用过程中最显著的特征即为生命周期长、涉及的碳排放活动复杂，这也意味在制定建筑</w:t>
      </w:r>
      <w:proofErr w:type="gramStart"/>
      <w:r w:rsidRPr="005D50B0">
        <w:rPr>
          <w:rFonts w:ascii="Times New Roman" w:cs="Times New Roman"/>
          <w:szCs w:val="24"/>
          <w:lang w:eastAsia="zh-CN"/>
        </w:rPr>
        <w:t>的减碳路径</w:t>
      </w:r>
      <w:proofErr w:type="gramEnd"/>
      <w:r w:rsidRPr="005D50B0">
        <w:rPr>
          <w:rFonts w:ascii="Times New Roman" w:cs="Times New Roman"/>
          <w:szCs w:val="24"/>
          <w:lang w:eastAsia="zh-CN"/>
        </w:rPr>
        <w:t>时不应只考虑采取静态</w:t>
      </w:r>
      <w:proofErr w:type="gramStart"/>
      <w:r w:rsidRPr="005D50B0">
        <w:rPr>
          <w:rFonts w:ascii="Times New Roman" w:cs="Times New Roman"/>
          <w:szCs w:val="24"/>
          <w:lang w:eastAsia="zh-CN"/>
        </w:rPr>
        <w:t>的减碳策略</w:t>
      </w:r>
      <w:proofErr w:type="gramEnd"/>
      <w:r w:rsidRPr="005D50B0">
        <w:rPr>
          <w:rFonts w:ascii="Times New Roman" w:cs="Times New Roman"/>
          <w:szCs w:val="24"/>
          <w:lang w:eastAsia="zh-CN"/>
        </w:rPr>
        <w:t>，即在设计时一次性完成建筑的</w:t>
      </w:r>
      <w:proofErr w:type="gramStart"/>
      <w:r w:rsidRPr="005D50B0">
        <w:rPr>
          <w:rFonts w:ascii="Times New Roman" w:cs="Times New Roman"/>
          <w:szCs w:val="24"/>
          <w:lang w:eastAsia="zh-CN"/>
        </w:rPr>
        <w:t>减碳工作</w:t>
      </w:r>
      <w:proofErr w:type="gramEnd"/>
      <w:r w:rsidRPr="005D50B0">
        <w:rPr>
          <w:rFonts w:ascii="Times New Roman" w:cs="Times New Roman"/>
          <w:szCs w:val="24"/>
          <w:lang w:eastAsia="zh-CN"/>
        </w:rPr>
        <w:t>部署，而应该考虑建筑技术及配套领域技术的不断发展并根据建筑所处的不同生命周期或使用状态动态调整建筑</w:t>
      </w:r>
      <w:proofErr w:type="gramStart"/>
      <w:r w:rsidRPr="005D50B0">
        <w:rPr>
          <w:rFonts w:ascii="Times New Roman" w:cs="Times New Roman"/>
          <w:szCs w:val="24"/>
          <w:lang w:eastAsia="zh-CN"/>
        </w:rPr>
        <w:t>的减碳策略</w:t>
      </w:r>
      <w:proofErr w:type="gramEnd"/>
      <w:r w:rsidRPr="005D50B0">
        <w:rPr>
          <w:rFonts w:ascii="Times New Roman" w:cs="Times New Roman"/>
          <w:szCs w:val="24"/>
          <w:lang w:eastAsia="zh-CN"/>
        </w:rPr>
        <w:t>，因此在</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的总体规划时要为未来可能会应用</w:t>
      </w:r>
      <w:proofErr w:type="gramStart"/>
      <w:r w:rsidRPr="005D50B0">
        <w:rPr>
          <w:rFonts w:ascii="Times New Roman" w:cs="Times New Roman"/>
          <w:szCs w:val="24"/>
          <w:lang w:eastAsia="zh-CN"/>
        </w:rPr>
        <w:t>的减碳策略</w:t>
      </w:r>
      <w:proofErr w:type="gramEnd"/>
      <w:r w:rsidRPr="005D50B0">
        <w:rPr>
          <w:rFonts w:ascii="Times New Roman" w:cs="Times New Roman"/>
          <w:szCs w:val="24"/>
          <w:lang w:eastAsia="zh-CN"/>
        </w:rPr>
        <w:t>预留出足够的更新空间。</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考虑工程实际，合理引入创新</w:t>
      </w:r>
    </w:p>
    <w:p w:rsidR="003830B4" w:rsidRPr="005D50B0" w:rsidRDefault="003830B4" w:rsidP="005D50B0">
      <w:pPr>
        <w:spacing w:line="360" w:lineRule="auto"/>
        <w:ind w:left="142" w:right="210"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市政综合体项目作为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示范项目，需要其引入一些先进技术达到较高</w:t>
      </w:r>
      <w:proofErr w:type="gramStart"/>
      <w:r w:rsidRPr="005D50B0">
        <w:rPr>
          <w:rFonts w:ascii="Times New Roman" w:cs="Times New Roman"/>
          <w:szCs w:val="24"/>
          <w:lang w:eastAsia="zh-CN"/>
        </w:rPr>
        <w:t>的减碳标准</w:t>
      </w:r>
      <w:proofErr w:type="gramEnd"/>
      <w:r w:rsidRPr="005D50B0">
        <w:rPr>
          <w:rFonts w:ascii="Times New Roman" w:cs="Times New Roman"/>
          <w:szCs w:val="24"/>
          <w:lang w:eastAsia="zh-CN"/>
        </w:rPr>
        <w:t>，但该项目的最主要功能依然是服务居民，保证各功能区块的正常运行与室内环境舒适性，因此不适宜使用技术层面上过于超前但工程上不易实现或效果不佳的技术。在考虑节能</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时要保证在工程上合理可行的基础上引入新技术，使得项目在满足功能的前提下达到最佳的</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w:t>
      </w:r>
    </w:p>
    <w:p w:rsidR="003830B4" w:rsidRPr="005D50B0" w:rsidRDefault="003830B4" w:rsidP="00FF26EC">
      <w:pPr>
        <w:pStyle w:val="a5"/>
        <w:numPr>
          <w:ilvl w:val="0"/>
          <w:numId w:val="6"/>
        </w:numPr>
        <w:spacing w:line="360" w:lineRule="auto"/>
        <w:ind w:right="210" w:firstLine="200"/>
        <w:rPr>
          <w:rFonts w:ascii="Times New Roman" w:hAnsi="Times New Roman" w:cs="Times New Roman"/>
          <w:szCs w:val="24"/>
          <w:lang w:eastAsia="zh-CN"/>
        </w:rPr>
      </w:pPr>
      <w:r w:rsidRPr="005D50B0">
        <w:rPr>
          <w:rFonts w:ascii="Times New Roman" w:cs="Times New Roman"/>
          <w:szCs w:val="24"/>
          <w:lang w:eastAsia="zh-CN"/>
        </w:rPr>
        <w:t>突出教育作用，引导低碳生活</w:t>
      </w:r>
    </w:p>
    <w:p w:rsidR="003830B4" w:rsidRPr="005D50B0" w:rsidRDefault="003830B4" w:rsidP="003830B4">
      <w:pPr>
        <w:spacing w:line="360" w:lineRule="auto"/>
        <w:ind w:left="142" w:right="210" w:firstLine="200"/>
        <w:rPr>
          <w:rFonts w:ascii="Times New Roman" w:hAnsi="Times New Roman" w:cs="Times New Roman"/>
          <w:szCs w:val="24"/>
          <w:lang w:eastAsia="zh-CN"/>
        </w:rPr>
      </w:pPr>
      <w:r w:rsidRPr="005D50B0">
        <w:rPr>
          <w:rFonts w:ascii="Times New Roman" w:cs="Times New Roman"/>
          <w:szCs w:val="24"/>
          <w:lang w:eastAsia="zh-CN"/>
        </w:rPr>
        <w:t>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示范项目，需要起到一定的示范教育作用，即向人们展示建筑低碳建筑并引导人们在日常生活中保持低碳生活习惯。因此在</w:t>
      </w:r>
      <w:proofErr w:type="gramStart"/>
      <w:r w:rsidRPr="005D50B0">
        <w:rPr>
          <w:rFonts w:ascii="Times New Roman" w:cs="Times New Roman"/>
          <w:szCs w:val="24"/>
          <w:lang w:eastAsia="zh-CN"/>
        </w:rPr>
        <w:t>设计零碳路径</w:t>
      </w:r>
      <w:proofErr w:type="gramEnd"/>
      <w:r w:rsidRPr="005D50B0">
        <w:rPr>
          <w:rFonts w:ascii="Times New Roman" w:cs="Times New Roman"/>
          <w:szCs w:val="24"/>
          <w:lang w:eastAsia="zh-CN"/>
        </w:rPr>
        <w:t>需要加入参观、宣传以及展示</w:t>
      </w:r>
      <w:proofErr w:type="gramStart"/>
      <w:r w:rsidRPr="005D50B0">
        <w:rPr>
          <w:rFonts w:ascii="Times New Roman" w:cs="Times New Roman"/>
          <w:szCs w:val="24"/>
          <w:lang w:eastAsia="zh-CN"/>
        </w:rPr>
        <w:t>等减碳效果</w:t>
      </w:r>
      <w:proofErr w:type="gramEnd"/>
      <w:r w:rsidRPr="005D50B0">
        <w:rPr>
          <w:rFonts w:ascii="Times New Roman" w:cs="Times New Roman"/>
          <w:szCs w:val="24"/>
          <w:lang w:eastAsia="zh-CN"/>
        </w:rPr>
        <w:t>可视化策略，让参观者直观感受到建筑如何实现低碳运行。并且，在</w:t>
      </w:r>
      <w:proofErr w:type="gramStart"/>
      <w:r w:rsidRPr="005D50B0">
        <w:rPr>
          <w:rFonts w:ascii="Times New Roman" w:cs="Times New Roman"/>
          <w:szCs w:val="24"/>
          <w:lang w:eastAsia="zh-CN"/>
        </w:rPr>
        <w:t>考虑降碳策略</w:t>
      </w:r>
      <w:proofErr w:type="gramEnd"/>
      <w:r w:rsidRPr="005D50B0">
        <w:rPr>
          <w:rFonts w:ascii="Times New Roman" w:cs="Times New Roman"/>
          <w:szCs w:val="24"/>
          <w:lang w:eastAsia="zh-CN"/>
        </w:rPr>
        <w:t>时要考虑人的活动对建筑生命周期碳排放的效果，应采取措施规范人们在建筑中的活动进一步降低碳排放。</w:t>
      </w:r>
    </w:p>
    <w:p w:rsidR="003830B4" w:rsidRPr="005D50B0" w:rsidRDefault="003830B4" w:rsidP="005D50B0">
      <w:pPr>
        <w:pStyle w:val="2"/>
      </w:pPr>
      <w:bookmarkStart w:id="53" w:name="_Toc103263919"/>
      <w:r w:rsidRPr="005D50B0">
        <w:t>具体技术路径分析</w:t>
      </w:r>
      <w:bookmarkEnd w:id="53"/>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由于市政综合体的建筑及结构部分已完成初步设计，因此目前已无法通过更改建筑形体或结构等参数提升其</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，基于</w:t>
      </w:r>
      <w:proofErr w:type="gramStart"/>
      <w:r w:rsidRPr="005D50B0">
        <w:rPr>
          <w:rFonts w:ascii="Times New Roman" w:cs="Times New Roman"/>
          <w:szCs w:val="24"/>
          <w:lang w:eastAsia="zh-CN"/>
        </w:rPr>
        <w:t>此具体</w:t>
      </w:r>
      <w:proofErr w:type="gramEnd"/>
      <w:r w:rsidRPr="005D50B0">
        <w:rPr>
          <w:rFonts w:ascii="Times New Roman" w:cs="Times New Roman"/>
          <w:szCs w:val="24"/>
          <w:lang w:eastAsia="zh-CN"/>
        </w:rPr>
        <w:t>路径中不包括建筑设计时应采取的措施。根据全生命周期评价的标准，被评价对象的环境影响评估以及</w:t>
      </w:r>
      <w:proofErr w:type="gramStart"/>
      <w:r w:rsidRPr="005D50B0">
        <w:rPr>
          <w:rFonts w:ascii="Times New Roman" w:cs="Times New Roman"/>
          <w:szCs w:val="24"/>
          <w:lang w:eastAsia="zh-CN"/>
        </w:rPr>
        <w:t>减碳措施</w:t>
      </w:r>
      <w:proofErr w:type="gramEnd"/>
      <w:r w:rsidRPr="005D50B0">
        <w:rPr>
          <w:rFonts w:ascii="Times New Roman" w:cs="Times New Roman"/>
          <w:szCs w:val="24"/>
          <w:lang w:eastAsia="zh-CN"/>
        </w:rPr>
        <w:t>的提出应根据清单分析结果进行，因此在制定市政综合体</w:t>
      </w:r>
      <w:proofErr w:type="gramStart"/>
      <w:r w:rsidRPr="005D50B0">
        <w:rPr>
          <w:rFonts w:ascii="Times New Roman" w:cs="Times New Roman"/>
          <w:szCs w:val="24"/>
          <w:lang w:eastAsia="zh-CN"/>
        </w:rPr>
        <w:t>的减碳路径</w:t>
      </w:r>
      <w:proofErr w:type="gramEnd"/>
      <w:r w:rsidRPr="005D50B0">
        <w:rPr>
          <w:rFonts w:ascii="Times New Roman" w:cs="Times New Roman"/>
          <w:szCs w:val="24"/>
          <w:lang w:eastAsia="zh-CN"/>
        </w:rPr>
        <w:t>时主要根据前文所划分的生命周期阶段有针对性地</w:t>
      </w:r>
      <w:proofErr w:type="gramStart"/>
      <w:r w:rsidRPr="005D50B0">
        <w:rPr>
          <w:rFonts w:ascii="Times New Roman" w:cs="Times New Roman"/>
          <w:szCs w:val="24"/>
          <w:lang w:eastAsia="zh-CN"/>
        </w:rPr>
        <w:t>提出减碳路径</w:t>
      </w:r>
      <w:proofErr w:type="gramEnd"/>
      <w:r w:rsidRPr="005D50B0">
        <w:rPr>
          <w:rFonts w:ascii="Times New Roman" w:cs="Times New Roman"/>
          <w:szCs w:val="24"/>
          <w:lang w:eastAsia="zh-CN"/>
        </w:rPr>
        <w:t>。</w:t>
      </w:r>
    </w:p>
    <w:p w:rsidR="003830B4" w:rsidRPr="005D50B0" w:rsidRDefault="003830B4" w:rsidP="005D50B0">
      <w:pPr>
        <w:pStyle w:val="3"/>
        <w:rPr>
          <w:lang w:eastAsia="zh-CN"/>
        </w:rPr>
      </w:pPr>
      <w:bookmarkStart w:id="54" w:name="_Toc103263920"/>
      <w:r w:rsidRPr="005D50B0">
        <w:rPr>
          <w:lang w:eastAsia="zh-CN"/>
        </w:rPr>
        <w:t>建筑材料生产及施工建造</w:t>
      </w:r>
      <w:proofErr w:type="gramStart"/>
      <w:r w:rsidRPr="005D50B0">
        <w:rPr>
          <w:lang w:eastAsia="zh-CN"/>
        </w:rPr>
        <w:t>阶段减碳技术</w:t>
      </w:r>
      <w:bookmarkEnd w:id="54"/>
      <w:proofErr w:type="gramEnd"/>
    </w:p>
    <w:p w:rsidR="003830B4" w:rsidRPr="005D50B0" w:rsidRDefault="003830B4" w:rsidP="005D50B0">
      <w:pPr>
        <w:pStyle w:val="a5"/>
        <w:spacing w:line="360" w:lineRule="auto"/>
        <w:ind w:left="570" w:right="210" w:firstLineChars="200" w:firstLine="480"/>
        <w:rPr>
          <w:rFonts w:ascii="Times New Roman" w:hAnsi="Times New Roman" w:cs="Times New Roman"/>
          <w:szCs w:val="24"/>
          <w:lang w:eastAsia="zh-CN"/>
        </w:rPr>
      </w:pPr>
      <w:r w:rsidRPr="005D50B0">
        <w:rPr>
          <w:rFonts w:ascii="Times New Roman" w:cs="Times New Roman"/>
          <w:szCs w:val="24"/>
          <w:lang w:eastAsia="zh-CN"/>
        </w:rPr>
        <w:t>考虑到建筑材料的数量与使用与建造阶段碳排放息息相关，因此将建筑材料生产与施工建造阶段合并讨论。</w:t>
      </w:r>
    </w:p>
    <w:p w:rsidR="003830B4" w:rsidRPr="005D50B0" w:rsidRDefault="003830B4" w:rsidP="00FF26EC">
      <w:pPr>
        <w:pStyle w:val="a5"/>
        <w:numPr>
          <w:ilvl w:val="0"/>
          <w:numId w:val="8"/>
        </w:numPr>
        <w:spacing w:line="360" w:lineRule="auto"/>
        <w:ind w:right="210" w:firstLineChars="200" w:firstLine="48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对于混凝土框架结构的大型综合体建筑，常用的建筑材料有钢材、混凝土、水泥砂浆、砌块、黏土砖、木材等。其中钢材等金属材料已有成熟的再</w:t>
      </w:r>
      <w:r w:rsidRPr="005D50B0">
        <w:rPr>
          <w:rFonts w:ascii="Times New Roman" w:cs="Times New Roman"/>
          <w:szCs w:val="24"/>
          <w:lang w:eastAsia="zh-CN"/>
        </w:rPr>
        <w:lastRenderedPageBreak/>
        <w:t>利用技术，而随着天然砂石等原材料的枯竭以及</w:t>
      </w:r>
      <w:r w:rsidRPr="005D50B0">
        <w:rPr>
          <w:rFonts w:ascii="Times New Roman" w:hAnsi="Times New Roman" w:cs="Times New Roman"/>
          <w:szCs w:val="24"/>
          <w:lang w:eastAsia="zh-CN"/>
        </w:rPr>
        <w:t>“</w:t>
      </w:r>
      <w:r w:rsidRPr="005D50B0">
        <w:rPr>
          <w:rFonts w:asci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cs="Times New Roman"/>
          <w:szCs w:val="24"/>
          <w:lang w:eastAsia="zh-CN"/>
        </w:rPr>
        <w:t>思想下的行业升级，混凝土等非传统可回收材料亦在向可回收方向发展。利用回收材料生产的建材避免了部分原料开采以及生产部分的碳排放，可以有效降低材料的碳排放因子从而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Pr="005D50B0">
        <w:rPr>
          <w:rFonts w:ascii="Times New Roman" w:cs="Times New Roman"/>
          <w:szCs w:val="24"/>
          <w:lang w:eastAsia="zh-CN"/>
        </w:rPr>
        <w:t>，又考虑到建筑拆除后并非所有钢材都可实现回收，按照文献，大型钢材回收率约为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C33C8B" w:rsidRPr="005D50B0">
        <w:rPr>
          <w:rFonts w:ascii="Times New Roman" w:hAnsi="Times New Roman" w:cs="Times New Roman"/>
          <w:szCs w:val="24"/>
          <w:lang w:eastAsia="zh-CN"/>
        </w:rPr>
        <w:t>4-1</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sidRPr="00C33C8B">
        <w:rPr>
          <w:rFonts w:ascii="Times New Roman" w:hAnsi="Times New Roman" w:cs="Times New Roman"/>
          <w:sz w:val="21"/>
          <w:szCs w:val="21"/>
          <w:lang w:eastAsia="zh-CN"/>
        </w:rPr>
        <w:t>4-1</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79"/>
        <w:gridCol w:w="1421"/>
        <w:gridCol w:w="1650"/>
        <w:gridCol w:w="1804"/>
        <w:gridCol w:w="1758"/>
      </w:tblGrid>
      <w:tr w:rsidR="003830B4" w:rsidRPr="00C33C8B" w:rsidTr="00AA2327">
        <w:tc>
          <w:tcPr>
            <w:tcW w:w="1679"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原生材料碳排放因子</w:t>
            </w:r>
            <w:r w:rsidRPr="00C33C8B">
              <w:rPr>
                <w:rFonts w:ascii="Times New Roman" w:hAnsi="Times New Roman" w:cs="Times New Roman"/>
                <w:sz w:val="21"/>
                <w:szCs w:val="21"/>
                <w:lang w:eastAsia="zh-CN"/>
              </w:rPr>
              <w:t>(tCO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单位</w:t>
            </w:r>
            <w:r w:rsidRPr="00C33C8B">
              <w:rPr>
                <w:rFonts w:ascii="Times New Roman" w:hAnsi="Times New Roman" w:cs="Times New Roman"/>
                <w:sz w:val="21"/>
                <w:szCs w:val="21"/>
                <w:lang w:eastAsia="zh-CN"/>
              </w:rPr>
              <w:t>)</w:t>
            </w:r>
          </w:p>
        </w:tc>
        <w:tc>
          <w:tcPr>
            <w:tcW w:w="1804"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回收</w:t>
            </w:r>
            <w:r w:rsidRPr="00C33C8B">
              <w:rPr>
                <w:rFonts w:ascii="Times New Roman" w:hAnsi="Times New Roman" w:cs="Times New Roman"/>
                <w:sz w:val="21"/>
                <w:szCs w:val="21"/>
                <w:lang w:eastAsia="zh-CN"/>
              </w:rPr>
              <w:t>材料</w:t>
            </w:r>
            <w:r w:rsidRPr="00C33C8B">
              <w:rPr>
                <w:rFonts w:ascii="Times New Roman" w:hAnsi="Times New Roman" w:cs="Times New Roman"/>
                <w:sz w:val="21"/>
                <w:szCs w:val="21"/>
              </w:rPr>
              <w:t>碳排放因子</w:t>
            </w:r>
            <w:r w:rsidRPr="00C33C8B">
              <w:rPr>
                <w:rFonts w:ascii="Times New Roman" w:hAnsi="Times New Roman" w:cs="Times New Roman"/>
                <w:sz w:val="21"/>
                <w:szCs w:val="21"/>
                <w:lang w:eastAsia="zh-CN"/>
              </w:rPr>
              <w:t>(tCO</w:t>
            </w:r>
            <w:r w:rsidRPr="00C33C8B">
              <w:rPr>
                <w:rFonts w:ascii="Times New Roman" w:hAnsi="Times New Roman" w:cs="Times New Roman"/>
                <w:sz w:val="21"/>
                <w:szCs w:val="21"/>
                <w:vertAlign w:val="subscript"/>
                <w:lang w:eastAsia="zh-CN"/>
              </w:rPr>
              <w:t>2</w:t>
            </w:r>
            <w:r w:rsidRPr="00C33C8B">
              <w:rPr>
                <w:rFonts w:ascii="Times New Roman" w:hAnsi="Times New Roman" w:cs="Times New Roman"/>
                <w:sz w:val="21"/>
                <w:szCs w:val="21"/>
                <w:lang w:eastAsia="zh-CN"/>
              </w:rPr>
              <w:t>/</w:t>
            </w:r>
            <w:r w:rsidRPr="00C33C8B">
              <w:rPr>
                <w:rFonts w:ascii="Times New Roman" w:hAnsi="Times New Roman" w:cs="Times New Roman"/>
                <w:sz w:val="21"/>
                <w:szCs w:val="21"/>
                <w:lang w:eastAsia="zh-CN"/>
              </w:rPr>
              <w:t>单位</w:t>
            </w:r>
            <w:r w:rsidRPr="00C33C8B">
              <w:rPr>
                <w:rFonts w:ascii="Times New Roman" w:hAnsi="Times New Roman" w:cs="Times New Roman"/>
                <w:sz w:val="21"/>
                <w:szCs w:val="21"/>
                <w:lang w:eastAsia="zh-CN"/>
              </w:rPr>
              <w:t>)</w:t>
            </w:r>
          </w:p>
        </w:tc>
        <w:tc>
          <w:tcPr>
            <w:tcW w:w="1758" w:type="dxa"/>
            <w:tcBorders>
              <w:top w:val="single" w:sz="12" w:space="0" w:color="auto"/>
              <w:bottom w:val="single" w:sz="4" w:space="0" w:color="auto"/>
            </w:tcBorders>
            <w:vAlign w:val="center"/>
          </w:tcPr>
          <w:p w:rsidR="003830B4" w:rsidRPr="00C33C8B" w:rsidRDefault="003830B4" w:rsidP="00AA2327">
            <w:pPr>
              <w:ind w:right="210"/>
              <w:jc w:val="center"/>
              <w:rPr>
                <w:rFonts w:ascii="Times New Roman" w:hAnsi="Times New Roman" w:cs="Times New Roman"/>
                <w:sz w:val="21"/>
                <w:szCs w:val="21"/>
              </w:rPr>
            </w:pPr>
            <w:r w:rsidRPr="00C33C8B">
              <w:rPr>
                <w:rFonts w:ascii="Times New Roman" w:hAnsi="Times New Roman" w:cs="Times New Roman"/>
                <w:sz w:val="21"/>
                <w:szCs w:val="21"/>
              </w:rPr>
              <w:t>碳排放因子降低比例</w:t>
            </w:r>
          </w:p>
        </w:tc>
      </w:tr>
      <w:tr w:rsidR="003830B4" w:rsidRPr="00C33C8B" w:rsidTr="003830B4">
        <w:tc>
          <w:tcPr>
            <w:tcW w:w="1679" w:type="dxa"/>
            <w:tcBorders>
              <w:top w:val="single" w:sz="4" w:space="0" w:color="auto"/>
              <w:bottom w:val="nil"/>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大型钢材</w:t>
            </w:r>
          </w:p>
        </w:tc>
        <w:tc>
          <w:tcPr>
            <w:tcW w:w="1421" w:type="dxa"/>
            <w:tcBorders>
              <w:top w:val="single" w:sz="4" w:space="0" w:color="auto"/>
              <w:bottom w:val="nil"/>
            </w:tcBorders>
          </w:tcPr>
          <w:p w:rsidR="003830B4" w:rsidRPr="00C33C8B" w:rsidRDefault="003830B4" w:rsidP="003830B4">
            <w:pPr>
              <w:jc w:val="center"/>
              <w:rPr>
                <w:rFonts w:ascii="Times New Roman" w:hAnsi="Times New Roman" w:cs="Times New Roman"/>
                <w:color w:val="000000"/>
              </w:rPr>
            </w:pPr>
            <w:r w:rsidRPr="00C33C8B">
              <w:rPr>
                <w:rFonts w:ascii="Times New Roman" w:hAnsi="Times New Roman" w:cs="Times New Roman"/>
                <w:color w:val="000000"/>
              </w:rPr>
              <w:t>t</w:t>
            </w:r>
          </w:p>
        </w:tc>
        <w:tc>
          <w:tcPr>
            <w:tcW w:w="1650" w:type="dxa"/>
            <w:tcBorders>
              <w:top w:val="single" w:sz="4" w:space="0" w:color="auto"/>
              <w:bottom w:val="nil"/>
            </w:tcBorders>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hAnsi="Times New Roman" w:cs="Times New Roman"/>
                <w:color w:val="000000"/>
              </w:rPr>
              <w:t>2.365</w:t>
            </w:r>
          </w:p>
        </w:tc>
        <w:tc>
          <w:tcPr>
            <w:tcW w:w="1804" w:type="dxa"/>
            <w:tcBorders>
              <w:top w:val="single" w:sz="4" w:space="0" w:color="auto"/>
              <w:bottom w:val="nil"/>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1.081</w:t>
            </w:r>
          </w:p>
        </w:tc>
        <w:tc>
          <w:tcPr>
            <w:tcW w:w="1758" w:type="dxa"/>
            <w:tcBorders>
              <w:top w:val="single" w:sz="4" w:space="0" w:color="auto"/>
              <w:bottom w:val="nil"/>
            </w:tcBorders>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54.29%</w:t>
            </w:r>
          </w:p>
        </w:tc>
      </w:tr>
      <w:tr w:rsidR="003830B4" w:rsidRPr="00C33C8B" w:rsidTr="003830B4">
        <w:tblPrEx>
          <w:tblBorders>
            <w:top w:val="none" w:sz="0" w:space="0" w:color="auto"/>
            <w:bottom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小型钢材</w:t>
            </w:r>
          </w:p>
        </w:tc>
        <w:tc>
          <w:tcPr>
            <w:tcW w:w="1421" w:type="dxa"/>
          </w:tcPr>
          <w:p w:rsidR="003830B4" w:rsidRPr="00C33C8B" w:rsidRDefault="003830B4" w:rsidP="003830B4">
            <w:pPr>
              <w:jc w:val="center"/>
              <w:rPr>
                <w:rFonts w:ascii="Times New Roman" w:hAnsi="Times New Roman" w:cs="Times New Roman"/>
                <w:color w:val="000000"/>
              </w:rPr>
            </w:pPr>
            <w:r w:rsidRPr="00C33C8B">
              <w:rPr>
                <w:rFonts w:ascii="Times New Roman" w:hAnsi="Times New Roman" w:cs="Times New Roman"/>
                <w:color w:val="000000"/>
              </w:rPr>
              <w:t>t</w:t>
            </w:r>
          </w:p>
        </w:tc>
        <w:tc>
          <w:tcPr>
            <w:tcW w:w="1650" w:type="dxa"/>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hAnsi="Times New Roman" w:cs="Times New Roman"/>
                <w:color w:val="000000"/>
              </w:rPr>
              <w:t>2.31</w:t>
            </w:r>
            <w:r w:rsidRPr="00C33C8B">
              <w:rPr>
                <w:rFonts w:ascii="Times New Roman" w:hAnsi="Times New Roman" w:cs="Times New Roman"/>
                <w:color w:val="000000"/>
                <w:lang w:eastAsia="zh-CN"/>
              </w:rPr>
              <w:t>0</w:t>
            </w:r>
          </w:p>
        </w:tc>
        <w:tc>
          <w:tcPr>
            <w:tcW w:w="1804"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1.062</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54.03%</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钢筋</w:t>
            </w:r>
          </w:p>
        </w:tc>
        <w:tc>
          <w:tcPr>
            <w:tcW w:w="142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t</w:t>
            </w:r>
          </w:p>
        </w:tc>
        <w:tc>
          <w:tcPr>
            <w:tcW w:w="1650"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2.340</w:t>
            </w:r>
          </w:p>
        </w:tc>
        <w:tc>
          <w:tcPr>
            <w:tcW w:w="1804"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1.755</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25.00%</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20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lang w:eastAsia="zh-CN"/>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0.201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0.185</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7.96%</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25</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0.251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0.199</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20.72%</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30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0.295</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0.238</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19.32%</w:t>
            </w:r>
          </w:p>
        </w:tc>
      </w:tr>
      <w:tr w:rsidR="003830B4" w:rsidRPr="00C33C8B" w:rsidTr="003830B4">
        <w:tblPrEx>
          <w:tblBorders>
            <w:top w:val="none" w:sz="0" w:space="0" w:color="auto"/>
          </w:tblBorders>
        </w:tblPrEx>
        <w:tc>
          <w:tcPr>
            <w:tcW w:w="1679"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C</w:t>
            </w:r>
            <w:r w:rsidRPr="00C33C8B">
              <w:rPr>
                <w:rFonts w:ascii="Times New Roman" w:hAnsi="Times New Roman" w:cs="Times New Roman"/>
                <w:sz w:val="21"/>
                <w:szCs w:val="21"/>
                <w:lang w:eastAsia="zh-CN"/>
              </w:rPr>
              <w:t>40</w:t>
            </w:r>
            <w:r w:rsidRPr="00C33C8B">
              <w:rPr>
                <w:rFonts w:ascii="Times New Roman" w:hAnsi="Times New Roman" w:cs="Times New Roman"/>
                <w:sz w:val="21"/>
                <w:szCs w:val="21"/>
                <w:lang w:eastAsia="zh-CN"/>
              </w:rPr>
              <w:t>混凝土</w:t>
            </w:r>
          </w:p>
        </w:tc>
        <w:tc>
          <w:tcPr>
            <w:tcW w:w="1421" w:type="dxa"/>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m</w:t>
            </w:r>
            <w:r w:rsidRPr="00C33C8B">
              <w:rPr>
                <w:rFonts w:ascii="Times New Roman" w:eastAsia="宋体" w:hAnsi="Times New Roman" w:cs="Times New Roman"/>
                <w:color w:val="000000"/>
                <w:vertAlign w:val="superscript"/>
                <w:lang w:eastAsia="zh-CN"/>
              </w:rPr>
              <w:t>3</w:t>
            </w:r>
          </w:p>
        </w:tc>
        <w:tc>
          <w:tcPr>
            <w:tcW w:w="1650"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eastAsia="宋体" w:hAnsi="Times New Roman" w:cs="Times New Roman"/>
                <w:color w:val="000000"/>
              </w:rPr>
              <w:t>0.391</w:t>
            </w:r>
          </w:p>
        </w:tc>
        <w:tc>
          <w:tcPr>
            <w:tcW w:w="1804"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0.276</w:t>
            </w:r>
          </w:p>
        </w:tc>
        <w:tc>
          <w:tcPr>
            <w:tcW w:w="1758" w:type="dxa"/>
            <w:vAlign w:val="center"/>
          </w:tcPr>
          <w:p w:rsidR="003830B4" w:rsidRPr="00C33C8B" w:rsidRDefault="003830B4" w:rsidP="003830B4">
            <w:pPr>
              <w:jc w:val="center"/>
              <w:rPr>
                <w:rFonts w:ascii="Times New Roman" w:eastAsia="宋体" w:hAnsi="Times New Roman" w:cs="Times New Roman"/>
                <w:color w:val="000000"/>
              </w:rPr>
            </w:pPr>
            <w:r w:rsidRPr="00C33C8B">
              <w:rPr>
                <w:rFonts w:ascii="Times New Roman" w:hAnsi="Times New Roman" w:cs="Times New Roman"/>
                <w:color w:val="000000"/>
              </w:rPr>
              <w:t>29.41%</w:t>
            </w:r>
          </w:p>
        </w:tc>
      </w:tr>
    </w:tbl>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Pr="005D50B0">
        <w:rPr>
          <w:rFonts w:ascii="Times New Roman" w:hAnsi="Times New Roman" w:cs="Times New Roman"/>
          <w:szCs w:val="24"/>
          <w:lang w:eastAsia="zh-CN"/>
        </w:rPr>
        <w:t>4457.4</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p>
    <w:p w:rsidR="003830B4" w:rsidRPr="005D50B0" w:rsidRDefault="00BA684B" w:rsidP="00FF26EC">
      <w:pPr>
        <w:pStyle w:val="a5"/>
        <w:numPr>
          <w:ilvl w:val="0"/>
          <w:numId w:val="8"/>
        </w:numPr>
        <w:spacing w:line="360" w:lineRule="auto"/>
        <w:ind w:left="357"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装配式建筑是一种新型建筑工业化生产方式，其利用</w:t>
      </w:r>
      <w:r w:rsidRPr="005D50B0">
        <w:rPr>
          <w:rFonts w:ascii="Times New Roman" w:hAnsi="Times New Roman" w:cs="Times New Roman"/>
          <w:color w:val="222222"/>
          <w:szCs w:val="24"/>
          <w:lang w:eastAsia="zh-CN"/>
        </w:rPr>
        <w:t>“</w:t>
      </w:r>
      <w:r w:rsidRPr="005D50B0">
        <w:rPr>
          <w:rFonts w:ascii="Times New Roman" w:hAnsiTheme="minorEastAsia" w:cs="Times New Roman"/>
          <w:color w:val="222222"/>
          <w:szCs w:val="24"/>
          <w:lang w:eastAsia="zh-CN"/>
        </w:rPr>
        <w:t>搭积木</w:t>
      </w:r>
      <w:r w:rsidRPr="005D50B0">
        <w:rPr>
          <w:rFonts w:ascii="Times New Roman" w:hAnsi="Times New Roman" w:cs="Times New Roman"/>
          <w:color w:val="222222"/>
          <w:szCs w:val="24"/>
          <w:lang w:eastAsia="zh-CN"/>
        </w:rPr>
        <w:t>”</w:t>
      </w:r>
      <w:r w:rsidRPr="005D50B0">
        <w:rPr>
          <w:rFonts w:ascii="Times New Roman" w:hAnsiTheme="minorEastAsia" w:cs="Times New Roman"/>
          <w:color w:val="222222"/>
          <w:szCs w:val="24"/>
          <w:lang w:eastAsia="zh-CN"/>
        </w:rPr>
        <w:t>的建造思路，将特定工厂生产的建筑预制件运送至现场，进行现场组装，最终形成完整的建筑。相较于传统的现浇式建筑，预制建筑的建筑构件由于统一在工厂内生产，可以实现更高效的材料利用与污染控制，并且现场施工时只需要进行构件安装，而无需再进行建筑构件的二次生产，因此省去了大量的施工机械台班用量与工人工作时间，有效降低了建筑在施工建造阶段的耗能，并显著提升建筑的建造效率。相较于现浇式建筑，装配式建筑的建造可分为三个阶段：生产制造阶段、运输阶段、现场安装阶段。其中生产制造阶段是装配式建筑所独有，该阶段的碳排放包括原材料的生产以及生产线上机器运行。这一阶段的碳排放量计算可依照下式：</w:t>
      </w:r>
    </w:p>
    <w:p w:rsidR="003830B4" w:rsidRPr="005D50B0" w:rsidRDefault="00694379" w:rsidP="005D50B0">
      <w:pPr>
        <w:spacing w:line="360" w:lineRule="auto"/>
        <w:ind w:right="210" w:firstLineChars="200" w:firstLine="480"/>
        <w:rPr>
          <w:rFonts w:ascii="Times New Roman" w:hAnsi="Times New Roman" w:cs="Times New Roman"/>
          <w:color w:val="222222"/>
          <w:szCs w:val="24"/>
          <w:lang w:eastAsia="zh-CN"/>
        </w:rPr>
      </w:pPr>
      <m:oMath>
        <m:r>
          <m:rPr>
            <m:nor/>
          </m:rPr>
          <w:rPr>
            <w:rFonts w:ascii="Times New Roman" w:hAnsi="Times New Roman" w:cs="Times New Roman"/>
            <w:color w:val="222222"/>
            <w:szCs w:val="24"/>
            <w:lang w:eastAsia="zh-CN"/>
          </w:rPr>
          <m:t xml:space="preserve">                                </m:t>
        </m:r>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C</m:t>
            </m:r>
          </m:e>
          <m:sub>
            <m:r>
              <m:rPr>
                <m:nor/>
              </m:rPr>
              <w:rPr>
                <w:rFonts w:ascii="Times New Roman" w:hAnsi="Times New Roman" w:cs="Times New Roman"/>
                <w:color w:val="222222"/>
                <w:szCs w:val="24"/>
                <w:lang w:eastAsia="zh-CN"/>
              </w:rPr>
              <m:t>p</m:t>
            </m:r>
          </m:sub>
        </m:sSub>
        <m:r>
          <m:rPr>
            <m:nor/>
          </m:rPr>
          <w:rPr>
            <w:rFonts w:ascii="Times New Roman" w:hAnsi="Times New Roman" w:cs="Times New Roman"/>
            <w:color w:val="222222"/>
            <w:szCs w:val="24"/>
            <w:lang w:eastAsia="zh-CN"/>
          </w:rPr>
          <m:t>=</m:t>
        </m:r>
        <m:nary>
          <m:naryPr>
            <m:chr m:val="∑"/>
            <m:limLoc m:val="undOvr"/>
            <m:ctrlPr>
              <w:rPr>
                <w:rFonts w:ascii="Cambria Math" w:hAnsi="Times New Roman" w:cs="Times New Roman"/>
                <w:color w:val="222222"/>
                <w:szCs w:val="24"/>
              </w:rPr>
            </m:ctrlPr>
          </m:naryPr>
          <m:sub>
            <m:r>
              <m:rPr>
                <m:nor/>
              </m:rPr>
              <w:rPr>
                <w:rFonts w:ascii="Times New Roman" w:hAnsi="Times New Roman" w:cs="Times New Roman"/>
                <w:color w:val="222222"/>
                <w:szCs w:val="24"/>
                <w:lang w:eastAsia="zh-CN"/>
              </w:rPr>
              <m:t>i=1</m:t>
            </m:r>
          </m:sub>
          <m:sup>
            <m:r>
              <m:rPr>
                <m:nor/>
              </m:rPr>
              <w:rPr>
                <w:rFonts w:ascii="Times New Roman" w:hAnsi="Times New Roman" w:cs="Times New Roman"/>
                <w:color w:val="222222"/>
                <w:szCs w:val="24"/>
                <w:lang w:eastAsia="zh-CN"/>
              </w:rPr>
              <m:t>n</m:t>
            </m:r>
          </m:sup>
          <m:e>
            <m:d>
              <m:dPr>
                <m:ctrlPr>
                  <w:rPr>
                    <w:rFonts w:ascii="Cambria Math" w:hAnsi="Times New Roman" w:cs="Times New Roman"/>
                    <w:color w:val="222222"/>
                    <w:szCs w:val="24"/>
                    <w:lang w:eastAsia="zh-CN"/>
                  </w:rPr>
                </m:ctrlPr>
              </m:dPr>
              <m:e>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F</m:t>
                    </m:r>
                  </m:e>
                  <m:sub>
                    <m:eqArr>
                      <m:eqArrPr>
                        <m:ctrlPr>
                          <w:rPr>
                            <w:rFonts w:ascii="Cambria Math" w:hAnsi="Times New Roman" w:cs="Times New Roman"/>
                            <w:color w:val="222222"/>
                            <w:szCs w:val="24"/>
                          </w:rPr>
                        </m:ctrlPr>
                      </m:eqArrPr>
                      <m:e>
                        <m:r>
                          <m:rPr>
                            <m:nor/>
                          </m:rPr>
                          <w:rPr>
                            <w:rFonts w:ascii="Times New Roman" w:hAnsi="Times New Roman" w:cs="Times New Roman"/>
                            <w:color w:val="222222"/>
                            <w:szCs w:val="24"/>
                            <w:lang w:eastAsia="zh-CN"/>
                          </w:rPr>
                          <m:t>di</m:t>
                        </m:r>
                      </m:e>
                    </m:eqArr>
                  </m:sub>
                </m:sSub>
                <m:r>
                  <m:rPr>
                    <m:nor/>
                  </m:rPr>
                  <w:rPr>
                    <w:rFonts w:ascii="Times New Roman" w:hAnsi="Times New Roman" w:cs="Times New Roman"/>
                    <w:color w:val="222222"/>
                    <w:szCs w:val="24"/>
                    <w:lang w:eastAsia="zh-CN"/>
                  </w:rPr>
                  <m:t>×</m:t>
                </m:r>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E</m:t>
                    </m:r>
                    <m:r>
                      <m:rPr>
                        <m:nor/>
                      </m:rPr>
                      <w:rPr>
                        <w:rFonts w:ascii="Cambria Math" w:hAnsi="Times New Roman" w:cs="Times New Roman"/>
                        <w:i/>
                        <w:color w:val="222222"/>
                        <w:szCs w:val="24"/>
                        <w:lang w:eastAsia="zh-CN"/>
                      </w:rPr>
                      <m:t>F</m:t>
                    </m:r>
                  </m:e>
                  <m:sub>
                    <m:r>
                      <m:rPr>
                        <m:nor/>
                      </m:rPr>
                      <w:rPr>
                        <w:rFonts w:ascii="Times New Roman" w:hAnsi="Times New Roman" w:cs="Times New Roman"/>
                        <w:color w:val="222222"/>
                        <w:szCs w:val="24"/>
                        <w:lang w:eastAsia="zh-CN"/>
                      </w:rPr>
                      <m:t>d</m:t>
                    </m:r>
                  </m:sub>
                </m:sSub>
                <m:r>
                  <m:rPr>
                    <m:nor/>
                  </m:rPr>
                  <w:rPr>
                    <w:rFonts w:ascii="Times New Roman" w:hAnsi="Times New Roman" w:cs="Times New Roman"/>
                    <w:color w:val="222222"/>
                    <w:szCs w:val="24"/>
                    <w:lang w:eastAsia="zh-CN"/>
                  </w:rPr>
                  <m:t>+</m:t>
                </m:r>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F</m:t>
                    </m:r>
                  </m:e>
                  <m:sub>
                    <m:eqArr>
                      <m:eqArrPr>
                        <m:ctrlPr>
                          <w:rPr>
                            <w:rFonts w:ascii="Cambria Math" w:hAnsi="Times New Roman" w:cs="Times New Roman"/>
                            <w:color w:val="222222"/>
                            <w:szCs w:val="24"/>
                          </w:rPr>
                        </m:ctrlPr>
                      </m:eqArrPr>
                      <m:e>
                        <m:r>
                          <m:rPr>
                            <m:nor/>
                          </m:rPr>
                          <w:rPr>
                            <w:rFonts w:ascii="Times New Roman" w:hAnsi="Times New Roman" w:cs="Times New Roman"/>
                            <w:color w:val="222222"/>
                            <w:szCs w:val="24"/>
                            <w:lang w:eastAsia="zh-CN"/>
                          </w:rPr>
                          <m:t>pi</m:t>
                        </m:r>
                      </m:e>
                    </m:eqArr>
                  </m:sub>
                </m:sSub>
                <m:r>
                  <m:rPr>
                    <m:nor/>
                  </m:rPr>
                  <w:rPr>
                    <w:rFonts w:ascii="Times New Roman" w:hAnsi="Times New Roman" w:cs="Times New Roman"/>
                    <w:color w:val="222222"/>
                    <w:szCs w:val="24"/>
                    <w:lang w:eastAsia="zh-CN"/>
                  </w:rPr>
                  <m:t>×</m:t>
                </m:r>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E</m:t>
                    </m:r>
                    <m:r>
                      <m:rPr>
                        <m:nor/>
                      </m:rPr>
                      <w:rPr>
                        <w:rFonts w:ascii="Cambria Math" w:hAnsi="Times New Roman" w:cs="Times New Roman"/>
                        <w:i/>
                        <w:color w:val="222222"/>
                        <w:szCs w:val="24"/>
                        <w:lang w:eastAsia="zh-CN"/>
                      </w:rPr>
                      <m:t>F</m:t>
                    </m:r>
                  </m:e>
                  <m:sub>
                    <m:r>
                      <m:rPr>
                        <m:nor/>
                      </m:rPr>
                      <w:rPr>
                        <w:rFonts w:ascii="Times New Roman" w:hAnsi="Times New Roman" w:cs="Times New Roman"/>
                        <w:color w:val="222222"/>
                        <w:szCs w:val="24"/>
                        <w:lang w:eastAsia="zh-CN"/>
                      </w:rPr>
                      <m:t>p</m:t>
                    </m:r>
                  </m:sub>
                </m:sSub>
                <m:r>
                  <m:rPr>
                    <m:nor/>
                  </m:rPr>
                  <w:rPr>
                    <w:rFonts w:ascii="Times New Roman" w:hAnsi="Times New Roman" w:cs="Times New Roman"/>
                    <w:color w:val="222222"/>
                    <w:szCs w:val="24"/>
                    <w:lang w:eastAsia="zh-CN"/>
                  </w:rPr>
                  <m:t>+</m:t>
                </m:r>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F</m:t>
                    </m:r>
                  </m:e>
                  <m:sub>
                    <m:eqArr>
                      <m:eqArrPr>
                        <m:ctrlPr>
                          <w:rPr>
                            <w:rFonts w:ascii="Cambria Math" w:hAnsi="Times New Roman" w:cs="Times New Roman"/>
                            <w:color w:val="222222"/>
                            <w:szCs w:val="24"/>
                          </w:rPr>
                        </m:ctrlPr>
                      </m:eqArrPr>
                      <m:e>
                        <m:r>
                          <m:rPr>
                            <m:nor/>
                          </m:rPr>
                          <w:rPr>
                            <w:rFonts w:ascii="Times New Roman" w:hAnsi="Times New Roman" w:cs="Times New Roman"/>
                            <w:color w:val="222222"/>
                            <w:szCs w:val="24"/>
                            <w:lang w:eastAsia="zh-CN"/>
                          </w:rPr>
                          <m:t>ei</m:t>
                        </m:r>
                      </m:e>
                    </m:eqArr>
                  </m:sub>
                </m:sSub>
                <m:r>
                  <m:rPr>
                    <m:nor/>
                  </m:rPr>
                  <w:rPr>
                    <w:rFonts w:ascii="Times New Roman" w:hAnsi="Times New Roman" w:cs="Times New Roman"/>
                    <w:color w:val="222222"/>
                    <w:szCs w:val="24"/>
                    <w:lang w:eastAsia="zh-CN"/>
                  </w:rPr>
                  <m:t>×</m:t>
                </m:r>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E</m:t>
                    </m:r>
                    <m:r>
                      <m:rPr>
                        <m:nor/>
                      </m:rPr>
                      <w:rPr>
                        <w:rFonts w:ascii="Cambria Math" w:hAnsi="Times New Roman" w:cs="Times New Roman"/>
                        <w:i/>
                        <w:color w:val="222222"/>
                        <w:szCs w:val="24"/>
                        <w:lang w:eastAsia="zh-CN"/>
                      </w:rPr>
                      <m:t>F</m:t>
                    </m:r>
                  </m:e>
                  <m:sub>
                    <m:r>
                      <m:rPr>
                        <m:nor/>
                      </m:rPr>
                      <w:rPr>
                        <w:rFonts w:ascii="Times New Roman" w:hAnsi="Times New Roman" w:cs="Times New Roman"/>
                        <w:color w:val="222222"/>
                        <w:szCs w:val="24"/>
                        <w:lang w:eastAsia="zh-CN"/>
                      </w:rPr>
                      <m:t>e</m:t>
                    </m:r>
                  </m:sub>
                </m:sSub>
              </m:e>
            </m:d>
          </m:e>
        </m:nary>
      </m:oMath>
      <w:r w:rsidR="00BA684B" w:rsidRPr="005D50B0">
        <w:rPr>
          <w:rFonts w:ascii="Times New Roman" w:hAnsi="Times New Roman" w:cs="Times New Roman"/>
          <w:color w:val="222222"/>
          <w:szCs w:val="24"/>
          <w:lang w:eastAsia="zh-CN"/>
        </w:rPr>
        <w:t xml:space="preserve">         </w:t>
      </w:r>
      <w:r w:rsidR="003830B4" w:rsidRPr="005D50B0">
        <w:rPr>
          <w:rFonts w:ascii="Times New Roman" w:hAnsiTheme="minorEastAsia" w:cs="Times New Roman"/>
          <w:color w:val="222222"/>
          <w:szCs w:val="24"/>
          <w:lang w:eastAsia="zh-CN"/>
        </w:rPr>
        <w:t>（</w:t>
      </w:r>
      <w:r w:rsidR="003830B4" w:rsidRPr="005D50B0">
        <w:rPr>
          <w:rFonts w:ascii="Times New Roman" w:hAnsi="Times New Roman" w:cs="Times New Roman"/>
          <w:color w:val="222222"/>
          <w:szCs w:val="24"/>
          <w:lang w:eastAsia="zh-CN"/>
        </w:rPr>
        <w:t>4-1</w:t>
      </w:r>
      <w:r w:rsidR="003830B4" w:rsidRPr="005D50B0">
        <w:rPr>
          <w:rFonts w:ascii="Times New Roman" w:hAnsiTheme="minorEastAsia" w:cs="Times New Roman"/>
          <w:color w:val="222222"/>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式中：</w:t>
      </w:r>
      <m:oMath>
        <m:sSub>
          <m:sSubPr>
            <m:ctrlPr>
              <w:rPr>
                <w:rFonts w:ascii="Cambria Math" w:hAnsi="Times New Roman" w:cs="Times New Roman"/>
                <w:color w:val="222222"/>
                <w:szCs w:val="24"/>
              </w:rPr>
            </m:ctrlPr>
          </m:sSubPr>
          <m:e>
            <m:r>
              <m:rPr>
                <m:nor/>
              </m:rPr>
              <w:rPr>
                <w:rFonts w:ascii="Times New Roman" w:hAnsi="Times New Roman" w:cs="Times New Roman"/>
                <w:i/>
                <w:color w:val="222222"/>
                <w:szCs w:val="24"/>
                <w:lang w:eastAsia="zh-CN"/>
              </w:rPr>
              <m:t>C</m:t>
            </m:r>
          </m:e>
          <m:sub>
            <m:r>
              <m:rPr>
                <m:nor/>
              </m:rPr>
              <w:rPr>
                <w:rFonts w:ascii="Times New Roman" w:hAnsi="Times New Roman" w:cs="Times New Roman"/>
                <w:color w:val="222222"/>
                <w:szCs w:val="24"/>
                <w:lang w:eastAsia="zh-CN"/>
              </w:rPr>
              <m:t>p</m:t>
            </m:r>
          </m:sub>
        </m:sSub>
      </m:oMath>
      <w:r w:rsidR="003830B4" w:rsidRPr="005D50B0">
        <w:rPr>
          <w:rFonts w:ascii="Times New Roman" w:hAnsiTheme="minorEastAsia" w:cs="Times New Roman"/>
          <w:color w:val="222222"/>
          <w:szCs w:val="24"/>
          <w:lang w:eastAsia="zh-CN"/>
        </w:rPr>
        <w:t>为装配式建筑在构件生产制造阶段的碳排放量；</w:t>
      </w:r>
      <m:oMath>
        <m:r>
          <m:rPr>
            <m:nor/>
          </m:rPr>
          <w:rPr>
            <w:rFonts w:ascii="Times New Roman" w:hAnsi="Times New Roman" w:cs="Times New Roman"/>
            <w:color w:val="222222"/>
            <w:szCs w:val="24"/>
            <w:lang w:eastAsia="zh-CN"/>
          </w:rPr>
          <m:t>n</m:t>
        </m:r>
      </m:oMath>
      <w:r w:rsidR="003830B4" w:rsidRPr="005D50B0">
        <w:rPr>
          <w:rFonts w:ascii="Times New Roman" w:hAnsiTheme="minorEastAsia" w:cs="Times New Roman"/>
          <w:color w:val="222222"/>
          <w:szCs w:val="24"/>
          <w:lang w:eastAsia="zh-CN"/>
        </w:rPr>
        <w:t>为构件的类型；</w:t>
      </w:r>
      <m:oMath>
        <m:sSub>
          <m:sSubPr>
            <m:ctrlPr>
              <w:rPr>
                <w:rFonts w:ascii="Cambria Math" w:hAnsi="Times New Roman" w:cs="Times New Roman"/>
                <w:color w:val="222222"/>
                <w:szCs w:val="24"/>
              </w:rPr>
            </m:ctrlPr>
          </m:sSubPr>
          <m:e>
            <m: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di</m:t>
                </m:r>
              </m:e>
            </m:eqAr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pi</m:t>
                </m:r>
              </m:e>
            </m:eqAr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w:rPr>
                <w:rFonts w:ascii="Cambria Math" w:hAnsi="Times New Roman" w:cs="Times New Roman"/>
                <w:color w:val="222222"/>
                <w:szCs w:val="24"/>
                <w:lang w:eastAsia="zh-CN"/>
              </w:rPr>
              <m:t>F</m:t>
            </m:r>
          </m:e>
          <m:sub>
            <m:eqArr>
              <m:eqArrPr>
                <m:ctrlPr>
                  <w:rPr>
                    <w:rFonts w:ascii="Cambria Math" w:hAnsi="Times New Roman" w:cs="Times New Roman"/>
                    <w:color w:val="222222"/>
                    <w:szCs w:val="24"/>
                  </w:rPr>
                </m:ctrlPr>
              </m:eqArrPr>
              <m:e>
                <m:r>
                  <m:rPr>
                    <m:sty m:val="p"/>
                  </m:rPr>
                  <w:rPr>
                    <w:rFonts w:ascii="Cambria Math" w:hAnsi="Times New Roman" w:cs="Times New Roman"/>
                    <w:color w:val="222222"/>
                    <w:szCs w:val="24"/>
                    <w:lang w:eastAsia="zh-CN"/>
                  </w:rPr>
                  <m:t>ei</m:t>
                </m:r>
              </m:e>
            </m:eqArr>
          </m:sub>
        </m:sSub>
      </m:oMath>
      <w:r w:rsidR="003830B4" w:rsidRPr="005D50B0">
        <w:rPr>
          <w:rFonts w:ascii="Times New Roman" w:hAnsiTheme="minorEastAsia" w:cs="Times New Roman"/>
          <w:color w:val="222222"/>
          <w:szCs w:val="24"/>
          <w:lang w:eastAsia="zh-CN"/>
        </w:rPr>
        <w:t>分别为生产第</w:t>
      </w:r>
      <m:oMath>
        <m:r>
          <m:rPr>
            <m:sty m:val="p"/>
          </m:rPr>
          <w:rPr>
            <w:rFonts w:ascii="Cambria Math" w:hAnsi="Times New Roman" w:cs="Times New Roman"/>
            <w:color w:val="222222"/>
            <w:szCs w:val="24"/>
            <w:lang w:eastAsia="zh-CN"/>
          </w:rPr>
          <m:t>i</m:t>
        </m:r>
      </m:oMath>
      <w:r w:rsidR="003830B4" w:rsidRPr="005D50B0">
        <w:rPr>
          <w:rFonts w:ascii="Times New Roman" w:hAnsiTheme="minorEastAsia" w:cs="Times New Roman"/>
          <w:color w:val="222222"/>
          <w:szCs w:val="24"/>
          <w:lang w:eastAsia="zh-CN"/>
        </w:rPr>
        <w:t>种构件所消耗的柴油、汽油以及电能；</w:t>
      </w:r>
      <m:oMath>
        <m:sSub>
          <m:sSubPr>
            <m:ctrlPr>
              <w:rPr>
                <w:rFonts w:ascii="Cambria Math" w:hAnsi="Times New Roman" w:cs="Times New Roman"/>
                <w:color w:val="222222"/>
                <w:szCs w:val="24"/>
              </w:rPr>
            </m:ctrlPr>
          </m:sSubPr>
          <m:e>
            <m:r>
              <w:rPr>
                <w:rFonts w:ascii="Cambria Math" w:hAnsi="Times New Roman" w:cs="Times New Roman"/>
                <w:color w:val="222222"/>
                <w:szCs w:val="24"/>
                <w:lang w:eastAsia="zh-CN"/>
              </w:rPr>
              <m:t>EF</m:t>
            </m:r>
          </m:e>
          <m:sub>
            <m:r>
              <m:rPr>
                <m:sty m:val="p"/>
              </m:rPr>
              <w:rPr>
                <w:rFonts w:ascii="Cambria Math" w:hAnsi="Times New Roman" w:cs="Times New Roman"/>
                <w:color w:val="222222"/>
                <w:szCs w:val="24"/>
                <w:lang w:eastAsia="zh-CN"/>
              </w:rPr>
              <m:t>d</m:t>
            </m: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w:rPr>
                <w:rFonts w:ascii="Cambria Math" w:hAnsi="Times New Roman" w:cs="Times New Roman"/>
                <w:color w:val="222222"/>
                <w:szCs w:val="24"/>
                <w:lang w:eastAsia="zh-CN"/>
              </w:rPr>
              <m:t>EF</m:t>
            </m:r>
          </m:e>
          <m:sub>
            <m:r>
              <m:rPr>
                <m:sty m:val="p"/>
              </m:rPr>
              <w:rPr>
                <w:rFonts w:ascii="Cambria Math" w:hAnsi="Times New Roman" w:cs="Times New Roman"/>
                <w:color w:val="222222"/>
                <w:szCs w:val="24"/>
                <w:lang w:eastAsia="zh-CN"/>
              </w:rPr>
              <m:t>p</m:t>
            </m:r>
          </m:sub>
        </m:sSub>
      </m:oMath>
      <w:r w:rsidR="003830B4" w:rsidRPr="005D50B0">
        <w:rPr>
          <w:rFonts w:ascii="Times New Roman" w:hAnsiTheme="minorEastAsia" w:cs="Times New Roman"/>
          <w:color w:val="222222"/>
          <w:szCs w:val="24"/>
          <w:lang w:eastAsia="zh-CN"/>
        </w:rPr>
        <w:t>、</w:t>
      </w:r>
      <m:oMath>
        <m:sSub>
          <m:sSubPr>
            <m:ctrlPr>
              <w:rPr>
                <w:rFonts w:ascii="Cambria Math" w:hAnsi="Times New Roman" w:cs="Times New Roman"/>
                <w:color w:val="222222"/>
                <w:szCs w:val="24"/>
              </w:rPr>
            </m:ctrlPr>
          </m:sSubPr>
          <m:e>
            <m:r>
              <w:rPr>
                <w:rFonts w:ascii="Cambria Math" w:hAnsi="Times New Roman" w:cs="Times New Roman"/>
                <w:color w:val="222222"/>
                <w:szCs w:val="24"/>
                <w:lang w:eastAsia="zh-CN"/>
              </w:rPr>
              <m:t>EF</m:t>
            </m:r>
          </m:e>
          <m:sub>
            <m:r>
              <m:rPr>
                <m:sty m:val="p"/>
              </m:rPr>
              <w:rPr>
                <w:rFonts w:ascii="Cambria Math" w:hAnsi="Times New Roman" w:cs="Times New Roman"/>
                <w:color w:val="222222"/>
                <w:szCs w:val="24"/>
                <w:lang w:eastAsia="zh-CN"/>
              </w:rPr>
              <m:t>e</m:t>
            </m:r>
          </m:sub>
        </m:sSub>
      </m:oMath>
      <w:r w:rsidR="003830B4" w:rsidRPr="005D50B0">
        <w:rPr>
          <w:rFonts w:ascii="Times New Roman" w:hAnsiTheme="minorEastAsia" w:cs="Times New Roman"/>
          <w:color w:val="222222"/>
          <w:szCs w:val="24"/>
          <w:lang w:eastAsia="zh-CN"/>
        </w:rPr>
        <w:t>分别为柴油、汽油、电能的碳排放因子。</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据文献调研结果，装配式建筑主要分为三种类型</w:t>
      </w:r>
      <w:r w:rsidR="00C33C8B" w:rsidRPr="005D50B0">
        <w:rPr>
          <w:rFonts w:ascii="Times New Roman" w:hAnsi="Times New Roman" w:cs="Times New Roman"/>
          <w:color w:val="222222"/>
          <w:szCs w:val="24"/>
          <w:vertAlign w:val="superscript"/>
          <w:lang w:eastAsia="zh-CN"/>
        </w:rPr>
        <w:t>[1]</w:t>
      </w:r>
      <w:r w:rsidRPr="005D50B0">
        <w:rPr>
          <w:rFonts w:ascii="Times New Roman" w:hAnsiTheme="minorEastAsia" w:cs="Times New Roman"/>
          <w:color w:val="222222"/>
          <w:szCs w:val="24"/>
          <w:lang w:eastAsia="zh-CN"/>
        </w:rPr>
        <w:t>：</w:t>
      </w:r>
      <w:r w:rsidRPr="005D50B0">
        <w:rPr>
          <w:rFonts w:ascii="Times New Roman" w:hAnsi="Times New Roman" w:cs="Times New Roman"/>
          <w:color w:val="222222"/>
          <w:szCs w:val="24"/>
          <w:lang w:eastAsia="zh-CN"/>
        </w:rPr>
        <w:t>1</w:t>
      </w:r>
      <w:r w:rsidRPr="005D50B0">
        <w:rPr>
          <w:rFonts w:ascii="Times New Roman" w:hAnsiTheme="minorEastAsia" w:cs="Times New Roman"/>
          <w:color w:val="222222"/>
          <w:szCs w:val="24"/>
          <w:lang w:eastAsia="zh-CN"/>
        </w:rPr>
        <w:t>）</w:t>
      </w:r>
      <w:r w:rsidRPr="005D50B0">
        <w:rPr>
          <w:rFonts w:ascii="Times New Roman" w:hAnsi="Times New Roman" w:cs="Times New Roman"/>
          <w:color w:val="222222"/>
          <w:szCs w:val="24"/>
          <w:lang w:eastAsia="zh-CN"/>
        </w:rPr>
        <w:t xml:space="preserve"> </w:t>
      </w:r>
      <w:r w:rsidRPr="005D50B0">
        <w:rPr>
          <w:rFonts w:ascii="Times New Roman" w:hAnsiTheme="minorEastAsia" w:cs="Times New Roman"/>
          <w:color w:val="222222"/>
          <w:szCs w:val="24"/>
          <w:lang w:eastAsia="zh-CN"/>
        </w:rPr>
        <w:t>半装配式建筑；</w:t>
      </w:r>
      <w:r w:rsidRPr="005D50B0">
        <w:rPr>
          <w:rFonts w:ascii="Times New Roman" w:hAnsi="Times New Roman" w:cs="Times New Roman"/>
          <w:color w:val="222222"/>
          <w:szCs w:val="24"/>
          <w:lang w:eastAsia="zh-CN"/>
        </w:rPr>
        <w:t>2</w:t>
      </w:r>
      <w:r w:rsidRPr="005D50B0">
        <w:rPr>
          <w:rFonts w:ascii="Times New Roman" w:hAnsiTheme="minorEastAsia" w:cs="Times New Roman"/>
          <w:color w:val="222222"/>
          <w:szCs w:val="24"/>
          <w:lang w:eastAsia="zh-CN"/>
        </w:rPr>
        <w:t>）综合装配式建筑；</w:t>
      </w:r>
      <w:r w:rsidRPr="005D50B0">
        <w:rPr>
          <w:rFonts w:ascii="Times New Roman" w:hAnsi="Times New Roman" w:cs="Times New Roman"/>
          <w:color w:val="222222"/>
          <w:szCs w:val="24"/>
          <w:lang w:eastAsia="zh-CN"/>
        </w:rPr>
        <w:t>3</w:t>
      </w:r>
      <w:r w:rsidRPr="005D50B0">
        <w:rPr>
          <w:rFonts w:ascii="Times New Roman" w:hAnsiTheme="minorEastAsia" w:cs="Times New Roman"/>
          <w:color w:val="222222"/>
          <w:szCs w:val="24"/>
          <w:lang w:eastAsia="zh-CN"/>
        </w:rPr>
        <w:t>）整体建造式建筑；半装配式建筑即实现部分建筑构件的工厂化生产并在现场组装而其余部分则在现场施工生产；综合装配式建筑实现了全部建筑构件的工厂化生产，并且建筑整体在现场装配完成；整体建造式建筑则实现建筑整体的工厂内生产，最后整体运输至现场。然而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AA2327" w:rsidRPr="005D50B0">
        <w:rPr>
          <w:rFonts w:ascii="Times New Roman" w:hAnsi="Times New Roman" w:cs="Times New Roman" w:hint="eastAsia"/>
          <w:color w:val="222222"/>
          <w:szCs w:val="24"/>
          <w:vertAlign w:val="superscript"/>
          <w:lang w:eastAsia="zh-CN"/>
        </w:rPr>
        <w:t>80</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4-2</w:t>
      </w:r>
      <w:r w:rsidR="003830B4" w:rsidRPr="005D50B0">
        <w:rPr>
          <w:rFonts w:ascii="Times New Roman" w:hAnsiTheme="minorEastAsia" w:cs="Times New Roman"/>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lastRenderedPageBreak/>
        <w:t>式中：</w:t>
      </w:r>
      <w:r w:rsidR="003830B4" w:rsidRPr="005D50B0">
        <w:rPr>
          <w:rFonts w:ascii="Times New Roman" w:hAnsi="Times New Roman" w:cs="Times New Roman"/>
          <w:szCs w:val="24"/>
          <w:lang w:eastAsia="zh-CN"/>
        </w:rPr>
        <w:t>P</w:t>
      </w:r>
      <w:r w:rsidR="003830B4" w:rsidRPr="005D50B0">
        <w:rPr>
          <w:rFonts w:ascii="Times New Roman" w:hAnsiTheme="minorEastAsia" w:cs="Times New Roman"/>
          <w:szCs w:val="24"/>
          <w:lang w:eastAsia="zh-CN"/>
        </w:rPr>
        <w:t>为单体建筑预制率；</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t>装配式构件仅涉及基础以上的混凝土钢筋结构以及砌体结构。由于该市政综合体尚处于规划阶段，无法获得详细的建筑构件消耗量，故根据文献资料提供的装配式建筑相较于现浇式建筑的</w:t>
      </w:r>
      <w:proofErr w:type="gramStart"/>
      <w:r w:rsidRPr="005D50B0">
        <w:rPr>
          <w:rFonts w:ascii="Times New Roman" w:hAnsiTheme="minorEastAsia" w:cs="Times New Roman"/>
          <w:szCs w:val="24"/>
          <w:lang w:eastAsia="zh-CN"/>
        </w:rPr>
        <w:t>减碳量</w:t>
      </w:r>
      <w:proofErr w:type="gramEnd"/>
      <w:r w:rsidRPr="005D50B0">
        <w:rPr>
          <w:rFonts w:ascii="Times New Roman" w:hAnsiTheme="minorEastAsia" w:cs="Times New Roman"/>
          <w:szCs w:val="24"/>
          <w:lang w:eastAsia="zh-CN"/>
        </w:rPr>
        <w:t>对市政综合体采用装配式建筑后的</w:t>
      </w:r>
      <w:proofErr w:type="gramStart"/>
      <w:r w:rsidRPr="005D50B0">
        <w:rPr>
          <w:rFonts w:ascii="Times New Roman" w:hAnsiTheme="minorEastAsia" w:cs="Times New Roman"/>
          <w:szCs w:val="24"/>
          <w:lang w:eastAsia="zh-CN"/>
        </w:rPr>
        <w:t>减碳量</w:t>
      </w:r>
      <w:proofErr w:type="gramEnd"/>
      <w:r w:rsidRPr="005D50B0">
        <w:rPr>
          <w:rFonts w:ascii="Times New Roman" w:hAnsiTheme="minorEastAsia" w:cs="Times New Roman"/>
          <w:szCs w:val="24"/>
          <w:lang w:eastAsia="zh-CN"/>
        </w:rPr>
        <w:t>进行估计。</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81</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C33C8B" w:rsidRPr="005D50B0">
        <w:rPr>
          <w:rFonts w:ascii="Times New Roman" w:hAnsi="Times New Roman" w:cs="Times New Roman" w:hint="eastAsia"/>
          <w:szCs w:val="24"/>
          <w:lang w:eastAsia="zh-CN"/>
        </w:rPr>
        <w:t>4-2</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Style w:val="a8"/>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bl>
    <w:tbl>
      <w:tblPr>
        <w:tblW w:w="0" w:type="auto"/>
        <w:tblBorders>
          <w:bottom w:val="single" w:sz="12" w:space="0" w:color="auto"/>
        </w:tblBorders>
        <w:tblLook w:val="04A0"/>
      </w:tblPr>
      <w:tblGrid>
        <w:gridCol w:w="4261"/>
        <w:gridCol w:w="4261"/>
      </w:tblGrid>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的预制率。根据上述数据，由于部分建筑材料用量减少，可计算得市政综合体在建材生产阶段可减少碳排放</w:t>
      </w:r>
      <w:r w:rsidRPr="005D50B0">
        <w:rPr>
          <w:rFonts w:ascii="Times New Roman" w:hAnsi="Times New Roman" w:cs="Times New Roman"/>
          <w:szCs w:val="24"/>
          <w:lang w:eastAsia="zh-CN"/>
        </w:rPr>
        <w:t>141.7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由于装配式建筑的部分建筑构件在工厂内实现规模化生产，有着更好的能源利用效率，相较于现场施工可以节约一部分施工能耗。根据文献，建筑构件的工厂化生产相较于现浇式建筑现场施工单位面积电能消耗量可降低</w:t>
      </w:r>
      <w:r w:rsidRPr="005D50B0">
        <w:rPr>
          <w:rFonts w:ascii="Times New Roman" w:hAnsi="Times New Roman" w:cs="Times New Roman"/>
          <w:szCs w:val="24"/>
          <w:lang w:eastAsia="zh-CN"/>
        </w:rPr>
        <w:t>20.45%</w:t>
      </w:r>
      <w:r w:rsidRPr="005D50B0">
        <w:rPr>
          <w:rFonts w:ascii="Times New Roman" w:cs="Times New Roman"/>
          <w:szCs w:val="24"/>
          <w:lang w:eastAsia="zh-CN"/>
        </w:rPr>
        <w:t>，自来水消耗量可降低</w:t>
      </w:r>
      <w:r w:rsidRPr="005D50B0">
        <w:rPr>
          <w:rFonts w:ascii="Times New Roman" w:hAnsi="Times New Roman" w:cs="Times New Roman"/>
          <w:szCs w:val="24"/>
          <w:lang w:eastAsia="zh-CN"/>
        </w:rPr>
        <w:t>24.28%</w:t>
      </w:r>
      <w:r w:rsidRPr="005D50B0">
        <w:rPr>
          <w:rFonts w:ascii="Times New Roman" w:cs="Times New Roman"/>
          <w:szCs w:val="24"/>
          <w:lang w:eastAsia="zh-CN"/>
        </w:rPr>
        <w:t>。根据上述数据进行计算，采用装配</w:t>
      </w:r>
      <w:r w:rsidRPr="005D50B0">
        <w:rPr>
          <w:rFonts w:ascii="Times New Roman" w:cs="Times New Roman"/>
          <w:szCs w:val="24"/>
          <w:lang w:eastAsia="zh-CN"/>
        </w:rPr>
        <w:lastRenderedPageBreak/>
        <w:t>式建筑可在施工阶段减少碳排放</w:t>
      </w:r>
      <w:r w:rsidRPr="005D50B0">
        <w:rPr>
          <w:rFonts w:ascii="Times New Roman" w:hAnsi="Times New Roman" w:cs="Times New Roman"/>
          <w:szCs w:val="24"/>
          <w:lang w:eastAsia="zh-CN"/>
        </w:rPr>
        <w:t>130.4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p>
    <w:p w:rsidR="00BA684B" w:rsidRPr="005D50B0" w:rsidRDefault="00BA684B" w:rsidP="00FF26EC">
      <w:pPr>
        <w:pStyle w:val="a5"/>
        <w:numPr>
          <w:ilvl w:val="0"/>
          <w:numId w:val="8"/>
        </w:numPr>
        <w:spacing w:line="360" w:lineRule="auto"/>
        <w:ind w:left="357" w:right="210" w:firstLine="0"/>
        <w:rPr>
          <w:rFonts w:ascii="Times New Roman" w:hAnsi="Times New Roman" w:cs="Times New Roman"/>
          <w:szCs w:val="24"/>
          <w:lang w:eastAsia="zh-CN"/>
        </w:rPr>
      </w:pPr>
      <w:r w:rsidRPr="005D50B0">
        <w:rPr>
          <w:rFonts w:ascii="Times New Roman" w:hAnsi="Times New Roman" w:cs="Times New Roman"/>
          <w:szCs w:val="24"/>
          <w:lang w:eastAsia="zh-CN"/>
        </w:rPr>
        <w:t xml:space="preserve"> </w:t>
      </w:r>
      <w:r w:rsidRPr="005D50B0">
        <w:rPr>
          <w:rFonts w:ascii="Times New Roman" w:cs="Times New Roman"/>
          <w:szCs w:val="24"/>
          <w:lang w:eastAsia="zh-CN"/>
        </w:rPr>
        <w:t>提高外围护结构热工性能</w:t>
      </w:r>
    </w:p>
    <w:p w:rsidR="00BA684B" w:rsidRPr="005D50B0" w:rsidRDefault="00BA684B"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系统的能耗，进而降低建筑碳排放。在对市政综合体进行运行阶段能耗模拟时使用的围护结构热工性能标准是根据绿色建筑二星级以及近零能耗建筑标准选择的。根据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C33C8B" w:rsidRPr="005D50B0">
        <w:rPr>
          <w:rFonts w:ascii="Times New Roman" w:hAnsi="Times New Roman" w:cs="Times New Roman" w:hint="eastAsia"/>
          <w:szCs w:val="24"/>
          <w:lang w:eastAsia="zh-CN"/>
        </w:rPr>
        <w:t>4-3</w:t>
      </w:r>
      <w:r w:rsidRPr="005D50B0">
        <w:rPr>
          <w:rFonts w:ascii="Times New Roman" w:cs="Times New Roman"/>
          <w:szCs w:val="24"/>
          <w:lang w:eastAsia="zh-CN"/>
        </w:rPr>
        <w:t>进行提升，则可使空调系统能耗降低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，每年可</w:t>
      </w:r>
      <w:proofErr w:type="gramStart"/>
      <w:r w:rsidRPr="005D50B0">
        <w:rPr>
          <w:rFonts w:ascii="Times New Roman" w:cs="Times New Roman"/>
          <w:szCs w:val="24"/>
          <w:lang w:eastAsia="zh-CN"/>
        </w:rPr>
        <w:t>实现碳减排</w:t>
      </w:r>
      <w:proofErr w:type="gramEnd"/>
      <w:r w:rsidRPr="005D50B0">
        <w:rPr>
          <w:rFonts w:ascii="Times New Roman" w:hAnsi="Times New Roman" w:cs="Times New Roman"/>
          <w:szCs w:val="24"/>
          <w:lang w:eastAsia="zh-CN"/>
        </w:rPr>
        <w:t>155.6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038"/>
        <w:gridCol w:w="1630"/>
        <w:gridCol w:w="1631"/>
        <w:gridCol w:w="1613"/>
        <w:gridCol w:w="1612"/>
      </w:tblGrid>
      <w:tr w:rsidR="00BA684B" w:rsidRPr="00C33C8B" w:rsidTr="0068366C">
        <w:tc>
          <w:tcPr>
            <w:tcW w:w="2038" w:type="dxa"/>
            <w:vMerge w:val="restart"/>
            <w:tcBorders>
              <w:top w:val="single" w:sz="12" w:space="0" w:color="auto"/>
            </w:tcBorders>
            <w:vAlign w:val="center"/>
          </w:tcPr>
          <w:p w:rsidR="00BA684B" w:rsidRPr="00C33C8B" w:rsidRDefault="00BA684B"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261" w:type="dxa"/>
            <w:gridSpan w:val="2"/>
            <w:tcBorders>
              <w:top w:val="single" w:sz="12"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基准围护结构热工参数</w:t>
            </w:r>
          </w:p>
        </w:tc>
        <w:tc>
          <w:tcPr>
            <w:tcW w:w="3223" w:type="dxa"/>
            <w:gridSpan w:val="2"/>
            <w:tcBorders>
              <w:top w:val="single" w:sz="12"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高性能围护结构热工参数</w:t>
            </w:r>
          </w:p>
        </w:tc>
      </w:tr>
      <w:tr w:rsidR="00BA684B" w:rsidRPr="00C33C8B" w:rsidTr="0068366C">
        <w:tc>
          <w:tcPr>
            <w:tcW w:w="2038" w:type="dxa"/>
            <w:vMerge/>
            <w:tcBorders>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p>
        </w:tc>
        <w:tc>
          <w:tcPr>
            <w:tcW w:w="1630"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631"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太阳能得热系数（</w:t>
            </w:r>
            <w:r w:rsidRPr="00C33C8B">
              <w:rPr>
                <w:rFonts w:ascii="Times New Roman" w:hAnsi="Times New Roman" w:cs="Times New Roman"/>
                <w:sz w:val="21"/>
                <w:szCs w:val="21"/>
                <w:lang w:eastAsia="zh-CN"/>
              </w:rPr>
              <w:t>SHGC</w:t>
            </w:r>
            <w:r w:rsidRPr="00C33C8B">
              <w:rPr>
                <w:rFonts w:ascii="Times New Roman" w:cs="Times New Roman"/>
                <w:sz w:val="21"/>
                <w:szCs w:val="21"/>
                <w:lang w:eastAsia="zh-CN"/>
              </w:rPr>
              <w:t>）</w:t>
            </w:r>
          </w:p>
        </w:tc>
        <w:tc>
          <w:tcPr>
            <w:tcW w:w="1613"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传热系数（</w:t>
            </w:r>
            <w:r w:rsidRPr="00C33C8B">
              <w:rPr>
                <w:rFonts w:ascii="Times New Roman" w:hAnsi="Times New Roman" w:cs="Times New Roman"/>
                <w:sz w:val="21"/>
                <w:szCs w:val="21"/>
                <w:lang w:eastAsia="zh-CN"/>
              </w:rPr>
              <w:t>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·K)</w:t>
            </w:r>
            <w:r w:rsidRPr="00C33C8B">
              <w:rPr>
                <w:rFonts w:ascii="Times New Roman" w:cs="Times New Roman"/>
                <w:sz w:val="21"/>
                <w:szCs w:val="21"/>
                <w:lang w:eastAsia="zh-CN"/>
              </w:rPr>
              <w:t>）</w:t>
            </w:r>
          </w:p>
        </w:tc>
        <w:tc>
          <w:tcPr>
            <w:tcW w:w="1610" w:type="dxa"/>
            <w:tcBorders>
              <w:top w:val="single" w:sz="4" w:space="0" w:color="auto"/>
              <w:bottom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太阳能得热系数（</w:t>
            </w:r>
            <w:r w:rsidRPr="00C33C8B">
              <w:rPr>
                <w:rFonts w:ascii="Times New Roman" w:hAnsi="Times New Roman" w:cs="Times New Roman"/>
                <w:sz w:val="21"/>
                <w:szCs w:val="21"/>
                <w:lang w:eastAsia="zh-CN"/>
              </w:rPr>
              <w:t>SHGC</w:t>
            </w:r>
            <w:r w:rsidRPr="00C33C8B">
              <w:rPr>
                <w:rFonts w:ascii="Times New Roman" w:cs="Times New Roman"/>
                <w:sz w:val="21"/>
                <w:szCs w:val="21"/>
                <w:lang w:eastAsia="zh-CN"/>
              </w:rPr>
              <w:t>）</w:t>
            </w:r>
          </w:p>
        </w:tc>
      </w:tr>
      <w:tr w:rsidR="00BA684B" w:rsidRPr="00C33C8B" w:rsidTr="0068366C">
        <w:tc>
          <w:tcPr>
            <w:tcW w:w="2038"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630"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0.50</w:t>
            </w:r>
          </w:p>
        </w:tc>
        <w:tc>
          <w:tcPr>
            <w:tcW w:w="1631"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11"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612" w:type="dxa"/>
            <w:tcBorders>
              <w:top w:val="single" w:sz="4" w:space="0" w:color="auto"/>
            </w:tcBorders>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BA684B" w:rsidRPr="00C33C8B" w:rsidTr="0068366C">
        <w:tc>
          <w:tcPr>
            <w:tcW w:w="2038"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630"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0.48</w:t>
            </w:r>
          </w:p>
        </w:tc>
        <w:tc>
          <w:tcPr>
            <w:tcW w:w="163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1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612" w:type="dxa"/>
            <w:vAlign w:val="center"/>
          </w:tcPr>
          <w:p w:rsidR="00BA684B" w:rsidRPr="00C33C8B" w:rsidRDefault="00BA684B" w:rsidP="0068366C">
            <w:pPr>
              <w:ind w:right="210"/>
              <w:jc w:val="center"/>
              <w:rPr>
                <w:rFonts w:ascii="Times New Roman" w:hAnsi="Times New Roman" w:cs="Times New Roman"/>
                <w:sz w:val="21"/>
                <w:szCs w:val="21"/>
                <w:lang w:eastAsia="zh-CN"/>
              </w:rPr>
            </w:pPr>
          </w:p>
        </w:tc>
      </w:tr>
      <w:tr w:rsidR="00BA684B" w:rsidRPr="00C33C8B" w:rsidTr="0068366C">
        <w:tc>
          <w:tcPr>
            <w:tcW w:w="2038"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630"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2.27</w:t>
            </w:r>
          </w:p>
        </w:tc>
        <w:tc>
          <w:tcPr>
            <w:tcW w:w="163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0.4</w:t>
            </w:r>
          </w:p>
        </w:tc>
        <w:tc>
          <w:tcPr>
            <w:tcW w:w="1611"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612" w:type="dxa"/>
            <w:vAlign w:val="center"/>
          </w:tcPr>
          <w:p w:rsidR="00BA684B" w:rsidRPr="00C33C8B" w:rsidRDefault="00BA684B"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BA684B" w:rsidRPr="005D50B0" w:rsidRDefault="00BA684B"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需要注意的是维护结果热工性能的提升往往意味着建筑材料消耗的增大，这将带来建材生产阶段以及施工阶段的碳排放增长，但经估算，这一部分的碳排放增长占</w:t>
      </w:r>
      <w:proofErr w:type="gramStart"/>
      <w:r w:rsidRPr="005D50B0">
        <w:rPr>
          <w:rFonts w:ascii="Times New Roman" w:cs="Times New Roman"/>
          <w:szCs w:val="24"/>
          <w:lang w:eastAsia="zh-CN"/>
        </w:rPr>
        <w:t>生命周期总碳排放量</w:t>
      </w:r>
      <w:proofErr w:type="gramEnd"/>
      <w:r w:rsidRPr="005D50B0">
        <w:rPr>
          <w:rFonts w:ascii="Times New Roman" w:cs="Times New Roman"/>
          <w:szCs w:val="24"/>
          <w:lang w:eastAsia="zh-CN"/>
        </w:rPr>
        <w:t>不足</w:t>
      </w:r>
      <w:r w:rsidRPr="005D50B0">
        <w:rPr>
          <w:rFonts w:ascii="Times New Roman" w:hAnsi="Times New Roman" w:cs="Times New Roman"/>
          <w:szCs w:val="24"/>
          <w:lang w:eastAsia="zh-CN"/>
        </w:rPr>
        <w:t>0.5%</w:t>
      </w:r>
      <w:r w:rsidRPr="005D50B0">
        <w:rPr>
          <w:rFonts w:ascii="Times New Roman" w:cs="Times New Roman"/>
          <w:szCs w:val="24"/>
          <w:lang w:eastAsia="zh-CN"/>
        </w:rPr>
        <w:t>，远小于因此而带来的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，因此该部分的碳排放增长可以忽略不计。</w:t>
      </w:r>
    </w:p>
    <w:p w:rsidR="00BA684B" w:rsidRPr="00C33C8B" w:rsidRDefault="00BA684B" w:rsidP="003830B4">
      <w:pPr>
        <w:spacing w:line="240" w:lineRule="auto"/>
        <w:ind w:left="210" w:right="210"/>
        <w:rPr>
          <w:rFonts w:ascii="Times New Roman" w:hAnsi="Times New Roman" w:cs="Times New Roman"/>
          <w:sz w:val="21"/>
          <w:szCs w:val="21"/>
          <w:lang w:eastAsia="zh-CN"/>
        </w:rPr>
      </w:pPr>
    </w:p>
    <w:p w:rsidR="003830B4" w:rsidRPr="005D50B0" w:rsidRDefault="003830B4" w:rsidP="005D50B0">
      <w:pPr>
        <w:pStyle w:val="3"/>
        <w:rPr>
          <w:lang w:eastAsia="zh-CN"/>
        </w:rPr>
      </w:pPr>
      <w:bookmarkStart w:id="55" w:name="_Toc103263921"/>
      <w:r w:rsidRPr="005D50B0">
        <w:rPr>
          <w:lang w:eastAsia="zh-CN"/>
        </w:rPr>
        <w:t>建筑</w:t>
      </w:r>
      <w:r w:rsidR="00BA684B" w:rsidRPr="005D50B0">
        <w:rPr>
          <w:lang w:eastAsia="zh-CN"/>
        </w:rPr>
        <w:t>运营</w:t>
      </w:r>
      <w:r w:rsidRPr="005D50B0">
        <w:rPr>
          <w:lang w:eastAsia="zh-CN"/>
        </w:rPr>
        <w:t>阶段</w:t>
      </w:r>
      <w:proofErr w:type="gramStart"/>
      <w:r w:rsidRPr="005D50B0">
        <w:rPr>
          <w:lang w:eastAsia="zh-CN"/>
        </w:rPr>
        <w:t>的减碳路径</w:t>
      </w:r>
      <w:bookmarkEnd w:id="55"/>
      <w:proofErr w:type="gramEnd"/>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建筑运行阶段的碳排放主要来自</w:t>
      </w:r>
      <w:r w:rsidR="00BA684B" w:rsidRPr="005D50B0">
        <w:rPr>
          <w:rFonts w:ascii="Times New Roman" w:cs="Times New Roman"/>
          <w:szCs w:val="24"/>
          <w:lang w:eastAsia="zh-CN"/>
        </w:rPr>
        <w:t>空调</w:t>
      </w:r>
      <w:r w:rsidRPr="005D50B0">
        <w:rPr>
          <w:rFonts w:ascii="Times New Roman" w:cs="Times New Roman"/>
          <w:szCs w:val="24"/>
          <w:lang w:eastAsia="zh-CN"/>
        </w:rPr>
        <w:t>系统、热水、照明以及室内电器设备的能源消耗，碳排放来源复杂，影响因素众多。</w:t>
      </w:r>
      <w:r w:rsidR="00BA684B" w:rsidRPr="005D50B0">
        <w:rPr>
          <w:rFonts w:ascii="Times New Roman" w:cs="Times New Roman"/>
          <w:szCs w:val="24"/>
          <w:lang w:eastAsia="zh-CN"/>
        </w:rPr>
        <w:t>因此需要从多角度制定建筑运营阶段</w:t>
      </w:r>
      <w:proofErr w:type="gramStart"/>
      <w:r w:rsidR="00BA684B" w:rsidRPr="005D50B0">
        <w:rPr>
          <w:rFonts w:ascii="Times New Roman" w:cs="Times New Roman"/>
          <w:szCs w:val="24"/>
          <w:lang w:eastAsia="zh-CN"/>
        </w:rPr>
        <w:t>减碳技术</w:t>
      </w:r>
      <w:proofErr w:type="gramEnd"/>
      <w:r w:rsidR="00BA684B" w:rsidRPr="005D50B0">
        <w:rPr>
          <w:rFonts w:ascii="Times New Roman" w:cs="Times New Roman"/>
          <w:szCs w:val="24"/>
          <w:lang w:eastAsia="zh-CN"/>
        </w:rPr>
        <w:t>路径，并考虑各种技术间的兼容性，以达到</w:t>
      </w:r>
      <w:proofErr w:type="gramStart"/>
      <w:r w:rsidR="00BA684B" w:rsidRPr="005D50B0">
        <w:rPr>
          <w:rFonts w:ascii="Times New Roman" w:cs="Times New Roman"/>
          <w:szCs w:val="24"/>
          <w:lang w:eastAsia="zh-CN"/>
        </w:rPr>
        <w:t>最佳减碳</w:t>
      </w:r>
      <w:proofErr w:type="gramEnd"/>
      <w:r w:rsidR="00BA684B" w:rsidRPr="005D50B0">
        <w:rPr>
          <w:rFonts w:ascii="Times New Roman" w:cs="Times New Roman"/>
          <w:szCs w:val="24"/>
          <w:lang w:eastAsia="zh-CN"/>
        </w:rPr>
        <w:t>效果。</w:t>
      </w:r>
    </w:p>
    <w:p w:rsidR="003830B4" w:rsidRPr="005D50B0" w:rsidRDefault="00BA684B" w:rsidP="00FF26EC">
      <w:pPr>
        <w:pStyle w:val="a5"/>
        <w:numPr>
          <w:ilvl w:val="0"/>
          <w:numId w:val="9"/>
        </w:numPr>
        <w:spacing w:line="360" w:lineRule="auto"/>
        <w:ind w:left="357" w:right="210" w:firstLine="0"/>
        <w:rPr>
          <w:rFonts w:ascii="Times New Roman" w:hAnsi="Times New Roman" w:cs="Times New Roman"/>
          <w:szCs w:val="24"/>
          <w:lang w:eastAsia="zh-CN"/>
        </w:rPr>
      </w:pPr>
      <w:r w:rsidRPr="005D50B0">
        <w:rPr>
          <w:rFonts w:ascii="Times New Roman" w:hAnsi="Times New Roman" w:cs="Times New Roman"/>
          <w:szCs w:val="24"/>
          <w:lang w:eastAsia="zh-CN"/>
        </w:rPr>
        <w:t xml:space="preserve"> </w:t>
      </w:r>
      <w:r w:rsidR="003830B4" w:rsidRPr="005D50B0">
        <w:rPr>
          <w:rFonts w:ascii="Times New Roman" w:cs="Times New Roman"/>
          <w:szCs w:val="24"/>
          <w:lang w:eastAsia="zh-CN"/>
        </w:rPr>
        <w:t>提高空调系统冷热源设备效率</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二星级标准规定冷热源设备较国家标准所规定的能效提升</w:t>
      </w:r>
      <w:r w:rsidRPr="005D50B0">
        <w:rPr>
          <w:rFonts w:ascii="Times New Roman" w:hAnsi="Times New Roman" w:cs="Times New Roman"/>
          <w:szCs w:val="24"/>
          <w:lang w:eastAsia="zh-CN"/>
        </w:rPr>
        <w:t>6%</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4-4</w:t>
      </w:r>
      <w:r w:rsidRPr="005D50B0">
        <w:rPr>
          <w:rFonts w:ascii="Times New Roman" w:cs="Times New Roman"/>
          <w:szCs w:val="24"/>
          <w:lang w:eastAsia="zh-CN"/>
        </w:rPr>
        <w:t>所示。</w:t>
      </w: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4-4</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Style w:val="a8"/>
        <w:tblW w:w="0" w:type="auto"/>
        <w:tblInd w:w="6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68"/>
        <w:gridCol w:w="1576"/>
        <w:gridCol w:w="1589"/>
        <w:gridCol w:w="1590"/>
        <w:gridCol w:w="1590"/>
      </w:tblGrid>
      <w:tr w:rsidR="003830B4" w:rsidRPr="00C33C8B" w:rsidTr="003830B4">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标准基准值</w:t>
            </w:r>
          </w:p>
        </w:tc>
        <w:tc>
          <w:tcPr>
            <w:tcW w:w="1704"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绿建二</w:t>
            </w:r>
            <w:proofErr w:type="gramEnd"/>
            <w:r w:rsidRPr="00C33C8B">
              <w:rPr>
                <w:rFonts w:ascii="Times New Roman" w:cs="Times New Roman"/>
                <w:sz w:val="21"/>
                <w:szCs w:val="21"/>
                <w:lang w:eastAsia="zh-CN"/>
              </w:rPr>
              <w:t>星级</w:t>
            </w:r>
          </w:p>
        </w:tc>
        <w:tc>
          <w:tcPr>
            <w:tcW w:w="1705"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绿建三</w:t>
            </w:r>
            <w:proofErr w:type="gramEnd"/>
            <w:r w:rsidRPr="00C33C8B">
              <w:rPr>
                <w:rFonts w:ascii="Times New Roman" w:cs="Times New Roman"/>
                <w:sz w:val="21"/>
                <w:szCs w:val="21"/>
                <w:lang w:eastAsia="zh-CN"/>
              </w:rPr>
              <w:t>星级</w:t>
            </w:r>
          </w:p>
        </w:tc>
        <w:tc>
          <w:tcPr>
            <w:tcW w:w="1705" w:type="dxa"/>
            <w:tcBorders>
              <w:top w:val="single" w:sz="12" w:space="0" w:color="auto"/>
              <w:bottom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r>
      <w:tr w:rsidR="003830B4" w:rsidRPr="00C33C8B" w:rsidTr="003830B4">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4.8</w:t>
            </w:r>
          </w:p>
        </w:tc>
        <w:tc>
          <w:tcPr>
            <w:tcW w:w="1704"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5.09</w:t>
            </w:r>
          </w:p>
        </w:tc>
        <w:tc>
          <w:tcPr>
            <w:tcW w:w="1705"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5.38</w:t>
            </w:r>
          </w:p>
        </w:tc>
        <w:tc>
          <w:tcPr>
            <w:tcW w:w="1705" w:type="dxa"/>
            <w:tcBorders>
              <w:top w:val="single" w:sz="4" w:space="0" w:color="auto"/>
            </w:tcBorders>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r>
      <w:tr w:rsidR="003830B4" w:rsidRPr="00C33C8B" w:rsidTr="003830B4">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4.4</w:t>
            </w:r>
          </w:p>
        </w:tc>
        <w:tc>
          <w:tcPr>
            <w:tcW w:w="1704"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4.66</w:t>
            </w:r>
          </w:p>
        </w:tc>
        <w:tc>
          <w:tcPr>
            <w:tcW w:w="1705"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4.93</w:t>
            </w:r>
          </w:p>
        </w:tc>
        <w:tc>
          <w:tcPr>
            <w:tcW w:w="1705" w:type="dxa"/>
          </w:tcPr>
          <w:p w:rsidR="003830B4" w:rsidRPr="00C33C8B" w:rsidRDefault="003830B4" w:rsidP="003830B4">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bl>
    <w:p w:rsidR="003830B4" w:rsidRPr="00706789" w:rsidRDefault="003830B4" w:rsidP="00706789">
      <w:pPr>
        <w:spacing w:line="360" w:lineRule="auto"/>
        <w:ind w:right="210" w:firstLineChars="200" w:firstLine="480"/>
        <w:rPr>
          <w:rFonts w:ascii="Times New Roman" w:hAnsi="Times New Roman" w:cs="Times New Roman"/>
          <w:szCs w:val="24"/>
          <w:lang w:eastAsia="zh-CN"/>
        </w:rPr>
      </w:pPr>
      <w:r w:rsidRPr="00706789">
        <w:rPr>
          <w:rFonts w:ascii="Times New Roman" w:cs="Times New Roman"/>
          <w:szCs w:val="24"/>
          <w:lang w:eastAsia="zh-CN"/>
        </w:rPr>
        <w:t>采取高效的污水源热泵机组虽然会增加项目的初投资，可以有效降低</w:t>
      </w:r>
      <w:r w:rsidR="00416499"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r w:rsidRPr="00706789">
        <w:rPr>
          <w:rFonts w:ascii="Times New Roman" w:hAnsi="Times New Roman" w:cs="Times New Roman"/>
          <w:szCs w:val="24"/>
          <w:lang w:eastAsia="zh-CN"/>
        </w:rPr>
        <w:t>“</w:t>
      </w:r>
      <w:r w:rsidRPr="00706789">
        <w:rPr>
          <w:rFonts w:ascii="Times New Roman" w:cs="Times New Roman"/>
          <w:szCs w:val="24"/>
          <w:lang w:eastAsia="zh-CN"/>
        </w:rPr>
        <w:t>零碳</w:t>
      </w:r>
      <w:r w:rsidRPr="00706789">
        <w:rPr>
          <w:rFonts w:ascii="Times New Roman" w:hAnsi="Times New Roman" w:cs="Times New Roman"/>
          <w:szCs w:val="24"/>
          <w:lang w:eastAsia="zh-CN"/>
        </w:rPr>
        <w:t>”</w:t>
      </w:r>
      <w:r w:rsidRPr="00706789">
        <w:rPr>
          <w:rFonts w:ascii="Times New Roman" w:cs="Times New Roman"/>
          <w:szCs w:val="24"/>
          <w:lang w:eastAsia="zh-CN"/>
        </w:rPr>
        <w:t>建筑目标要求。根据模拟结果，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星级的约束值选用冷热源设备时相较于基准建筑，其</w:t>
      </w:r>
      <w:r w:rsidR="00C33C8B"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系统（含热水加热）的能耗下降</w:t>
      </w:r>
      <w:r w:rsidRPr="00706789">
        <w:rPr>
          <w:rFonts w:ascii="Times New Roman" w:hAnsi="Times New Roman" w:cs="Times New Roman"/>
          <w:szCs w:val="24"/>
          <w:lang w:eastAsia="zh-CN"/>
        </w:rPr>
        <w:t>12.63%</w:t>
      </w:r>
      <w:r w:rsidRPr="00706789">
        <w:rPr>
          <w:rFonts w:ascii="Times New Roman" w:cs="Times New Roman"/>
          <w:szCs w:val="24"/>
          <w:lang w:eastAsia="zh-CN"/>
        </w:rPr>
        <w:t>，每年可减少运营阶段电能消耗</w:t>
      </w:r>
      <w:r w:rsidRPr="00706789">
        <w:rPr>
          <w:rFonts w:ascii="Times New Roman" w:hAnsi="Times New Roman" w:cs="Times New Roman"/>
          <w:szCs w:val="24"/>
          <w:lang w:eastAsia="zh-CN"/>
        </w:rPr>
        <w:t>350980kWh</w:t>
      </w:r>
      <w:r w:rsidRPr="00706789">
        <w:rPr>
          <w:rFonts w:ascii="Times New Roman" w:cs="Times New Roman"/>
          <w:szCs w:val="24"/>
          <w:lang w:eastAsia="zh-CN"/>
        </w:rPr>
        <w:t>，每年可减少碳排放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p>
    <w:p w:rsidR="003830B4" w:rsidRPr="00706789" w:rsidRDefault="003830B4" w:rsidP="00FF26EC">
      <w:pPr>
        <w:pStyle w:val="a5"/>
        <w:numPr>
          <w:ilvl w:val="0"/>
          <w:numId w:val="9"/>
        </w:numPr>
        <w:spacing w:line="240" w:lineRule="auto"/>
        <w:ind w:right="210"/>
        <w:rPr>
          <w:rFonts w:ascii="Times New Roman" w:hAnsi="Times New Roman" w:cs="Times New Roman"/>
          <w:szCs w:val="24"/>
          <w:lang w:eastAsia="zh-CN"/>
        </w:rPr>
      </w:pPr>
      <w:r w:rsidRPr="00706789">
        <w:rPr>
          <w:rFonts w:ascii="Times New Roman" w:cs="Times New Roman"/>
          <w:szCs w:val="24"/>
          <w:lang w:eastAsia="zh-CN"/>
        </w:rPr>
        <w:t>优化</w:t>
      </w:r>
      <w:r w:rsidR="00BA684B" w:rsidRPr="00706789">
        <w:rPr>
          <w:rFonts w:ascii="Times New Roman" w:cs="Times New Roman"/>
          <w:szCs w:val="24"/>
          <w:lang w:eastAsia="zh-CN"/>
        </w:rPr>
        <w:t>空调</w:t>
      </w:r>
      <w:r w:rsidRPr="00706789">
        <w:rPr>
          <w:rFonts w:ascii="Times New Roman" w:cs="Times New Roman"/>
          <w:szCs w:val="24"/>
          <w:lang w:eastAsia="zh-CN"/>
        </w:rPr>
        <w:t>系统控制策略</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空调</w:t>
      </w:r>
      <w:r w:rsidR="003830B4" w:rsidRPr="005D50B0">
        <w:rPr>
          <w:rFonts w:ascii="Times New Roman" w:cs="Times New Roman"/>
          <w:szCs w:val="24"/>
          <w:lang w:eastAsia="zh-CN"/>
        </w:rPr>
        <w:t>系统的能耗不仅与设备的能效参数有关，也与</w:t>
      </w:r>
      <w:r w:rsidR="000A1BD5" w:rsidRPr="005D50B0">
        <w:rPr>
          <w:rFonts w:ascii="Times New Roman" w:hAnsi="Times New Roman" w:cs="Times New Roman" w:hint="eastAsia"/>
          <w:szCs w:val="24"/>
          <w:lang w:eastAsia="zh-CN"/>
        </w:rPr>
        <w:t>空调</w:t>
      </w:r>
      <w:r w:rsidR="003830B4" w:rsidRPr="005D50B0">
        <w:rPr>
          <w:rFonts w:ascii="Times New Roman" w:cs="Times New Roman"/>
          <w:szCs w:val="24"/>
          <w:lang w:eastAsia="zh-CN"/>
        </w:rPr>
        <w:t>系统的控制策略有很大的关系。目前的大型综合体建筑多采用中央空调系统实现室内环境的调节，</w:t>
      </w:r>
      <w:proofErr w:type="gramStart"/>
      <w:r w:rsidR="003830B4" w:rsidRPr="005D50B0">
        <w:rPr>
          <w:rFonts w:ascii="Times New Roman" w:cs="Times New Roman"/>
          <w:szCs w:val="24"/>
          <w:lang w:eastAsia="zh-CN"/>
        </w:rPr>
        <w:t>其有着</w:t>
      </w:r>
      <w:proofErr w:type="gramEnd"/>
      <w:r w:rsidR="003830B4" w:rsidRPr="005D50B0">
        <w:rPr>
          <w:rFonts w:ascii="Times New Roman" w:cs="Times New Roman"/>
          <w:szCs w:val="24"/>
          <w:lang w:eastAsia="zh-CN"/>
        </w:rPr>
        <w:t>全年运行时间长，季节间、昼夜间运行情况差异明显等特点，以上特点意味着</w:t>
      </w:r>
      <w:r w:rsidR="00416499" w:rsidRPr="005D50B0">
        <w:rPr>
          <w:rFonts w:ascii="Times New Roman" w:hAnsi="Times New Roman" w:cs="Times New Roman" w:hint="eastAsia"/>
          <w:szCs w:val="24"/>
          <w:lang w:eastAsia="zh-CN"/>
        </w:rPr>
        <w:t>空调</w:t>
      </w:r>
      <w:r w:rsidR="003830B4" w:rsidRPr="005D50B0">
        <w:rPr>
          <w:rFonts w:ascii="Times New Roman" w:cs="Times New Roman"/>
          <w:szCs w:val="24"/>
          <w:lang w:eastAsia="zh-CN"/>
        </w:rPr>
        <w:t>系统所面对的工作状态与工作目标处于动态变化中，若无法有效调整系统的运行状态以适应需求侧的变化，则会导致大量的能源浪费或者室内环境调节失效。控制策略的核心思想是</w:t>
      </w:r>
      <w:r w:rsidR="003830B4" w:rsidRPr="005D50B0">
        <w:rPr>
          <w:rFonts w:ascii="Times New Roman" w:hAnsi="Times New Roman" w:cs="Times New Roman"/>
          <w:szCs w:val="24"/>
          <w:lang w:eastAsia="zh-CN"/>
        </w:rPr>
        <w:t>“</w:t>
      </w:r>
      <w:r w:rsidR="003830B4" w:rsidRPr="005D50B0">
        <w:rPr>
          <w:rFonts w:ascii="Times New Roman" w:cs="Times New Roman"/>
          <w:szCs w:val="24"/>
          <w:lang w:eastAsia="zh-CN"/>
        </w:rPr>
        <w:t>减少冷热源设备工作时间，尽可能使设备运行在部分负荷状态，随室内符合调整系统出力</w:t>
      </w:r>
      <w:r w:rsidR="003830B4" w:rsidRPr="005D50B0">
        <w:rPr>
          <w:rFonts w:ascii="Times New Roman" w:hAnsi="Times New Roman" w:cs="Times New Roman"/>
          <w:szCs w:val="24"/>
          <w:lang w:eastAsia="zh-CN"/>
        </w:rPr>
        <w:t>”</w:t>
      </w:r>
      <w:r w:rsidR="003830B4" w:rsidRPr="005D50B0">
        <w:rPr>
          <w:rFonts w:ascii="Times New Roman" w:cs="Times New Roman"/>
          <w:szCs w:val="24"/>
          <w:lang w:eastAsia="zh-CN"/>
        </w:rPr>
        <w:t>。</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cs="Times New Roman"/>
          <w:szCs w:val="24"/>
          <w:lang w:eastAsia="zh-CN"/>
        </w:rPr>
        <w:t>为了实现以上的控制思想，可采取的具体控制方案如表</w:t>
      </w:r>
      <w:r w:rsidR="00C33C8B" w:rsidRPr="005D50B0">
        <w:rPr>
          <w:rFonts w:ascii="Times New Roman" w:hAnsi="Times New Roman" w:cs="Times New Roman" w:hint="eastAsia"/>
          <w:szCs w:val="24"/>
          <w:lang w:eastAsia="zh-CN"/>
        </w:rPr>
        <w:t>4-5</w:t>
      </w:r>
      <w:r w:rsidRPr="005D50B0">
        <w:rPr>
          <w:rFonts w:ascii="Times New Roman" w:cs="Times New Roman"/>
          <w:szCs w:val="24"/>
          <w:lang w:eastAsia="zh-CN"/>
        </w:rPr>
        <w:t>所示：</w:t>
      </w: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4-5</w:t>
      </w:r>
      <w:r w:rsidR="00C33C8B">
        <w:rPr>
          <w:rFonts w:ascii="Times New Roman" w:hAnsi="Times New Roman" w:cs="Times New Roman" w:hint="eastAsia"/>
          <w:sz w:val="21"/>
          <w:szCs w:val="21"/>
          <w:lang w:eastAsia="zh-CN"/>
        </w:rPr>
        <w:t>空调</w:t>
      </w:r>
      <w:r w:rsidRPr="00C33C8B">
        <w:rPr>
          <w:rFonts w:ascii="Times New Roman" w:cs="Times New Roman"/>
          <w:sz w:val="21"/>
          <w:szCs w:val="21"/>
          <w:lang w:eastAsia="zh-CN"/>
        </w:rPr>
        <w:t>系统控制目标及实现方法</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156"/>
        <w:gridCol w:w="4162"/>
      </w:tblGrid>
      <w:tr w:rsidR="003830B4" w:rsidRPr="00C33C8B" w:rsidTr="003830B4">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控制目标</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实现方法</w:t>
            </w:r>
          </w:p>
        </w:tc>
      </w:tr>
      <w:tr w:rsidR="003830B4" w:rsidRPr="00C33C8B" w:rsidTr="003830B4">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减少冷热源设备工作时间</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过渡季节引入新风满足冷热负荷</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使设备尽可能运行在部分负荷状态</w:t>
            </w:r>
          </w:p>
        </w:tc>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优化多机组控制策略；高峰时段引入蓄冷、热量抵消部分尖峰负荷</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动态调整系统出力</w:t>
            </w:r>
          </w:p>
        </w:tc>
        <w:tc>
          <w:tcPr>
            <w:tcW w:w="4261" w:type="dxa"/>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变频空调系统与室内负荷动态监测</w:t>
            </w:r>
          </w:p>
        </w:tc>
      </w:tr>
    </w:tbl>
    <w:p w:rsidR="003830B4" w:rsidRPr="005D50B0" w:rsidRDefault="00416499" w:rsidP="00B72528">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对于由纯空气系统作为空调形式的区域</w:t>
      </w:r>
      <w:r w:rsidRPr="005D50B0">
        <w:rPr>
          <w:rFonts w:ascii="Times New Roman" w:cs="Times New Roman" w:hint="eastAsia"/>
          <w:szCs w:val="24"/>
          <w:lang w:eastAsia="zh-CN"/>
        </w:rPr>
        <w:t>，</w:t>
      </w:r>
      <w:r w:rsidR="003830B4" w:rsidRPr="005D50B0">
        <w:rPr>
          <w:rFonts w:ascii="Times New Roman" w:cs="Times New Roman"/>
          <w:szCs w:val="24"/>
          <w:lang w:eastAsia="zh-CN"/>
        </w:rPr>
        <w:t>过渡季节引入新风满足热负荷，是依据在过渡季节室内的冷热负荷不大，而室外新风与室内状态点之间的</w:t>
      </w:r>
      <w:proofErr w:type="gramStart"/>
      <w:r w:rsidR="003830B4" w:rsidRPr="005D50B0">
        <w:rPr>
          <w:rFonts w:ascii="Times New Roman" w:cs="Times New Roman"/>
          <w:szCs w:val="24"/>
          <w:lang w:eastAsia="zh-CN"/>
        </w:rPr>
        <w:t>焓差恰</w:t>
      </w:r>
      <w:proofErr w:type="gramEnd"/>
      <w:r w:rsidR="003830B4" w:rsidRPr="005D50B0">
        <w:rPr>
          <w:rFonts w:ascii="Times New Roman" w:cs="Times New Roman"/>
          <w:szCs w:val="24"/>
          <w:lang w:eastAsia="zh-CN"/>
        </w:rPr>
        <w:t>能满足或近似满足室内冷热负荷的原理实现室内环境调节。在此</w:t>
      </w:r>
      <w:proofErr w:type="gramStart"/>
      <w:r w:rsidRPr="005D50B0">
        <w:rPr>
          <w:rFonts w:ascii="Times New Roman" w:cs="Times New Roman" w:hint="eastAsia"/>
          <w:szCs w:val="24"/>
          <w:lang w:eastAsia="zh-CN"/>
        </w:rPr>
        <w:t>种</w:t>
      </w:r>
      <w:r w:rsidR="003830B4" w:rsidRPr="005D50B0">
        <w:rPr>
          <w:rFonts w:ascii="Times New Roman" w:cs="Times New Roman"/>
          <w:szCs w:val="24"/>
          <w:lang w:eastAsia="zh-CN"/>
        </w:rPr>
        <w:t>运行</w:t>
      </w:r>
      <w:proofErr w:type="gramEnd"/>
      <w:r w:rsidR="003830B4" w:rsidRPr="005D50B0">
        <w:rPr>
          <w:rFonts w:ascii="Times New Roman" w:cs="Times New Roman"/>
          <w:szCs w:val="24"/>
          <w:lang w:eastAsia="zh-CN"/>
        </w:rPr>
        <w:t>策略下，只有通风系统运行，冷热源设备无需运行，因而可以降低冷热源设备的全年工作时间，降低</w:t>
      </w:r>
      <w:r w:rsidR="000A1BD5" w:rsidRPr="005D50B0">
        <w:rPr>
          <w:rFonts w:ascii="Times New Roman" w:hAnsi="Times New Roman" w:cs="Times New Roman" w:hint="eastAsia"/>
          <w:szCs w:val="24"/>
          <w:lang w:eastAsia="zh-CN"/>
        </w:rPr>
        <w:t>空调</w:t>
      </w:r>
      <w:r w:rsidR="003830B4" w:rsidRPr="005D50B0">
        <w:rPr>
          <w:rFonts w:ascii="Times New Roman" w:cs="Times New Roman"/>
          <w:szCs w:val="24"/>
          <w:lang w:eastAsia="zh-CN"/>
        </w:rPr>
        <w:t>系统能耗。此种控制策略需要加入传感器网络对室内外环境的状态进行监测，并由控制系统判断是否开启新风供冷</w:t>
      </w:r>
      <w:r w:rsidR="003830B4" w:rsidRPr="005D50B0">
        <w:rPr>
          <w:rFonts w:ascii="Times New Roman" w:hAnsi="Times New Roman" w:cs="Times New Roman"/>
          <w:szCs w:val="24"/>
          <w:lang w:eastAsia="zh-CN"/>
        </w:rPr>
        <w:t>/</w:t>
      </w:r>
      <w:r w:rsidR="003830B4" w:rsidRPr="005D50B0">
        <w:rPr>
          <w:rFonts w:ascii="Times New Roman" w:cs="Times New Roman"/>
          <w:szCs w:val="24"/>
          <w:lang w:eastAsia="zh-CN"/>
        </w:rPr>
        <w:t>热模式。</w:t>
      </w:r>
    </w:p>
    <w:p w:rsidR="003830B4" w:rsidRPr="005D50B0" w:rsidRDefault="003830B4" w:rsidP="00B72528">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对于冷热源设备，相较于满负荷运行，其在一定范围内的部分负荷下运行时拥有更高的性能系数</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82</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。因此，在对冷热源设备进行控制时应尽量使机组工作在较高效率的部分负荷下。实现这一目标可依靠合理设定多机组控制</w:t>
      </w:r>
      <w:proofErr w:type="gramStart"/>
      <w:r w:rsidRPr="005D50B0">
        <w:rPr>
          <w:rFonts w:ascii="Times New Roman" w:hAnsi="Times New Roman" w:cs="Times New Roman"/>
          <w:szCs w:val="24"/>
          <w:lang w:eastAsia="zh-CN"/>
        </w:rPr>
        <w:t>策略与蓄冷</w:t>
      </w:r>
      <w:proofErr w:type="gramEnd"/>
      <w:r w:rsidRPr="005D50B0">
        <w:rPr>
          <w:rFonts w:ascii="Times New Roman" w:hAnsi="Times New Roman" w:cs="Times New Roman"/>
          <w:szCs w:val="24"/>
          <w:lang w:eastAsia="zh-CN"/>
        </w:rPr>
        <w:t>、蓄热设备介入两种方法。通过合理分配负荷可以使各机组工作在在理想的部分负荷区间内，而蓄冷、蓄热设备的介入可以在高峰期承担部分负荷，减轻机组承担的负荷，提高机组运行能效。根据市政综合体规划，拟采用地下消防水池作为蓄冷设施，经计算消防水池可存储</w:t>
      </w:r>
      <w:r w:rsidRPr="005D50B0">
        <w:rPr>
          <w:rFonts w:ascii="Times New Roman" w:hAnsi="Times New Roman" w:cs="Times New Roman"/>
          <w:szCs w:val="24"/>
          <w:lang w:eastAsia="zh-CN"/>
        </w:rPr>
        <w:t>5292kWh</w:t>
      </w:r>
      <w:r w:rsidRPr="005D50B0">
        <w:rPr>
          <w:rFonts w:ascii="Times New Roman" w:hAnsi="Times New Roman" w:cs="Times New Roman"/>
          <w:szCs w:val="24"/>
          <w:lang w:eastAsia="zh-CN"/>
        </w:rPr>
        <w:t>的冷量，模拟时按照晚间</w:t>
      </w:r>
      <w:r w:rsidRPr="005D50B0">
        <w:rPr>
          <w:rFonts w:ascii="Times New Roman" w:hAnsi="Times New Roman" w:cs="Times New Roman"/>
          <w:szCs w:val="24"/>
          <w:lang w:eastAsia="zh-CN"/>
        </w:rPr>
        <w:t>22</w:t>
      </w:r>
      <w:r w:rsidRPr="005D50B0">
        <w:rPr>
          <w:rFonts w:ascii="Times New Roman" w:hAnsi="Times New Roman" w:cs="Times New Roman"/>
          <w:szCs w:val="24"/>
          <w:lang w:eastAsia="zh-CN"/>
        </w:rPr>
        <w:t>时至次日</w:t>
      </w:r>
      <w:r w:rsidRPr="005D50B0">
        <w:rPr>
          <w:rFonts w:ascii="Times New Roman" w:hAnsi="Times New Roman" w:cs="Times New Roman"/>
          <w:szCs w:val="24"/>
          <w:lang w:eastAsia="zh-CN"/>
        </w:rPr>
        <w:lastRenderedPageBreak/>
        <w:t>6</w:t>
      </w:r>
      <w:r w:rsidRPr="005D50B0">
        <w:rPr>
          <w:rFonts w:ascii="Times New Roman" w:hAnsi="Times New Roman" w:cs="Times New Roman"/>
          <w:szCs w:val="24"/>
          <w:lang w:eastAsia="zh-CN"/>
        </w:rPr>
        <w:t>时进行蓄冷。引入蓄冷装置后在夏季典型设计日的制冷机组耗电量逐时变化情况如图</w:t>
      </w:r>
      <w:r w:rsidR="00416499" w:rsidRPr="005D50B0">
        <w:rPr>
          <w:rFonts w:ascii="Times New Roman" w:hAnsi="Times New Roman" w:cs="Times New Roman" w:hint="eastAsia"/>
          <w:szCs w:val="24"/>
          <w:lang w:eastAsia="zh-CN"/>
        </w:rPr>
        <w:t>4-1</w:t>
      </w:r>
      <w:r w:rsidRPr="005D50B0">
        <w:rPr>
          <w:rFonts w:ascii="Times New Roman" w:hAnsi="Times New Roman" w:cs="Times New Roman"/>
          <w:szCs w:val="24"/>
          <w:lang w:eastAsia="zh-CN"/>
        </w:rPr>
        <w:t>所示。蓄冷装置的加入可以减小尖峰时刻的制冷机组负荷，并在晚间维持一个较高的负荷，使制冷机组功率输出情况更平稳。但从耗电量的角度引入蓄</w:t>
      </w:r>
      <w:proofErr w:type="gramStart"/>
      <w:r w:rsidRPr="005D50B0">
        <w:rPr>
          <w:rFonts w:ascii="Times New Roman" w:hAnsi="Times New Roman" w:cs="Times New Roman"/>
          <w:szCs w:val="24"/>
          <w:lang w:eastAsia="zh-CN"/>
        </w:rPr>
        <w:t>冷并不</w:t>
      </w:r>
      <w:proofErr w:type="gramEnd"/>
      <w:r w:rsidRPr="005D50B0">
        <w:rPr>
          <w:rFonts w:ascii="Times New Roman" w:hAnsi="Times New Roman" w:cs="Times New Roman"/>
          <w:szCs w:val="24"/>
          <w:lang w:eastAsia="zh-CN"/>
        </w:rPr>
        <w:t>会显著降低空调能耗，这是由于蓄</w:t>
      </w:r>
      <w:proofErr w:type="gramStart"/>
      <w:r w:rsidRPr="005D50B0">
        <w:rPr>
          <w:rFonts w:ascii="Times New Roman" w:hAnsi="Times New Roman" w:cs="Times New Roman"/>
          <w:szCs w:val="24"/>
          <w:lang w:eastAsia="zh-CN"/>
        </w:rPr>
        <w:t>冷过程</w:t>
      </w:r>
      <w:proofErr w:type="gramEnd"/>
      <w:r w:rsidRPr="005D50B0">
        <w:rPr>
          <w:rFonts w:ascii="Times New Roman" w:hAnsi="Times New Roman" w:cs="Times New Roman"/>
          <w:szCs w:val="24"/>
          <w:lang w:eastAsia="zh-CN"/>
        </w:rPr>
        <w:t>中需要维持较低的蒸发温度，机组的效率降低，再加之蓄</w:t>
      </w:r>
      <w:proofErr w:type="gramStart"/>
      <w:r w:rsidRPr="005D50B0">
        <w:rPr>
          <w:rFonts w:ascii="Times New Roman" w:hAnsi="Times New Roman" w:cs="Times New Roman"/>
          <w:szCs w:val="24"/>
          <w:lang w:eastAsia="zh-CN"/>
        </w:rPr>
        <w:t>冷设备</w:t>
      </w:r>
      <w:proofErr w:type="gramEnd"/>
      <w:r w:rsidRPr="005D50B0">
        <w:rPr>
          <w:rFonts w:ascii="Times New Roman" w:hAnsi="Times New Roman" w:cs="Times New Roman"/>
          <w:szCs w:val="24"/>
          <w:lang w:eastAsia="zh-CN"/>
        </w:rPr>
        <w:t>供冷时存在着较大损耗，因此无法显著降低能耗。</w:t>
      </w:r>
      <w:proofErr w:type="gramStart"/>
      <w:r w:rsidRPr="005D50B0">
        <w:rPr>
          <w:rFonts w:ascii="Times New Roman" w:hAnsi="Times New Roman" w:cs="Times New Roman"/>
          <w:szCs w:val="24"/>
          <w:lang w:eastAsia="zh-CN"/>
        </w:rPr>
        <w:t>但蓄冷</w:t>
      </w:r>
      <w:proofErr w:type="gramEnd"/>
      <w:r w:rsidRPr="005D50B0">
        <w:rPr>
          <w:rFonts w:ascii="Times New Roman" w:hAnsi="Times New Roman" w:cs="Times New Roman"/>
          <w:szCs w:val="24"/>
          <w:lang w:eastAsia="zh-CN"/>
        </w:rPr>
        <w:t>装置的加入提高了建筑的能源消纳能力，使建筑有能力将电网提供但无法及时用的可再生能源储存，以备需要时使用，从而降低碳排放量。</w:t>
      </w:r>
    </w:p>
    <w:p w:rsidR="003830B4" w:rsidRPr="00C33C8B" w:rsidRDefault="003830B4" w:rsidP="00BA684B">
      <w:pPr>
        <w:keepNext/>
        <w:spacing w:line="360" w:lineRule="auto"/>
        <w:ind w:left="210" w:right="210" w:firstLineChars="200" w:firstLine="420"/>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861294" cy="3272376"/>
            <wp:effectExtent l="19050" t="0" r="0" b="0"/>
            <wp:docPr id="20" name="图片 0" descr="蓄冷参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蓄冷参与.jpg"/>
                    <pic:cNvPicPr/>
                  </pic:nvPicPr>
                  <pic:blipFill>
                    <a:blip r:embed="rId34" cstate="print"/>
                    <a:srcRect b="8085"/>
                    <a:stretch>
                      <a:fillRect/>
                    </a:stretch>
                  </pic:blipFill>
                  <pic:spPr>
                    <a:xfrm>
                      <a:off x="0" y="0"/>
                      <a:ext cx="4861294" cy="3272376"/>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4-1</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蓄</w:t>
      </w:r>
      <w:proofErr w:type="gramStart"/>
      <w:r w:rsidRPr="00C33C8B">
        <w:rPr>
          <w:rFonts w:ascii="Times New Roman" w:eastAsia="黑体" w:hAnsi="Times New Roman" w:cs="Times New Roman"/>
          <w:b w:val="0"/>
          <w:color w:val="auto"/>
          <w:lang w:eastAsia="zh-CN"/>
        </w:rPr>
        <w:t>冷参与</w:t>
      </w:r>
      <w:proofErr w:type="gramEnd"/>
      <w:r w:rsidRPr="00C33C8B">
        <w:rPr>
          <w:rFonts w:ascii="Times New Roman" w:eastAsia="黑体" w:hAnsi="Times New Roman" w:cs="Times New Roman"/>
          <w:b w:val="0"/>
          <w:color w:val="auto"/>
          <w:lang w:eastAsia="zh-CN"/>
        </w:rPr>
        <w:t>前后制冷机组逐时耗能情况</w:t>
      </w:r>
    </w:p>
    <w:p w:rsidR="003830B4" w:rsidRPr="005D50B0" w:rsidRDefault="003830B4" w:rsidP="00B72528">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传统的中央空调系统多采用人工根据环境或者经验的方法手动控制机组的启停，控制精度较低，可能会造成大量的能源浪费，徒增碳排放。因此应建立实时负荷监测系统，对各区域的实际符合情况进行统计评估，如某区域人员较少或处于休息状态，则可调低机组输出功率或者关闭机组，以实现机组功率输出与实际负荷的精确匹配。</w:t>
      </w:r>
    </w:p>
    <w:p w:rsidR="003830B4" w:rsidRPr="005D50B0" w:rsidRDefault="003830B4" w:rsidP="00B72528">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根据模拟结果，采取优化后的运行策略</w:t>
      </w:r>
      <w:r w:rsidR="00F93BA6">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系统可降低能耗</w:t>
      </w:r>
      <w:r w:rsidRPr="005D50B0">
        <w:rPr>
          <w:rFonts w:ascii="Times New Roman" w:hAnsi="Times New Roman" w:cs="Times New Roman"/>
          <w:szCs w:val="24"/>
          <w:lang w:eastAsia="zh-CN"/>
        </w:rPr>
        <w:t>7.2%</w:t>
      </w:r>
      <w:r w:rsidRPr="005D50B0">
        <w:rPr>
          <w:rFonts w:ascii="Times New Roman" w:hAnsi="Times New Roman" w:cs="Times New Roman"/>
          <w:szCs w:val="24"/>
          <w:lang w:eastAsia="zh-CN"/>
        </w:rPr>
        <w:t>，等效于每年减少</w:t>
      </w:r>
      <w:r w:rsidRPr="005D50B0">
        <w:rPr>
          <w:rFonts w:ascii="Times New Roman" w:hAnsi="Times New Roman" w:cs="Times New Roman"/>
          <w:szCs w:val="24"/>
          <w:lang w:eastAsia="zh-CN"/>
        </w:rPr>
        <w:t>78.6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碳排放。在</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年的运行期限内可减少</w:t>
      </w:r>
      <w:r w:rsidRPr="005D50B0">
        <w:rPr>
          <w:rFonts w:ascii="Times New Roman" w:hAnsi="Times New Roman" w:cs="Times New Roman"/>
          <w:szCs w:val="24"/>
          <w:lang w:eastAsia="zh-CN"/>
        </w:rPr>
        <w:t>3930.7tCO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碳排放，约占运营阶段碳排放的</w:t>
      </w:r>
      <w:r w:rsidRPr="005D50B0">
        <w:rPr>
          <w:rFonts w:ascii="Times New Roman" w:hAnsi="Times New Roman" w:cs="Times New Roman"/>
          <w:szCs w:val="24"/>
          <w:lang w:eastAsia="zh-CN"/>
        </w:rPr>
        <w:t>2%</w:t>
      </w:r>
      <w:r w:rsidRPr="005D50B0">
        <w:rPr>
          <w:rFonts w:ascii="Times New Roman" w:hAnsi="Times New Roman" w:cs="Times New Roman"/>
          <w:szCs w:val="24"/>
          <w:lang w:eastAsia="zh-CN"/>
        </w:rPr>
        <w:t>。</w:t>
      </w:r>
    </w:p>
    <w:p w:rsidR="003830B4" w:rsidRPr="005D50B0" w:rsidRDefault="003830B4" w:rsidP="00FF26EC">
      <w:pPr>
        <w:pStyle w:val="a5"/>
        <w:numPr>
          <w:ilvl w:val="0"/>
          <w:numId w:val="9"/>
        </w:num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太阳能资源利用</w:t>
      </w:r>
    </w:p>
    <w:p w:rsidR="003830B4" w:rsidRPr="005D50B0" w:rsidRDefault="003830B4" w:rsidP="00B72528">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在目前大规模应用的可再生能源中，太阳能资源因其清洁、高效、安全性</w:t>
      </w:r>
      <w:r w:rsidR="00F93BA6">
        <w:rPr>
          <w:rFonts w:ascii="Times New Roman" w:hAnsi="Times New Roman" w:cs="Times New Roman" w:hint="eastAsia"/>
          <w:szCs w:val="24"/>
          <w:lang w:eastAsia="zh-CN"/>
        </w:rPr>
        <w:t>高</w:t>
      </w:r>
      <w:r w:rsidRPr="005D50B0">
        <w:rPr>
          <w:rFonts w:ascii="Times New Roman" w:hAnsi="Times New Roman" w:cs="Times New Roman"/>
          <w:szCs w:val="24"/>
          <w:lang w:eastAsia="zh-CN"/>
        </w:rPr>
        <w:t>的特点受到研究人员的广泛关注，并且太阳能因其易于获取与</w:t>
      </w:r>
      <w:r w:rsidR="00F93BA6">
        <w:rPr>
          <w:rFonts w:ascii="Times New Roman" w:hAnsi="Times New Roman" w:cs="Times New Roman"/>
          <w:szCs w:val="24"/>
          <w:lang w:eastAsia="zh-CN"/>
        </w:rPr>
        <w:t>设备</w:t>
      </w:r>
      <w:r w:rsidRPr="005D50B0">
        <w:rPr>
          <w:rFonts w:ascii="Times New Roman" w:hAnsi="Times New Roman" w:cs="Times New Roman"/>
          <w:szCs w:val="24"/>
          <w:lang w:eastAsia="zh-CN"/>
        </w:rPr>
        <w:t>易于布置的特点也成为了最适合与建筑</w:t>
      </w:r>
      <w:r w:rsidR="00F93BA6">
        <w:rPr>
          <w:rFonts w:ascii="Times New Roman" w:hAnsi="Times New Roman" w:cs="Times New Roman"/>
          <w:szCs w:val="24"/>
          <w:lang w:eastAsia="zh-CN"/>
        </w:rPr>
        <w:t>相</w:t>
      </w:r>
      <w:r w:rsidRPr="005D50B0">
        <w:rPr>
          <w:rFonts w:ascii="Times New Roman" w:hAnsi="Times New Roman" w:cs="Times New Roman"/>
          <w:szCs w:val="24"/>
          <w:lang w:eastAsia="zh-CN"/>
        </w:rPr>
        <w:t>结合的可再生能源利用形式。目前太阳能在建筑中较为成熟的应用形式有太阳能光伏、太阳能光热以及光伏光热一体化三种。太阳能光伏利用特定半导体材料的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电能的同时利用集热组件吸收光伏板上的热量以供建筑使用。但对于市政综合体，可供布置太阳能设备的空间有限而光伏与光热设备的布置互相冲突，因此从</w:t>
      </w:r>
      <w:proofErr w:type="gramStart"/>
      <w:r w:rsidRPr="005D50B0">
        <w:rPr>
          <w:rFonts w:ascii="Times New Roman" w:hAnsi="Times New Roman" w:cs="Times New Roman"/>
          <w:szCs w:val="24"/>
          <w:lang w:eastAsia="zh-CN"/>
        </w:rPr>
        <w:t>减碳效果</w:t>
      </w:r>
      <w:proofErr w:type="gramEnd"/>
      <w:r w:rsidRPr="005D50B0">
        <w:rPr>
          <w:rFonts w:ascii="Times New Roman" w:hAnsi="Times New Roman" w:cs="Times New Roman"/>
          <w:szCs w:val="24"/>
          <w:lang w:eastAsia="zh-CN"/>
        </w:rPr>
        <w:t>的角度考虑应该尽可能多的</w:t>
      </w:r>
      <w:r w:rsidR="00AC2E32">
        <w:rPr>
          <w:rFonts w:ascii="Times New Roman" w:hAnsi="Times New Roman" w:cs="Times New Roman"/>
          <w:szCs w:val="24"/>
          <w:lang w:eastAsia="zh-CN"/>
        </w:rPr>
        <w:t>布置单位面积下</w:t>
      </w:r>
      <w:proofErr w:type="gramStart"/>
      <w:r w:rsidR="00AC2E32">
        <w:rPr>
          <w:rFonts w:ascii="Times New Roman" w:hAnsi="Times New Roman" w:cs="Times New Roman"/>
          <w:szCs w:val="24"/>
          <w:lang w:eastAsia="zh-CN"/>
        </w:rPr>
        <w:t>减碳效果</w:t>
      </w:r>
      <w:proofErr w:type="gramEnd"/>
      <w:r w:rsidR="00AC2E32">
        <w:rPr>
          <w:rFonts w:ascii="Times New Roman" w:hAnsi="Times New Roman" w:cs="Times New Roman"/>
          <w:szCs w:val="24"/>
          <w:lang w:eastAsia="zh-CN"/>
        </w:rPr>
        <w:t>较好的设备</w:t>
      </w:r>
      <w:r w:rsidRPr="005D50B0">
        <w:rPr>
          <w:rFonts w:ascii="Times New Roman" w:hAnsi="Times New Roman" w:cs="Times New Roman"/>
          <w:szCs w:val="24"/>
          <w:lang w:eastAsia="zh-CN"/>
        </w:rPr>
        <w:t>。光伏光热技术则解决了光热与光伏布置相冲突的问题，因此在设计时可以优先考虑布置光伏光热一体化设备。</w:t>
      </w:r>
    </w:p>
    <w:p w:rsidR="003830B4" w:rsidRPr="005D50B0" w:rsidRDefault="003830B4" w:rsidP="00B72528">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vertAlign w:val="superscript"/>
          <w:lang w:eastAsia="zh-CN"/>
        </w:rPr>
        <w:t>83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vertAlign w:val="superscript"/>
          <w:lang w:eastAsia="zh-CN"/>
        </w:rPr>
        <w:t>84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694379" w:rsidRPr="005D50B0" w:rsidRDefault="003830B4" w:rsidP="00B72528">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根据《建筑领域碳达峰碳中和实施路径研究》，建筑可利用屋顶面积按照建筑</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屋顶面积</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占地面积的</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进行保守估计，并参考中共中央国务院发布的《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年前碳达峰行动方案》，设置</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作为超前目标。对于市政综合体，其建筑屋顶均为平屋顶，除公交场站所述楼栋屋顶作为空调室外设备布置区域外，其余屋顶区域均可作为太阳能设备布置面积，但考虑到建筑绿化以及低碳教育功能，需要预留出空间，因此按照理论可布置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进行计算。根据汇总，市政综合体屋</w:t>
      </w:r>
      <w:r w:rsidRPr="005D50B0">
        <w:rPr>
          <w:rFonts w:ascii="Times New Roman" w:hAnsi="Times New Roman" w:cs="Times New Roman"/>
          <w:szCs w:val="24"/>
          <w:lang w:eastAsia="zh-CN"/>
        </w:rPr>
        <w:lastRenderedPageBreak/>
        <w:t>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00C33C8B" w:rsidRPr="005D50B0">
        <w:rPr>
          <w:rFonts w:ascii="Times New Roman" w:hAnsi="Times New Roman" w:cs="Times New Roman" w:hint="eastAsia"/>
          <w:szCs w:val="24"/>
          <w:lang w:eastAsia="zh-CN"/>
        </w:rPr>
        <w:t>4-6</w:t>
      </w:r>
      <w:r w:rsidRPr="005D50B0">
        <w:rPr>
          <w:rFonts w:ascii="Times New Roman" w:hAnsi="Times New Roman" w:cs="Times New Roman"/>
          <w:szCs w:val="24"/>
          <w:lang w:eastAsia="zh-CN"/>
        </w:rPr>
        <w:t>所示。</w:t>
      </w: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513"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057"/>
        <w:gridCol w:w="1637"/>
      </w:tblGrid>
      <w:tr w:rsidR="003830B4" w:rsidRPr="00C33C8B" w:rsidTr="00AC0DDB">
        <w:trPr>
          <w:trHeight w:val="340"/>
        </w:trPr>
        <w:tc>
          <w:tcPr>
            <w:tcW w:w="1762" w:type="dxa"/>
            <w:tcBorders>
              <w:top w:val="single" w:sz="12" w:space="0" w:color="auto"/>
              <w:bottom w:val="single" w:sz="4" w:space="0" w:color="auto"/>
            </w:tcBorders>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3830B4" w:rsidRPr="00C33C8B" w:rsidTr="00AC0DDB">
        <w:trPr>
          <w:trHeight w:val="340"/>
        </w:trPr>
        <w:tc>
          <w:tcPr>
            <w:tcW w:w="1762" w:type="dxa"/>
            <w:tcBorders>
              <w:top w:val="single" w:sz="4" w:space="0" w:color="auto"/>
            </w:tcBorders>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3830B4" w:rsidRPr="00C33C8B" w:rsidRDefault="000A1BD5" w:rsidP="003830B4">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003830B4" w:rsidRPr="00C33C8B">
              <w:rPr>
                <w:rFonts w:ascii="Times New Roman" w:hAnsi="Times New Roman" w:cs="Times New Roman"/>
                <w:color w:val="000000"/>
                <w:kern w:val="24"/>
                <w:sz w:val="21"/>
                <w:szCs w:val="21"/>
                <w:lang w:eastAsia="zh-CN" w:bidi="ar-SA"/>
              </w:rPr>
              <w:t>%</w:t>
            </w:r>
          </w:p>
        </w:tc>
      </w:tr>
      <w:tr w:rsidR="003830B4" w:rsidRPr="00C33C8B" w:rsidTr="00AC0DDB">
        <w:trPr>
          <w:trHeight w:val="340"/>
        </w:trPr>
        <w:tc>
          <w:tcPr>
            <w:tcW w:w="1762" w:type="dxa"/>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3830B4" w:rsidRPr="00C33C8B" w:rsidTr="00AC0DDB">
        <w:trPr>
          <w:trHeight w:val="340"/>
        </w:trPr>
        <w:tc>
          <w:tcPr>
            <w:tcW w:w="1762" w:type="dxa"/>
            <w:vAlign w:val="center"/>
            <w:hideMark/>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3830B4" w:rsidRPr="00C33C8B" w:rsidRDefault="003830B4" w:rsidP="003830B4">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3830B4" w:rsidRPr="00C33C8B" w:rsidRDefault="003830B4" w:rsidP="003830B4">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3830B4" w:rsidRPr="00C33C8B" w:rsidRDefault="003830B4" w:rsidP="003830B4">
      <w:pPr>
        <w:spacing w:line="240" w:lineRule="auto"/>
        <w:ind w:left="210" w:right="210"/>
        <w:rPr>
          <w:rFonts w:ascii="Times New Roman" w:hAnsi="Times New Roman" w:cs="Times New Roman"/>
          <w:sz w:val="21"/>
          <w:szCs w:val="21"/>
          <w:lang w:eastAsia="zh-CN"/>
        </w:rPr>
      </w:pPr>
    </w:p>
    <w:p w:rsidR="003830B4" w:rsidRPr="005D50B0" w:rsidRDefault="003830B4" w:rsidP="00B72528">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比较。根据上述比较方法，根据模拟数据，仅布置太阳能光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每年可产生电能</w:t>
      </w:r>
      <w:r w:rsidRPr="005D50B0">
        <w:rPr>
          <w:rFonts w:ascii="Times New Roman" w:hAnsi="Times New Roman" w:cs="Times New Roman"/>
          <w:szCs w:val="24"/>
          <w:lang w:eastAsia="zh-CN"/>
        </w:rPr>
        <w:t>665611.24kWh</w:t>
      </w:r>
      <w:r w:rsidRPr="005D50B0">
        <w:rPr>
          <w:rFonts w:ascii="Times New Roman" w:hAnsi="Times New Roman" w:cs="Times New Roman"/>
          <w:szCs w:val="24"/>
          <w:lang w:eastAsia="zh-CN"/>
        </w:rPr>
        <w:t>，占建筑电能总需求量的</w:t>
      </w:r>
      <w:r w:rsidRPr="005D50B0">
        <w:rPr>
          <w:rFonts w:ascii="Times New Roman" w:hAnsi="Times New Roman" w:cs="Times New Roman"/>
          <w:szCs w:val="24"/>
          <w:lang w:eastAsia="zh-CN"/>
        </w:rPr>
        <w:t>9.96%</w:t>
      </w:r>
      <w:r w:rsidRPr="005D50B0">
        <w:rPr>
          <w:rFonts w:ascii="Times New Roman" w:hAnsi="Times New Roman" w:cs="Times New Roman"/>
          <w:szCs w:val="24"/>
          <w:lang w:eastAsia="zh-CN"/>
        </w:rPr>
        <w:t>，每年可带来</w:t>
      </w:r>
      <w:r w:rsidRPr="005D50B0">
        <w:rPr>
          <w:rFonts w:ascii="Times New Roman" w:hAnsi="Times New Roman" w:cs="Times New Roman"/>
          <w:szCs w:val="24"/>
          <w:lang w:eastAsia="zh-CN"/>
        </w:rPr>
        <w:t>392.41tCO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的</w:t>
      </w:r>
      <w:proofErr w:type="gramStart"/>
      <w:r w:rsidRPr="005D50B0">
        <w:rPr>
          <w:rFonts w:ascii="Times New Roman" w:hAnsi="Times New Roman" w:cs="Times New Roman"/>
          <w:szCs w:val="24"/>
          <w:lang w:eastAsia="zh-CN"/>
        </w:rPr>
        <w:t>减碳量</w:t>
      </w:r>
      <w:proofErr w:type="gramEnd"/>
      <w:r w:rsidRPr="005D50B0">
        <w:rPr>
          <w:rFonts w:ascii="Times New Roman" w:hAnsi="Times New Roman" w:cs="Times New Roman"/>
          <w:szCs w:val="24"/>
          <w:lang w:eastAsia="zh-CN"/>
        </w:rPr>
        <w:t>。而仅布置太阳能光热设备每年可等效提供热水</w:t>
      </w:r>
      <w:r w:rsidRPr="005D50B0">
        <w:rPr>
          <w:rFonts w:ascii="Times New Roman" w:hAnsi="Times New Roman" w:cs="Times New Roman"/>
          <w:szCs w:val="24"/>
          <w:lang w:eastAsia="zh-CN"/>
        </w:rPr>
        <w:t>27619.98 m</w:t>
      </w:r>
      <w:r w:rsidRPr="005D50B0">
        <w:rPr>
          <w:rFonts w:ascii="Times New Roman" w:hAnsi="Times New Roman" w:cs="Times New Roman"/>
          <w:szCs w:val="24"/>
          <w:vertAlign w:val="superscript"/>
          <w:lang w:eastAsia="zh-CN"/>
        </w:rPr>
        <w:t>3</w:t>
      </w:r>
      <w:r w:rsidRPr="005D50B0">
        <w:rPr>
          <w:rFonts w:ascii="Times New Roman" w:hAnsi="Times New Roman" w:cs="Times New Roman"/>
          <w:szCs w:val="24"/>
          <w:lang w:eastAsia="zh-CN"/>
        </w:rPr>
        <w:t>，占建筑全年总用水量需求的</w:t>
      </w:r>
      <w:r w:rsidRPr="005D50B0">
        <w:rPr>
          <w:rFonts w:ascii="Times New Roman" w:hAnsi="Times New Roman" w:cs="Times New Roman"/>
          <w:szCs w:val="24"/>
          <w:lang w:eastAsia="zh-CN"/>
        </w:rPr>
        <w:t>33.76%</w:t>
      </w:r>
      <w:r w:rsidRPr="005D50B0">
        <w:rPr>
          <w:rFonts w:ascii="Times New Roman" w:hAnsi="Times New Roman" w:cs="Times New Roman"/>
          <w:szCs w:val="24"/>
          <w:lang w:eastAsia="zh-CN"/>
        </w:rPr>
        <w:t>，其等效产生的电能为</w:t>
      </w:r>
      <w:r w:rsidRPr="005D50B0">
        <w:rPr>
          <w:rFonts w:ascii="Times New Roman" w:hAnsi="Times New Roman" w:cs="Times New Roman"/>
          <w:szCs w:val="24"/>
          <w:lang w:eastAsia="zh-CN"/>
        </w:rPr>
        <w:t>202840.52kWh</w:t>
      </w:r>
      <w:r w:rsidRPr="005D50B0">
        <w:rPr>
          <w:rFonts w:ascii="Times New Roman" w:hAnsi="Times New Roman" w:cs="Times New Roman"/>
          <w:szCs w:val="24"/>
          <w:lang w:eastAsia="zh-CN"/>
        </w:rPr>
        <w:t>，每年可带来</w:t>
      </w:r>
      <w:r w:rsidRPr="005D50B0">
        <w:rPr>
          <w:rFonts w:ascii="Times New Roman" w:hAnsi="Times New Roman" w:cs="Times New Roman"/>
          <w:szCs w:val="24"/>
          <w:lang w:eastAsia="zh-CN"/>
        </w:rPr>
        <w:t>119.58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的</w:t>
      </w:r>
      <w:proofErr w:type="gramStart"/>
      <w:r w:rsidRPr="005D50B0">
        <w:rPr>
          <w:rFonts w:ascii="Times New Roman" w:hAnsi="Times New Roman" w:cs="Times New Roman"/>
          <w:szCs w:val="24"/>
          <w:lang w:eastAsia="zh-CN"/>
        </w:rPr>
        <w:t>减碳量</w:t>
      </w:r>
      <w:proofErr w:type="gramEnd"/>
      <w:r w:rsidRPr="005D50B0">
        <w:rPr>
          <w:rFonts w:ascii="Times New Roman" w:hAnsi="Times New Roman" w:cs="Times New Roman"/>
          <w:szCs w:val="24"/>
          <w:lang w:eastAsia="zh-CN"/>
        </w:rPr>
        <w:t>，其节能</w:t>
      </w:r>
      <w:proofErr w:type="gramStart"/>
      <w:r w:rsidRPr="005D50B0">
        <w:rPr>
          <w:rFonts w:ascii="Times New Roman" w:hAnsi="Times New Roman" w:cs="Times New Roman"/>
          <w:szCs w:val="24"/>
          <w:lang w:eastAsia="zh-CN"/>
        </w:rPr>
        <w:t>减碳效果</w:t>
      </w:r>
      <w:proofErr w:type="gramEnd"/>
      <w:r w:rsidRPr="005D50B0">
        <w:rPr>
          <w:rFonts w:ascii="Times New Roman" w:hAnsi="Times New Roman" w:cs="Times New Roman"/>
          <w:szCs w:val="24"/>
          <w:lang w:eastAsia="zh-CN"/>
        </w:rPr>
        <w:t>不如光伏设备。布置光伏光热设备每年可产生电能</w:t>
      </w:r>
      <w:r w:rsidRPr="005D50B0">
        <w:rPr>
          <w:rFonts w:ascii="Times New Roman" w:hAnsi="Times New Roman" w:cs="Times New Roman"/>
          <w:szCs w:val="24"/>
          <w:lang w:eastAsia="zh-CN"/>
        </w:rPr>
        <w:t>721627.74kWh</w:t>
      </w:r>
      <w:r w:rsidRPr="005D50B0">
        <w:rPr>
          <w:rFonts w:ascii="Times New Roman" w:hAnsi="Times New Roman" w:cs="Times New Roman"/>
          <w:szCs w:val="24"/>
          <w:lang w:eastAsia="zh-CN"/>
        </w:rPr>
        <w:t>，占市政综合体全年总用电量的</w:t>
      </w:r>
      <w:r w:rsidRPr="005D50B0">
        <w:rPr>
          <w:rFonts w:ascii="Times New Roman" w:hAnsi="Times New Roman" w:cs="Times New Roman"/>
          <w:szCs w:val="24"/>
          <w:lang w:eastAsia="zh-CN"/>
        </w:rPr>
        <w:t>10.8%</w:t>
      </w:r>
      <w:r w:rsidRPr="005D50B0">
        <w:rPr>
          <w:rFonts w:ascii="Times New Roman" w:hAnsi="Times New Roman" w:cs="Times New Roman"/>
          <w:szCs w:val="24"/>
          <w:lang w:eastAsia="zh-CN"/>
        </w:rPr>
        <w:t>。而在热水部分，光伏光热设备提供的热量每年等效可提供</w:t>
      </w:r>
      <w:r w:rsidRPr="005D50B0">
        <w:rPr>
          <w:rFonts w:ascii="Times New Roman" w:hAnsi="Times New Roman" w:cs="Times New Roman"/>
          <w:szCs w:val="24"/>
          <w:lang w:eastAsia="zh-CN"/>
        </w:rPr>
        <w:t>70℃</w:t>
      </w:r>
      <w:r w:rsidRPr="005D50B0">
        <w:rPr>
          <w:rFonts w:ascii="Times New Roman" w:hAnsi="Times New Roman" w:cs="Times New Roman"/>
          <w:szCs w:val="24"/>
          <w:lang w:eastAsia="zh-CN"/>
        </w:rPr>
        <w:t>的热水</w:t>
      </w:r>
      <w:r w:rsidRPr="005D50B0">
        <w:rPr>
          <w:rFonts w:ascii="Times New Roman" w:hAnsi="Times New Roman" w:cs="Times New Roman"/>
          <w:szCs w:val="24"/>
          <w:lang w:eastAsia="zh-CN"/>
        </w:rPr>
        <w:t>13407.76m</w:t>
      </w:r>
      <w:r w:rsidRPr="005D50B0">
        <w:rPr>
          <w:rFonts w:ascii="Times New Roman" w:hAnsi="Times New Roman" w:cs="Times New Roman"/>
          <w:szCs w:val="24"/>
          <w:vertAlign w:val="superscript"/>
          <w:lang w:eastAsia="zh-CN"/>
        </w:rPr>
        <w:t>3</w:t>
      </w:r>
      <w:r w:rsidRPr="005D50B0">
        <w:rPr>
          <w:rFonts w:ascii="Times New Roman" w:hAnsi="Times New Roman" w:cs="Times New Roman"/>
          <w:szCs w:val="24"/>
          <w:lang w:eastAsia="zh-CN"/>
        </w:rPr>
        <w:t>，占市政综合体热水总需求量的</w:t>
      </w:r>
      <w:r w:rsidRPr="005D50B0">
        <w:rPr>
          <w:rFonts w:ascii="Times New Roman" w:hAnsi="Times New Roman" w:cs="Times New Roman"/>
          <w:szCs w:val="24"/>
          <w:lang w:eastAsia="zh-CN"/>
        </w:rPr>
        <w:t>16.4%</w:t>
      </w:r>
      <w:r w:rsidRPr="005D50B0">
        <w:rPr>
          <w:rFonts w:ascii="Times New Roman" w:hAnsi="Times New Roman" w:cs="Times New Roman"/>
          <w:szCs w:val="24"/>
          <w:lang w:eastAsia="zh-CN"/>
        </w:rPr>
        <w:t>。从减少碳排放的角度看，光伏光热设备的加入每年可减少碳排放</w:t>
      </w:r>
      <w:r w:rsidRPr="005D50B0">
        <w:rPr>
          <w:rFonts w:ascii="Times New Roman" w:hAnsi="Times New Roman" w:cs="Times New Roman"/>
          <w:szCs w:val="24"/>
          <w:lang w:eastAsia="zh-CN"/>
        </w:rPr>
        <w:t>508.03tCO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，在全生命周期内可减少碳排放</w:t>
      </w:r>
      <w:r w:rsidRPr="005D50B0">
        <w:rPr>
          <w:rFonts w:ascii="Times New Roman" w:hAnsi="Times New Roman" w:cs="Times New Roman"/>
          <w:szCs w:val="24"/>
          <w:lang w:eastAsia="zh-CN"/>
        </w:rPr>
        <w:t>25401.5tCO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，占运营阶段碳排放量的</w:t>
      </w:r>
      <w:r w:rsidRPr="005D50B0">
        <w:rPr>
          <w:rFonts w:ascii="Times New Roman" w:hAnsi="Times New Roman" w:cs="Times New Roman"/>
          <w:szCs w:val="24"/>
          <w:lang w:eastAsia="zh-CN"/>
        </w:rPr>
        <w:t>12.62%</w:t>
      </w:r>
      <w:r w:rsidRPr="005D50B0">
        <w:rPr>
          <w:rFonts w:ascii="Times New Roman" w:hAnsi="Times New Roman" w:cs="Times New Roman"/>
          <w:szCs w:val="24"/>
          <w:lang w:eastAsia="zh-CN"/>
        </w:rPr>
        <w:t>。</w:t>
      </w:r>
    </w:p>
    <w:p w:rsidR="003830B4" w:rsidRPr="00694379" w:rsidRDefault="003830B4" w:rsidP="00FF26EC">
      <w:pPr>
        <w:pStyle w:val="a5"/>
        <w:numPr>
          <w:ilvl w:val="0"/>
          <w:numId w:val="9"/>
        </w:numPr>
        <w:spacing w:line="360" w:lineRule="auto"/>
        <w:ind w:left="357" w:right="210" w:firstLine="0"/>
        <w:rPr>
          <w:rFonts w:ascii="Times New Roman" w:hAnsi="Times New Roman" w:cs="Times New Roman"/>
          <w:szCs w:val="24"/>
          <w:lang w:eastAsia="zh-CN"/>
        </w:rPr>
      </w:pPr>
      <w:r w:rsidRPr="00694379">
        <w:rPr>
          <w:rFonts w:ascii="Times New Roman" w:hAnsi="Times New Roman" w:cs="Times New Roman"/>
          <w:szCs w:val="24"/>
          <w:lang w:eastAsia="zh-CN"/>
        </w:rPr>
        <w:t>建筑遮阳设施</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w:t>
      </w:r>
      <w:r w:rsidRPr="005D50B0">
        <w:rPr>
          <w:rFonts w:ascii="Times New Roman" w:hAnsi="Times New Roman" w:cs="Times New Roman"/>
          <w:szCs w:val="24"/>
          <w:lang w:eastAsia="zh-CN"/>
        </w:rPr>
        <w:lastRenderedPageBreak/>
        <w:t>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立面，阳光多为水平斜射或小角度入射，因此适宜采用竖直的遮阳设施。而东南、西南方向的立面则兼有上述方向的入射特点，因此宜使用综合式布置的遮阳设施，即兼有水平方向与竖直方向。</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软件给出的推荐控制方案以及南京气象条件，制定出以下控制策略：</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4-7</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c>
          <w:tcPr>
            <w:tcW w:w="4261" w:type="dxa"/>
            <w:tcBorders>
              <w:top w:val="single" w:sz="12" w:space="0" w:color="auto"/>
              <w:bottom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3830B4" w:rsidRPr="00C33C8B" w:rsidTr="003830B4">
        <w:tc>
          <w:tcPr>
            <w:tcW w:w="4261" w:type="dxa"/>
            <w:tcBorders>
              <w:top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3830B4" w:rsidRPr="00C33C8B" w:rsidTr="003830B4">
        <w:tc>
          <w:tcPr>
            <w:tcW w:w="4261" w:type="dxa"/>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3830B4" w:rsidRPr="00C33C8B" w:rsidRDefault="003830B4" w:rsidP="003830B4">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lastRenderedPageBreak/>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南向办公室为例，其布置遮阳设施前后的逐日太阳辐射得热量如图</w:t>
      </w:r>
      <w:r w:rsidR="00C33C8B" w:rsidRPr="005D50B0">
        <w:rPr>
          <w:rFonts w:ascii="Times New Roman" w:hAnsi="Times New Roman" w:cs="Times New Roman" w:hint="eastAsia"/>
          <w:szCs w:val="24"/>
          <w:lang w:eastAsia="zh-CN"/>
        </w:rPr>
        <w:t>4-2</w:t>
      </w:r>
      <w:r w:rsidRPr="005D50B0">
        <w:rPr>
          <w:rFonts w:ascii="Times New Roman" w:hAnsi="Times New Roman" w:cs="Times New Roman"/>
          <w:szCs w:val="24"/>
          <w:lang w:eastAsia="zh-CN"/>
        </w:rPr>
        <w:t>所示。遮阳设施按如上控制策略进行控制，每年可减少</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119565.9kWh</w:t>
      </w:r>
      <w:r w:rsidRPr="005D50B0">
        <w:rPr>
          <w:rFonts w:ascii="Times New Roman" w:hAnsi="Times New Roman" w:cs="Times New Roman"/>
          <w:szCs w:val="24"/>
          <w:lang w:eastAsia="zh-CN"/>
        </w:rPr>
        <w:t>，每年可减少碳排放</w:t>
      </w:r>
      <w:r w:rsidRPr="005D50B0">
        <w:rPr>
          <w:rFonts w:ascii="Times New Roman" w:hAnsi="Times New Roman" w:cs="Times New Roman"/>
          <w:szCs w:val="24"/>
          <w:lang w:eastAsia="zh-CN"/>
        </w:rPr>
        <w:t>70.49tCO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3830B4" w:rsidRPr="00C33C8B" w:rsidRDefault="003830B4" w:rsidP="003830B4">
      <w:pPr>
        <w:keepNext/>
        <w:spacing w:line="240" w:lineRule="auto"/>
        <w:ind w:right="21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3642858" cy="2808920"/>
            <wp:effectExtent l="19050" t="0" r="0" b="0"/>
            <wp:docPr id="21" name="图片 6" descr="太阳辐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辐射.jpg"/>
                    <pic:cNvPicPr/>
                  </pic:nvPicPr>
                  <pic:blipFill>
                    <a:blip r:embed="rId35" cstate="print"/>
                    <a:srcRect l="9449" r="6299" b="4374"/>
                    <a:stretch>
                      <a:fillRect/>
                    </a:stretch>
                  </pic:blipFill>
                  <pic:spPr>
                    <a:xfrm>
                      <a:off x="0" y="0"/>
                      <a:ext cx="3642531" cy="2808668"/>
                    </a:xfrm>
                    <a:prstGeom prst="rect">
                      <a:avLst/>
                    </a:prstGeom>
                  </pic:spPr>
                </pic:pic>
              </a:graphicData>
            </a:graphic>
          </wp:inline>
        </w:drawing>
      </w:r>
    </w:p>
    <w:p w:rsidR="003830B4" w:rsidRPr="00C33C8B" w:rsidRDefault="003830B4" w:rsidP="003830B4">
      <w:pPr>
        <w:pStyle w:val="a9"/>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4-2</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典型房间设置遮阳设施前后逐日太阳辐射量变化</w:t>
      </w:r>
    </w:p>
    <w:p w:rsidR="003830B4" w:rsidRPr="005D50B0" w:rsidRDefault="003830B4" w:rsidP="00FF26EC">
      <w:pPr>
        <w:pStyle w:val="a5"/>
        <w:numPr>
          <w:ilvl w:val="0"/>
          <w:numId w:val="9"/>
        </w:numPr>
        <w:spacing w:line="24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自动照明控制</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根据能耗模拟结果，市政综合体室内照明能耗占运营阶段总能耗的</w:t>
      </w:r>
      <w:r w:rsidRPr="005D50B0">
        <w:rPr>
          <w:rFonts w:ascii="Times New Roman" w:hAnsi="Times New Roman" w:cs="Times New Roman"/>
          <w:szCs w:val="24"/>
          <w:lang w:eastAsia="zh-CN"/>
        </w:rPr>
        <w:t>21%</w:t>
      </w:r>
      <w:r w:rsidRPr="005D50B0">
        <w:rPr>
          <w:rFonts w:ascii="Times New Roman" w:hAnsi="Times New Roman" w:cs="Times New Roman"/>
          <w:szCs w:val="24"/>
          <w:lang w:eastAsia="zh-CN"/>
        </w:rPr>
        <w:t>，具有很大的</w:t>
      </w:r>
      <w:proofErr w:type="gramStart"/>
      <w:r w:rsidRPr="005D50B0">
        <w:rPr>
          <w:rFonts w:ascii="Times New Roman" w:hAnsi="Times New Roman" w:cs="Times New Roman"/>
          <w:szCs w:val="24"/>
          <w:lang w:eastAsia="zh-CN"/>
        </w:rPr>
        <w:t>节能减碳潜力</w:t>
      </w:r>
      <w:proofErr w:type="gramEnd"/>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w:t>
      </w:r>
      <w:r w:rsidRPr="005D50B0">
        <w:rPr>
          <w:rFonts w:ascii="Times New Roman" w:hAnsi="Times New Roman" w:cs="Times New Roman"/>
          <w:szCs w:val="24"/>
          <w:lang w:eastAsia="zh-CN"/>
        </w:rPr>
        <w:lastRenderedPageBreak/>
        <w:t>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sidR="00AC2E32">
        <w:rPr>
          <w:rFonts w:ascii="Times New Roman" w:hAnsi="Times New Roman" w:cs="Times New Roman" w:hint="eastAsia"/>
          <w:szCs w:val="24"/>
          <w:lang w:eastAsia="zh-CN"/>
        </w:rPr>
        <w:t>m</w:t>
      </w:r>
      <w:r w:rsidR="00AC2E32"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sidR="00AC2E32">
        <w:rPr>
          <w:rFonts w:ascii="Times New Roman" w:hAnsi="Times New Roman" w:cs="Times New Roman" w:hint="eastAsia"/>
          <w:szCs w:val="24"/>
          <w:lang w:eastAsia="zh-CN"/>
        </w:rPr>
        <w:t>m</w:t>
      </w:r>
      <w:r w:rsidR="00AC2E32"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。根据模拟结果，北部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楼二楼南向办公室采用自动照明控制前后的照明设备功率输出情况如图</w:t>
      </w:r>
      <w:r w:rsidR="00C33C8B" w:rsidRPr="005D50B0">
        <w:rPr>
          <w:rFonts w:ascii="Times New Roman" w:hAnsi="Times New Roman" w:cs="Times New Roman" w:hint="eastAsia"/>
          <w:szCs w:val="24"/>
          <w:lang w:eastAsia="zh-CN"/>
        </w:rPr>
        <w:t>4-3</w:t>
      </w:r>
      <w:r w:rsidRPr="005D50B0">
        <w:rPr>
          <w:rFonts w:ascii="Times New Roman" w:hAnsi="Times New Roman" w:cs="Times New Roman"/>
          <w:szCs w:val="24"/>
          <w:lang w:eastAsia="zh-CN"/>
        </w:rPr>
        <w:t>与图</w:t>
      </w:r>
      <w:r w:rsidR="00C33C8B" w:rsidRPr="005D50B0">
        <w:rPr>
          <w:rFonts w:ascii="Times New Roman" w:hAnsi="Times New Roman" w:cs="Times New Roman" w:hint="eastAsia"/>
          <w:szCs w:val="24"/>
          <w:lang w:eastAsia="zh-CN"/>
        </w:rPr>
        <w:t>4-4</w:t>
      </w:r>
      <w:r w:rsidRPr="005D50B0">
        <w:rPr>
          <w:rFonts w:ascii="Times New Roman" w:hAnsi="Times New Roman" w:cs="Times New Roman"/>
          <w:szCs w:val="24"/>
          <w:lang w:eastAsia="zh-CN"/>
        </w:rPr>
        <w:t>所示。对于市政综合体，使用照明自动控制时可减少照明设备能耗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3830B4" w:rsidRPr="00C33C8B" w:rsidRDefault="003830B4" w:rsidP="00BA684B">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3379972" cy="2626580"/>
            <wp:effectExtent l="19050" t="0" r="0" b="0"/>
            <wp:docPr id="22" name="图片 8" descr="未优化照明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优化照明能耗.jpg"/>
                    <pic:cNvPicPr/>
                  </pic:nvPicPr>
                  <pic:blipFill>
                    <a:blip r:embed="rId36" cstate="print"/>
                    <a:srcRect l="9449" t="4374" r="7874" b="6562"/>
                    <a:stretch>
                      <a:fillRect/>
                    </a:stretch>
                  </pic:blipFill>
                  <pic:spPr>
                    <a:xfrm>
                      <a:off x="0" y="0"/>
                      <a:ext cx="3385015" cy="2630499"/>
                    </a:xfrm>
                    <a:prstGeom prst="rect">
                      <a:avLst/>
                    </a:prstGeom>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4-3</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使用照明自动控制前照明设备输出功率</w:t>
      </w:r>
    </w:p>
    <w:p w:rsidR="003830B4" w:rsidRPr="00C33C8B" w:rsidRDefault="003830B4" w:rsidP="00BA684B">
      <w:pPr>
        <w:pStyle w:val="a9"/>
        <w:spacing w:line="360" w:lineRule="auto"/>
        <w:ind w:firstLineChars="200" w:firstLine="422"/>
        <w:jc w:val="center"/>
        <w:rPr>
          <w:rFonts w:ascii="Times New Roman" w:eastAsia="黑体" w:hAnsi="Times New Roman" w:cs="Times New Roman"/>
          <w:b w:val="0"/>
          <w:color w:val="auto"/>
          <w:lang w:eastAsia="zh-CN"/>
        </w:rPr>
      </w:pPr>
      <w:r w:rsidRPr="00C33C8B">
        <w:rPr>
          <w:rFonts w:ascii="Times New Roman" w:hAnsi="Times New Roman" w:cs="Times New Roman"/>
          <w:noProof/>
          <w:sz w:val="21"/>
          <w:szCs w:val="21"/>
          <w:lang w:eastAsia="zh-CN" w:bidi="ar-SA"/>
        </w:rPr>
        <w:lastRenderedPageBreak/>
        <w:drawing>
          <wp:inline distT="0" distB="0" distL="0" distR="0">
            <wp:extent cx="3479524" cy="2702369"/>
            <wp:effectExtent l="19050" t="0" r="6626" b="0"/>
            <wp:docPr id="23" name="图片 9" descr="线性控制照明功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性控制照明功率.jpg"/>
                    <pic:cNvPicPr/>
                  </pic:nvPicPr>
                  <pic:blipFill>
                    <a:blip r:embed="rId37" cstate="print"/>
                    <a:srcRect l="9449" t="4374" r="7874" b="6562"/>
                    <a:stretch>
                      <a:fillRect/>
                    </a:stretch>
                  </pic:blipFill>
                  <pic:spPr>
                    <a:xfrm>
                      <a:off x="0" y="0"/>
                      <a:ext cx="3482852" cy="2704954"/>
                    </a:xfrm>
                    <a:prstGeom prst="rect">
                      <a:avLst/>
                    </a:prstGeom>
                  </pic:spPr>
                </pic:pic>
              </a:graphicData>
            </a:graphic>
          </wp:inline>
        </w:drawing>
      </w:r>
    </w:p>
    <w:p w:rsidR="005D50B0" w:rsidRPr="00694379" w:rsidRDefault="003830B4" w:rsidP="00694379">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4-4</w:t>
      </w:r>
      <w:r w:rsidRPr="00C33C8B">
        <w:rPr>
          <w:rFonts w:ascii="Times New Roman" w:eastAsia="黑体" w:hAnsi="Times New Roman" w:cs="Times New Roman"/>
          <w:b w:val="0"/>
          <w:color w:val="auto"/>
          <w:lang w:eastAsia="zh-CN"/>
        </w:rPr>
        <w:t>使用照明自动控制前照明设备输出功率</w:t>
      </w:r>
    </w:p>
    <w:p w:rsidR="003830B4" w:rsidRPr="00C33C8B" w:rsidRDefault="003830B4" w:rsidP="00FF26EC">
      <w:pPr>
        <w:pStyle w:val="a5"/>
        <w:numPr>
          <w:ilvl w:val="0"/>
          <w:numId w:val="9"/>
        </w:numPr>
        <w:spacing w:line="360" w:lineRule="auto"/>
        <w:ind w:right="210" w:firstLineChars="200" w:firstLine="420"/>
        <w:rPr>
          <w:rFonts w:ascii="Times New Roman" w:hAnsi="Times New Roman" w:cs="Times New Roman"/>
          <w:sz w:val="21"/>
          <w:szCs w:val="21"/>
          <w:lang w:eastAsia="zh-CN"/>
        </w:rPr>
      </w:pPr>
      <w:r w:rsidRPr="00C33C8B">
        <w:rPr>
          <w:rFonts w:ascii="Times New Roman" w:hAnsi="Times New Roman" w:cs="Times New Roman"/>
          <w:sz w:val="21"/>
          <w:szCs w:val="21"/>
          <w:lang w:eastAsia="zh-CN"/>
        </w:rPr>
        <w:t>室内设备节能</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C33C8B" w:rsidRPr="005D50B0">
        <w:rPr>
          <w:rFonts w:ascii="Times New Roman" w:hAnsi="Times New Roman" w:cs="Times New Roman" w:hint="eastAsia"/>
          <w:szCs w:val="24"/>
          <w:lang w:eastAsia="zh-CN"/>
        </w:rPr>
        <w:t>4-5</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drawing>
          <wp:inline distT="0" distB="0" distL="0" distR="0">
            <wp:extent cx="5031074" cy="2538880"/>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38" cstate="print"/>
                    <a:srcRect t="14288" b="14288"/>
                    <a:stretch>
                      <a:fillRect/>
                    </a:stretch>
                  </pic:blipFill>
                  <pic:spPr>
                    <a:xfrm>
                      <a:off x="0" y="0"/>
                      <a:ext cx="5032921" cy="2539812"/>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C33C8B">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市政综合体运营阶段设备能耗分布</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提升办公设备能效</w:t>
      </w:r>
    </w:p>
    <w:p w:rsidR="003830B4" w:rsidRPr="005D50B0" w:rsidRDefault="003830B4" w:rsidP="005D50B0">
      <w:pPr>
        <w:pStyle w:val="a5"/>
        <w:spacing w:line="360" w:lineRule="auto"/>
        <w:ind w:left="57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倡导低碳设备使用习惯</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88</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w:t>
      </w:r>
      <w:r w:rsidRPr="005D50B0">
        <w:rPr>
          <w:rFonts w:ascii="Times New Roman" w:hAnsi="Times New Roman" w:cs="Times New Roman"/>
          <w:szCs w:val="24"/>
          <w:lang w:eastAsia="zh-CN"/>
        </w:rPr>
        <w:lastRenderedPageBreak/>
        <w:t>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厨房设施低碳化改造</w:t>
      </w:r>
    </w:p>
    <w:p w:rsidR="00706789" w:rsidRPr="005D50B0" w:rsidRDefault="003830B4" w:rsidP="00AC0DD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416499" w:rsidRPr="005D50B0">
        <w:rPr>
          <w:rFonts w:ascii="Times New Roman" w:hAnsi="Times New Roman" w:cs="Times New Roman" w:hint="eastAsia"/>
          <w:szCs w:val="24"/>
          <w:vertAlign w:val="superscript"/>
          <w:lang w:eastAsia="zh-CN"/>
        </w:rPr>
        <w:t>89</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3830B4" w:rsidP="00FF26EC">
      <w:pPr>
        <w:pStyle w:val="a5"/>
        <w:numPr>
          <w:ilvl w:val="0"/>
          <w:numId w:val="7"/>
        </w:numPr>
        <w:spacing w:line="360" w:lineRule="auto"/>
        <w:ind w:left="573" w:right="210" w:firstLine="0"/>
        <w:rPr>
          <w:rFonts w:ascii="Times New Roman" w:hAnsi="Times New Roman" w:cs="Times New Roman"/>
          <w:szCs w:val="24"/>
          <w:lang w:eastAsia="zh-CN"/>
        </w:rPr>
      </w:pPr>
      <w:r w:rsidRPr="005D50B0">
        <w:rPr>
          <w:rFonts w:ascii="Times New Roman" w:hAnsi="Times New Roman" w:cs="Times New Roman"/>
          <w:szCs w:val="24"/>
          <w:lang w:eastAsia="zh-CN"/>
        </w:rPr>
        <w:t>电梯系统节能策略</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5197.328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综上所述，采取室内设备节能的相关技术可以有效降低市政综合体运营阶段的能源消耗，采用上述技术后市政综合体生命周期碳排放量预计可下降</w:t>
      </w:r>
      <w:r w:rsidRPr="005D50B0">
        <w:rPr>
          <w:rFonts w:ascii="Times New Roman" w:hAnsi="Times New Roman" w:cs="Times New Roman"/>
          <w:szCs w:val="24"/>
          <w:lang w:eastAsia="zh-CN"/>
        </w:rPr>
        <w:t>6.22%</w:t>
      </w:r>
      <w:r w:rsidRPr="005D50B0">
        <w:rPr>
          <w:rFonts w:ascii="Times New Roman" w:hAnsi="Times New Roman" w:cs="Times New Roman"/>
          <w:szCs w:val="24"/>
          <w:lang w:eastAsia="zh-CN"/>
        </w:rPr>
        <w:t>。</w:t>
      </w:r>
    </w:p>
    <w:p w:rsidR="003830B4" w:rsidRPr="005D50B0" w:rsidRDefault="003830B4" w:rsidP="00FF26EC">
      <w:pPr>
        <w:pStyle w:val="a5"/>
        <w:numPr>
          <w:ilvl w:val="0"/>
          <w:numId w:val="9"/>
        </w:numPr>
        <w:spacing w:line="24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新风热回收技术</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为了保持建筑室内良好的环境，需要引入外界新风。但引入新风会增加建筑的冷热负荷，从而导致</w:t>
      </w:r>
      <w:r w:rsidR="00416499"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00416499"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3830B4" w:rsidRDefault="003830B4" w:rsidP="003830B4">
      <w:pPr>
        <w:pStyle w:val="a5"/>
        <w:spacing w:line="240" w:lineRule="auto"/>
        <w:ind w:left="405" w:right="210"/>
        <w:rPr>
          <w:rFonts w:ascii="Times New Roman" w:hAnsi="Times New Roman" w:cs="Times New Roman"/>
          <w:sz w:val="21"/>
          <w:szCs w:val="21"/>
          <w:lang w:eastAsia="zh-CN"/>
        </w:rPr>
      </w:pPr>
    </w:p>
    <w:p w:rsidR="00706789" w:rsidRDefault="00706789" w:rsidP="003830B4">
      <w:pPr>
        <w:pStyle w:val="a5"/>
        <w:spacing w:line="240" w:lineRule="auto"/>
        <w:ind w:left="405" w:right="210"/>
        <w:rPr>
          <w:rFonts w:ascii="Times New Roman" w:hAnsi="Times New Roman" w:cs="Times New Roman"/>
          <w:sz w:val="21"/>
          <w:szCs w:val="21"/>
          <w:lang w:eastAsia="zh-CN"/>
        </w:rPr>
      </w:pPr>
    </w:p>
    <w:p w:rsidR="00706789" w:rsidRDefault="00706789" w:rsidP="003830B4">
      <w:pPr>
        <w:pStyle w:val="a5"/>
        <w:spacing w:line="240" w:lineRule="auto"/>
        <w:ind w:left="405" w:right="210"/>
        <w:rPr>
          <w:rFonts w:ascii="Times New Roman" w:hAnsi="Times New Roman" w:cs="Times New Roman"/>
          <w:sz w:val="21"/>
          <w:szCs w:val="21"/>
          <w:lang w:eastAsia="zh-CN"/>
        </w:rPr>
      </w:pPr>
    </w:p>
    <w:p w:rsidR="00706789" w:rsidRPr="00C33C8B" w:rsidRDefault="00706789" w:rsidP="003830B4">
      <w:pPr>
        <w:pStyle w:val="a5"/>
        <w:spacing w:line="240" w:lineRule="auto"/>
        <w:ind w:left="405" w:right="210"/>
        <w:rPr>
          <w:rFonts w:ascii="Times New Roman" w:hAnsi="Times New Roman" w:cs="Times New Roman"/>
          <w:sz w:val="21"/>
          <w:szCs w:val="21"/>
          <w:lang w:eastAsia="zh-CN"/>
        </w:rPr>
      </w:pPr>
    </w:p>
    <w:p w:rsidR="003830B4" w:rsidRPr="00C33C8B" w:rsidRDefault="003830B4" w:rsidP="005D50B0">
      <w:pPr>
        <w:pStyle w:val="3"/>
        <w:rPr>
          <w:sz w:val="21"/>
          <w:szCs w:val="21"/>
          <w:lang w:eastAsia="zh-CN"/>
        </w:rPr>
      </w:pPr>
      <w:bookmarkStart w:id="56" w:name="_Toc103263922"/>
      <w:r w:rsidRPr="00C33C8B">
        <w:rPr>
          <w:lang w:eastAsia="zh-CN"/>
        </w:rPr>
        <w:t>开发市政综合体低碳教育功能</w:t>
      </w:r>
      <w:bookmarkEnd w:id="56"/>
    </w:p>
    <w:p w:rsidR="003830B4" w:rsidRPr="005D50B0" w:rsidRDefault="003830B4" w:rsidP="00AC0DDB">
      <w:pPr>
        <w:spacing w:line="360" w:lineRule="auto"/>
        <w:ind w:left="210" w:right="21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3830B4" w:rsidRPr="005D50B0" w:rsidRDefault="003830B4" w:rsidP="00FF26EC">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w:t>
      </w:r>
      <w:proofErr w:type="gramStart"/>
      <w:r w:rsidRPr="005D50B0">
        <w:rPr>
          <w:rFonts w:ascii="Times New Roman" w:hAnsi="Times New Roman" w:cs="Times New Roman"/>
          <w:szCs w:val="24"/>
          <w:lang w:eastAsia="zh-CN"/>
        </w:rPr>
        <w:t>不</w:t>
      </w:r>
      <w:proofErr w:type="gramEnd"/>
      <w:r w:rsidRPr="005D50B0">
        <w:rPr>
          <w:rFonts w:ascii="Times New Roman" w:hAnsi="Times New Roman" w:cs="Times New Roman"/>
          <w:szCs w:val="24"/>
          <w:lang w:eastAsia="zh-CN"/>
        </w:rPr>
        <w:t>近距离靠近设备，因此需要设置专用的参观廊道，参观廊道的平面示意图如图</w:t>
      </w:r>
      <w:r w:rsidR="00C33C8B" w:rsidRPr="005D50B0">
        <w:rPr>
          <w:rFonts w:ascii="Times New Roman" w:hAnsi="Times New Roman" w:cs="Times New Roman" w:hint="eastAsia"/>
          <w:szCs w:val="24"/>
          <w:lang w:eastAsia="zh-CN"/>
        </w:rPr>
        <w:t>4-6</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3830B4" w:rsidRPr="00C33C8B" w:rsidRDefault="003830B4" w:rsidP="00BA684B">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25"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39" cstate="print"/>
                    <a:srcRect r="10100"/>
                    <a:stretch>
                      <a:fillRect/>
                    </a:stretch>
                  </pic:blipFill>
                  <pic:spPr>
                    <a:xfrm>
                      <a:off x="0" y="0"/>
                      <a:ext cx="4166135" cy="3277031"/>
                    </a:xfrm>
                    <a:prstGeom prst="rect">
                      <a:avLst/>
                    </a:prstGeom>
                  </pic:spPr>
                </pic:pic>
              </a:graphicData>
            </a:graphic>
          </wp:inline>
        </w:drawing>
      </w:r>
    </w:p>
    <w:p w:rsidR="003830B4" w:rsidRPr="00C33C8B" w:rsidRDefault="003830B4" w:rsidP="00BA684B">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sz w:val="21"/>
          <w:szCs w:val="21"/>
          <w:lang w:eastAsia="zh-CN"/>
        </w:rPr>
        <w:t>图</w:t>
      </w:r>
      <w:r w:rsidR="00C33C8B">
        <w:rPr>
          <w:rFonts w:ascii="Times New Roman" w:eastAsia="黑体" w:hAnsi="Times New Roman" w:cs="Times New Roman" w:hint="eastAsia"/>
          <w:b w:val="0"/>
          <w:color w:val="auto"/>
          <w:sz w:val="21"/>
          <w:szCs w:val="21"/>
          <w:lang w:eastAsia="zh-CN"/>
        </w:rPr>
        <w:t>4-6</w:t>
      </w:r>
      <w:r w:rsidRPr="00C33C8B">
        <w:rPr>
          <w:rFonts w:ascii="Times New Roman" w:eastAsia="黑体" w:hAnsi="Times New Roman" w:cs="Times New Roman"/>
          <w:b w:val="0"/>
          <w:color w:val="auto"/>
          <w:sz w:val="21"/>
          <w:szCs w:val="21"/>
          <w:lang w:eastAsia="zh-CN"/>
        </w:rPr>
        <w:t xml:space="preserve"> </w:t>
      </w:r>
      <w:r w:rsidRPr="00C33C8B">
        <w:rPr>
          <w:rFonts w:ascii="Times New Roman" w:eastAsia="黑体" w:hAnsi="Times New Roman" w:cs="Times New Roman"/>
          <w:b w:val="0"/>
          <w:color w:val="auto"/>
          <w:sz w:val="21"/>
          <w:szCs w:val="21"/>
          <w:lang w:eastAsia="zh-CN"/>
        </w:rPr>
        <w:t>能源站参观廊道示意图</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3830B4" w:rsidRPr="005D50B0" w:rsidRDefault="00BA684B" w:rsidP="00FF26EC">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t xml:space="preserve"> </w:t>
      </w:r>
      <w:r w:rsidR="003830B4" w:rsidRPr="005D50B0">
        <w:rPr>
          <w:rFonts w:ascii="Times New Roman" w:hAnsi="Times New Roman" w:cs="Times New Roman"/>
          <w:szCs w:val="24"/>
          <w:lang w:eastAsia="zh-CN"/>
        </w:rPr>
        <w:t>开发屋顶绿化及光</w:t>
      </w:r>
      <w:proofErr w:type="gramStart"/>
      <w:r w:rsidR="003830B4" w:rsidRPr="005D50B0">
        <w:rPr>
          <w:rFonts w:ascii="Times New Roman" w:hAnsi="Times New Roman" w:cs="Times New Roman"/>
          <w:szCs w:val="24"/>
          <w:lang w:eastAsia="zh-CN"/>
        </w:rPr>
        <w:t>伏设备</w:t>
      </w:r>
      <w:proofErr w:type="gramEnd"/>
      <w:r w:rsidR="003830B4" w:rsidRPr="005D50B0">
        <w:rPr>
          <w:rFonts w:ascii="Times New Roman" w:hAnsi="Times New Roman" w:cs="Times New Roman"/>
          <w:szCs w:val="24"/>
          <w:lang w:eastAsia="zh-CN"/>
        </w:rPr>
        <w:t>的低碳教育作用</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根据相关研究文献</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92</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，单位绿化面积</w:t>
      </w:r>
      <w:proofErr w:type="gramStart"/>
      <w:r w:rsidRPr="005D50B0">
        <w:rPr>
          <w:rFonts w:ascii="Times New Roman" w:hAnsi="Times New Roman" w:cs="Times New Roman"/>
          <w:szCs w:val="24"/>
          <w:lang w:eastAsia="zh-CN"/>
        </w:rPr>
        <w:t>苋</w:t>
      </w:r>
      <w:proofErr w:type="gramEnd"/>
      <w:r w:rsidRPr="005D50B0">
        <w:rPr>
          <w:rFonts w:ascii="Times New Roman" w:hAnsi="Times New Roman" w:cs="Times New Roman"/>
          <w:szCs w:val="24"/>
          <w:lang w:eastAsia="zh-CN"/>
        </w:rPr>
        <w:t>科植物与景天科植物</w:t>
      </w:r>
      <w:proofErr w:type="gramStart"/>
      <w:r w:rsidRPr="005D50B0">
        <w:rPr>
          <w:rFonts w:ascii="Times New Roman" w:hAnsi="Times New Roman" w:cs="Times New Roman"/>
          <w:szCs w:val="24"/>
          <w:lang w:eastAsia="zh-CN"/>
        </w:rPr>
        <w:t>拥较好的固碳释氧</w:t>
      </w:r>
      <w:proofErr w:type="gramEnd"/>
      <w:r w:rsidRPr="005D50B0">
        <w:rPr>
          <w:rFonts w:ascii="Times New Roman" w:hAnsi="Times New Roman" w:cs="Times New Roman"/>
          <w:szCs w:val="24"/>
          <w:lang w:eastAsia="zh-CN"/>
        </w:rPr>
        <w:t>效果，其中的典型植物有大花马齿苋、毛马齿苋</w:t>
      </w:r>
      <w:proofErr w:type="gramStart"/>
      <w:r w:rsidRPr="005D50B0">
        <w:rPr>
          <w:rFonts w:ascii="Times New Roman" w:hAnsi="Times New Roman" w:cs="Times New Roman"/>
          <w:szCs w:val="24"/>
          <w:lang w:eastAsia="zh-CN"/>
        </w:rPr>
        <w:t>以及藓状景天</w:t>
      </w:r>
      <w:proofErr w:type="gramEnd"/>
      <w:r w:rsidRPr="005D50B0">
        <w:rPr>
          <w:rFonts w:ascii="Times New Roman" w:hAnsi="Times New Roman" w:cs="Times New Roman"/>
          <w:szCs w:val="24"/>
          <w:lang w:eastAsia="zh-CN"/>
        </w:rPr>
        <w:t>，且上述植物具有较好的观赏效果，适合作为屋顶绿化植物。根据估算，若在屋顶种植上述植物，每年可</w:t>
      </w:r>
      <w:proofErr w:type="gramStart"/>
      <w:r w:rsidRPr="005D50B0">
        <w:rPr>
          <w:rFonts w:ascii="Times New Roman" w:hAnsi="Times New Roman" w:cs="Times New Roman"/>
          <w:szCs w:val="24"/>
          <w:lang w:eastAsia="zh-CN"/>
        </w:rPr>
        <w:t>实现固碳</w:t>
      </w:r>
      <w:proofErr w:type="gramEnd"/>
      <w:r w:rsidRPr="005D50B0">
        <w:rPr>
          <w:rFonts w:ascii="Times New Roman" w:hAnsi="Times New Roman" w:cs="Times New Roman"/>
          <w:szCs w:val="24"/>
          <w:lang w:eastAsia="zh-CN"/>
        </w:rPr>
        <w:t>20.08tCO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。在屋顶绿化区域可设立电子展牌详细介绍所种植植物</w:t>
      </w:r>
      <w:proofErr w:type="gramStart"/>
      <w:r w:rsidRPr="005D50B0">
        <w:rPr>
          <w:rFonts w:ascii="Times New Roman" w:hAnsi="Times New Roman" w:cs="Times New Roman"/>
          <w:szCs w:val="24"/>
          <w:lang w:eastAsia="zh-CN"/>
        </w:rPr>
        <w:t>的固碳能力</w:t>
      </w:r>
      <w:proofErr w:type="gramEnd"/>
      <w:r w:rsidRPr="005D50B0">
        <w:rPr>
          <w:rFonts w:ascii="Times New Roman" w:hAnsi="Times New Roman" w:cs="Times New Roman"/>
          <w:szCs w:val="24"/>
          <w:lang w:eastAsia="zh-CN"/>
        </w:rPr>
        <w:t>，并实时显示在当日天气条件下植物的</w:t>
      </w:r>
      <w:proofErr w:type="gramStart"/>
      <w:r w:rsidRPr="005D50B0">
        <w:rPr>
          <w:rFonts w:ascii="Times New Roman" w:hAnsi="Times New Roman" w:cs="Times New Roman"/>
          <w:szCs w:val="24"/>
          <w:lang w:eastAsia="zh-CN"/>
        </w:rPr>
        <w:t>固碳量</w:t>
      </w:r>
      <w:proofErr w:type="gramEnd"/>
      <w:r w:rsidRPr="005D50B0">
        <w:rPr>
          <w:rFonts w:ascii="Times New Roman" w:hAnsi="Times New Roman" w:cs="Times New Roman"/>
          <w:szCs w:val="24"/>
          <w:lang w:eastAsia="zh-CN"/>
        </w:rPr>
        <w:t>，借此提高民众保护环境的意识。</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F0227C" w:rsidRPr="00C33C8B" w:rsidRDefault="00F0227C" w:rsidP="00BA684B">
      <w:pPr>
        <w:spacing w:line="360" w:lineRule="auto"/>
        <w:ind w:left="210" w:right="210" w:firstLineChars="200" w:firstLine="420"/>
        <w:rPr>
          <w:rFonts w:ascii="Times New Roman" w:hAnsi="Times New Roman" w:cs="Times New Roman"/>
          <w:sz w:val="21"/>
          <w:szCs w:val="21"/>
          <w:lang w:eastAsia="zh-CN"/>
        </w:rPr>
      </w:pPr>
    </w:p>
    <w:p w:rsidR="003830B4" w:rsidRPr="00C33C8B" w:rsidRDefault="003830B4" w:rsidP="00FF26EC">
      <w:pPr>
        <w:pStyle w:val="a5"/>
        <w:numPr>
          <w:ilvl w:val="2"/>
          <w:numId w:val="11"/>
        </w:numPr>
        <w:spacing w:line="240" w:lineRule="auto"/>
        <w:ind w:right="210"/>
        <w:rPr>
          <w:rFonts w:ascii="Times New Roman" w:eastAsia="黑体" w:hAnsi="Times New Roman" w:cs="Times New Roman"/>
          <w:sz w:val="28"/>
          <w:szCs w:val="28"/>
          <w:lang w:eastAsia="zh-CN"/>
        </w:rPr>
      </w:pPr>
      <w:r w:rsidRPr="00C33C8B">
        <w:rPr>
          <w:rFonts w:ascii="Times New Roman" w:eastAsia="黑体" w:hAnsi="Times New Roman" w:cs="Times New Roman"/>
          <w:sz w:val="28"/>
          <w:szCs w:val="28"/>
          <w:lang w:eastAsia="zh-CN"/>
        </w:rPr>
        <w:t>面向远期的市政综合体能源结构优化</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上述部分已将市政综合体在设计建造阶段以及运营阶段前期可采用</w:t>
      </w:r>
      <w:proofErr w:type="gramStart"/>
      <w:r w:rsidRPr="005D50B0">
        <w:rPr>
          <w:rFonts w:ascii="Times New Roman" w:hAnsi="Times New Roman" w:cs="Times New Roman"/>
          <w:szCs w:val="24"/>
          <w:lang w:eastAsia="zh-CN"/>
        </w:rPr>
        <w:t>的减碳路径</w:t>
      </w:r>
      <w:proofErr w:type="gramEnd"/>
      <w:r w:rsidRPr="005D50B0">
        <w:rPr>
          <w:rFonts w:ascii="Times New Roman" w:hAnsi="Times New Roman" w:cs="Times New Roman"/>
          <w:szCs w:val="24"/>
          <w:lang w:eastAsia="zh-CN"/>
        </w:rPr>
        <w:t>作了阐述，此部分技术路径主要是利用新技术减少建筑生命周期各活动的碳排放，是站在控制建筑生命周期材料及能源消耗的角度制定的，根据计算，采用上述技术路径相较于基准建筑可降低生命周期碳排放</w:t>
      </w:r>
      <w:r w:rsidRPr="005D50B0">
        <w:rPr>
          <w:rFonts w:ascii="Times New Roman" w:hAnsi="Times New Roman" w:cs="Times New Roman"/>
          <w:szCs w:val="24"/>
          <w:lang w:eastAsia="zh-CN"/>
        </w:rPr>
        <w:t>44.28%</w:t>
      </w:r>
      <w:r w:rsidRPr="005D50B0">
        <w:rPr>
          <w:rFonts w:ascii="Times New Roman" w:hAnsi="Times New Roman" w:cs="Times New Roman"/>
          <w:szCs w:val="24"/>
          <w:lang w:eastAsia="zh-CN"/>
        </w:rPr>
        <w:t>，预计可以实现较好</w:t>
      </w:r>
      <w:proofErr w:type="gramStart"/>
      <w:r w:rsidRPr="005D50B0">
        <w:rPr>
          <w:rFonts w:ascii="Times New Roman" w:hAnsi="Times New Roman" w:cs="Times New Roman"/>
          <w:szCs w:val="24"/>
          <w:lang w:eastAsia="zh-CN"/>
        </w:rPr>
        <w:t>的减碳效果</w:t>
      </w:r>
      <w:proofErr w:type="gramEnd"/>
      <w:r w:rsidRPr="005D50B0">
        <w:rPr>
          <w:rFonts w:ascii="Times New Roman" w:hAnsi="Times New Roman" w:cs="Times New Roman"/>
          <w:szCs w:val="24"/>
          <w:lang w:eastAsia="zh-CN"/>
        </w:rPr>
        <w:t>，但距离</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建筑的目标仍有相当大的差距。但仅从控制能源消耗的角度去降低碳排放，从而实现建筑的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零消耗</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，就目前的技术来看是不现实的，因此后期应全局考虑，从优化市政综合体能源消费结构入手，尽可能增大可再生能源占比，加入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体系，从而依靠更加主动的手段实现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建筑目标。</w:t>
      </w:r>
    </w:p>
    <w:p w:rsidR="003830B4" w:rsidRPr="005D50B0" w:rsidRDefault="003830B4" w:rsidP="00FF26EC">
      <w:pPr>
        <w:pStyle w:val="a5"/>
        <w:numPr>
          <w:ilvl w:val="0"/>
          <w:numId w:val="12"/>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引入智慧能源管理系统</w:t>
      </w:r>
    </w:p>
    <w:p w:rsidR="003830B4" w:rsidRPr="005D50B0" w:rsidRDefault="003830B4" w:rsidP="005D50B0">
      <w:pPr>
        <w:spacing w:line="360" w:lineRule="auto"/>
        <w:ind w:left="210"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传统建筑的能源主要来自于外部电网，来源相对单一，用户侧的需求也较为稳定，因此传统的建筑输配电系统多采用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被动式</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配电网，即电网对建筑的能源供给完全依靠能源生产侧的情况进行调节，在不产生故障的情况下是不会对建筑的电量分配情况进行主动调节，这也意味着在传统的配电模式下由电网输入给建筑的电能一般是无法及时相应用户侧的用电需求变化。而随着建筑低碳化进程的快速推进，微电网、储能等分布式能源技术被引入建筑运营过程，建筑的能源供应愈发多样化，这也就意味着传统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大水漫灌</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的输配电模式已无法满足现代建筑的能源供给需求。对于市政综合体，目前已规划的分布式能源系统就包含太阳能光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w:t>
      </w:r>
      <w:r w:rsidRPr="005D50B0">
        <w:rPr>
          <w:rFonts w:ascii="Times New Roman" w:hAnsi="Times New Roman" w:cs="Times New Roman"/>
          <w:szCs w:val="24"/>
          <w:lang w:eastAsia="zh-CN"/>
        </w:rPr>
        <w:lastRenderedPageBreak/>
        <w:t>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C33C8B" w:rsidRPr="005D50B0">
        <w:rPr>
          <w:rFonts w:ascii="Times New Roman" w:hAnsi="Times New Roman" w:cs="Times New Roman" w:hint="eastAsia"/>
          <w:szCs w:val="24"/>
          <w:lang w:eastAsia="zh-CN"/>
        </w:rPr>
        <w:t>4-7</w:t>
      </w:r>
      <w:r w:rsidRPr="005D50B0">
        <w:rPr>
          <w:rFonts w:ascii="Times New Roman" w:hAnsi="Times New Roman" w:cs="Times New Roman"/>
          <w:szCs w:val="24"/>
          <w:lang w:eastAsia="zh-CN"/>
        </w:rPr>
        <w:t>所示。</w:t>
      </w:r>
    </w:p>
    <w:p w:rsidR="003830B4" w:rsidRPr="00C33C8B" w:rsidRDefault="0021373A" w:rsidP="00B940A1">
      <w:pPr>
        <w:keepNext/>
        <w:spacing w:line="360" w:lineRule="auto"/>
        <w:ind w:left="210" w:right="210" w:firstLineChars="200" w:firstLine="420"/>
        <w:rPr>
          <w:rFonts w:ascii="Times New Roman" w:hAnsi="Times New Roman" w:cs="Times New Roman"/>
        </w:rPr>
      </w:pPr>
      <w:r>
        <w:rPr>
          <w:rFonts w:ascii="Times New Roman" w:hAnsi="Times New Roman" w:cs="Times New Roman"/>
          <w:noProof/>
          <w:sz w:val="21"/>
          <w:szCs w:val="21"/>
          <w:lang w:eastAsia="zh-CN" w:bidi="ar-SA"/>
        </w:rPr>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4-7</w:t>
      </w:r>
      <w:r w:rsidRPr="00C33C8B">
        <w:rPr>
          <w:rFonts w:ascii="Times New Roman" w:eastAsia="黑体" w:hAnsi="Times New Roman" w:cs="Times New Roman"/>
          <w:b w:val="0"/>
          <w:color w:val="auto"/>
          <w:lang w:eastAsia="zh-CN"/>
        </w:rPr>
        <w:t xml:space="preserve"> </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w:t>
      </w:r>
      <w:r w:rsidRPr="00C33C8B">
        <w:rPr>
          <w:rFonts w:ascii="Times New Roman" w:hAnsi="Times New Roman" w:cs="Times New Roman"/>
          <w:lang w:eastAsia="zh-CN"/>
        </w:rPr>
        <w:lastRenderedPageBreak/>
        <w:t>区域的好命输出功率。智能配电系统会根据当前建筑的需求以及能源信息平台对下一时刻建筑能耗的预测，结合实时供给量决定采取何种能源为建筑功能，例如，当光伏发电量满足用电需求时则优先使用光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33C8B" w:rsidRPr="005D50B0" w:rsidRDefault="003830B4" w:rsidP="00AC0DD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系统以及可再生能源接入等方法都需要以智慧能源管理系统为基础，因此市政综合体引入智慧能源管理系统由其必要性。</w:t>
      </w:r>
    </w:p>
    <w:p w:rsidR="003830B4" w:rsidRPr="005D50B0" w:rsidRDefault="003830B4" w:rsidP="00FF26EC">
      <w:pPr>
        <w:pStyle w:val="a5"/>
        <w:numPr>
          <w:ilvl w:val="0"/>
          <w:numId w:val="12"/>
        </w:numPr>
        <w:spacing w:line="360" w:lineRule="auto"/>
        <w:rPr>
          <w:rFonts w:ascii="Times New Roman" w:hAnsi="Times New Roman" w:cs="Times New Roman"/>
          <w:szCs w:val="24"/>
          <w:lang w:eastAsia="zh-CN"/>
        </w:rPr>
      </w:pPr>
      <w:r w:rsidRPr="005D50B0">
        <w:rPr>
          <w:rFonts w:ascii="Times New Roman" w:hAnsi="Times New Roman" w:cs="Times New Roman"/>
          <w:szCs w:val="24"/>
          <w:lang w:eastAsia="zh-CN"/>
        </w:rPr>
        <w:t>提高可再生能源消纳水平</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以可再生能源代替传统的高碳排放能源是实现建筑</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的重要手段，但对于以光伏、风电、水电等为代表的可再生能源，其发电量很容易受到天气影响，发电量不稳定，具有很强的波动性与间歇性，因此无法</w:t>
      </w:r>
      <w:proofErr w:type="gramStart"/>
      <w:r w:rsidRPr="005D50B0">
        <w:rPr>
          <w:rFonts w:ascii="Times New Roman" w:hAnsi="Times New Roman" w:cs="Times New Roman"/>
          <w:szCs w:val="24"/>
          <w:lang w:eastAsia="zh-CN"/>
        </w:rPr>
        <w:t>随区域</w:t>
      </w:r>
      <w:proofErr w:type="gramEnd"/>
      <w:r w:rsidRPr="005D50B0">
        <w:rPr>
          <w:rFonts w:ascii="Times New Roman" w:hAnsi="Times New Roman" w:cs="Times New Roman"/>
          <w:szCs w:val="24"/>
          <w:lang w:eastAsia="zh-CN"/>
        </w:rPr>
        <w:t>电网进行大规模调度</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，这一特性使得可再生能源不易被利用，如何消纳可再生能源成为了建筑</w:t>
      </w:r>
      <w:proofErr w:type="gramStart"/>
      <w:r w:rsidRPr="005D50B0">
        <w:rPr>
          <w:rFonts w:ascii="Times New Roman" w:hAnsi="Times New Roman" w:cs="Times New Roman"/>
          <w:szCs w:val="24"/>
          <w:lang w:eastAsia="zh-CN"/>
        </w:rPr>
        <w:t>减碳领域</w:t>
      </w:r>
      <w:proofErr w:type="gramEnd"/>
      <w:r w:rsidRPr="005D50B0">
        <w:rPr>
          <w:rFonts w:ascii="Times New Roman" w:hAnsi="Times New Roman" w:cs="Times New Roman"/>
          <w:szCs w:val="24"/>
          <w:lang w:eastAsia="zh-CN"/>
        </w:rPr>
        <w:t>研究的重点。储能技术的发展，给可再生能源的大规模应用提供了可能，利用储能技术可以使无法被立即使用的可再生能源暂存，而在建筑有能源需求的时刻被释放出来，实现时间维度上的调节。目前市政综合体中规划了消防水池作为蓄冷、蓄热装置，该消防水池可储水</w:t>
      </w:r>
      <w:r w:rsidRPr="005D50B0">
        <w:rPr>
          <w:rFonts w:ascii="Times New Roman" w:hAnsi="Times New Roman" w:cs="Times New Roman"/>
          <w:szCs w:val="24"/>
          <w:lang w:eastAsia="zh-CN"/>
        </w:rPr>
        <w:t>720m³</w:t>
      </w:r>
      <w:r w:rsidRPr="005D50B0">
        <w:rPr>
          <w:rFonts w:ascii="Times New Roman" w:hAnsi="Times New Roman" w:cs="Times New Roman"/>
          <w:szCs w:val="24"/>
          <w:lang w:eastAsia="zh-CN"/>
        </w:rPr>
        <w:t>，单次可以通过热泵</w:t>
      </w:r>
      <w:proofErr w:type="gramStart"/>
      <w:r w:rsidRPr="005D50B0">
        <w:rPr>
          <w:rFonts w:ascii="Times New Roman" w:hAnsi="Times New Roman" w:cs="Times New Roman"/>
          <w:szCs w:val="24"/>
          <w:lang w:eastAsia="zh-CN"/>
        </w:rPr>
        <w:t>机组储冷或</w:t>
      </w:r>
      <w:proofErr w:type="gramEnd"/>
      <w:r w:rsidRPr="005D50B0">
        <w:rPr>
          <w:rFonts w:ascii="Times New Roman" w:hAnsi="Times New Roman" w:cs="Times New Roman"/>
          <w:szCs w:val="24"/>
          <w:lang w:eastAsia="zh-CN"/>
        </w:rPr>
        <w:t>储热</w:t>
      </w:r>
      <w:r w:rsidRPr="005D50B0">
        <w:rPr>
          <w:rFonts w:ascii="Times New Roman" w:hAnsi="Times New Roman" w:cs="Times New Roman"/>
          <w:szCs w:val="24"/>
          <w:lang w:eastAsia="zh-CN"/>
        </w:rPr>
        <w:t>5292kWh</w:t>
      </w:r>
      <w:r w:rsidRPr="005D50B0">
        <w:rPr>
          <w:rFonts w:ascii="Times New Roman" w:hAnsi="Times New Roman" w:cs="Times New Roman"/>
          <w:szCs w:val="24"/>
          <w:lang w:eastAsia="zh-CN"/>
        </w:rPr>
        <w:t>。但这一储能量不大，无法满足市政</w:t>
      </w:r>
      <w:proofErr w:type="gramStart"/>
      <w:r w:rsidRPr="005D50B0">
        <w:rPr>
          <w:rFonts w:ascii="Times New Roman" w:hAnsi="Times New Roman" w:cs="Times New Roman"/>
          <w:szCs w:val="24"/>
          <w:lang w:eastAsia="zh-CN"/>
        </w:rPr>
        <w:t>综合体减碳的</w:t>
      </w:r>
      <w:proofErr w:type="gramEnd"/>
      <w:r w:rsidRPr="005D50B0">
        <w:rPr>
          <w:rFonts w:ascii="Times New Roman" w:hAnsi="Times New Roman" w:cs="Times New Roman"/>
          <w:szCs w:val="24"/>
          <w:lang w:eastAsia="zh-CN"/>
        </w:rPr>
        <w:t>需求，且该部分能量只能用于为建筑供冷或供热，有较大的局限性。因此要实现市政综合体的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构想，就要引入其他的可再生能源消纳技术。值得注意的是，随着国家大力推广电动汽车，</w:t>
      </w:r>
      <w:r w:rsidRPr="005D50B0">
        <w:rPr>
          <w:rFonts w:ascii="Times New Roman" w:hAnsi="Times New Roman" w:cs="Times New Roman"/>
          <w:szCs w:val="24"/>
          <w:lang w:eastAsia="zh-CN"/>
        </w:rPr>
        <w:t>2022</w:t>
      </w:r>
      <w:r w:rsidRPr="005D50B0">
        <w:rPr>
          <w:rFonts w:ascii="Times New Roman" w:hAnsi="Times New Roman" w:cs="Times New Roman"/>
          <w:szCs w:val="24"/>
          <w:lang w:eastAsia="zh-CN"/>
        </w:rPr>
        <w:t>年我国的电动汽车保有量已突破</w:t>
      </w:r>
      <w:r w:rsidRPr="005D50B0">
        <w:rPr>
          <w:rFonts w:ascii="Times New Roman" w:hAnsi="Times New Roman" w:cs="Times New Roman"/>
          <w:szCs w:val="24"/>
          <w:lang w:eastAsia="zh-CN"/>
        </w:rPr>
        <w:t>640</w:t>
      </w:r>
      <w:r w:rsidRPr="005D50B0">
        <w:rPr>
          <w:rFonts w:ascii="Times New Roman" w:hAnsi="Times New Roman" w:cs="Times New Roman"/>
          <w:szCs w:val="24"/>
          <w:lang w:eastAsia="zh-CN"/>
        </w:rPr>
        <w:t>万辆，预计在</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年突破</w:t>
      </w:r>
      <w:r w:rsidRPr="005D50B0">
        <w:rPr>
          <w:rFonts w:ascii="Times New Roman" w:hAnsi="Times New Roman" w:cs="Times New Roman"/>
          <w:szCs w:val="24"/>
          <w:lang w:eastAsia="zh-CN"/>
        </w:rPr>
        <w:t>8000</w:t>
      </w:r>
      <w:r w:rsidRPr="005D50B0">
        <w:rPr>
          <w:rFonts w:ascii="Times New Roman" w:hAnsi="Times New Roman" w:cs="Times New Roman"/>
          <w:szCs w:val="24"/>
          <w:lang w:eastAsia="zh-CN"/>
        </w:rPr>
        <w:t>万辆</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。对于纯电动汽车，其最大的特点是配备了可循环充放电的电池组作为</w:t>
      </w:r>
      <w:r w:rsidR="003174CC">
        <w:rPr>
          <w:rFonts w:ascii="Times New Roman" w:hAnsi="Times New Roman" w:cs="Times New Roman" w:hint="eastAsia"/>
          <w:szCs w:val="24"/>
          <w:lang w:eastAsia="zh-CN"/>
        </w:rPr>
        <w:t>电力</w:t>
      </w:r>
      <w:r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十四五</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期间新建建筑配套车位应</w:t>
      </w:r>
      <w:r w:rsidRPr="005D50B0">
        <w:rPr>
          <w:rFonts w:ascii="Times New Roman" w:hAnsi="Times New Roman" w:cs="Times New Roman"/>
          <w:szCs w:val="24"/>
          <w:lang w:eastAsia="zh-CN"/>
        </w:rPr>
        <w:t>100%</w:t>
      </w:r>
      <w:r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w:t>
      </w:r>
      <w:r w:rsidRPr="005D50B0">
        <w:rPr>
          <w:rFonts w:ascii="Times New Roman" w:hAnsi="Times New Roman" w:cs="Times New Roman"/>
          <w:szCs w:val="24"/>
          <w:lang w:eastAsia="zh-CN"/>
        </w:rPr>
        <w:lastRenderedPageBreak/>
        <w:t>源消纳能力。市政综合体作为综合性办公及商业场所，其人流量多集中于白天的工作时段，即</w:t>
      </w:r>
      <w:r w:rsidRPr="005D50B0">
        <w:rPr>
          <w:rFonts w:ascii="Times New Roman" w:hAnsi="Times New Roman" w:cs="Times New Roman"/>
          <w:szCs w:val="24"/>
          <w:lang w:eastAsia="zh-CN"/>
        </w:rPr>
        <w:t>8:00</w:t>
      </w:r>
      <w:r w:rsidRPr="005D50B0">
        <w:rPr>
          <w:rFonts w:ascii="Times New Roman" w:hAnsi="Times New Roman" w:cs="Times New Roman"/>
          <w:szCs w:val="24"/>
          <w:lang w:eastAsia="zh-CN"/>
        </w:rPr>
        <w:t>至</w:t>
      </w:r>
      <w:r w:rsidRPr="005D50B0">
        <w:rPr>
          <w:rFonts w:ascii="Times New Roman" w:hAnsi="Times New Roman" w:cs="Times New Roman"/>
          <w:szCs w:val="24"/>
          <w:lang w:eastAsia="zh-CN"/>
        </w:rPr>
        <w:t>18:00</w:t>
      </w:r>
      <w:r w:rsidRPr="005D50B0">
        <w:rPr>
          <w:rFonts w:ascii="Times New Roman" w:hAnsi="Times New Roman" w:cs="Times New Roman"/>
          <w:szCs w:val="24"/>
          <w:lang w:eastAsia="zh-CN"/>
        </w:rPr>
        <w:t>这一区间，停车设施使用也应集中在这一时段。根据规划，市政综合体共设有机动车停车位</w:t>
      </w:r>
      <w:r w:rsidRPr="005D50B0">
        <w:rPr>
          <w:rFonts w:ascii="Times New Roman" w:hAnsi="Times New Roman" w:cs="Times New Roman"/>
          <w:szCs w:val="24"/>
          <w:lang w:eastAsia="zh-CN"/>
        </w:rPr>
        <w:t>527</w:t>
      </w:r>
      <w:r w:rsidRPr="005D50B0">
        <w:rPr>
          <w:rFonts w:ascii="Times New Roman" w:hAnsi="Times New Roman" w:cs="Times New Roman"/>
          <w:szCs w:val="24"/>
          <w:lang w:eastAsia="zh-CN"/>
        </w:rPr>
        <w:t>个，其中</w:t>
      </w:r>
      <w:r w:rsidRPr="005D50B0">
        <w:rPr>
          <w:rFonts w:ascii="Times New Roman" w:hAnsi="Times New Roman" w:cs="Times New Roman"/>
          <w:szCs w:val="24"/>
          <w:lang w:eastAsia="zh-CN"/>
        </w:rPr>
        <w:t>140</w:t>
      </w:r>
      <w:r w:rsidRPr="005D50B0">
        <w:rPr>
          <w:rFonts w:ascii="Times New Roman" w:hAnsi="Times New Roman" w:cs="Times New Roman"/>
          <w:szCs w:val="24"/>
          <w:lang w:eastAsia="zh-CN"/>
        </w:rPr>
        <w:t>个车位为社会停车车位，其余为内部工作人员用车位。王鹏飞</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对城市综合体地下停车场的使用率进行了研究，作者指出对于位于区域中心，交通便捷的城市综合体，其工作时段内的停车位占用率可以达到</w:t>
      </w:r>
      <w:r w:rsidRPr="005D50B0">
        <w:rPr>
          <w:rFonts w:ascii="Times New Roman" w:hAnsi="Times New Roman" w:cs="Times New Roman"/>
          <w:szCs w:val="24"/>
          <w:lang w:eastAsia="zh-CN"/>
        </w:rPr>
        <w:t>89.75%</w:t>
      </w:r>
      <w:r w:rsidRPr="005D50B0">
        <w:rPr>
          <w:rFonts w:ascii="Times New Roman" w:hAnsi="Times New Roman" w:cs="Times New Roman"/>
          <w:szCs w:val="24"/>
          <w:lang w:eastAsia="zh-CN"/>
        </w:rPr>
        <w:t>，平均停车时间为</w:t>
      </w:r>
      <w:r w:rsidRPr="005D50B0">
        <w:rPr>
          <w:rFonts w:ascii="Times New Roman" w:hAnsi="Times New Roman" w:cs="Times New Roman"/>
          <w:szCs w:val="24"/>
          <w:lang w:eastAsia="zh-CN"/>
        </w:rPr>
        <w:t>2</w:t>
      </w:r>
      <w:r w:rsidRPr="005D50B0">
        <w:rPr>
          <w:rFonts w:ascii="Times New Roman" w:hAnsi="Times New Roman" w:cs="Times New Roman"/>
          <w:szCs w:val="24"/>
          <w:lang w:eastAsia="zh-CN"/>
        </w:rPr>
        <w:t>小时。停车车辆中按照</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的纯电动汽车进行估算，在工作日时间内各时刻约有</w:t>
      </w:r>
      <w:r w:rsidRPr="005D50B0">
        <w:rPr>
          <w:rFonts w:ascii="Times New Roman" w:hAnsi="Times New Roman" w:cs="Times New Roman"/>
          <w:szCs w:val="24"/>
          <w:lang w:eastAsia="zh-CN"/>
        </w:rPr>
        <w:t>96</w:t>
      </w:r>
      <w:r w:rsidRPr="005D50B0">
        <w:rPr>
          <w:rFonts w:ascii="Times New Roman" w:hAnsi="Times New Roman" w:cs="Times New Roman"/>
          <w:szCs w:val="24"/>
          <w:lang w:eastAsia="zh-CN"/>
        </w:rPr>
        <w:t>辆纯电动车接入电网，且，根据</w:t>
      </w:r>
      <w:proofErr w:type="gramStart"/>
      <w:r w:rsidRPr="005D50B0">
        <w:rPr>
          <w:rFonts w:ascii="Times New Roman" w:hAnsi="Times New Roman" w:cs="Times New Roman"/>
          <w:szCs w:val="24"/>
          <w:lang w:eastAsia="zh-CN"/>
        </w:rPr>
        <w:t>梁登香</w:t>
      </w:r>
      <w:proofErr w:type="gramEnd"/>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98</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的研究结果，目前市场上销售的主流品牌纯电动汽车电池容量平均为</w:t>
      </w:r>
      <w:r w:rsidRPr="005D50B0">
        <w:rPr>
          <w:rFonts w:ascii="Times New Roman" w:hAnsi="Times New Roman" w:cs="Times New Roman"/>
          <w:szCs w:val="24"/>
          <w:lang w:eastAsia="zh-CN"/>
        </w:rPr>
        <w:t>69.48kWh</w:t>
      </w:r>
      <w:r w:rsidRPr="005D50B0">
        <w:rPr>
          <w:rFonts w:ascii="Times New Roman" w:hAnsi="Times New Roman" w:cs="Times New Roman"/>
          <w:szCs w:val="24"/>
          <w:lang w:eastAsia="zh-CN"/>
        </w:rPr>
        <w:t>，为了防止过度充放电并保证用户的正常用车，按照电量的</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作为可蓄能部分。按此估计纯电动汽车接入电网后可每天可实现能源消纳</w:t>
      </w:r>
      <w:r w:rsidRPr="005D50B0">
        <w:rPr>
          <w:rFonts w:ascii="Times New Roman" w:hAnsi="Times New Roman" w:cs="Times New Roman"/>
          <w:szCs w:val="24"/>
          <w:lang w:eastAsia="zh-CN"/>
        </w:rPr>
        <w:t>13340.16kWh</w:t>
      </w:r>
      <w:r w:rsidRPr="005D50B0">
        <w:rPr>
          <w:rFonts w:ascii="Times New Roman" w:hAnsi="Times New Roman" w:cs="Times New Roman"/>
          <w:szCs w:val="24"/>
          <w:lang w:eastAsia="zh-CN"/>
        </w:rPr>
        <w:t>。在生命周期内预计可以给市政综合体带来</w:t>
      </w:r>
      <w:r w:rsidRPr="005D50B0">
        <w:rPr>
          <w:rFonts w:ascii="Times New Roman" w:hAnsi="Times New Roman" w:cs="Times New Roman"/>
          <w:szCs w:val="24"/>
          <w:lang w:eastAsia="zh-CN"/>
        </w:rPr>
        <w:t>57412.25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的</w:t>
      </w:r>
      <w:proofErr w:type="gramStart"/>
      <w:r w:rsidRPr="005D50B0">
        <w:rPr>
          <w:rFonts w:ascii="Times New Roman" w:hAnsi="Times New Roman" w:cs="Times New Roman"/>
          <w:szCs w:val="24"/>
          <w:lang w:eastAsia="zh-CN"/>
        </w:rPr>
        <w:t>减碳量</w:t>
      </w:r>
      <w:proofErr w:type="gramEnd"/>
      <w:r w:rsidRPr="005D50B0">
        <w:rPr>
          <w:rFonts w:ascii="Times New Roman" w:hAnsi="Times New Roman" w:cs="Times New Roman"/>
          <w:szCs w:val="24"/>
          <w:lang w:eastAsia="zh-CN"/>
        </w:rPr>
        <w:t>，约占基准</w:t>
      </w:r>
      <w:proofErr w:type="gramStart"/>
      <w:r w:rsidRPr="005D50B0">
        <w:rPr>
          <w:rFonts w:ascii="Times New Roman" w:hAnsi="Times New Roman" w:cs="Times New Roman"/>
          <w:szCs w:val="24"/>
          <w:lang w:eastAsia="zh-CN"/>
        </w:rPr>
        <w:t>情况下碳排放量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24.2%</w:t>
      </w:r>
      <w:r w:rsidRPr="005D50B0">
        <w:rPr>
          <w:rFonts w:ascii="Times New Roman" w:hAnsi="Times New Roman" w:cs="Times New Roman"/>
          <w:szCs w:val="24"/>
          <w:lang w:eastAsia="zh-CN"/>
        </w:rPr>
        <w:t>。</w:t>
      </w:r>
    </w:p>
    <w:p w:rsidR="00C33C8B" w:rsidRPr="00C33C8B" w:rsidRDefault="00C33C8B" w:rsidP="00BA684B">
      <w:pPr>
        <w:spacing w:line="360" w:lineRule="auto"/>
        <w:ind w:firstLineChars="200" w:firstLine="420"/>
        <w:rPr>
          <w:rFonts w:ascii="Times New Roman" w:hAnsi="Times New Roman" w:cs="Times New Roman"/>
          <w:sz w:val="21"/>
          <w:szCs w:val="21"/>
          <w:lang w:eastAsia="zh-CN"/>
        </w:rPr>
      </w:pPr>
    </w:p>
    <w:p w:rsidR="003830B4" w:rsidRPr="00C33C8B" w:rsidRDefault="003830B4" w:rsidP="005D50B0">
      <w:pPr>
        <w:pStyle w:val="2"/>
        <w:rPr>
          <w:lang w:eastAsia="zh-CN"/>
        </w:rPr>
      </w:pPr>
      <w:bookmarkStart w:id="57" w:name="_Toc103263923"/>
      <w:r w:rsidRPr="00C33C8B">
        <w:rPr>
          <w:lang w:eastAsia="zh-CN"/>
        </w:rPr>
        <w:t>技术路径适用性分析及综合选择</w:t>
      </w:r>
      <w:bookmarkEnd w:id="57"/>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上述部分对可以应用于市政综合体的</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进行了评估，各种及</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的成本与带来的</w:t>
      </w:r>
      <w:proofErr w:type="gramStart"/>
      <w:r w:rsidRPr="005D50B0">
        <w:rPr>
          <w:rFonts w:ascii="Times New Roman" w:hAnsi="Times New Roman" w:cs="Times New Roman"/>
          <w:szCs w:val="24"/>
          <w:lang w:eastAsia="zh-CN"/>
        </w:rPr>
        <w:t>减碳效果</w:t>
      </w:r>
      <w:proofErr w:type="gramEnd"/>
      <w:r w:rsidRPr="005D50B0">
        <w:rPr>
          <w:rFonts w:ascii="Times New Roman" w:hAnsi="Times New Roman" w:cs="Times New Roman"/>
          <w:szCs w:val="24"/>
          <w:lang w:eastAsia="zh-CN"/>
        </w:rPr>
        <w:t>不尽相同，因此应根据建筑的设计思路</w:t>
      </w:r>
      <w:proofErr w:type="gramStart"/>
      <w:r w:rsidRPr="005D50B0">
        <w:rPr>
          <w:rFonts w:ascii="Times New Roman" w:hAnsi="Times New Roman" w:cs="Times New Roman"/>
          <w:szCs w:val="24"/>
          <w:lang w:eastAsia="zh-CN"/>
        </w:rPr>
        <w:t>对减碳技术</w:t>
      </w:r>
      <w:proofErr w:type="gramEnd"/>
      <w:r w:rsidRPr="005D50B0">
        <w:rPr>
          <w:rFonts w:ascii="Times New Roman" w:hAnsi="Times New Roman" w:cs="Times New Roman"/>
          <w:szCs w:val="24"/>
          <w:lang w:eastAsia="zh-CN"/>
        </w:rPr>
        <w:t>进行取舍。市政综合体作为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零碳示范性建筑</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，力求在工程可行的基础上实现全生命周期的低碳排放，因此在进行决策时应以技术的</w:t>
      </w:r>
      <w:proofErr w:type="gramStart"/>
      <w:r w:rsidRPr="005D50B0">
        <w:rPr>
          <w:rFonts w:ascii="Times New Roman" w:hAnsi="Times New Roman" w:cs="Times New Roman"/>
          <w:szCs w:val="24"/>
          <w:lang w:eastAsia="zh-CN"/>
        </w:rPr>
        <w:t>减碳潜力</w:t>
      </w:r>
      <w:proofErr w:type="gramEnd"/>
      <w:r w:rsidRPr="005D50B0">
        <w:rPr>
          <w:rFonts w:ascii="Times New Roman" w:hAnsi="Times New Roman" w:cs="Times New Roman"/>
          <w:szCs w:val="24"/>
          <w:lang w:eastAsia="zh-CN"/>
        </w:rPr>
        <w:t>为指标，选择</w:t>
      </w:r>
      <w:proofErr w:type="gramStart"/>
      <w:r w:rsidRPr="005D50B0">
        <w:rPr>
          <w:rFonts w:ascii="Times New Roman" w:hAnsi="Times New Roman" w:cs="Times New Roman"/>
          <w:szCs w:val="24"/>
          <w:lang w:eastAsia="zh-CN"/>
        </w:rPr>
        <w:t>综合减碳性能</w:t>
      </w:r>
      <w:proofErr w:type="gramEnd"/>
      <w:r w:rsidRPr="005D50B0">
        <w:rPr>
          <w:rFonts w:ascii="Times New Roman" w:hAnsi="Times New Roman" w:cs="Times New Roman"/>
          <w:szCs w:val="24"/>
          <w:lang w:eastAsia="zh-CN"/>
        </w:rPr>
        <w:t>最佳的技术路径方案。</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在建筑材料生产及建筑施工阶段，可采用可回收建筑材料、装配式建筑以及</w:t>
      </w:r>
      <w:proofErr w:type="gramStart"/>
      <w:r w:rsidRPr="005D50B0">
        <w:rPr>
          <w:rFonts w:ascii="Times New Roman" w:hAnsi="Times New Roman" w:cs="Times New Roman"/>
          <w:szCs w:val="24"/>
          <w:lang w:eastAsia="zh-CN"/>
        </w:rPr>
        <w:t>高热工性能</w:t>
      </w:r>
      <w:proofErr w:type="gramEnd"/>
      <w:r w:rsidRPr="005D50B0">
        <w:rPr>
          <w:rFonts w:ascii="Times New Roman" w:hAnsi="Times New Roman" w:cs="Times New Roman"/>
          <w:szCs w:val="24"/>
          <w:lang w:eastAsia="zh-CN"/>
        </w:rPr>
        <w:t>围护结构的技术减小碳排放。对于市政综合体，其为混凝土框架式结构，而目前的回收钢材冶炼技术得到的钢材强度与原生钢材无异，可再生混凝土的强度亦符合当前的强度要求，因此可以应用于建造过程中。而对于装配式建筑，目前已有《装配式建筑评价标准》等规范性文件可以参考，因此具有可行性。围护结构热工性能的提升可采用构造方式改进以及使用高性能建材实现，亦具有可行性。</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对于运营阶段可采用</w:t>
      </w:r>
      <w:proofErr w:type="gramStart"/>
      <w:r w:rsidRPr="005D50B0">
        <w:rPr>
          <w:rFonts w:ascii="Times New Roman" w:hAnsi="Times New Roman" w:cs="Times New Roman"/>
          <w:szCs w:val="24"/>
          <w:lang w:eastAsia="zh-CN"/>
        </w:rPr>
        <w:t>的减碳技术</w:t>
      </w:r>
      <w:proofErr w:type="gramEnd"/>
      <w:r w:rsidRPr="005D50B0">
        <w:rPr>
          <w:rFonts w:ascii="Times New Roman" w:hAnsi="Times New Roman" w:cs="Times New Roman"/>
          <w:szCs w:val="24"/>
          <w:lang w:eastAsia="zh-CN"/>
        </w:rPr>
        <w:t>，冷热源设备、空调系统的运营策略优化都是从设备层面考虑，较易实现，具有可行性。太阳能利用方面，太阳能设备的布置问题已在技术方案中进行阐述，具有可行性，而光伏光热一体化设备带来的</w:t>
      </w:r>
      <w:proofErr w:type="gramStart"/>
      <w:r w:rsidRPr="005D50B0">
        <w:rPr>
          <w:rFonts w:ascii="Times New Roman" w:hAnsi="Times New Roman" w:cs="Times New Roman"/>
          <w:szCs w:val="24"/>
          <w:lang w:eastAsia="zh-CN"/>
        </w:rPr>
        <w:t>减碳效益</w:t>
      </w:r>
      <w:proofErr w:type="gramEnd"/>
      <w:r w:rsidRPr="005D50B0">
        <w:rPr>
          <w:rFonts w:ascii="Times New Roman" w:hAnsi="Times New Roman" w:cs="Times New Roman"/>
          <w:szCs w:val="24"/>
          <w:lang w:eastAsia="zh-CN"/>
        </w:rPr>
        <w:t>最大，故此部分采用光伏光热一体化设备作为太阳能利用解决方案。对于遮阳设施以及灯光自动控制技术，在技术上已十分成熟，但需要注意到遮阳设施的使用会在一定程度上影响自然采光，从而影响照明自动控制的效果。经过模拟，发现在遮阳设施与灯光自动控制联合使用时，灯光自动控制的节能效果会下降</w:t>
      </w:r>
      <w:r w:rsidRPr="005D50B0">
        <w:rPr>
          <w:rFonts w:ascii="Times New Roman" w:hAnsi="Times New Roman" w:cs="Times New Roman"/>
          <w:szCs w:val="24"/>
          <w:lang w:eastAsia="zh-CN"/>
        </w:rPr>
        <w:t>16%</w:t>
      </w:r>
      <w:r w:rsidRPr="005D50B0">
        <w:rPr>
          <w:rFonts w:ascii="Times New Roman" w:hAnsi="Times New Roman" w:cs="Times New Roman"/>
          <w:szCs w:val="24"/>
          <w:lang w:eastAsia="zh-CN"/>
        </w:rPr>
        <w:t>。但两种技术联合使用后的节能效果仍优于单独某一种技术带来的节能效果，因此二者适于同时使用。室内设备节能管理与新风热回收技术的技术可行性已在上文阐述，在此不再赘述。</w:t>
      </w:r>
    </w:p>
    <w:p w:rsidR="003830B4" w:rsidRPr="005D50B0" w:rsidRDefault="003830B4" w:rsidP="005D50B0">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上述短期内在市政综合体项目中应用的</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的适用性已论证完毕，</w:t>
      </w:r>
      <w:proofErr w:type="gramStart"/>
      <w:r w:rsidRPr="005D50B0">
        <w:rPr>
          <w:rFonts w:ascii="Times New Roman" w:hAnsi="Times New Roman" w:cs="Times New Roman"/>
          <w:szCs w:val="24"/>
          <w:lang w:eastAsia="zh-CN"/>
        </w:rPr>
        <w:t>减碳技术</w:t>
      </w:r>
      <w:proofErr w:type="gramEnd"/>
      <w:r w:rsidRPr="005D50B0">
        <w:rPr>
          <w:rFonts w:ascii="Times New Roman" w:hAnsi="Times New Roman" w:cs="Times New Roman"/>
          <w:szCs w:val="24"/>
          <w:lang w:eastAsia="zh-CN"/>
        </w:rPr>
        <w:t>应用效果与完整的技术路径清单如</w:t>
      </w:r>
      <w:r w:rsidR="00C33C8B" w:rsidRPr="005D50B0">
        <w:rPr>
          <w:rFonts w:ascii="Times New Roman" w:hAnsi="Times New Roman" w:cs="Times New Roman" w:hint="eastAsia"/>
          <w:szCs w:val="24"/>
          <w:lang w:eastAsia="zh-CN"/>
        </w:rPr>
        <w:t>4-8</w:t>
      </w:r>
      <w:r w:rsidRPr="005D50B0">
        <w:rPr>
          <w:rFonts w:ascii="Times New Roman" w:hAnsi="Times New Roman" w:cs="Times New Roman"/>
          <w:szCs w:val="24"/>
          <w:lang w:eastAsia="zh-CN"/>
        </w:rPr>
        <w:t>与表</w:t>
      </w:r>
      <w:r w:rsidR="00C33C8B" w:rsidRPr="005D50B0">
        <w:rPr>
          <w:rFonts w:ascii="Times New Roman" w:hAnsi="Times New Roman" w:cs="Times New Roman" w:hint="eastAsia"/>
          <w:szCs w:val="24"/>
          <w:lang w:eastAsia="zh-CN"/>
        </w:rPr>
        <w:t>4-8</w:t>
      </w:r>
      <w:r w:rsidRPr="005D50B0">
        <w:rPr>
          <w:rFonts w:ascii="Times New Roman" w:hAnsi="Times New Roman" w:cs="Times New Roman"/>
          <w:szCs w:val="24"/>
          <w:lang w:eastAsia="zh-CN"/>
        </w:rPr>
        <w:t>所示。</w:t>
      </w:r>
    </w:p>
    <w:p w:rsidR="003830B4" w:rsidRPr="00C33C8B" w:rsidRDefault="003830B4" w:rsidP="003830B4">
      <w:pPr>
        <w:keepNext/>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583095" cy="2512451"/>
            <wp:effectExtent l="19050" t="0" r="7955" b="0"/>
            <wp:docPr id="27" name="图片 5" descr="技术路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径.jpg"/>
                    <pic:cNvPicPr/>
                  </pic:nvPicPr>
                  <pic:blipFill>
                    <a:blip r:embed="rId41" cstate="print"/>
                    <a:srcRect l="13123" b="12114"/>
                    <a:stretch>
                      <a:fillRect/>
                    </a:stretch>
                  </pic:blipFill>
                  <pic:spPr>
                    <a:xfrm>
                      <a:off x="0" y="0"/>
                      <a:ext cx="4583095" cy="2512451"/>
                    </a:xfrm>
                    <a:prstGeom prst="rect">
                      <a:avLst/>
                    </a:prstGeom>
                  </pic:spPr>
                </pic:pic>
              </a:graphicData>
            </a:graphic>
          </wp:inline>
        </w:drawing>
      </w:r>
    </w:p>
    <w:p w:rsidR="003830B4" w:rsidRPr="00C33C8B" w:rsidRDefault="003830B4" w:rsidP="00C33C8B">
      <w:pPr>
        <w:pStyle w:val="a9"/>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4-8</w:t>
      </w:r>
      <w:r w:rsidRPr="00C33C8B">
        <w:rPr>
          <w:rFonts w:ascii="Times New Roman" w:eastAsia="黑体" w:hAnsi="Times New Roman" w:cs="Times New Roman"/>
          <w:b w:val="0"/>
          <w:color w:val="auto"/>
          <w:lang w:eastAsia="zh-CN"/>
        </w:rPr>
        <w:t xml:space="preserve"> </w:t>
      </w:r>
      <w:proofErr w:type="gramStart"/>
      <w:r w:rsidRPr="00C33C8B">
        <w:rPr>
          <w:rFonts w:ascii="Times New Roman" w:eastAsia="黑体" w:hAnsi="Times New Roman" w:cs="Times New Roman"/>
          <w:b w:val="0"/>
          <w:color w:val="auto"/>
          <w:lang w:eastAsia="zh-CN"/>
        </w:rPr>
        <w:t>减碳技术</w:t>
      </w:r>
      <w:proofErr w:type="gramEnd"/>
      <w:r w:rsidRPr="00C33C8B">
        <w:rPr>
          <w:rFonts w:ascii="Times New Roman" w:eastAsia="黑体" w:hAnsi="Times New Roman" w:cs="Times New Roman"/>
          <w:b w:val="0"/>
          <w:color w:val="auto"/>
          <w:lang w:eastAsia="zh-CN"/>
        </w:rPr>
        <w:t>应用效果</w:t>
      </w:r>
    </w:p>
    <w:p w:rsidR="003830B4" w:rsidRPr="00C33C8B" w:rsidRDefault="003830B4" w:rsidP="003830B4">
      <w:pPr>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C33C8B">
        <w:rPr>
          <w:rFonts w:ascii="Times New Roman" w:hAnsi="Times New Roman" w:cs="Times New Roman" w:hint="eastAsia"/>
          <w:sz w:val="21"/>
          <w:szCs w:val="21"/>
          <w:lang w:eastAsia="zh-CN"/>
        </w:rPr>
        <w:t>4-8</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建筑节能技术使用情况</w:t>
      </w:r>
    </w:p>
    <w:tbl>
      <w:tblPr>
        <w:tblW w:w="8726" w:type="dxa"/>
        <w:tblBorders>
          <w:top w:val="single" w:sz="12" w:space="0" w:color="auto"/>
          <w:bottom w:val="single" w:sz="12" w:space="0" w:color="auto"/>
          <w:insideH w:val="single" w:sz="4" w:space="0" w:color="auto"/>
          <w:insideV w:val="single" w:sz="4" w:space="0" w:color="auto"/>
        </w:tblBorders>
        <w:tblLook w:val="04A0"/>
      </w:tblPr>
      <w:tblGrid>
        <w:gridCol w:w="1901"/>
        <w:gridCol w:w="2531"/>
        <w:gridCol w:w="1956"/>
        <w:gridCol w:w="1242"/>
        <w:gridCol w:w="1096"/>
      </w:tblGrid>
      <w:tr w:rsidR="003830B4" w:rsidRPr="00C33C8B" w:rsidTr="003830B4">
        <w:trPr>
          <w:trHeight w:val="270"/>
        </w:trPr>
        <w:tc>
          <w:tcPr>
            <w:tcW w:w="190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应用阶段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减碳技术</w:t>
            </w:r>
            <w:proofErr w:type="gramEnd"/>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规格</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是否选用</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roofErr w:type="gramStart"/>
            <w:r w:rsidRPr="00C33C8B">
              <w:rPr>
                <w:rFonts w:ascii="Times New Roman" w:eastAsia="宋体" w:hAnsi="Times New Roman" w:cs="Times New Roman"/>
                <w:color w:val="000000"/>
                <w:sz w:val="21"/>
                <w:szCs w:val="21"/>
                <w:lang w:eastAsia="zh-CN" w:bidi="ar-SA"/>
              </w:rPr>
              <w:t>减碳比例</w:t>
            </w:r>
            <w:proofErr w:type="gramEnd"/>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建材生产及建造阶段</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利用可回收材料</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1.88%</w:t>
            </w:r>
          </w:p>
        </w:tc>
      </w:tr>
      <w:tr w:rsidR="003830B4" w:rsidRPr="00C33C8B" w:rsidTr="003830B4">
        <w:trPr>
          <w:trHeight w:val="45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采用装配式建筑设计</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50%</w:t>
            </w:r>
            <w:r w:rsidRPr="00C33C8B">
              <w:rPr>
                <w:rFonts w:ascii="Times New Roman" w:eastAsia="宋体" w:hAnsi="Times New Roman" w:cs="Times New Roman"/>
                <w:color w:val="000000"/>
                <w:sz w:val="21"/>
                <w:szCs w:val="21"/>
                <w:lang w:eastAsia="zh-CN" w:bidi="ar-SA"/>
              </w:rPr>
              <w:t>预制率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0.12%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使用高性能围护结构</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3.28%</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运营阶段</w:t>
            </w: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高性能冷热源设备</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提升</w:t>
            </w:r>
            <w:r w:rsidRPr="00C33C8B">
              <w:rPr>
                <w:rFonts w:ascii="Times New Roman" w:eastAsia="宋体" w:hAnsi="Times New Roman" w:cs="Times New Roman"/>
                <w:color w:val="000000"/>
                <w:sz w:val="21"/>
                <w:szCs w:val="21"/>
                <w:lang w:eastAsia="zh-CN" w:bidi="ar-SA"/>
              </w:rPr>
              <w:t>16%</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4.36%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当前最高标准</w:t>
            </w:r>
            <w:r w:rsidRPr="00C33C8B">
              <w:rPr>
                <w:rFonts w:ascii="Times New Roman" w:eastAsia="宋体" w:hAnsi="Times New Roman" w:cs="Times New Roman"/>
                <w:color w:val="000000"/>
                <w:sz w:val="21"/>
                <w:szCs w:val="21"/>
                <w:lang w:eastAsia="zh-CN" w:bidi="ar-SA"/>
              </w:rPr>
              <w:lastRenderedPageBreak/>
              <w:t>（</w:t>
            </w:r>
            <w:r w:rsidRPr="00C33C8B">
              <w:rPr>
                <w:rFonts w:ascii="Times New Roman" w:eastAsia="宋体" w:hAnsi="Times New Roman" w:cs="Times New Roman"/>
                <w:color w:val="000000"/>
                <w:sz w:val="21"/>
                <w:szCs w:val="21"/>
                <w:lang w:eastAsia="zh-CN" w:bidi="ar-SA"/>
              </w:rPr>
              <w:t>COP6.0</w:t>
            </w: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lastRenderedPageBreak/>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7.26%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空调系统节能策略</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2.04%</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太阳能资源利用</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8.29%</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光热</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2.52%</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光伏光热一体化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10.73%</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建筑遮阳</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内遮阳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中置遮阳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1.48%</w:t>
            </w:r>
          </w:p>
        </w:tc>
      </w:tr>
      <w:tr w:rsidR="003830B4" w:rsidRPr="00C33C8B" w:rsidTr="003830B4">
        <w:trPr>
          <w:trHeight w:val="270"/>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外遮阳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1.51%</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自动照明控制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8.60%</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建筑设备节能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高能效设备</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2.86%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约束人员用电习惯</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0.98%</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厨房设备低碳化</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0.37%</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电梯节能</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2.19%</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空调新风热回收</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4.07%</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低碳教育</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能源站运行参观教育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屋顶绿化低碳教育</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光</w:t>
            </w:r>
            <w:proofErr w:type="gramStart"/>
            <w:r w:rsidRPr="00C33C8B">
              <w:rPr>
                <w:rFonts w:ascii="Times New Roman" w:eastAsia="宋体" w:hAnsi="Times New Roman" w:cs="Times New Roman"/>
                <w:color w:val="000000"/>
                <w:sz w:val="21"/>
                <w:szCs w:val="21"/>
                <w:lang w:eastAsia="zh-CN" w:bidi="ar-SA"/>
              </w:rPr>
              <w:t>伏设备</w:t>
            </w:r>
            <w:proofErr w:type="gramEnd"/>
            <w:r w:rsidRPr="00C33C8B">
              <w:rPr>
                <w:rFonts w:ascii="Times New Roman" w:eastAsia="宋体" w:hAnsi="Times New Roman" w:cs="Times New Roman"/>
                <w:color w:val="000000"/>
                <w:sz w:val="21"/>
                <w:szCs w:val="21"/>
                <w:lang w:eastAsia="zh-CN" w:bidi="ar-SA"/>
              </w:rPr>
              <w:t>参观</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远期能源结构优化</w:t>
            </w:r>
          </w:p>
        </w:tc>
        <w:tc>
          <w:tcPr>
            <w:tcW w:w="2531"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引入建筑智慧能源系统</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restart"/>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建设储能设施</w:t>
            </w: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蓄冷装置</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19.76%</w:t>
            </w:r>
          </w:p>
        </w:tc>
      </w:tr>
      <w:tr w:rsidR="003830B4" w:rsidRPr="00C33C8B" w:rsidTr="003830B4">
        <w:trPr>
          <w:trHeight w:val="285"/>
        </w:trPr>
        <w:tc>
          <w:tcPr>
            <w:tcW w:w="190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2531" w:type="dxa"/>
            <w:vMerge/>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p>
        </w:tc>
        <w:tc>
          <w:tcPr>
            <w:tcW w:w="195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电动汽车参与消纳</w:t>
            </w:r>
          </w:p>
        </w:tc>
        <w:tc>
          <w:tcPr>
            <w:tcW w:w="1242" w:type="dxa"/>
            <w:shd w:val="clear" w:color="auto" w:fill="auto"/>
            <w:noWrap/>
            <w:vAlign w:val="center"/>
            <w:hideMark/>
          </w:tcPr>
          <w:p w:rsidR="003830B4" w:rsidRPr="00C33C8B" w:rsidRDefault="003830B4" w:rsidP="003830B4">
            <w:pPr>
              <w:spacing w:after="0" w:line="240" w:lineRule="auto"/>
              <w:jc w:val="center"/>
              <w:rPr>
                <w:rFonts w:ascii="Times New Roman" w:eastAsia="等线" w:hAnsi="Times New Roman" w:cs="Times New Roman"/>
                <w:color w:val="000000"/>
                <w:sz w:val="21"/>
                <w:szCs w:val="21"/>
                <w:lang w:eastAsia="zh-CN" w:bidi="ar-SA"/>
              </w:rPr>
            </w:pPr>
            <w:r w:rsidRPr="00C33C8B">
              <w:rPr>
                <w:rFonts w:ascii="Times New Roman" w:eastAsia="等线" w:hAnsi="Times New Roman" w:cs="Times New Roman"/>
                <w:color w:val="000000"/>
                <w:sz w:val="21"/>
                <w:szCs w:val="21"/>
                <w:lang w:eastAsia="zh-CN" w:bidi="ar-SA"/>
              </w:rPr>
              <w:t>√</w:t>
            </w:r>
          </w:p>
        </w:tc>
        <w:tc>
          <w:tcPr>
            <w:tcW w:w="1096" w:type="dxa"/>
            <w:shd w:val="clear" w:color="auto" w:fill="auto"/>
            <w:noWrap/>
            <w:vAlign w:val="center"/>
            <w:hideMark/>
          </w:tcPr>
          <w:p w:rsidR="003830B4" w:rsidRPr="00C33C8B" w:rsidRDefault="003830B4" w:rsidP="003830B4">
            <w:pPr>
              <w:spacing w:after="0" w:line="240" w:lineRule="auto"/>
              <w:jc w:val="center"/>
              <w:rPr>
                <w:rFonts w:ascii="Times New Roman" w:eastAsia="宋体" w:hAnsi="Times New Roman" w:cs="Times New Roman"/>
                <w:color w:val="000000"/>
                <w:sz w:val="21"/>
                <w:szCs w:val="21"/>
                <w:lang w:eastAsia="zh-CN" w:bidi="ar-SA"/>
              </w:rPr>
            </w:pPr>
            <w:r w:rsidRPr="00C33C8B">
              <w:rPr>
                <w:rFonts w:ascii="Times New Roman" w:eastAsia="宋体" w:hAnsi="Times New Roman" w:cs="Times New Roman"/>
                <w:color w:val="000000"/>
                <w:sz w:val="21"/>
                <w:szCs w:val="21"/>
                <w:lang w:eastAsia="zh-CN" w:bidi="ar-SA"/>
              </w:rPr>
              <w:t>24.20%</w:t>
            </w:r>
          </w:p>
        </w:tc>
      </w:tr>
    </w:tbl>
    <w:p w:rsidR="003830B4" w:rsidRPr="00C33C8B" w:rsidRDefault="003830B4" w:rsidP="003174CC">
      <w:pPr>
        <w:pStyle w:val="2"/>
        <w:rPr>
          <w:lang w:eastAsia="zh-CN"/>
        </w:rPr>
      </w:pPr>
      <w:bookmarkStart w:id="58" w:name="_Toc103263924"/>
      <w:r w:rsidRPr="00C33C8B">
        <w:rPr>
          <w:lang w:eastAsia="zh-CN"/>
        </w:rPr>
        <w:t>小结</w:t>
      </w:r>
      <w:bookmarkEnd w:id="58"/>
    </w:p>
    <w:p w:rsidR="003830B4" w:rsidRDefault="003830B4" w:rsidP="005D50B0">
      <w:pPr>
        <w:spacing w:line="360" w:lineRule="auto"/>
        <w:ind w:left="210" w:firstLineChars="200" w:firstLine="480"/>
        <w:rPr>
          <w:rFonts w:ascii="Times New Roman" w:hAnsi="Times New Roman" w:cs="Times New Roman"/>
          <w:lang w:eastAsia="zh-CN"/>
        </w:rPr>
      </w:pPr>
      <w:r w:rsidRPr="00C33C8B">
        <w:rPr>
          <w:rFonts w:ascii="Times New Roman" w:hAnsi="Times New Roman" w:cs="Times New Roman"/>
          <w:lang w:eastAsia="zh-CN"/>
        </w:rPr>
        <w:t>本章根据市政综合体的全生命周期碳排放情况制定了针对性</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w:t>
      </w:r>
      <w:proofErr w:type="gramStart"/>
      <w:r w:rsidRPr="00C33C8B">
        <w:rPr>
          <w:rFonts w:ascii="Times New Roman" w:hAnsi="Times New Roman" w:cs="Times New Roman"/>
          <w:lang w:eastAsia="zh-CN"/>
        </w:rPr>
        <w:t>减碳路径</w:t>
      </w:r>
      <w:proofErr w:type="gramEnd"/>
      <w:r w:rsidRPr="00C33C8B">
        <w:rPr>
          <w:rFonts w:ascii="Times New Roman" w:hAnsi="Times New Roman" w:cs="Times New Roman"/>
          <w:lang w:eastAsia="zh-CN"/>
        </w:rPr>
        <w:t>分为近期与远期两部分，近期主要通过对建材生产、施工建造以及运营阶段的相关碳排放活动采取节能措施以及高效节能技术从减少能源消耗的角度降低生命周期碳排放，采用上述技术后预计可减少碳排放</w:t>
      </w:r>
      <w:r w:rsidRPr="00C33C8B">
        <w:rPr>
          <w:rFonts w:ascii="Times New Roman" w:hAnsi="Times New Roman" w:cs="Times New Roman"/>
          <w:lang w:eastAsia="zh-CN"/>
        </w:rPr>
        <w:t>44.28%</w:t>
      </w:r>
      <w:r w:rsidRPr="00C33C8B">
        <w:rPr>
          <w:rFonts w:ascii="Times New Roman" w:hAnsi="Times New Roman" w:cs="Times New Roman"/>
          <w:lang w:eastAsia="zh-CN"/>
        </w:rPr>
        <w:t>。由于单纯采用节能措施实现</w:t>
      </w:r>
      <w:r w:rsidRPr="00C33C8B">
        <w:rPr>
          <w:rFonts w:ascii="Times New Roman" w:hAnsi="Times New Roman" w:cs="Times New Roman"/>
          <w:lang w:eastAsia="zh-CN"/>
        </w:rPr>
        <w:t>“</w:t>
      </w:r>
      <w:r w:rsidRPr="00C33C8B">
        <w:rPr>
          <w:rFonts w:ascii="Times New Roman" w:hAnsi="Times New Roman" w:cs="Times New Roman"/>
          <w:lang w:eastAsia="zh-CN"/>
        </w:rPr>
        <w:t>零碳</w:t>
      </w:r>
      <w:r w:rsidRPr="00C33C8B">
        <w:rPr>
          <w:rFonts w:ascii="Times New Roman" w:hAnsi="Times New Roman" w:cs="Times New Roman"/>
          <w:lang w:eastAsia="zh-CN"/>
        </w:rPr>
        <w:t>”</w:t>
      </w:r>
      <w:r w:rsidRPr="00C33C8B">
        <w:rPr>
          <w:rFonts w:ascii="Times New Roman" w:hAnsi="Times New Roman" w:cs="Times New Roman"/>
          <w:lang w:eastAsia="zh-CN"/>
        </w:rPr>
        <w:t>化并不现实，故需要在远期优化市政综合体能源结构，引入可再生能源满足运营阶段的能耗需求，故远期</w:t>
      </w:r>
      <w:proofErr w:type="gramStart"/>
      <w:r w:rsidRPr="00C33C8B">
        <w:rPr>
          <w:rFonts w:ascii="Times New Roman" w:hAnsi="Times New Roman" w:cs="Times New Roman"/>
          <w:lang w:eastAsia="zh-CN"/>
        </w:rPr>
        <w:t>的减碳路径</w:t>
      </w:r>
      <w:proofErr w:type="gramEnd"/>
      <w:r w:rsidRPr="00C33C8B">
        <w:rPr>
          <w:rFonts w:ascii="Times New Roman" w:hAnsi="Times New Roman" w:cs="Times New Roman"/>
          <w:lang w:eastAsia="zh-CN"/>
        </w:rPr>
        <w:t>以加强能源协同管理以及引入储能设施为主，经计算优化能源结构后市政综合体的碳排放量可减少</w:t>
      </w:r>
      <w:r w:rsidR="00F0227C">
        <w:rPr>
          <w:rFonts w:ascii="Times New Roman" w:hAnsi="Times New Roman" w:cs="Times New Roman" w:hint="eastAsia"/>
          <w:lang w:eastAsia="zh-CN"/>
        </w:rPr>
        <w:t>超过</w:t>
      </w:r>
      <w:r w:rsidR="00F0227C">
        <w:rPr>
          <w:rFonts w:ascii="Times New Roman" w:hAnsi="Times New Roman" w:cs="Times New Roman" w:hint="eastAsia"/>
          <w:lang w:eastAsia="zh-CN"/>
        </w:rPr>
        <w:t>40%</w:t>
      </w:r>
      <w:r w:rsidRPr="00C33C8B">
        <w:rPr>
          <w:rFonts w:ascii="Times New Roman" w:hAnsi="Times New Roman" w:cs="Times New Roman"/>
          <w:lang w:eastAsia="zh-CN"/>
        </w:rPr>
        <w:t>，</w:t>
      </w:r>
      <w:r w:rsidR="00F0227C">
        <w:rPr>
          <w:rFonts w:ascii="Times New Roman" w:hAnsi="Times New Roman" w:cs="Times New Roman" w:hint="eastAsia"/>
          <w:lang w:eastAsia="zh-CN"/>
        </w:rPr>
        <w:t>剩余</w:t>
      </w:r>
      <w:r w:rsidR="00F0227C">
        <w:rPr>
          <w:rFonts w:ascii="Times New Roman" w:hAnsi="Times New Roman" w:cs="Times New Roman"/>
          <w:lang w:eastAsia="zh-CN"/>
        </w:rPr>
        <w:t>的碳排放部分可以</w:t>
      </w:r>
      <w:proofErr w:type="gramStart"/>
      <w:r w:rsidR="00F0227C">
        <w:rPr>
          <w:rFonts w:ascii="Times New Roman" w:hAnsi="Times New Roman" w:cs="Times New Roman"/>
          <w:lang w:eastAsia="zh-CN"/>
        </w:rPr>
        <w:t>通过</w:t>
      </w:r>
      <w:r w:rsidRPr="00C33C8B">
        <w:rPr>
          <w:rFonts w:ascii="Times New Roman" w:hAnsi="Times New Roman" w:cs="Times New Roman"/>
          <w:lang w:eastAsia="zh-CN"/>
        </w:rPr>
        <w:t>碳排放权</w:t>
      </w:r>
      <w:proofErr w:type="gramEnd"/>
      <w:r w:rsidRPr="00C33C8B">
        <w:rPr>
          <w:rFonts w:ascii="Times New Roman" w:hAnsi="Times New Roman" w:cs="Times New Roman"/>
          <w:lang w:eastAsia="zh-CN"/>
        </w:rPr>
        <w:t>交易</w:t>
      </w:r>
      <w:r w:rsidR="00B573C8">
        <w:rPr>
          <w:rFonts w:ascii="Times New Roman" w:hAnsi="Times New Roman" w:cs="Times New Roman" w:hint="eastAsia"/>
          <w:lang w:eastAsia="zh-CN"/>
        </w:rPr>
        <w:t>或者购入“绿色电能”，以实现生命周期内</w:t>
      </w:r>
      <w:proofErr w:type="gramStart"/>
      <w:r w:rsidR="00B573C8">
        <w:rPr>
          <w:rFonts w:ascii="Times New Roman" w:hAnsi="Times New Roman" w:cs="Times New Roman" w:hint="eastAsia"/>
          <w:lang w:eastAsia="zh-CN"/>
        </w:rPr>
        <w:t>的净碳排放</w:t>
      </w:r>
      <w:proofErr w:type="gramEnd"/>
      <w:r w:rsidR="00B573C8">
        <w:rPr>
          <w:rFonts w:ascii="Times New Roman" w:hAnsi="Times New Roman" w:cs="Times New Roman" w:hint="eastAsia"/>
          <w:lang w:eastAsia="zh-CN"/>
        </w:rPr>
        <w:t>为</w:t>
      </w:r>
      <w:r w:rsidR="00B573C8">
        <w:rPr>
          <w:rFonts w:ascii="Times New Roman" w:hAnsi="Times New Roman" w:cs="Times New Roman" w:hint="eastAsia"/>
          <w:lang w:eastAsia="zh-CN"/>
        </w:rPr>
        <w:t>0</w:t>
      </w:r>
      <w:r w:rsidRPr="00C33C8B">
        <w:rPr>
          <w:rFonts w:ascii="Times New Roman" w:hAnsi="Times New Roman" w:cs="Times New Roman"/>
          <w:lang w:eastAsia="zh-CN"/>
        </w:rPr>
        <w:t>。除此之外，路径在制定时还充分考虑发挥市政综合体的低碳教育功能，培养居民</w:t>
      </w:r>
      <w:proofErr w:type="gramStart"/>
      <w:r w:rsidRPr="00C33C8B">
        <w:rPr>
          <w:rFonts w:ascii="Times New Roman" w:hAnsi="Times New Roman" w:cs="Times New Roman"/>
          <w:lang w:eastAsia="zh-CN"/>
        </w:rPr>
        <w:t>节能减碳的</w:t>
      </w:r>
      <w:proofErr w:type="gramEnd"/>
      <w:r w:rsidRPr="00C33C8B">
        <w:rPr>
          <w:rFonts w:ascii="Times New Roman" w:hAnsi="Times New Roman" w:cs="Times New Roman"/>
          <w:lang w:eastAsia="zh-CN"/>
        </w:rPr>
        <w:t>意识。</w:t>
      </w: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684CBB">
      <w:pPr>
        <w:spacing w:line="360" w:lineRule="auto"/>
        <w:rPr>
          <w:rFonts w:ascii="Times New Roman" w:hAnsi="Times New Roman" w:cs="Times New Roman"/>
          <w:lang w:eastAsia="zh-CN"/>
        </w:rPr>
      </w:pPr>
    </w:p>
    <w:p w:rsidR="00694379" w:rsidRDefault="00694379" w:rsidP="00684CBB">
      <w:pPr>
        <w:spacing w:line="360" w:lineRule="auto"/>
        <w:rPr>
          <w:rFonts w:ascii="Times New Roman" w:hAnsi="Times New Roman" w:cs="Times New Roman"/>
          <w:lang w:eastAsia="zh-CN"/>
        </w:rPr>
      </w:pPr>
    </w:p>
    <w:p w:rsidR="003174CC" w:rsidRDefault="00CB5763" w:rsidP="00CB5763">
      <w:pPr>
        <w:pStyle w:val="1"/>
        <w:rPr>
          <w:lang w:eastAsia="zh-CN"/>
        </w:rPr>
      </w:pPr>
      <w:r>
        <w:rPr>
          <w:rFonts w:hint="eastAsia"/>
          <w:lang w:eastAsia="zh-CN"/>
        </w:rPr>
        <w:t xml:space="preserve"> </w:t>
      </w:r>
      <w:bookmarkStart w:id="59" w:name="_Toc103263925"/>
      <w:r w:rsidR="003174CC">
        <w:rPr>
          <w:lang w:eastAsia="zh-CN"/>
        </w:rPr>
        <w:t>结论与展望</w:t>
      </w:r>
      <w:bookmarkEnd w:id="59"/>
    </w:p>
    <w:p w:rsidR="003174CC" w:rsidRDefault="003174CC" w:rsidP="00CB5763">
      <w:pPr>
        <w:pStyle w:val="2"/>
        <w:rPr>
          <w:lang w:eastAsia="zh-CN"/>
        </w:rPr>
      </w:pPr>
      <w:bookmarkStart w:id="60" w:name="_Toc103263926"/>
      <w:r>
        <w:rPr>
          <w:rFonts w:hint="eastAsia"/>
          <w:lang w:eastAsia="zh-CN"/>
        </w:rPr>
        <w:t>论文总结</w:t>
      </w:r>
      <w:bookmarkEnd w:id="60"/>
    </w:p>
    <w:p w:rsidR="003174CC" w:rsidRDefault="003174CC" w:rsidP="00CB5763">
      <w:pPr>
        <w:spacing w:line="360" w:lineRule="auto"/>
        <w:ind w:firstLineChars="200" w:firstLine="480"/>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w:t>
      </w:r>
      <w:proofErr w:type="gramStart"/>
      <w:r>
        <w:rPr>
          <w:rFonts w:ascii="Times New Roman" w:hAnsi="Times New Roman" w:cs="Times New Roman"/>
          <w:lang w:eastAsia="zh-CN"/>
        </w:rPr>
        <w:t>针对性减碳路径</w:t>
      </w:r>
      <w:proofErr w:type="gramEnd"/>
      <w:r>
        <w:rPr>
          <w:rFonts w:ascii="Times New Roman" w:hAnsi="Times New Roman" w:cs="Times New Roman"/>
          <w:lang w:eastAsia="zh-CN"/>
        </w:rPr>
        <w:t>的设计</w:t>
      </w:r>
      <w:r>
        <w:rPr>
          <w:rFonts w:ascii="Times New Roman" w:hAnsi="Times New Roman" w:cs="Times New Roman" w:hint="eastAsia"/>
          <w:lang w:eastAsia="zh-CN"/>
        </w:rPr>
        <w:t>。</w:t>
      </w:r>
      <w:r>
        <w:rPr>
          <w:rFonts w:ascii="Times New Roman" w:hAnsi="Times New Roman" w:cs="Times New Roman"/>
          <w:lang w:eastAsia="zh-CN"/>
        </w:rPr>
        <w:t>在碳排放核算理论方面</w:t>
      </w:r>
      <w:r>
        <w:rPr>
          <w:rFonts w:ascii="Times New Roman" w:hAnsi="Times New Roman" w:cs="Times New Roman" w:hint="eastAsia"/>
          <w:lang w:eastAsia="zh-CN"/>
        </w:rPr>
        <w:t>，</w:t>
      </w:r>
      <w:r>
        <w:rPr>
          <w:rFonts w:ascii="Times New Roman" w:hAnsi="Times New Roman" w:cs="Times New Roman"/>
          <w:lang w:eastAsia="zh-CN"/>
        </w:rPr>
        <w:t>应用生命周期评价体系</w:t>
      </w:r>
      <w:r>
        <w:rPr>
          <w:rFonts w:ascii="Times New Roman" w:hAnsi="Times New Roman" w:cs="Times New Roman" w:hint="eastAsia"/>
          <w:lang w:eastAsia="zh-CN"/>
        </w:rPr>
        <w:t>，</w:t>
      </w:r>
      <w:r>
        <w:rPr>
          <w:rFonts w:ascii="Times New Roman" w:hAnsi="Times New Roman" w:cs="Times New Roman"/>
          <w:lang w:eastAsia="zh-CN"/>
        </w:rPr>
        <w:t>通过目标定义</w:t>
      </w:r>
      <w:r>
        <w:rPr>
          <w:rFonts w:ascii="Times New Roman" w:hAnsi="Times New Roman" w:cs="Times New Roman" w:hint="eastAsia"/>
          <w:lang w:eastAsia="zh-CN"/>
        </w:rPr>
        <w:t>、</w:t>
      </w:r>
      <w:r w:rsidR="008702DB">
        <w:rPr>
          <w:rFonts w:ascii="Times New Roman" w:hAnsi="Times New Roman" w:cs="Times New Roman"/>
          <w:lang w:eastAsia="zh-CN"/>
        </w:rPr>
        <w:t>范围确定以及生命周期阶段划分完成了建筑全生命周期碳排放基础框架的搭建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并在此框架上进行生命周期各阶段碳排放模型的建立以及碳排放因子清单的整理</w:t>
      </w:r>
      <w:r w:rsidR="008702DB">
        <w:rPr>
          <w:rFonts w:ascii="Times New Roman" w:hAnsi="Times New Roman" w:cs="Times New Roman" w:hint="eastAsia"/>
          <w:lang w:eastAsia="zh-CN"/>
        </w:rPr>
        <w:t>。</w:t>
      </w:r>
      <w:r w:rsidR="008702DB">
        <w:rPr>
          <w:rFonts w:ascii="Times New Roman" w:hAnsi="Times New Roman" w:cs="Times New Roman"/>
          <w:lang w:eastAsia="zh-CN"/>
        </w:rPr>
        <w:t>根据构建的碳排放理论基础应用同类项目估算以及计算机模拟的方法对市政综合体声明周期碳排放量进行核算</w:t>
      </w:r>
      <w:r w:rsidR="008702DB">
        <w:rPr>
          <w:rFonts w:ascii="Times New Roman" w:hAnsi="Times New Roman" w:cs="Times New Roman" w:hint="eastAsia"/>
          <w:lang w:eastAsia="zh-CN"/>
        </w:rPr>
        <w:t>，</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最终根据项目碳排放情况选择</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并利用能耗模拟软件进行</w:t>
      </w:r>
      <w:proofErr w:type="gramStart"/>
      <w:r w:rsidR="008702DB">
        <w:rPr>
          <w:rFonts w:ascii="Times New Roman" w:hAnsi="Times New Roman" w:cs="Times New Roman"/>
          <w:lang w:eastAsia="zh-CN"/>
        </w:rPr>
        <w:t>减碳潜力</w:t>
      </w:r>
      <w:proofErr w:type="gramEnd"/>
      <w:r w:rsidR="008702DB">
        <w:rPr>
          <w:rFonts w:ascii="Times New Roman" w:hAnsi="Times New Roman" w:cs="Times New Roman"/>
          <w:lang w:eastAsia="zh-CN"/>
        </w:rPr>
        <w:t>评估</w:t>
      </w:r>
      <w:r w:rsidR="008702DB">
        <w:rPr>
          <w:rFonts w:ascii="Times New Roman" w:hAnsi="Times New Roman" w:cs="Times New Roman" w:hint="eastAsia"/>
          <w:lang w:eastAsia="zh-CN"/>
        </w:rPr>
        <w:t>，</w:t>
      </w:r>
      <w:r w:rsidR="008702DB">
        <w:rPr>
          <w:rFonts w:ascii="Times New Roman" w:hAnsi="Times New Roman" w:cs="Times New Roman"/>
          <w:lang w:eastAsia="zh-CN"/>
        </w:rPr>
        <w:t>在综合考虑适用性后制定了完整的市政综合体</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路径</w:t>
      </w:r>
      <w:r w:rsidR="008702DB">
        <w:rPr>
          <w:rFonts w:ascii="Times New Roman" w:hAnsi="Times New Roman" w:cs="Times New Roman" w:hint="eastAsia"/>
          <w:lang w:eastAsia="zh-CN"/>
        </w:rPr>
        <w:t>。论文的主要结论可概括如下：</w:t>
      </w:r>
    </w:p>
    <w:p w:rsidR="008702DB" w:rsidRPr="00CB5763" w:rsidRDefault="00CB5763" w:rsidP="00CB5763">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并提出了包含建筑材料生产、建筑施工、建筑运营以及建筑拆除及处理四部分的生命周期划分方法。同时根据相关标准及文献构建了各阶段建筑碳排放计算模型。</w:t>
      </w:r>
    </w:p>
    <w:p w:rsidR="00396343" w:rsidRPr="00CB5763" w:rsidRDefault="00396343"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w:t>
      </w:r>
      <w:r w:rsidRPr="00CB5763">
        <w:rPr>
          <w:rFonts w:ascii="Times New Roman" w:hAnsi="Times New Roman" w:cs="Times New Roman" w:hint="eastAsia"/>
          <w:lang w:eastAsia="zh-CN"/>
        </w:rPr>
        <w:lastRenderedPageBreak/>
        <w:t>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Pr="00CB5763">
        <w:rPr>
          <w:rFonts w:ascii="Times New Roman" w:eastAsia="宋体" w:hAnsi="Times New Roman" w:cs="Times New Roman"/>
          <w:color w:val="000000"/>
          <w:szCs w:val="24"/>
          <w:lang w:eastAsia="zh-CN" w:bidi="ar-SA"/>
        </w:rPr>
        <w:t>236825.30</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Pr="00CB5763">
        <w:rPr>
          <w:rFonts w:ascii="Times New Roman" w:hAnsi="Times New Roman" w:cs="Times New Roman"/>
          <w:color w:val="000000"/>
          <w:lang w:eastAsia="zh-CN"/>
        </w:rPr>
        <w:t>2439.91</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84.99%</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根据市政综合体碳排放情况制定出分为</w:t>
      </w:r>
      <w:r w:rsidR="00C318B3" w:rsidRPr="00343639">
        <w:rPr>
          <w:rFonts w:ascii="Times New Roman" w:hAnsi="Times New Roman" w:cs="Times New Roman" w:hint="eastAsia"/>
          <w:color w:val="000000"/>
          <w:lang w:eastAsia="zh-CN" w:bidi="ar-SA"/>
        </w:rPr>
        <w:t>“近期引入减碳技术，远期优化能源结构，兼顾低碳教育功能”三部分的</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路径。利用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C318B3" w:rsidRPr="00343639">
        <w:rPr>
          <w:rFonts w:ascii="Times New Roman" w:hAnsi="Times New Roman" w:cs="Times New Roman" w:hint="eastAsia"/>
          <w:color w:val="000000"/>
          <w:lang w:eastAsia="zh-CN" w:bidi="ar-SA"/>
        </w:rPr>
        <w:t>13</w:t>
      </w:r>
      <w:r w:rsidR="00C318B3" w:rsidRPr="00343639">
        <w:rPr>
          <w:rFonts w:ascii="Times New Roman" w:hAnsi="Times New Roman" w:cs="Times New Roman" w:hint="eastAsia"/>
          <w:color w:val="000000"/>
          <w:lang w:eastAsia="zh-CN" w:bidi="ar-SA"/>
        </w:rPr>
        <w:t>项</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后市政综合体碳排量放相较于基准参数下可下降</w:t>
      </w:r>
      <w:r w:rsidR="00C318B3" w:rsidRPr="00343639">
        <w:rPr>
          <w:rFonts w:ascii="Times New Roman" w:hAnsi="Times New Roman" w:cs="Times New Roman" w:hint="eastAsia"/>
          <w:color w:val="000000"/>
          <w:lang w:eastAsia="zh-CN" w:bidi="ar-SA"/>
        </w:rPr>
        <w:t>44.28%</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5B405D" w:rsidRPr="00343639">
        <w:rPr>
          <w:rFonts w:ascii="Times New Roman" w:hAnsi="Times New Roman" w:cs="Times New Roman" w:hint="eastAsia"/>
          <w:color w:val="000000"/>
          <w:lang w:eastAsia="zh-CN" w:bidi="ar-SA"/>
        </w:rPr>
        <w:t>依据探究的各</w:t>
      </w:r>
      <w:proofErr w:type="gramStart"/>
      <w:r w:rsidR="005B405D" w:rsidRPr="00343639">
        <w:rPr>
          <w:rFonts w:ascii="Times New Roman" w:hAnsi="Times New Roman" w:cs="Times New Roman" w:hint="eastAsia"/>
          <w:color w:val="000000"/>
          <w:lang w:eastAsia="zh-CN" w:bidi="ar-SA"/>
        </w:rPr>
        <w:t>技术减碳潜力</w:t>
      </w:r>
      <w:proofErr w:type="gramEnd"/>
      <w:r w:rsidR="005B405D" w:rsidRPr="00343639">
        <w:rPr>
          <w:rFonts w:ascii="Times New Roman" w:hAnsi="Times New Roman" w:cs="Times New Roman" w:hint="eastAsia"/>
          <w:color w:val="000000"/>
          <w:lang w:eastAsia="zh-CN" w:bidi="ar-SA"/>
        </w:rPr>
        <w:t>，以</w:t>
      </w:r>
      <w:proofErr w:type="gramStart"/>
      <w:r w:rsidR="005B405D" w:rsidRPr="00343639">
        <w:rPr>
          <w:rFonts w:ascii="Times New Roman" w:hAnsi="Times New Roman" w:cs="Times New Roman" w:hint="eastAsia"/>
          <w:color w:val="000000"/>
          <w:lang w:eastAsia="zh-CN" w:bidi="ar-SA"/>
        </w:rPr>
        <w:t>减碳量</w:t>
      </w:r>
      <w:proofErr w:type="gramEnd"/>
      <w:r w:rsidR="005B405D" w:rsidRPr="00343639">
        <w:rPr>
          <w:rFonts w:ascii="Times New Roman" w:hAnsi="Times New Roman" w:cs="Times New Roman" w:hint="eastAsia"/>
          <w:color w:val="000000"/>
          <w:lang w:eastAsia="zh-CN" w:bidi="ar-SA"/>
        </w:rPr>
        <w:t>最大化为原则，制定完成的市政</w:t>
      </w:r>
      <w:proofErr w:type="gramStart"/>
      <w:r w:rsidR="005B405D" w:rsidRPr="00343639">
        <w:rPr>
          <w:rFonts w:ascii="Times New Roman" w:hAnsi="Times New Roman" w:cs="Times New Roman" w:hint="eastAsia"/>
          <w:color w:val="000000"/>
          <w:lang w:eastAsia="zh-CN" w:bidi="ar-SA"/>
        </w:rPr>
        <w:t>综合体减碳路径</w:t>
      </w:r>
      <w:proofErr w:type="gramEnd"/>
      <w:r w:rsidR="005B405D" w:rsidRPr="00343639">
        <w:rPr>
          <w:rFonts w:ascii="Times New Roman" w:hAnsi="Times New Roman" w:cs="Times New Roman" w:hint="eastAsia"/>
          <w:color w:val="000000"/>
          <w:lang w:eastAsia="zh-CN" w:bidi="ar-SA"/>
        </w:rPr>
        <w:t>，并给出相关技术清单。</w:t>
      </w:r>
    </w:p>
    <w:p w:rsidR="002E69E3" w:rsidRDefault="002E69E3" w:rsidP="00CB5763">
      <w:pPr>
        <w:pStyle w:val="2"/>
        <w:rPr>
          <w:lang w:eastAsia="zh-CN" w:bidi="ar-SA"/>
        </w:rPr>
      </w:pPr>
      <w:bookmarkStart w:id="61" w:name="_Toc103263927"/>
      <w:r>
        <w:rPr>
          <w:rFonts w:hint="eastAsia"/>
          <w:lang w:eastAsia="zh-CN" w:bidi="ar-SA"/>
        </w:rPr>
        <w:t>研究局限与展望</w:t>
      </w:r>
      <w:bookmarkEnd w:id="61"/>
    </w:p>
    <w:p w:rsidR="002E69E3" w:rsidRDefault="005B405D" w:rsidP="00343639">
      <w:pPr>
        <w:spacing w:line="360" w:lineRule="auto"/>
        <w:ind w:firstLineChars="200" w:firstLine="480"/>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5B405D">
      <w:pPr>
        <w:pStyle w:val="a5"/>
        <w:numPr>
          <w:ilvl w:val="0"/>
          <w:numId w:val="21"/>
        </w:numPr>
        <w:spacing w:line="360" w:lineRule="auto"/>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w:t>
      </w:r>
      <w:r>
        <w:rPr>
          <w:rFonts w:ascii="Times New Roman" w:hAnsi="Times New Roman" w:cs="Times New Roman" w:hint="eastAsia"/>
          <w:lang w:eastAsia="zh-CN"/>
        </w:rPr>
        <w:lastRenderedPageBreak/>
        <w:t>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5B405D" w:rsidRPr="008702DB" w:rsidRDefault="00CB5763"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本文在制定</w:t>
      </w:r>
      <w:proofErr w:type="gramStart"/>
      <w:r>
        <w:rPr>
          <w:rFonts w:ascii="Times New Roman" w:hAnsi="Times New Roman" w:cs="Times New Roman" w:hint="eastAsia"/>
          <w:lang w:eastAsia="zh-CN"/>
        </w:rPr>
        <w:t>减碳技术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w:t>
      </w:r>
      <w:proofErr w:type="gramStart"/>
      <w:r>
        <w:rPr>
          <w:rFonts w:ascii="Times New Roman" w:hAnsi="Times New Roman" w:cs="Times New Roman" w:hint="eastAsia"/>
          <w:lang w:eastAsia="zh-CN"/>
        </w:rPr>
        <w:t>细化减碳路径</w:t>
      </w:r>
      <w:proofErr w:type="gramEnd"/>
      <w:r>
        <w:rPr>
          <w:rFonts w:ascii="Times New Roman" w:hAnsi="Times New Roman" w:cs="Times New Roman" w:hint="eastAsia"/>
          <w:lang w:eastAsia="zh-CN"/>
        </w:rPr>
        <w:t>时应充分考各种技术的经济与工程可行性，与设计方、业主进行沟通，确定最终技术路径方案。</w:t>
      </w:r>
    </w:p>
    <w:p w:rsidR="008702DB" w:rsidRDefault="008702DB"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181E5F" w:rsidRPr="00181E5F" w:rsidRDefault="00181E5F" w:rsidP="005D50B0">
      <w:pPr>
        <w:spacing w:line="360" w:lineRule="auto"/>
        <w:ind w:left="210" w:firstLineChars="200" w:firstLine="480"/>
        <w:rPr>
          <w:rFonts w:ascii="黑体" w:eastAsia="黑体" w:hAnsi="黑体" w:cs="Times New Roman"/>
          <w:lang w:eastAsia="zh-CN"/>
        </w:rPr>
      </w:pPr>
      <w:r w:rsidRPr="00181E5F">
        <w:rPr>
          <w:rFonts w:ascii="黑体" w:eastAsia="黑体" w:hAnsi="黑体" w:cs="Times New Roman" w:hint="eastAsia"/>
          <w:lang w:eastAsia="zh-CN"/>
        </w:rPr>
        <w:t>参考文献</w:t>
      </w:r>
    </w:p>
    <w:p w:rsidR="00181E5F" w:rsidRPr="00B573C8" w:rsidRDefault="00181E5F" w:rsidP="00181E5F">
      <w:pPr>
        <w:rPr>
          <w:rFonts w:ascii="Times New Roman" w:hAnsi="Times New Roman" w:cs="Times New Roman"/>
          <w:color w:val="222222"/>
          <w:sz w:val="21"/>
          <w:szCs w:val="21"/>
        </w:rPr>
      </w:pPr>
      <w:r w:rsidRPr="00B573C8">
        <w:rPr>
          <w:rFonts w:ascii="Times New Roman" w:hAnsi="Times New Roman" w:cs="Times New Roman"/>
          <w:color w:val="222222"/>
          <w:sz w:val="21"/>
          <w:szCs w:val="21"/>
        </w:rPr>
        <w:t xml:space="preserve">[1] Solomon S, Qin D, Manning M, et al. Climate change 2007: the Physical Science Basis.  Contribution  of  Working  Group  I  to  the  Fourth  Assessment  Report  of  the Intergovernmental  Panel  on  Climate  Change.  </w:t>
      </w:r>
      <w:proofErr w:type="gramStart"/>
      <w:r w:rsidRPr="00B573C8">
        <w:rPr>
          <w:rFonts w:ascii="Times New Roman" w:hAnsi="Times New Roman" w:cs="Times New Roman"/>
          <w:color w:val="222222"/>
          <w:sz w:val="21"/>
          <w:szCs w:val="21"/>
        </w:rPr>
        <w:t>Summary  for</w:t>
      </w:r>
      <w:proofErr w:type="gramEnd"/>
      <w:r w:rsidRPr="00B573C8">
        <w:rPr>
          <w:rFonts w:ascii="Times New Roman" w:hAnsi="Times New Roman" w:cs="Times New Roman"/>
          <w:color w:val="222222"/>
          <w:sz w:val="21"/>
          <w:szCs w:val="21"/>
        </w:rPr>
        <w:t xml:space="preserve">  Policymakers.[J]. Computational Geometry, 2007</w:t>
      </w:r>
      <w:proofErr w:type="gramStart"/>
      <w:r w:rsidRPr="00B573C8">
        <w:rPr>
          <w:rFonts w:ascii="Times New Roman" w:hAnsi="Times New Roman" w:cs="Times New Roman"/>
          <w:color w:val="222222"/>
          <w:sz w:val="21"/>
          <w:szCs w:val="21"/>
        </w:rPr>
        <w:t>,18</w:t>
      </w:r>
      <w:proofErr w:type="gramEnd"/>
      <w:r w:rsidRPr="00B573C8">
        <w:rPr>
          <w:rFonts w:ascii="Times New Roman" w:hAnsi="Times New Roman" w:cs="Times New Roman"/>
          <w:color w:val="222222"/>
          <w:sz w:val="21"/>
          <w:szCs w:val="21"/>
        </w:rPr>
        <w:t>(2):95-123.</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[2</w:t>
      </w:r>
      <w:proofErr w:type="gramStart"/>
      <w:r w:rsidRPr="00B573C8">
        <w:rPr>
          <w:rFonts w:ascii="Times New Roman" w:hAnsi="Times New Roman" w:cs="Times New Roman"/>
          <w:sz w:val="21"/>
          <w:szCs w:val="21"/>
        </w:rPr>
        <w:t>]</w:t>
      </w:r>
      <w:r w:rsidRPr="00B573C8">
        <w:rPr>
          <w:rFonts w:ascii="Times New Roman" w:hAnsiTheme="minorEastAsia" w:cs="Times New Roman"/>
          <w:sz w:val="21"/>
          <w:szCs w:val="21"/>
        </w:rPr>
        <w:t>舟丹</w:t>
      </w:r>
      <w:r w:rsidRPr="00B573C8">
        <w:rPr>
          <w:rFonts w:ascii="Times New Roman" w:hAnsi="Times New Roman" w:cs="Times New Roman"/>
          <w:sz w:val="21"/>
          <w:szCs w:val="21"/>
        </w:rPr>
        <w:t>.</w:t>
      </w:r>
      <w:r w:rsidRPr="00B573C8">
        <w:rPr>
          <w:rFonts w:ascii="Times New Roman" w:hAnsiTheme="minorEastAsia" w:cs="Times New Roman"/>
          <w:sz w:val="21"/>
          <w:szCs w:val="21"/>
        </w:rPr>
        <w:t>温室气体及其排放清单</w:t>
      </w:r>
      <w:proofErr w:type="gramEnd"/>
      <w:r w:rsidRPr="00B573C8">
        <w:rPr>
          <w:rFonts w:ascii="Times New Roman" w:hAnsi="Times New Roman" w:cs="Times New Roman"/>
          <w:sz w:val="21"/>
          <w:szCs w:val="21"/>
        </w:rPr>
        <w:t>[J].</w:t>
      </w:r>
      <w:r w:rsidRPr="00B573C8">
        <w:rPr>
          <w:rFonts w:ascii="Times New Roman" w:hAnsiTheme="minorEastAsia" w:cs="Times New Roman"/>
          <w:sz w:val="21"/>
          <w:szCs w:val="21"/>
        </w:rPr>
        <w:t>中外能源</w:t>
      </w:r>
      <w:r w:rsidRPr="00B573C8">
        <w:rPr>
          <w:rFonts w:ascii="Times New Roman" w:hAnsi="Times New Roman" w:cs="Times New Roman"/>
          <w:sz w:val="21"/>
          <w:szCs w:val="21"/>
        </w:rPr>
        <w:t>,2022,27(01):9.</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sz w:val="21"/>
          <w:szCs w:val="21"/>
        </w:rPr>
        <w:t>[3</w:t>
      </w:r>
      <w:proofErr w:type="gramStart"/>
      <w:r w:rsidRPr="00B573C8">
        <w:rPr>
          <w:rFonts w:ascii="Times New Roman" w:hAnsi="Times New Roman" w:cs="Times New Roman"/>
          <w:sz w:val="21"/>
          <w:szCs w:val="21"/>
        </w:rPr>
        <w:t>]</w:t>
      </w:r>
      <w:r w:rsidRPr="00B573C8">
        <w:rPr>
          <w:rFonts w:ascii="Times New Roman" w:hAnsi="Times New Roman" w:cs="Times New Roman"/>
          <w:color w:val="222222"/>
          <w:sz w:val="21"/>
          <w:szCs w:val="21"/>
          <w:shd w:val="clear" w:color="auto" w:fill="FBFBFB"/>
        </w:rPr>
        <w:t xml:space="preserve">  Wang</w:t>
      </w:r>
      <w:proofErr w:type="gramEnd"/>
      <w:r w:rsidRPr="00B573C8">
        <w:rPr>
          <w:rFonts w:ascii="Times New Roman" w:hAnsi="Times New Roman" w:cs="Times New Roman"/>
          <w:color w:val="222222"/>
          <w:sz w:val="21"/>
          <w:szCs w:val="21"/>
          <w:shd w:val="clear" w:color="auto" w:fill="FBFBFB"/>
        </w:rPr>
        <w:t xml:space="preserve"> W , Chen B , Lu C . The Koyto Protocol and Allocation of Carbon Emission </w:t>
      </w:r>
      <w:proofErr w:type="gramStart"/>
      <w:r w:rsidRPr="00B573C8">
        <w:rPr>
          <w:rFonts w:ascii="Times New Roman" w:hAnsi="Times New Roman" w:cs="Times New Roman"/>
          <w:color w:val="222222"/>
          <w:sz w:val="21"/>
          <w:szCs w:val="21"/>
          <w:shd w:val="clear" w:color="auto" w:fill="FBFBFB"/>
        </w:rPr>
        <w:t>Permits[</w:t>
      </w:r>
      <w:proofErr w:type="gramEnd"/>
      <w:r w:rsidRPr="00B573C8">
        <w:rPr>
          <w:rFonts w:ascii="Times New Roman" w:hAnsi="Times New Roman" w:cs="Times New Roman"/>
          <w:color w:val="222222"/>
          <w:sz w:val="21"/>
          <w:szCs w:val="21"/>
          <w:shd w:val="clear" w:color="auto" w:fill="FBFBFB"/>
        </w:rPr>
        <w:t xml:space="preserve">J]. Journal of Tsinghua </w:t>
      </w:r>
      <w:proofErr w:type="gramStart"/>
      <w:r w:rsidRPr="00B573C8">
        <w:rPr>
          <w:rFonts w:ascii="Times New Roman" w:hAnsi="Times New Roman" w:cs="Times New Roman"/>
          <w:color w:val="222222"/>
          <w:sz w:val="21"/>
          <w:szCs w:val="21"/>
          <w:shd w:val="clear" w:color="auto" w:fill="FBFBFB"/>
        </w:rPr>
        <w:t>University(</w:t>
      </w:r>
      <w:proofErr w:type="gramEnd"/>
      <w:r w:rsidRPr="00B573C8">
        <w:rPr>
          <w:rFonts w:ascii="Times New Roman" w:hAnsi="Times New Roman" w:cs="Times New Roman"/>
          <w:color w:val="222222"/>
          <w:sz w:val="21"/>
          <w:szCs w:val="21"/>
          <w:shd w:val="clear" w:color="auto" w:fill="FBFBFB"/>
        </w:rPr>
        <w:t>Philosophy and Social Sciences), 2002.</w:t>
      </w:r>
    </w:p>
    <w:p w:rsidR="00181E5F" w:rsidRPr="00B573C8" w:rsidRDefault="00181E5F" w:rsidP="00181E5F">
      <w:pPr>
        <w:rPr>
          <w:rStyle w:val="fontstyle01"/>
          <w:rFonts w:ascii="Times New Roman" w:hAnsi="Times New Roman" w:cs="Times New Roman"/>
          <w:sz w:val="21"/>
          <w:szCs w:val="21"/>
        </w:rPr>
      </w:pPr>
      <w:r w:rsidRPr="00B573C8">
        <w:rPr>
          <w:rStyle w:val="fontstyle01"/>
          <w:rFonts w:ascii="Times New Roman" w:hAnsi="Times New Roman" w:cs="Times New Roman"/>
          <w:sz w:val="21"/>
          <w:szCs w:val="21"/>
        </w:rPr>
        <w:t>[4]</w:t>
      </w:r>
      <w:r w:rsidRPr="00B573C8">
        <w:rPr>
          <w:rFonts w:ascii="Times New Roman" w:hAnsi="Times New Roman" w:cs="Times New Roman"/>
          <w:color w:val="222222"/>
          <w:sz w:val="21"/>
          <w:szCs w:val="21"/>
          <w:shd w:val="clear" w:color="auto" w:fill="FBFBFB"/>
        </w:rPr>
        <w:t xml:space="preserve"> J Kennedy, J Blunden, J Alvar-Beltrán, </w:t>
      </w:r>
      <w:proofErr w:type="gramStart"/>
      <w:r w:rsidRPr="00B573C8">
        <w:rPr>
          <w:rFonts w:ascii="Times New Roman" w:hAnsi="Times New Roman" w:cs="Times New Roman"/>
          <w:color w:val="222222"/>
          <w:sz w:val="21"/>
          <w:szCs w:val="21"/>
          <w:shd w:val="clear" w:color="auto" w:fill="FBFBFB"/>
        </w:rPr>
        <w:t>et al</w:t>
      </w:r>
      <w:proofErr w:type="gramEnd"/>
      <w:r w:rsidRPr="00B573C8">
        <w:rPr>
          <w:rFonts w:ascii="Times New Roman" w:hAnsi="Times New Roman" w:cs="Times New Roman"/>
          <w:color w:val="222222"/>
          <w:sz w:val="21"/>
          <w:szCs w:val="21"/>
          <w:shd w:val="clear" w:color="auto" w:fill="FBFBFB"/>
        </w:rPr>
        <w:t>. State of the Global Climate 2020. 2021.</w:t>
      </w:r>
      <w:r w:rsidRPr="00B573C8">
        <w:rPr>
          <w:rStyle w:val="fontstyle01"/>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Style w:val="fontstyle01"/>
          <w:rFonts w:ascii="Times New Roman" w:hAnsi="Times New Roman" w:cs="Times New Roman"/>
          <w:sz w:val="21"/>
          <w:szCs w:val="21"/>
        </w:rPr>
        <w:t>[5]</w:t>
      </w:r>
      <w:r w:rsidRPr="00B573C8">
        <w:rPr>
          <w:rFonts w:ascii="Times New Roman" w:hAnsi="Times New Roman" w:cs="Times New Roman"/>
          <w:color w:val="222222"/>
          <w:sz w:val="21"/>
          <w:szCs w:val="21"/>
          <w:shd w:val="clear" w:color="auto" w:fill="FBFBFB"/>
        </w:rPr>
        <w:t xml:space="preserve"> MassonDelmotte, Valérie. </w:t>
      </w:r>
      <w:proofErr w:type="gramStart"/>
      <w:r w:rsidRPr="00B573C8">
        <w:rPr>
          <w:rFonts w:ascii="Times New Roman" w:hAnsi="Times New Roman" w:cs="Times New Roman"/>
          <w:color w:val="222222"/>
          <w:sz w:val="21"/>
          <w:szCs w:val="21"/>
          <w:shd w:val="clear" w:color="auto" w:fill="FBFBFB"/>
        </w:rPr>
        <w:t>Towards the IPCC Special Report on Global Warming of 1.5°C[C]// Egu General Assembly Conference.</w:t>
      </w:r>
      <w:proofErr w:type="gramEnd"/>
      <w:r w:rsidRPr="00B573C8">
        <w:rPr>
          <w:rFonts w:ascii="Times New Roman" w:hAnsi="Times New Roman" w:cs="Times New Roman"/>
          <w:color w:val="222222"/>
          <w:sz w:val="21"/>
          <w:szCs w:val="21"/>
          <w:shd w:val="clear" w:color="auto" w:fill="FBFBFB"/>
        </w:rPr>
        <w:t xml:space="preserve"> EGU General Assembly Conference Abstracts, 2017.</w:t>
      </w:r>
      <w:r w:rsidRPr="00B573C8">
        <w:rPr>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[6]</w:t>
      </w:r>
      <w:proofErr w:type="gramStart"/>
      <w:r w:rsidRPr="00B573C8">
        <w:rPr>
          <w:rFonts w:ascii="Times New Roman" w:hAnsi="Times New Roman" w:cs="Times New Roman"/>
          <w:sz w:val="21"/>
          <w:szCs w:val="21"/>
        </w:rPr>
        <w:t>IEA.</w:t>
      </w:r>
      <w:proofErr w:type="gramEnd"/>
      <w:r w:rsidRPr="00B573C8">
        <w:rPr>
          <w:rFonts w:ascii="Times New Roman" w:hAnsi="Times New Roman" w:cs="Times New Roman"/>
          <w:sz w:val="21"/>
          <w:szCs w:val="21"/>
        </w:rPr>
        <w:t xml:space="preserve">  CO_</w:t>
      </w:r>
      <w:proofErr w:type="gramStart"/>
      <w:r w:rsidRPr="00B573C8">
        <w:rPr>
          <w:rFonts w:ascii="Times New Roman" w:hAnsi="Times New Roman" w:cs="Times New Roman"/>
          <w:sz w:val="21"/>
          <w:szCs w:val="21"/>
        </w:rPr>
        <w:t>2  emissions</w:t>
      </w:r>
      <w:proofErr w:type="gramEnd"/>
      <w:r w:rsidRPr="00B573C8">
        <w:rPr>
          <w:rFonts w:ascii="Times New Roman" w:hAnsi="Times New Roman" w:cs="Times New Roman"/>
          <w:sz w:val="21"/>
          <w:szCs w:val="21"/>
        </w:rPr>
        <w:t xml:space="preserve">  from  fuel  combustion  highlights[R].International  Energy </w:t>
      </w:r>
    </w:p>
    <w:p w:rsidR="00181E5F" w:rsidRPr="00B573C8" w:rsidRDefault="00181E5F" w:rsidP="00181E5F">
      <w:pPr>
        <w:pStyle w:val="a5"/>
        <w:ind w:left="360"/>
        <w:rPr>
          <w:rFonts w:ascii="Times New Roman" w:hAnsi="Times New Roman" w:cs="Times New Roman"/>
          <w:sz w:val="21"/>
          <w:szCs w:val="21"/>
        </w:rPr>
      </w:pPr>
      <w:proofErr w:type="gramStart"/>
      <w:r w:rsidRPr="00B573C8">
        <w:rPr>
          <w:rFonts w:ascii="Times New Roman" w:hAnsi="Times New Roman" w:cs="Times New Roman"/>
          <w:sz w:val="21"/>
          <w:szCs w:val="21"/>
        </w:rPr>
        <w:t>Agency, 2017.</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sz w:val="21"/>
          <w:szCs w:val="21"/>
        </w:rPr>
        <w:t xml:space="preserve">[7] </w:t>
      </w:r>
      <w:r w:rsidRPr="00B573C8">
        <w:rPr>
          <w:rFonts w:ascii="Times New Roman" w:hAnsi="Times New Roman" w:cs="Times New Roman"/>
          <w:color w:val="222222"/>
          <w:sz w:val="21"/>
          <w:szCs w:val="21"/>
        </w:rPr>
        <w:t xml:space="preserve">Zhou N , Khanna N , Feng W , et al. Scenarios of energy efficiency and CO2 emissions reduction potential in the buildings sector in China to year 2050[J]. </w:t>
      </w:r>
      <w:proofErr w:type="gramStart"/>
      <w:r w:rsidRPr="00B573C8">
        <w:rPr>
          <w:rFonts w:ascii="Times New Roman" w:hAnsi="Times New Roman" w:cs="Times New Roman"/>
          <w:color w:val="222222"/>
          <w:sz w:val="21"/>
          <w:szCs w:val="21"/>
          <w:lang w:eastAsia="zh-CN"/>
        </w:rPr>
        <w:t>Nature Energy, 2018, 3.</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lastRenderedPageBreak/>
        <w:t>[8]</w:t>
      </w:r>
      <w:r w:rsidRPr="00B573C8">
        <w:rPr>
          <w:rFonts w:ascii="Times New Roman" w:hAnsiTheme="minorEastAsia" w:cs="Times New Roman"/>
          <w:color w:val="000000"/>
          <w:sz w:val="21"/>
          <w:szCs w:val="21"/>
          <w:lang w:eastAsia="zh-CN"/>
        </w:rPr>
        <w:t>刘菁</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碳足迹视角下中国建筑全</w:t>
      </w:r>
      <w:proofErr w:type="gramStart"/>
      <w:r w:rsidRPr="00B573C8">
        <w:rPr>
          <w:rFonts w:ascii="Times New Roman" w:hAnsiTheme="minorEastAsia" w:cs="Times New Roman"/>
          <w:color w:val="000000"/>
          <w:sz w:val="21"/>
          <w:szCs w:val="21"/>
          <w:lang w:eastAsia="zh-CN"/>
        </w:rPr>
        <w:t>产业链碳排放</w:t>
      </w:r>
      <w:proofErr w:type="gramEnd"/>
      <w:r w:rsidRPr="00B573C8">
        <w:rPr>
          <w:rFonts w:ascii="Times New Roman" w:hAnsiTheme="minorEastAsia" w:cs="Times New Roman"/>
          <w:color w:val="000000"/>
          <w:sz w:val="21"/>
          <w:szCs w:val="21"/>
          <w:lang w:eastAsia="zh-CN"/>
        </w:rPr>
        <w:t>测算方法及减</w:t>
      </w:r>
      <w:proofErr w:type="gramStart"/>
      <w:r w:rsidRPr="00B573C8">
        <w:rPr>
          <w:rFonts w:ascii="Times New Roman" w:hAnsiTheme="minorEastAsia" w:cs="Times New Roman"/>
          <w:color w:val="000000"/>
          <w:sz w:val="21"/>
          <w:szCs w:val="21"/>
          <w:lang w:eastAsia="zh-CN"/>
        </w:rPr>
        <w:t>排政策</w:t>
      </w:r>
      <w:proofErr w:type="gramEnd"/>
      <w:r w:rsidRPr="00B573C8">
        <w:rPr>
          <w:rFonts w:ascii="Times New Roman" w:hAnsiTheme="minorEastAsia" w:cs="Times New Roman"/>
          <w:color w:val="000000"/>
          <w:sz w:val="21"/>
          <w:szCs w:val="21"/>
          <w:lang w:eastAsia="zh-CN"/>
        </w:rPr>
        <w:t>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北京交通大学</w:t>
      </w:r>
      <w:r w:rsidRPr="00B573C8">
        <w:rPr>
          <w:rFonts w:ascii="Times New Roman" w:hAnsi="Times New Roman" w:cs="Times New Roman"/>
          <w:color w:val="000000"/>
          <w:sz w:val="21"/>
          <w:szCs w:val="21"/>
          <w:lang w:eastAsia="zh-CN"/>
        </w:rPr>
        <w:t>,2018.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[9]</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魏楚</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中国二氧化碳排放特征与减</w:t>
      </w:r>
      <w:proofErr w:type="gramStart"/>
      <w:r w:rsidRPr="00B573C8">
        <w:rPr>
          <w:rFonts w:ascii="Times New Roman" w:hAnsiTheme="minorEastAsia" w:cs="Times New Roman"/>
          <w:color w:val="000000"/>
          <w:sz w:val="21"/>
          <w:szCs w:val="21"/>
          <w:lang w:eastAsia="zh-CN"/>
        </w:rPr>
        <w:t>排战略</w:t>
      </w:r>
      <w:proofErr w:type="gramEnd"/>
      <w:r w:rsidRPr="00B573C8">
        <w:rPr>
          <w:rFonts w:ascii="Times New Roman" w:hAnsiTheme="minorEastAsia" w:cs="Times New Roman"/>
          <w:color w:val="000000"/>
          <w:sz w:val="21"/>
          <w:szCs w:val="21"/>
          <w:lang w:eastAsia="zh-CN"/>
        </w:rPr>
        <w:t>研究：基于产业结构视角</w:t>
      </w:r>
      <w:r w:rsidRPr="00B573C8">
        <w:rPr>
          <w:rFonts w:ascii="Times New Roman" w:hAnsi="Times New Roman" w:cs="Times New Roman"/>
          <w:color w:val="000000"/>
          <w:sz w:val="21"/>
          <w:szCs w:val="21"/>
          <w:lang w:eastAsia="zh-CN"/>
        </w:rPr>
        <w:t xml:space="preserve">[M].  </w:t>
      </w:r>
      <w:r w:rsidRPr="00B573C8">
        <w:rPr>
          <w:rFonts w:ascii="Times New Roman" w:hAnsiTheme="minorEastAsia" w:cs="Times New Roman"/>
          <w:color w:val="000000"/>
          <w:sz w:val="21"/>
          <w:szCs w:val="21"/>
          <w:lang w:eastAsia="zh-CN"/>
        </w:rPr>
        <w:t>北京</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人民出版社</w:t>
      </w:r>
      <w:r w:rsidRPr="00B573C8">
        <w:rPr>
          <w:rFonts w:ascii="Times New Roman" w:hAnsi="Times New Roman" w:cs="Times New Roman"/>
          <w:color w:val="000000"/>
          <w:sz w:val="21"/>
          <w:szCs w:val="21"/>
          <w:lang w:eastAsia="zh-CN"/>
        </w:rPr>
        <w:t>, 2015.</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[10]</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中国建筑能耗研究报告</w:t>
      </w:r>
      <w:r w:rsidRPr="00B573C8">
        <w:rPr>
          <w:rFonts w:ascii="Times New Roman" w:hAnsi="Times New Roman" w:cs="Times New Roman"/>
          <w:color w:val="000000"/>
          <w:sz w:val="21"/>
          <w:szCs w:val="21"/>
          <w:lang w:eastAsia="zh-CN"/>
        </w:rPr>
        <w:t xml:space="preserve">2020[J]. </w:t>
      </w:r>
      <w:r w:rsidRPr="00B573C8">
        <w:rPr>
          <w:rFonts w:ascii="Times New Roman" w:hAnsiTheme="minorEastAsia" w:cs="Times New Roman"/>
          <w:color w:val="000000"/>
          <w:sz w:val="21"/>
          <w:szCs w:val="21"/>
          <w:lang w:eastAsia="zh-CN"/>
        </w:rPr>
        <w:t>建筑节能（中英文）</w:t>
      </w:r>
      <w:r w:rsidRPr="00B573C8">
        <w:rPr>
          <w:rFonts w:ascii="Times New Roman" w:hAnsi="Times New Roman" w:cs="Times New Roman"/>
          <w:color w:val="000000"/>
          <w:sz w:val="21"/>
          <w:szCs w:val="21"/>
          <w:lang w:eastAsia="zh-CN"/>
        </w:rPr>
        <w:t>,2021,49(2):</w:t>
      </w:r>
      <w:proofErr w:type="gramStart"/>
      <w:r w:rsidRPr="00B573C8">
        <w:rPr>
          <w:rFonts w:ascii="Times New Roman" w:hAnsi="Times New Roman" w:cs="Times New Roman"/>
          <w:color w:val="000000"/>
          <w:sz w:val="21"/>
          <w:szCs w:val="21"/>
          <w:lang w:eastAsia="zh-CN"/>
        </w:rPr>
        <w:t>1-6. DOI:10.3969/j.issn.2096-9422.2021.02.001.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[11] </w:t>
      </w:r>
      <w:proofErr w:type="gramStart"/>
      <w:r w:rsidRPr="00B573C8">
        <w:rPr>
          <w:rFonts w:ascii="Times New Roman" w:hAnsiTheme="minorEastAsia" w:cs="Times New Roman"/>
          <w:color w:val="000000"/>
          <w:sz w:val="21"/>
          <w:szCs w:val="21"/>
          <w:lang w:eastAsia="zh-CN"/>
        </w:rPr>
        <w:t>王松庆</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王威</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张旭</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基于生命周期理论的严寒地区居住建筑能耗计算和分析</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建筑科学</w:t>
      </w:r>
      <w:r w:rsidRPr="00B573C8">
        <w:rPr>
          <w:rFonts w:ascii="Times New Roman" w:hAnsi="Times New Roman" w:cs="Times New Roman"/>
          <w:color w:val="000000"/>
          <w:sz w:val="21"/>
          <w:szCs w:val="21"/>
          <w:lang w:eastAsia="zh-CN"/>
        </w:rPr>
        <w:t>,2008(04):</w:t>
      </w:r>
      <w:proofErr w:type="gramStart"/>
      <w:r w:rsidRPr="00B573C8">
        <w:rPr>
          <w:rFonts w:ascii="Times New Roman" w:hAnsi="Times New Roman" w:cs="Times New Roman"/>
          <w:color w:val="000000"/>
          <w:sz w:val="21"/>
          <w:szCs w:val="21"/>
          <w:lang w:eastAsia="zh-CN"/>
        </w:rPr>
        <w:t>58-61.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[12]</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姜兴坤</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我国大型公共建筑碳排放预测</w:t>
      </w:r>
      <w:proofErr w:type="gramStart"/>
      <w:r w:rsidRPr="00B573C8">
        <w:rPr>
          <w:rFonts w:ascii="Times New Roman" w:hAnsiTheme="minorEastAsia" w:cs="Times New Roman"/>
          <w:color w:val="000000"/>
          <w:sz w:val="21"/>
          <w:szCs w:val="21"/>
          <w:lang w:eastAsia="zh-CN"/>
        </w:rPr>
        <w:t>及因素</w:t>
      </w:r>
      <w:proofErr w:type="gramEnd"/>
      <w:r w:rsidRPr="00B573C8">
        <w:rPr>
          <w:rFonts w:ascii="Times New Roman" w:hAnsiTheme="minorEastAsia" w:cs="Times New Roman"/>
          <w:color w:val="000000"/>
          <w:sz w:val="21"/>
          <w:szCs w:val="21"/>
          <w:lang w:eastAsia="zh-CN"/>
        </w:rPr>
        <w:t>分解研究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中国海洋大学</w:t>
      </w:r>
      <w:r w:rsidRPr="00B573C8">
        <w:rPr>
          <w:rFonts w:ascii="Times New Roman" w:hAnsi="Times New Roman" w:cs="Times New Roman"/>
          <w:color w:val="000000"/>
          <w:sz w:val="21"/>
          <w:szCs w:val="21"/>
          <w:lang w:eastAsia="zh-CN"/>
        </w:rPr>
        <w:t>,2012.</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[13] </w:t>
      </w:r>
      <w:proofErr w:type="gramStart"/>
      <w:r w:rsidRPr="00B573C8">
        <w:rPr>
          <w:rFonts w:ascii="Times New Roman" w:hAnsiTheme="minorEastAsia" w:cs="Times New Roman"/>
          <w:color w:val="000000"/>
          <w:sz w:val="21"/>
          <w:szCs w:val="21"/>
          <w:lang w:eastAsia="zh-CN"/>
        </w:rPr>
        <w:t>王雅贤</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上海中心城区城市综合体建筑群外部空间形态视域研究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上海交通大学</w:t>
      </w:r>
      <w:r w:rsidRPr="00B573C8">
        <w:rPr>
          <w:rFonts w:ascii="Times New Roman" w:hAnsi="Times New Roman" w:cs="Times New Roman"/>
          <w:color w:val="000000"/>
          <w:sz w:val="21"/>
          <w:szCs w:val="21"/>
          <w:lang w:eastAsia="zh-CN"/>
        </w:rPr>
        <w:t>,2020.DOI:10.27307/d.cnki.gsjtu.2020.000698.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[14]</w:t>
      </w:r>
      <w:r w:rsidRPr="00B573C8">
        <w:rPr>
          <w:rFonts w:ascii="Times New Roman" w:hAnsiTheme="minorEastAsia" w:cs="Times New Roman"/>
          <w:color w:val="000000"/>
          <w:sz w:val="21"/>
          <w:szCs w:val="21"/>
          <w:lang w:eastAsia="zh-CN"/>
        </w:rPr>
        <w:t>全首琎</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热平衡技术在城市综合体节能中的应用研究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浙江大学</w:t>
      </w:r>
      <w:r w:rsidRPr="00B573C8">
        <w:rPr>
          <w:rFonts w:ascii="Times New Roman" w:hAnsi="Times New Roman" w:cs="Times New Roman"/>
          <w:color w:val="000000"/>
          <w:sz w:val="21"/>
          <w:szCs w:val="21"/>
          <w:lang w:eastAsia="zh-CN"/>
        </w:rPr>
        <w:t>,2018.DOI:10.27461/d.cnki.gzjdx.2018.000136.</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[15]</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刘登龙</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马鹏真</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祝磊</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青岛某商业综合体能耗分析及节能建议</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建筑节能</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中英文</w:t>
      </w:r>
      <w:r w:rsidRPr="00B573C8">
        <w:rPr>
          <w:rFonts w:ascii="Times New Roman" w:hAnsi="Times New Roman" w:cs="Times New Roman"/>
          <w:color w:val="000000"/>
          <w:sz w:val="21"/>
          <w:szCs w:val="21"/>
          <w:lang w:eastAsia="zh-CN"/>
        </w:rPr>
        <w:t>),2022,50(01):</w:t>
      </w:r>
      <w:proofErr w:type="gramStart"/>
      <w:r w:rsidRPr="00B573C8">
        <w:rPr>
          <w:rFonts w:ascii="Times New Roman" w:hAnsi="Times New Roman" w:cs="Times New Roman"/>
          <w:color w:val="000000"/>
          <w:sz w:val="21"/>
          <w:szCs w:val="21"/>
          <w:lang w:eastAsia="zh-CN"/>
        </w:rPr>
        <w:t>136-141+146.</w:t>
      </w:r>
      <w:proofErr w:type="gramEnd"/>
    </w:p>
    <w:p w:rsidR="00181E5F" w:rsidRPr="00B573C8" w:rsidRDefault="00181E5F" w:rsidP="00B573C8">
      <w:pPr>
        <w:rPr>
          <w:rFonts w:ascii="Times New Roman" w:hAnsi="Times New Roman" w:cs="Times New Roman"/>
          <w:sz w:val="21"/>
          <w:szCs w:val="21"/>
          <w:lang w:eastAsia="zh-CN"/>
        </w:rPr>
      </w:pPr>
      <w:r w:rsidRPr="00B573C8">
        <w:rPr>
          <w:rFonts w:ascii="Times New Roman" w:hAnsi="Times New Roman" w:cs="Times New Roman"/>
          <w:color w:val="000000"/>
          <w:sz w:val="21"/>
          <w:szCs w:val="21"/>
          <w:lang w:eastAsia="zh-CN"/>
        </w:rPr>
        <w:t>[16]</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龙惟定</w:t>
      </w:r>
      <w:proofErr w:type="gramEnd"/>
      <w:r w:rsidRPr="00B573C8">
        <w:rPr>
          <w:rFonts w:ascii="Times New Roman" w:hAnsiTheme="minorEastAsia" w:cs="Times New Roman"/>
          <w:color w:val="000000"/>
          <w:sz w:val="21"/>
          <w:szCs w:val="21"/>
          <w:lang w:eastAsia="zh-CN"/>
        </w:rPr>
        <w:t>，潘毅群，范存养，许雷，胡欣．上海公共建筑能耗现状与节能潜力分析［Ｊ］暖通空调，</w:t>
      </w:r>
      <w:r w:rsidRPr="00B573C8">
        <w:rPr>
          <w:rFonts w:ascii="Times New Roman" w:hAnsi="Times New Roman" w:cs="Times New Roman"/>
          <w:color w:val="000000"/>
          <w:sz w:val="21"/>
          <w:szCs w:val="21"/>
          <w:lang w:eastAsia="zh-CN"/>
        </w:rPr>
        <w:t>1998:13-16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000000"/>
          <w:sz w:val="21"/>
          <w:szCs w:val="21"/>
        </w:rPr>
        <w:t>[17]</w:t>
      </w:r>
      <w:r w:rsidRPr="00B573C8">
        <w:rPr>
          <w:rFonts w:ascii="Times New Roman" w:hAnsi="Times New Roman" w:cs="Times New Roman"/>
          <w:color w:val="222222"/>
          <w:sz w:val="21"/>
          <w:szCs w:val="21"/>
          <w:shd w:val="clear" w:color="auto" w:fill="FBFBFB"/>
        </w:rPr>
        <w:t xml:space="preserve"> Guinee J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Heijungs R , Huppes G , et al. Life cycle assessment: past, present, and future.[J]. Environmental Science &amp; Technology, 2011, 45(1):90.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[18]Mwr A , Pko A , EM B, et al. Comparative life cycle assessment of four buildings in Greenland[J]. </w:t>
      </w:r>
      <w:proofErr w:type="gramStart"/>
      <w:r w:rsidRPr="00B573C8">
        <w:rPr>
          <w:rFonts w:ascii="Times New Roman" w:hAnsi="Times New Roman" w:cs="Times New Roman"/>
          <w:color w:val="222222"/>
          <w:sz w:val="21"/>
          <w:szCs w:val="21"/>
          <w:shd w:val="clear" w:color="auto" w:fill="FBFBFB"/>
        </w:rPr>
        <w:t>Building and Environment, 204.</w:t>
      </w:r>
      <w:proofErr w:type="gramEnd"/>
    </w:p>
    <w:p w:rsidR="00181E5F" w:rsidRPr="00B573C8" w:rsidRDefault="00181E5F" w:rsidP="00181E5F">
      <w:pPr>
        <w:rPr>
          <w:rFonts w:ascii="Times New Roman" w:hAnsi="Times New Roman" w:cs="Times New Roman"/>
          <w:color w:val="000000"/>
          <w:sz w:val="21"/>
          <w:szCs w:val="21"/>
        </w:rPr>
      </w:pPr>
      <w:r w:rsidRPr="00B573C8">
        <w:rPr>
          <w:rFonts w:ascii="Times New Roman" w:hAnsi="Times New Roman" w:cs="Times New Roman"/>
          <w:color w:val="222222"/>
          <w:sz w:val="21"/>
          <w:szCs w:val="21"/>
          <w:shd w:val="clear" w:color="auto" w:fill="FBFBFB"/>
        </w:rPr>
        <w:t xml:space="preserve">[19]Huberman </w:t>
      </w:r>
      <w:proofErr w:type="gramStart"/>
      <w:r w:rsidRPr="00B573C8">
        <w:rPr>
          <w:rFonts w:ascii="Times New Roman" w:hAnsi="Times New Roman" w:cs="Times New Roman"/>
          <w:color w:val="222222"/>
          <w:sz w:val="21"/>
          <w:szCs w:val="21"/>
          <w:shd w:val="clear" w:color="auto" w:fill="FBFBFB"/>
        </w:rPr>
        <w:t>N ,</w:t>
      </w:r>
      <w:proofErr w:type="gramEnd"/>
      <w:r w:rsidRPr="00B573C8">
        <w:rPr>
          <w:rFonts w:ascii="Times New Roman" w:hAnsi="Times New Roman" w:cs="Times New Roman"/>
          <w:color w:val="222222"/>
          <w:sz w:val="21"/>
          <w:szCs w:val="21"/>
          <w:shd w:val="clear" w:color="auto" w:fill="FBFBFB"/>
        </w:rPr>
        <w:t xml:space="preserve"> Pearlmutter D . A life-cycle energy analysis of building materials in the Negev </w:t>
      </w:r>
      <w:proofErr w:type="gramStart"/>
      <w:r w:rsidRPr="00B573C8">
        <w:rPr>
          <w:rFonts w:ascii="Times New Roman" w:hAnsi="Times New Roman" w:cs="Times New Roman"/>
          <w:color w:val="222222"/>
          <w:sz w:val="21"/>
          <w:szCs w:val="21"/>
          <w:shd w:val="clear" w:color="auto" w:fill="FBFBFB"/>
        </w:rPr>
        <w:t>desert[</w:t>
      </w:r>
      <w:proofErr w:type="gramEnd"/>
      <w:r w:rsidRPr="00B573C8">
        <w:rPr>
          <w:rFonts w:ascii="Times New Roman" w:hAnsi="Times New Roman" w:cs="Times New Roman"/>
          <w:color w:val="222222"/>
          <w:sz w:val="21"/>
          <w:szCs w:val="21"/>
          <w:shd w:val="clear" w:color="auto" w:fill="FBFBFB"/>
        </w:rPr>
        <w:t>J]. Energy &amp; Buildings, 2008, 40(5):837-848.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[20]Utama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Gheewala S H . Life cycle energy of single landed houses in </w:t>
      </w:r>
      <w:proofErr w:type="gramStart"/>
      <w:r w:rsidRPr="00B573C8">
        <w:rPr>
          <w:rFonts w:ascii="Times New Roman" w:hAnsi="Times New Roman" w:cs="Times New Roman"/>
          <w:color w:val="222222"/>
          <w:sz w:val="21"/>
          <w:szCs w:val="21"/>
          <w:shd w:val="clear" w:color="auto" w:fill="FBFBFB"/>
        </w:rPr>
        <w:t>Indonesia[</w:t>
      </w:r>
      <w:proofErr w:type="gramEnd"/>
      <w:r w:rsidRPr="00B573C8">
        <w:rPr>
          <w:rFonts w:ascii="Times New Roman" w:hAnsi="Times New Roman" w:cs="Times New Roman"/>
          <w:color w:val="222222"/>
          <w:sz w:val="21"/>
          <w:szCs w:val="21"/>
          <w:shd w:val="clear" w:color="auto" w:fill="FBFBFB"/>
        </w:rPr>
        <w:t>J]. Energy &amp; Buildings, 2008, 40(10):1911-1916.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[21]Gerilla G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Teknomo K , Hokao K . An environmental assessment of wood and steel reinforced concrete housing </w:t>
      </w:r>
      <w:proofErr w:type="gramStart"/>
      <w:r w:rsidRPr="00B573C8">
        <w:rPr>
          <w:rFonts w:ascii="Times New Roman" w:hAnsi="Times New Roman" w:cs="Times New Roman"/>
          <w:color w:val="222222"/>
          <w:sz w:val="21"/>
          <w:szCs w:val="21"/>
          <w:shd w:val="clear" w:color="auto" w:fill="FBFBFB"/>
        </w:rPr>
        <w:t>construction[</w:t>
      </w:r>
      <w:proofErr w:type="gramEnd"/>
      <w:r w:rsidRPr="00B573C8">
        <w:rPr>
          <w:rFonts w:ascii="Times New Roman" w:hAnsi="Times New Roman" w:cs="Times New Roman"/>
          <w:color w:val="222222"/>
          <w:sz w:val="21"/>
          <w:szCs w:val="21"/>
          <w:shd w:val="clear" w:color="auto" w:fill="FBFBFB"/>
        </w:rPr>
        <w:t>J]. Building and Environment, 2007, 42(7):2778-2784.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[22]IZ Bribián, AA Usón, Scarpellini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Life cycle assessment in buildings: State-of-the-art and simplified LCA methodology as a complement for building </w:t>
      </w:r>
      <w:proofErr w:type="gramStart"/>
      <w:r w:rsidRPr="00B573C8">
        <w:rPr>
          <w:rFonts w:ascii="Times New Roman" w:hAnsi="Times New Roman" w:cs="Times New Roman"/>
          <w:color w:val="222222"/>
          <w:sz w:val="21"/>
          <w:szCs w:val="21"/>
          <w:shd w:val="clear" w:color="auto" w:fill="FBFBFB"/>
        </w:rPr>
        <w:t>certification[</w:t>
      </w:r>
      <w:proofErr w:type="gramEnd"/>
      <w:r w:rsidRPr="00B573C8">
        <w:rPr>
          <w:rFonts w:ascii="Times New Roman" w:hAnsi="Times New Roman" w:cs="Times New Roman"/>
          <w:color w:val="222222"/>
          <w:sz w:val="21"/>
          <w:szCs w:val="21"/>
          <w:shd w:val="clear" w:color="auto" w:fill="FBFBFB"/>
        </w:rPr>
        <w:t>J]. Building and Environment, 2009, 44(12):2510-2520.</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lastRenderedPageBreak/>
        <w:t>[23]</w:t>
      </w:r>
      <w:r w:rsidRPr="00B573C8">
        <w:rPr>
          <w:rFonts w:ascii="Times New Roman" w:hAnsiTheme="minorEastAsia" w:cs="Times New Roman"/>
          <w:color w:val="222222"/>
          <w:sz w:val="21"/>
          <w:szCs w:val="21"/>
          <w:shd w:val="clear" w:color="auto" w:fill="FBFBFB"/>
          <w:lang w:eastAsia="zh-CN"/>
        </w:rPr>
        <w:t>彭渤</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绿色建筑全生命周期能耗及二氧化碳排放案例研究</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清华大学</w:t>
      </w:r>
      <w:r w:rsidRPr="00B573C8">
        <w:rPr>
          <w:rFonts w:ascii="Times New Roman" w:hAnsi="Times New Roman" w:cs="Times New Roman"/>
          <w:color w:val="222222"/>
          <w:sz w:val="21"/>
          <w:szCs w:val="21"/>
          <w:shd w:val="clear" w:color="auto" w:fill="FBFBFB"/>
          <w:lang w:eastAsia="zh-CN"/>
        </w:rPr>
        <w:t>, 2012.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[24]</w:t>
      </w:r>
      <w:r w:rsidRPr="00B573C8">
        <w:rPr>
          <w:rFonts w:ascii="Times New Roman" w:hAnsiTheme="minorEastAsia" w:cs="Times New Roman"/>
          <w:color w:val="222222"/>
          <w:sz w:val="21"/>
          <w:szCs w:val="21"/>
          <w:shd w:val="clear" w:color="auto" w:fill="FBFBFB"/>
          <w:lang w:eastAsia="zh-CN"/>
        </w:rPr>
        <w:t>杨尚荣</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万俊飞</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装配式建筑生命周期模型及物化阶段碳排放</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建筑技术开发</w:t>
      </w:r>
      <w:r w:rsidRPr="00B573C8">
        <w:rPr>
          <w:rFonts w:ascii="Times New Roman" w:hAnsi="Times New Roman" w:cs="Times New Roman"/>
          <w:color w:val="222222"/>
          <w:sz w:val="21"/>
          <w:szCs w:val="21"/>
          <w:shd w:val="clear" w:color="auto" w:fill="FBFBFB"/>
          <w:lang w:eastAsia="zh-CN"/>
        </w:rPr>
        <w:t>,2021,48(22):</w:t>
      </w:r>
      <w:proofErr w:type="gramStart"/>
      <w:r w:rsidRPr="00B573C8">
        <w:rPr>
          <w:rFonts w:ascii="Times New Roman" w:hAnsi="Times New Roman" w:cs="Times New Roman"/>
          <w:color w:val="222222"/>
          <w:sz w:val="21"/>
          <w:szCs w:val="21"/>
          <w:shd w:val="clear" w:color="auto" w:fill="FBFBFB"/>
          <w:lang w:eastAsia="zh-CN"/>
        </w:rPr>
        <w:t>84-86.</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[25]</w:t>
      </w:r>
      <w:r w:rsidRPr="00B573C8">
        <w:rPr>
          <w:rFonts w:ascii="Times New Roman" w:hAnsiTheme="minorEastAsia" w:cs="Times New Roman"/>
          <w:color w:val="222222"/>
          <w:sz w:val="21"/>
          <w:szCs w:val="21"/>
          <w:shd w:val="clear" w:color="auto" w:fill="FBFBFB"/>
          <w:lang w:eastAsia="zh-CN"/>
        </w:rPr>
        <w:t>李兵</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低碳建筑技术体系与碳排放测算方法研究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华中科技大学</w:t>
      </w:r>
      <w:r w:rsidRPr="00B573C8">
        <w:rPr>
          <w:rFonts w:ascii="Times New Roman" w:hAnsi="Times New Roman" w:cs="Times New Roman"/>
          <w:color w:val="222222"/>
          <w:sz w:val="21"/>
          <w:szCs w:val="21"/>
          <w:shd w:val="clear" w:color="auto" w:fill="FBFBFB"/>
          <w:lang w:eastAsia="zh-CN"/>
        </w:rPr>
        <w:t>,2012.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[26</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于萍</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陈效逑</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马禄义</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住宅建筑生命周期碳排放研究综述</w:t>
      </w:r>
      <w:proofErr w:type="gramEnd"/>
      <w:r w:rsidRPr="00B573C8">
        <w:rPr>
          <w:rFonts w:ascii="Times New Roman" w:hAnsi="Times New Roman" w:cs="Times New Roman"/>
          <w:color w:val="222222"/>
          <w:sz w:val="21"/>
          <w:szCs w:val="21"/>
          <w:shd w:val="clear" w:color="auto" w:fill="FBFBFB"/>
        </w:rPr>
        <w:t>[J].</w:t>
      </w:r>
      <w:r w:rsidRPr="00B573C8">
        <w:rPr>
          <w:rFonts w:ascii="Times New Roman" w:hAnsiTheme="minorEastAsia" w:cs="Times New Roman"/>
          <w:color w:val="222222"/>
          <w:sz w:val="21"/>
          <w:szCs w:val="21"/>
          <w:shd w:val="clear" w:color="auto" w:fill="FBFBFB"/>
        </w:rPr>
        <w:t>建筑科学</w:t>
      </w:r>
      <w:r w:rsidRPr="00B573C8">
        <w:rPr>
          <w:rFonts w:ascii="Times New Roman" w:hAnsi="Times New Roman" w:cs="Times New Roman"/>
          <w:color w:val="222222"/>
          <w:sz w:val="21"/>
          <w:szCs w:val="21"/>
          <w:shd w:val="clear" w:color="auto" w:fill="FBFBFB"/>
        </w:rPr>
        <w:t>,2011,27(04):9-12+35.DOI:10.13614/j.cnki.11-1962/tu.2011.04.021.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[27] Adalberth </w:t>
      </w:r>
      <w:proofErr w:type="gramStart"/>
      <w:r w:rsidRPr="00B573C8">
        <w:rPr>
          <w:rFonts w:ascii="Times New Roman" w:hAnsi="Times New Roman" w:cs="Times New Roman"/>
          <w:color w:val="222222"/>
          <w:sz w:val="21"/>
          <w:szCs w:val="21"/>
          <w:shd w:val="clear" w:color="auto" w:fill="FBFBFB"/>
        </w:rPr>
        <w:t>K .</w:t>
      </w:r>
      <w:proofErr w:type="gramEnd"/>
      <w:r w:rsidRPr="00B573C8">
        <w:rPr>
          <w:rFonts w:ascii="Times New Roman" w:hAnsi="Times New Roman" w:cs="Times New Roman"/>
          <w:color w:val="222222"/>
          <w:sz w:val="21"/>
          <w:szCs w:val="21"/>
          <w:shd w:val="clear" w:color="auto" w:fill="FBFBFB"/>
        </w:rPr>
        <w:t xml:space="preserve"> Energy use during the life cycle of buildings: a </w:t>
      </w:r>
      <w:proofErr w:type="gramStart"/>
      <w:r w:rsidRPr="00B573C8">
        <w:rPr>
          <w:rFonts w:ascii="Times New Roman" w:hAnsi="Times New Roman" w:cs="Times New Roman"/>
          <w:color w:val="222222"/>
          <w:sz w:val="21"/>
          <w:szCs w:val="21"/>
          <w:shd w:val="clear" w:color="auto" w:fill="FBFBFB"/>
        </w:rPr>
        <w:t>method[</w:t>
      </w:r>
      <w:proofErr w:type="gramEnd"/>
      <w:r w:rsidRPr="00B573C8">
        <w:rPr>
          <w:rFonts w:ascii="Times New Roman" w:hAnsi="Times New Roman" w:cs="Times New Roman"/>
          <w:color w:val="222222"/>
          <w:sz w:val="21"/>
          <w:szCs w:val="21"/>
          <w:shd w:val="clear" w:color="auto" w:fill="FBFBFB"/>
        </w:rPr>
        <w:t>J]. Building &amp; Environment, 1997, 32(4):317-320.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[28] Harris D </w:t>
      </w:r>
      <w:proofErr w:type="gramStart"/>
      <w:r w:rsidRPr="00B573C8">
        <w:rPr>
          <w:rFonts w:ascii="Times New Roman" w:hAnsi="Times New Roman" w:cs="Times New Roman"/>
          <w:color w:val="222222"/>
          <w:sz w:val="21"/>
          <w:szCs w:val="21"/>
          <w:shd w:val="clear" w:color="auto" w:fill="FBFBFB"/>
        </w:rPr>
        <w:t>J .</w:t>
      </w:r>
      <w:proofErr w:type="gramEnd"/>
      <w:r w:rsidRPr="00B573C8">
        <w:rPr>
          <w:rFonts w:ascii="Times New Roman" w:hAnsi="Times New Roman" w:cs="Times New Roman"/>
          <w:color w:val="222222"/>
          <w:sz w:val="21"/>
          <w:szCs w:val="21"/>
          <w:shd w:val="clear" w:color="auto" w:fill="FBFBFB"/>
        </w:rPr>
        <w:t xml:space="preserve"> A quantitative approach to the assessment of the environmental impact of building </w:t>
      </w:r>
      <w:proofErr w:type="gramStart"/>
      <w:r w:rsidRPr="00B573C8">
        <w:rPr>
          <w:rFonts w:ascii="Times New Roman" w:hAnsi="Times New Roman" w:cs="Times New Roman"/>
          <w:color w:val="222222"/>
          <w:sz w:val="21"/>
          <w:szCs w:val="21"/>
          <w:shd w:val="clear" w:color="auto" w:fill="FBFBFB"/>
        </w:rPr>
        <w:t>materials[</w:t>
      </w:r>
      <w:proofErr w:type="gramEnd"/>
      <w:r w:rsidRPr="00B573C8">
        <w:rPr>
          <w:rFonts w:ascii="Times New Roman" w:hAnsi="Times New Roman" w:cs="Times New Roman"/>
          <w:color w:val="222222"/>
          <w:sz w:val="21"/>
          <w:szCs w:val="21"/>
          <w:shd w:val="clear" w:color="auto" w:fill="FBFBFB"/>
        </w:rPr>
        <w:t>J]. Building &amp; Environment, 1999, 34(6):751-758.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[29]</w:t>
      </w:r>
      <w:proofErr w:type="gramStart"/>
      <w:r w:rsidRPr="00B573C8">
        <w:rPr>
          <w:rFonts w:ascii="Times New Roman" w:hAnsi="Times New Roman" w:cs="Times New Roman"/>
          <w:color w:val="222222"/>
          <w:sz w:val="21"/>
          <w:szCs w:val="21"/>
          <w:shd w:val="clear" w:color="auto" w:fill="FBFBFB"/>
        </w:rPr>
        <w:t>J?nsson</w:t>
      </w:r>
      <w:proofErr w:type="gramEnd"/>
      <w:r w:rsidRPr="00B573C8">
        <w:rPr>
          <w:rFonts w:ascii="Times New Roman" w:hAnsi="Times New Roman" w:cs="Times New Roman"/>
          <w:color w:val="222222"/>
          <w:sz w:val="21"/>
          <w:szCs w:val="21"/>
          <w:shd w:val="clear" w:color="auto" w:fill="FBFBFB"/>
        </w:rPr>
        <w:t xml:space="preserve">, Tillman A M , Svensson T . Life cycle assessment of flooring materials: Case </w:t>
      </w:r>
      <w:proofErr w:type="gramStart"/>
      <w:r w:rsidRPr="00B573C8">
        <w:rPr>
          <w:rFonts w:ascii="Times New Roman" w:hAnsi="Times New Roman" w:cs="Times New Roman"/>
          <w:color w:val="222222"/>
          <w:sz w:val="21"/>
          <w:szCs w:val="21"/>
          <w:shd w:val="clear" w:color="auto" w:fill="FBFBFB"/>
        </w:rPr>
        <w:t>study[</w:t>
      </w:r>
      <w:proofErr w:type="gramEnd"/>
      <w:r w:rsidRPr="00B573C8">
        <w:rPr>
          <w:rFonts w:ascii="Times New Roman" w:hAnsi="Times New Roman" w:cs="Times New Roman"/>
          <w:color w:val="222222"/>
          <w:sz w:val="21"/>
          <w:szCs w:val="21"/>
          <w:shd w:val="clear" w:color="auto" w:fill="FBFBFB"/>
        </w:rPr>
        <w:t>J]. Building &amp; Environment, 1998, 32(3):245-255.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[30]Asif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Muneer T , Kelley R . Life cycle assessment: A case study of a dwelling home in </w:t>
      </w:r>
      <w:proofErr w:type="gramStart"/>
      <w:r w:rsidRPr="00B573C8">
        <w:rPr>
          <w:rFonts w:ascii="Times New Roman" w:hAnsi="Times New Roman" w:cs="Times New Roman"/>
          <w:color w:val="222222"/>
          <w:sz w:val="21"/>
          <w:szCs w:val="21"/>
          <w:shd w:val="clear" w:color="auto" w:fill="FBFBFB"/>
        </w:rPr>
        <w:t>Scotland[</w:t>
      </w:r>
      <w:proofErr w:type="gramEnd"/>
      <w:r w:rsidRPr="00B573C8">
        <w:rPr>
          <w:rFonts w:ascii="Times New Roman" w:hAnsi="Times New Roman" w:cs="Times New Roman"/>
          <w:color w:val="222222"/>
          <w:sz w:val="21"/>
          <w:szCs w:val="21"/>
          <w:shd w:val="clear" w:color="auto" w:fill="FBFBFB"/>
        </w:rPr>
        <w:t>J]. Building &amp; Environment, 2007, 42(3):1391-1394.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[31]Zulco R , Calmon J L , Rebello T A , et al. Life cycle assessment of the ornamental stone processing waste use in cement-based building materials[J]. Construction and Building Materials, 2020, 257:119523.</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[32] Thormark </w:t>
      </w:r>
      <w:proofErr w:type="gramStart"/>
      <w:r w:rsidRPr="00B573C8">
        <w:rPr>
          <w:rFonts w:ascii="Times New Roman" w:hAnsi="Times New Roman" w:cs="Times New Roman"/>
          <w:color w:val="222222"/>
          <w:sz w:val="21"/>
          <w:szCs w:val="21"/>
          <w:shd w:val="clear" w:color="auto" w:fill="FBFBFB"/>
        </w:rPr>
        <w:t>C .</w:t>
      </w:r>
      <w:proofErr w:type="gramEnd"/>
      <w:r w:rsidRPr="00B573C8">
        <w:rPr>
          <w:rFonts w:ascii="Times New Roman"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B573C8">
        <w:rPr>
          <w:rFonts w:ascii="Times New Roman" w:hAnsi="Times New Roman" w:cs="Times New Roman"/>
          <w:color w:val="222222"/>
          <w:sz w:val="21"/>
          <w:szCs w:val="21"/>
          <w:shd w:val="clear" w:color="auto" w:fill="FBFBFB"/>
        </w:rPr>
        <w:t>potential[</w:t>
      </w:r>
      <w:proofErr w:type="gramEnd"/>
      <w:r w:rsidRPr="00B573C8">
        <w:rPr>
          <w:rFonts w:ascii="Times New Roman" w:hAnsi="Times New Roman" w:cs="Times New Roman"/>
          <w:color w:val="222222"/>
          <w:sz w:val="21"/>
          <w:szCs w:val="21"/>
          <w:shd w:val="clear" w:color="auto" w:fill="FBFBFB"/>
        </w:rPr>
        <w:t>J]. Building &amp; Environment, 2002, 37(4):429-435.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[33]Hernandez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B573C8">
        <w:rPr>
          <w:rFonts w:ascii="Times New Roman" w:hAnsi="Times New Roman" w:cs="Times New Roman"/>
          <w:color w:val="222222"/>
          <w:sz w:val="21"/>
          <w:szCs w:val="21"/>
          <w:shd w:val="clear" w:color="auto" w:fill="FBFBFB"/>
        </w:rPr>
        <w:t>)[</w:t>
      </w:r>
      <w:proofErr w:type="gramEnd"/>
      <w:r w:rsidRPr="00B573C8">
        <w:rPr>
          <w:rFonts w:ascii="Times New Roman" w:hAnsi="Times New Roman" w:cs="Times New Roman"/>
          <w:color w:val="222222"/>
          <w:sz w:val="21"/>
          <w:szCs w:val="21"/>
          <w:shd w:val="clear" w:color="auto" w:fill="FBFBFB"/>
        </w:rPr>
        <w:t>J]. Energy &amp; Buildings, 2010, 42(6):815-821.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[34] Cellura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Guarino F , Longo S , et al. Energy life-cycle approach in Net zero energy buildings balance: Operation and embodied energy of an Italian case study[J]. </w:t>
      </w:r>
      <w:proofErr w:type="gramStart"/>
      <w:r w:rsidRPr="00B573C8">
        <w:rPr>
          <w:rFonts w:ascii="Times New Roman" w:hAnsi="Times New Roman" w:cs="Times New Roman"/>
          <w:color w:val="222222"/>
          <w:sz w:val="21"/>
          <w:szCs w:val="21"/>
          <w:shd w:val="clear" w:color="auto" w:fill="FBFBFB"/>
        </w:rPr>
        <w:t>Energy and Buildings, 2014, 72(apr.):371</w:t>
      </w:r>
      <w:proofErr w:type="gramEnd"/>
      <w:r w:rsidRPr="00B573C8">
        <w:rPr>
          <w:rFonts w:ascii="Times New Roman" w:hAnsi="Times New Roman" w:cs="Times New Roman"/>
          <w:color w:val="222222"/>
          <w:sz w:val="21"/>
          <w:szCs w:val="21"/>
          <w:shd w:val="clear" w:color="auto" w:fill="FBFBFB"/>
        </w:rPr>
        <w:t>–381.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[35]Abanda F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Tah J , Cheung F . Mathematical modelling of embodied energy, greenhouse gases, waste, time–cost parameters of building projects: A </w:t>
      </w:r>
      <w:proofErr w:type="gramStart"/>
      <w:r w:rsidRPr="00B573C8">
        <w:rPr>
          <w:rFonts w:ascii="Times New Roman" w:hAnsi="Times New Roman" w:cs="Times New Roman"/>
          <w:color w:val="222222"/>
          <w:sz w:val="21"/>
          <w:szCs w:val="21"/>
          <w:shd w:val="clear" w:color="auto" w:fill="FBFBFB"/>
        </w:rPr>
        <w:t>review[</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Building &amp; Environment, 2013, 59(JAN.):23</w:t>
      </w:r>
      <w:proofErr w:type="gramEnd"/>
      <w:r w:rsidRPr="00B573C8">
        <w:rPr>
          <w:rFonts w:ascii="Times New Roman" w:hAnsi="Times New Roman" w:cs="Times New Roman"/>
          <w:color w:val="222222"/>
          <w:sz w:val="21"/>
          <w:szCs w:val="21"/>
          <w:shd w:val="clear" w:color="auto" w:fill="FBFBFB"/>
        </w:rPr>
        <w:t xml:space="preserve">-37. </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[36]Crawford R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Post-occupancy life cycle energy assessment of a residential building in </w:t>
      </w:r>
      <w:proofErr w:type="gramStart"/>
      <w:r w:rsidRPr="00B573C8">
        <w:rPr>
          <w:rFonts w:ascii="Times New Roman" w:hAnsi="Times New Roman" w:cs="Times New Roman"/>
          <w:color w:val="222222"/>
          <w:sz w:val="21"/>
          <w:szCs w:val="21"/>
          <w:shd w:val="clear" w:color="auto" w:fill="FBFBFB"/>
        </w:rPr>
        <w:t>Australia[</w:t>
      </w:r>
      <w:proofErr w:type="gramEnd"/>
      <w:r w:rsidRPr="00B573C8">
        <w:rPr>
          <w:rFonts w:ascii="Times New Roman" w:hAnsi="Times New Roman" w:cs="Times New Roman"/>
          <w:color w:val="222222"/>
          <w:sz w:val="21"/>
          <w:szCs w:val="21"/>
          <w:shd w:val="clear" w:color="auto" w:fill="FBFBFB"/>
        </w:rPr>
        <w:t>J]. Architectural Science Review, 2014, 57(2):114-124.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[37]Seungjun, Roh, Sungho</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等</w:t>
      </w:r>
      <w:proofErr w:type="gramEnd"/>
      <w:r w:rsidRPr="00B573C8">
        <w:rPr>
          <w:rFonts w:ascii="Times New Roman" w:hAnsi="Times New Roman" w:cs="Times New Roman"/>
          <w:color w:val="222222"/>
          <w:sz w:val="21"/>
          <w:szCs w:val="21"/>
          <w:shd w:val="clear" w:color="auto" w:fill="FBFBFB"/>
        </w:rPr>
        <w:t xml:space="preserve">. An integrated assessment system for managing life cycle CO2 emissions of a </w:t>
      </w:r>
      <w:proofErr w:type="gramStart"/>
      <w:r w:rsidRPr="00B573C8">
        <w:rPr>
          <w:rFonts w:ascii="Times New Roman" w:hAnsi="Times New Roman" w:cs="Times New Roman"/>
          <w:color w:val="222222"/>
          <w:sz w:val="21"/>
          <w:szCs w:val="21"/>
          <w:shd w:val="clear" w:color="auto" w:fill="FBFBFB"/>
        </w:rPr>
        <w:t>building[</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Renewable &amp; Sustainable Energy Reviews, 2017.</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[38] Leontief </w:t>
      </w:r>
      <w:proofErr w:type="gramStart"/>
      <w:r w:rsidRPr="00B573C8">
        <w:rPr>
          <w:rFonts w:ascii="Times New Roman" w:hAnsi="Times New Roman" w:cs="Times New Roman"/>
          <w:color w:val="222222"/>
          <w:sz w:val="21"/>
          <w:szCs w:val="21"/>
          <w:shd w:val="clear" w:color="auto" w:fill="FBFBFB"/>
        </w:rPr>
        <w:t>W .</w:t>
      </w:r>
      <w:proofErr w:type="gramEnd"/>
      <w:r w:rsidRPr="00B573C8">
        <w:rPr>
          <w:rFonts w:ascii="Times New Roman" w:hAnsi="Times New Roman" w:cs="Times New Roman"/>
          <w:color w:val="222222"/>
          <w:sz w:val="21"/>
          <w:szCs w:val="21"/>
          <w:shd w:val="clear" w:color="auto" w:fill="FBFBFB"/>
        </w:rPr>
        <w:t xml:space="preserve"> Environmental Repercussions And The Economic Structure: An Input-Output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M].1970.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 xml:space="preserve">[39]Onat N C , Kucukvar M , Tatari O . </w:t>
      </w:r>
      <w:r w:rsidRPr="00B573C8">
        <w:rPr>
          <w:rFonts w:ascii="Times New Roman" w:hAnsi="Times New Roman" w:cs="Times New Roman"/>
          <w:color w:val="222222"/>
          <w:sz w:val="21"/>
          <w:szCs w:val="21"/>
          <w:shd w:val="clear" w:color="auto" w:fill="FBFBFB"/>
        </w:rPr>
        <w:t xml:space="preserve">Scope-based carbon footprint analysis of U.S. residential and commercial buildings: An input–output hybrid life cycle assessment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J]. Building &amp; Environment, 2014, 72(</w:t>
      </w:r>
      <w:proofErr w:type="gramStart"/>
      <w:r w:rsidRPr="00B573C8">
        <w:rPr>
          <w:rFonts w:ascii="Times New Roman" w:hAnsi="Times New Roman" w:cs="Times New Roman"/>
          <w:color w:val="222222"/>
          <w:sz w:val="21"/>
          <w:szCs w:val="21"/>
          <w:shd w:val="clear" w:color="auto" w:fill="FBFBFB"/>
        </w:rPr>
        <w:t>feb</w:t>
      </w:r>
      <w:proofErr w:type="gramEnd"/>
      <w:r w:rsidRPr="00B573C8">
        <w:rPr>
          <w:rFonts w:ascii="Times New Roman" w:hAnsi="Times New Roman" w:cs="Times New Roman"/>
          <w:color w:val="222222"/>
          <w:sz w:val="21"/>
          <w:szCs w:val="21"/>
          <w:shd w:val="clear" w:color="auto" w:fill="FBFBFB"/>
        </w:rPr>
        <w:t>.)</w:t>
      </w:r>
      <w:proofErr w:type="gramStart"/>
      <w:r w:rsidRPr="00B573C8">
        <w:rPr>
          <w:rFonts w:ascii="Times New Roman" w:hAnsi="Times New Roman" w:cs="Times New Roman"/>
          <w:color w:val="222222"/>
          <w:sz w:val="21"/>
          <w:szCs w:val="21"/>
          <w:shd w:val="clear" w:color="auto" w:fill="FBFBFB"/>
        </w:rPr>
        <w:t>:53</w:t>
      </w:r>
      <w:proofErr w:type="gramEnd"/>
      <w:r w:rsidRPr="00B573C8">
        <w:rPr>
          <w:rFonts w:ascii="Times New Roman" w:hAnsi="Times New Roman" w:cs="Times New Roman"/>
          <w:color w:val="222222"/>
          <w:sz w:val="21"/>
          <w:szCs w:val="21"/>
          <w:shd w:val="clear" w:color="auto" w:fill="FBFBFB"/>
        </w:rPr>
        <w:t>-62.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[40]Suh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Huppes G . Methods for Life Cycle Inventory of a </w:t>
      </w:r>
      <w:proofErr w:type="gramStart"/>
      <w:r w:rsidRPr="00B573C8">
        <w:rPr>
          <w:rFonts w:ascii="Times New Roman" w:hAnsi="Times New Roman" w:cs="Times New Roman"/>
          <w:color w:val="222222"/>
          <w:sz w:val="21"/>
          <w:szCs w:val="21"/>
          <w:shd w:val="clear" w:color="auto" w:fill="FBFBFB"/>
        </w:rPr>
        <w:t>product[</w:t>
      </w:r>
      <w:proofErr w:type="gramEnd"/>
      <w:r w:rsidRPr="00B573C8">
        <w:rPr>
          <w:rFonts w:ascii="Times New Roman" w:hAnsi="Times New Roman" w:cs="Times New Roman"/>
          <w:color w:val="222222"/>
          <w:sz w:val="21"/>
          <w:szCs w:val="21"/>
          <w:shd w:val="clear" w:color="auto" w:fill="FBFBFB"/>
        </w:rPr>
        <w:t>J]. Journal of Cleaner Production, 2005, 13(7):687-697.</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AC0DDB">
        <w:rPr>
          <w:rFonts w:ascii="Times New Roman" w:hAnsi="Times New Roman" w:cs="Times New Roman"/>
          <w:color w:val="222222"/>
          <w:sz w:val="21"/>
          <w:szCs w:val="21"/>
          <w:shd w:val="clear" w:color="auto" w:fill="FBFBFB"/>
        </w:rPr>
        <w:t xml:space="preserve">[41]Dixit M </w:t>
      </w:r>
      <w:proofErr w:type="gramStart"/>
      <w:r w:rsidRPr="00AC0DDB">
        <w:rPr>
          <w:rFonts w:ascii="Times New Roman" w:hAnsi="Times New Roman" w:cs="Times New Roman"/>
          <w:color w:val="222222"/>
          <w:sz w:val="21"/>
          <w:szCs w:val="21"/>
          <w:shd w:val="clear" w:color="auto" w:fill="FBFBFB"/>
        </w:rPr>
        <w:t>K ,</w:t>
      </w:r>
      <w:proofErr w:type="gramEnd"/>
      <w:r w:rsidRPr="00AC0DDB">
        <w:rPr>
          <w:rFonts w:ascii="Times New Roman" w:hAnsi="Times New Roman" w:cs="Times New Roman"/>
          <w:color w:val="222222"/>
          <w:sz w:val="21"/>
          <w:szCs w:val="21"/>
          <w:shd w:val="clear" w:color="auto" w:fill="FBFBFB"/>
        </w:rPr>
        <w:t xml:space="preserve"> Culp C H , Fernandez-Solis J L . </w:t>
      </w:r>
      <w:r w:rsidRPr="00B573C8">
        <w:rPr>
          <w:rFonts w:ascii="Times New Roman" w:hAnsi="Times New Roman" w:cs="Times New Roman"/>
          <w:color w:val="222222"/>
          <w:sz w:val="21"/>
          <w:szCs w:val="21"/>
          <w:shd w:val="clear" w:color="auto" w:fill="FBFBFB"/>
        </w:rPr>
        <w:t xml:space="preserve">Embodied Energy of Construction Materials: Integrating Human and Capital Energy into an IO-Based Hybrid </w:t>
      </w:r>
      <w:proofErr w:type="gramStart"/>
      <w:r w:rsidRPr="00B573C8">
        <w:rPr>
          <w:rFonts w:ascii="Times New Roman" w:hAnsi="Times New Roman" w:cs="Times New Roman"/>
          <w:color w:val="222222"/>
          <w:sz w:val="21"/>
          <w:szCs w:val="21"/>
          <w:shd w:val="clear" w:color="auto" w:fill="FBFBFB"/>
        </w:rPr>
        <w:t>Model[</w:t>
      </w:r>
      <w:proofErr w:type="gramEnd"/>
      <w:r w:rsidRPr="00B573C8">
        <w:rPr>
          <w:rFonts w:ascii="Times New Roman" w:hAnsi="Times New Roman" w:cs="Times New Roman"/>
          <w:color w:val="222222"/>
          <w:sz w:val="21"/>
          <w:szCs w:val="21"/>
          <w:shd w:val="clear" w:color="auto" w:fill="FBFBFB"/>
        </w:rPr>
        <w:t xml:space="preserve">J]. </w:t>
      </w:r>
      <w:r w:rsidRPr="00B573C8">
        <w:rPr>
          <w:rFonts w:ascii="Times New Roman" w:hAnsi="Times New Roman" w:cs="Times New Roman"/>
          <w:color w:val="222222"/>
          <w:sz w:val="21"/>
          <w:szCs w:val="21"/>
          <w:shd w:val="clear" w:color="auto" w:fill="FBFBFB"/>
          <w:lang w:eastAsia="zh-CN"/>
        </w:rPr>
        <w:t>Environmental Science &amp; Technology, 2015, 49(3):1936-45.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222222"/>
          <w:sz w:val="21"/>
          <w:szCs w:val="21"/>
          <w:shd w:val="clear" w:color="auto" w:fill="FBFBFB"/>
          <w:lang w:eastAsia="zh-CN"/>
        </w:rPr>
        <w:t>[42]</w:t>
      </w:r>
      <w:r w:rsidRPr="00B573C8">
        <w:rPr>
          <w:rFonts w:ascii="Times New Roman" w:hAnsiTheme="minorEastAsia" w:cs="Times New Roman"/>
          <w:color w:val="333333"/>
          <w:sz w:val="21"/>
          <w:szCs w:val="21"/>
          <w:shd w:val="clear" w:color="auto" w:fill="FFFFFF"/>
          <w:lang w:eastAsia="zh-CN"/>
        </w:rPr>
        <w:t>俞海勇</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王琼</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张贺</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於</w:t>
      </w:r>
      <w:proofErr w:type="gramEnd"/>
      <w:r w:rsidRPr="00B573C8">
        <w:rPr>
          <w:rFonts w:ascii="Times New Roman" w:hAnsiTheme="minorEastAsia" w:cs="Times New Roman"/>
          <w:color w:val="333333"/>
          <w:sz w:val="21"/>
          <w:szCs w:val="21"/>
          <w:shd w:val="clear" w:color="auto" w:fill="FFFFFF"/>
          <w:lang w:eastAsia="zh-CN"/>
        </w:rPr>
        <w:t>林锋</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基于全寿命周期的预拌混凝土碳排放计算模型研究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粉煤灰</w:t>
      </w:r>
      <w:r w:rsidRPr="00B573C8">
        <w:rPr>
          <w:rFonts w:ascii="Times New Roman" w:hAnsi="Times New Roman" w:cs="Times New Roman"/>
          <w:color w:val="333333"/>
          <w:sz w:val="21"/>
          <w:szCs w:val="21"/>
          <w:shd w:val="clear" w:color="auto" w:fill="FFFFFF"/>
          <w:lang w:eastAsia="zh-CN"/>
        </w:rPr>
        <w:t>,2011,23(06):</w:t>
      </w:r>
      <w:proofErr w:type="gramStart"/>
      <w:r w:rsidRPr="00B573C8">
        <w:rPr>
          <w:rFonts w:ascii="Times New Roman" w:hAnsi="Times New Roman" w:cs="Times New Roman"/>
          <w:color w:val="333333"/>
          <w:sz w:val="21"/>
          <w:szCs w:val="21"/>
          <w:shd w:val="clear" w:color="auto" w:fill="FFFFFF"/>
          <w:lang w:eastAsia="zh-CN"/>
        </w:rPr>
        <w:t>42-46.</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[43]</w:t>
      </w:r>
      <w:r w:rsidRPr="00B573C8">
        <w:rPr>
          <w:rFonts w:ascii="Times New Roman" w:hAnsiTheme="minorEastAsia" w:cs="Times New Roman"/>
          <w:color w:val="333333"/>
          <w:sz w:val="21"/>
          <w:szCs w:val="21"/>
          <w:shd w:val="clear" w:color="auto" w:fill="FFFFFF"/>
          <w:lang w:eastAsia="zh-CN"/>
        </w:rPr>
        <w:t>崔鹏</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建筑物生命周期碳排放因子库构建及应用研究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东南大学</w:t>
      </w:r>
      <w:r w:rsidRPr="00B573C8">
        <w:rPr>
          <w:rFonts w:ascii="Times New Roman" w:hAnsi="Times New Roman" w:cs="Times New Roman"/>
          <w:color w:val="333333"/>
          <w:sz w:val="21"/>
          <w:szCs w:val="21"/>
          <w:shd w:val="clear" w:color="auto" w:fill="FFFFFF"/>
          <w:lang w:eastAsia="zh-CN"/>
        </w:rPr>
        <w:t>,2015.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[44]</w:t>
      </w:r>
      <w:r w:rsidRPr="00B573C8">
        <w:rPr>
          <w:rFonts w:ascii="Times New Roman" w:hAnsiTheme="minorEastAsia" w:cs="Times New Roman"/>
          <w:color w:val="333333"/>
          <w:sz w:val="21"/>
          <w:szCs w:val="21"/>
          <w:shd w:val="clear" w:color="auto" w:fill="FFFFFF"/>
          <w:lang w:eastAsia="zh-CN"/>
        </w:rPr>
        <w:t>赵建安</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魏丹青</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中国水泥生产碳排放系数测算典型研究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资源科学</w:t>
      </w:r>
      <w:r w:rsidRPr="00B573C8">
        <w:rPr>
          <w:rFonts w:ascii="Times New Roman" w:hAnsi="Times New Roman" w:cs="Times New Roman"/>
          <w:color w:val="333333"/>
          <w:sz w:val="21"/>
          <w:szCs w:val="21"/>
          <w:shd w:val="clear" w:color="auto" w:fill="FFFFFF"/>
          <w:lang w:eastAsia="zh-CN"/>
        </w:rPr>
        <w:t>,2013,35(04):</w:t>
      </w:r>
      <w:proofErr w:type="gramStart"/>
      <w:r w:rsidRPr="00B573C8">
        <w:rPr>
          <w:rFonts w:ascii="Times New Roman" w:hAnsi="Times New Roman" w:cs="Times New Roman"/>
          <w:color w:val="333333"/>
          <w:sz w:val="21"/>
          <w:szCs w:val="21"/>
          <w:shd w:val="clear" w:color="auto" w:fill="FFFFFF"/>
          <w:lang w:eastAsia="zh-CN"/>
        </w:rPr>
        <w:t>800-808.</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[45]</w:t>
      </w:r>
      <w:r w:rsidRPr="00B573C8">
        <w:rPr>
          <w:rFonts w:ascii="Times New Roman" w:hAnsiTheme="minorEastAsia" w:cs="Times New Roman"/>
          <w:color w:val="333333"/>
          <w:sz w:val="21"/>
          <w:szCs w:val="21"/>
          <w:shd w:val="clear" w:color="auto" w:fill="FFFFFF"/>
          <w:lang w:eastAsia="zh-CN"/>
        </w:rPr>
        <w:t>勾丽明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张清华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陈瀛</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云福</w:t>
      </w:r>
      <w:proofErr w:type="gramEnd"/>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孙锦</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基于碳排放抵扣的碳排放计量方法研究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以钢材生产为例</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中国环境管理</w:t>
      </w:r>
      <w:r w:rsidRPr="00B573C8">
        <w:rPr>
          <w:rFonts w:ascii="Times New Roman" w:hAnsi="Times New Roman" w:cs="Times New Roman"/>
          <w:color w:val="333333"/>
          <w:sz w:val="21"/>
          <w:szCs w:val="21"/>
          <w:shd w:val="clear" w:color="auto" w:fill="FFFFFF"/>
          <w:lang w:eastAsia="zh-CN"/>
        </w:rPr>
        <w:t>,2016,8(06):99-103.DOI:10.16868/j.cnki.1674-6252.2016.06.099.</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w:t>
      </w:r>
      <w:r w:rsidR="00B851C8" w:rsidRPr="00B573C8">
        <w:rPr>
          <w:rFonts w:ascii="Times New Roman" w:hAnsi="Times New Roman" w:cs="Times New Roman"/>
          <w:color w:val="333333"/>
          <w:sz w:val="21"/>
          <w:szCs w:val="21"/>
          <w:shd w:val="clear" w:color="auto" w:fill="FFFFFF"/>
          <w:lang w:eastAsia="zh-CN"/>
        </w:rPr>
        <w:t>6</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鞠颖</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超高层建筑形体与碳排放的关联性研究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以上海办公建筑为例</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同济大学</w:t>
      </w:r>
      <w:r w:rsidRPr="00B573C8">
        <w:rPr>
          <w:rFonts w:ascii="Times New Roman" w:hAnsi="Times New Roman" w:cs="Times New Roman"/>
          <w:color w:val="333333"/>
          <w:sz w:val="21"/>
          <w:szCs w:val="21"/>
          <w:shd w:val="clear" w:color="auto" w:fill="FFFFFF"/>
          <w:lang w:eastAsia="zh-CN"/>
        </w:rPr>
        <w:t>, 2015.</w:t>
      </w:r>
    </w:p>
    <w:p w:rsidR="00181E5F" w:rsidRPr="00B573C8" w:rsidRDefault="00181E5F" w:rsidP="00181E5F">
      <w:pPr>
        <w:rPr>
          <w:rFonts w:ascii="Times New Roman" w:hAnsi="Times New Roman" w:cs="Times New Roman"/>
          <w:color w:val="333333"/>
          <w:sz w:val="21"/>
          <w:szCs w:val="21"/>
          <w:shd w:val="clear" w:color="auto" w:fill="FFFFFF"/>
        </w:rPr>
      </w:pPr>
      <w:r w:rsidRPr="00B573C8">
        <w:rPr>
          <w:rFonts w:ascii="Times New Roman" w:hAnsi="Times New Roman" w:cs="Times New Roman"/>
          <w:color w:val="333333"/>
          <w:sz w:val="21"/>
          <w:szCs w:val="21"/>
          <w:shd w:val="clear" w:color="auto" w:fill="FFFFFF"/>
          <w:lang w:val="fr-FR"/>
        </w:rPr>
        <w:t>[4</w:t>
      </w:r>
      <w:r w:rsidR="00B851C8" w:rsidRPr="00B573C8">
        <w:rPr>
          <w:rFonts w:ascii="Times New Roman" w:hAnsi="Times New Roman" w:cs="Times New Roman"/>
          <w:color w:val="333333"/>
          <w:sz w:val="21"/>
          <w:szCs w:val="21"/>
          <w:shd w:val="clear" w:color="auto" w:fill="FFFFFF"/>
          <w:lang w:val="fr-FR" w:eastAsia="zh-CN"/>
        </w:rPr>
        <w:t>7</w:t>
      </w:r>
      <w:r w:rsidRPr="00B573C8">
        <w:rPr>
          <w:rFonts w:ascii="Times New Roman" w:hAnsi="Times New Roman" w:cs="Times New Roman"/>
          <w:color w:val="333333"/>
          <w:sz w:val="21"/>
          <w:szCs w:val="21"/>
          <w:shd w:val="clear" w:color="auto" w:fill="FFFFFF"/>
          <w:lang w:val="fr-FR"/>
        </w:rPr>
        <w:t xml:space="preserve">]Nan Z , Zla B , Yan L , et al. </w:t>
      </w:r>
      <w:r w:rsidRPr="00B573C8">
        <w:rPr>
          <w:rFonts w:ascii="Times New Roman" w:hAnsi="Times New Roman" w:cs="Times New Roman"/>
          <w:color w:val="333333"/>
          <w:sz w:val="21"/>
          <w:szCs w:val="21"/>
          <w:shd w:val="clear" w:color="auto" w:fill="FFFFFF"/>
        </w:rPr>
        <w:t>Towards low-carbon cities through building-stock-level carbon emission analysis: a calculating and mapping method. 2021.</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color w:val="222222"/>
          <w:sz w:val="21"/>
          <w:szCs w:val="21"/>
          <w:shd w:val="clear" w:color="auto" w:fill="FBFBFB"/>
        </w:rPr>
        <w:t>[4</w:t>
      </w:r>
      <w:r w:rsidR="00B851C8" w:rsidRPr="00B573C8">
        <w:rPr>
          <w:rFonts w:ascii="Times New Roman" w:hAnsi="Times New Roman" w:cs="Times New Roman"/>
          <w:color w:val="222222"/>
          <w:sz w:val="21"/>
          <w:szCs w:val="21"/>
          <w:shd w:val="clear" w:color="auto" w:fill="FBFBFB"/>
          <w:lang w:eastAsia="zh-CN"/>
        </w:rPr>
        <w:t>8</w:t>
      </w:r>
      <w:r w:rsidRPr="00B573C8">
        <w:rPr>
          <w:rFonts w:ascii="Times New Roman" w:hAnsi="Times New Roman" w:cs="Times New Roman"/>
          <w:color w:val="222222"/>
          <w:sz w:val="21"/>
          <w:szCs w:val="21"/>
          <w:shd w:val="clear" w:color="auto" w:fill="FBFBFB"/>
        </w:rPr>
        <w:t xml:space="preserve">] Xing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Xu Z , Gao J . Inventory analysis of LCA on steel- and concrete-construction office </w:t>
      </w:r>
      <w:proofErr w:type="gramStart"/>
      <w:r w:rsidRPr="00B573C8">
        <w:rPr>
          <w:rFonts w:ascii="Times New Roman" w:hAnsi="Times New Roman" w:cs="Times New Roman"/>
          <w:color w:val="222222"/>
          <w:sz w:val="21"/>
          <w:szCs w:val="21"/>
          <w:shd w:val="clear" w:color="auto" w:fill="FBFBFB"/>
        </w:rPr>
        <w:t>buildings[</w:t>
      </w:r>
      <w:proofErr w:type="gramEnd"/>
      <w:r w:rsidRPr="00B573C8">
        <w:rPr>
          <w:rFonts w:ascii="Times New Roman" w:hAnsi="Times New Roman" w:cs="Times New Roman"/>
          <w:color w:val="222222"/>
          <w:sz w:val="21"/>
          <w:szCs w:val="21"/>
          <w:shd w:val="clear" w:color="auto" w:fill="FBFBFB"/>
        </w:rPr>
        <w:t>J]. Energy &amp; Buildings, 2008, 40(7):1188-1193.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49</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张赫</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亚萌</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王睿</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张建勋</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不同规模城市居住建筑碳排放及影响因素比较研究</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中英文</w:t>
      </w:r>
      <w:r w:rsidRPr="00B573C8">
        <w:rPr>
          <w:rFonts w:ascii="Times New Roman" w:hAnsi="Times New Roman" w:cs="Times New Roman"/>
          <w:color w:val="222222"/>
          <w:sz w:val="21"/>
          <w:szCs w:val="21"/>
          <w:shd w:val="clear" w:color="auto" w:fill="FBFBFB"/>
          <w:lang w:eastAsia="zh-CN"/>
        </w:rPr>
        <w:t>),2021,49(03):</w:t>
      </w:r>
      <w:proofErr w:type="gramStart"/>
      <w:r w:rsidRPr="00B573C8">
        <w:rPr>
          <w:rFonts w:ascii="Times New Roman" w:hAnsi="Times New Roman" w:cs="Times New Roman"/>
          <w:color w:val="222222"/>
          <w:sz w:val="21"/>
          <w:szCs w:val="21"/>
          <w:shd w:val="clear" w:color="auto" w:fill="FBFBFB"/>
          <w:lang w:eastAsia="zh-CN"/>
        </w:rPr>
        <w:t>1-8.</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50</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王星</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城市化对碳排放影响的区域分异性研究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兰州大学</w:t>
      </w:r>
      <w:r w:rsidRPr="00B573C8">
        <w:rPr>
          <w:rFonts w:ascii="Times New Roman" w:hAnsi="Times New Roman" w:cs="Times New Roman"/>
          <w:color w:val="222222"/>
          <w:sz w:val="21"/>
          <w:szCs w:val="21"/>
          <w:shd w:val="clear" w:color="auto" w:fill="FBFBFB"/>
          <w:lang w:eastAsia="zh-CN"/>
        </w:rPr>
        <w:t>,2018.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w:t>
      </w:r>
      <w:r w:rsidR="00B851C8" w:rsidRPr="00B573C8">
        <w:rPr>
          <w:rFonts w:ascii="Times New Roman" w:hAnsi="Times New Roman" w:cs="Times New Roman"/>
          <w:color w:val="222222"/>
          <w:sz w:val="21"/>
          <w:szCs w:val="21"/>
          <w:shd w:val="clear" w:color="auto" w:fill="FBFBFB"/>
          <w:lang w:val="fr-FR" w:eastAsia="zh-CN"/>
        </w:rPr>
        <w:t>51</w:t>
      </w:r>
      <w:r w:rsidRPr="00B573C8">
        <w:rPr>
          <w:rFonts w:ascii="Times New Roman" w:hAnsi="Times New Roman" w:cs="Times New Roman"/>
          <w:color w:val="222222"/>
          <w:sz w:val="21"/>
          <w:szCs w:val="21"/>
          <w:shd w:val="clear" w:color="auto" w:fill="FBFBFB"/>
          <w:lang w:val="fr-FR"/>
        </w:rPr>
        <w:t xml:space="preserve">]Yang X , Hu M , Wu J , et al. </w:t>
      </w:r>
      <w:r w:rsidRPr="00B573C8">
        <w:rPr>
          <w:rFonts w:ascii="Times New Roman" w:hAnsi="Times New Roman" w:cs="Times New Roman"/>
          <w:color w:val="222222"/>
          <w:sz w:val="21"/>
          <w:szCs w:val="21"/>
          <w:shd w:val="clear" w:color="auto" w:fill="FBFBFB"/>
        </w:rPr>
        <w:t xml:space="preserve">Building-information-modeling enabled life cycle assessment, a case study on carbon footprint accounting for a residential building in </w:t>
      </w:r>
      <w:proofErr w:type="gramStart"/>
      <w:r w:rsidRPr="00B573C8">
        <w:rPr>
          <w:rFonts w:ascii="Times New Roman" w:hAnsi="Times New Roman" w:cs="Times New Roman"/>
          <w:color w:val="222222"/>
          <w:sz w:val="21"/>
          <w:szCs w:val="21"/>
          <w:shd w:val="clear" w:color="auto" w:fill="FBFBFB"/>
        </w:rPr>
        <w:t>China[</w:t>
      </w:r>
      <w:proofErr w:type="gramEnd"/>
      <w:r w:rsidRPr="00B573C8">
        <w:rPr>
          <w:rFonts w:ascii="Times New Roman" w:hAnsi="Times New Roman" w:cs="Times New Roman"/>
          <w:color w:val="222222"/>
          <w:sz w:val="21"/>
          <w:szCs w:val="21"/>
          <w:shd w:val="clear" w:color="auto" w:fill="FBFBFB"/>
        </w:rPr>
        <w:t>J]. Journal of Cleaner Production, 2018, 183(MAY 10):729-743.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lastRenderedPageBreak/>
        <w:t>[</w:t>
      </w:r>
      <w:r w:rsidR="00B851C8" w:rsidRPr="00B573C8">
        <w:rPr>
          <w:rFonts w:ascii="Times New Roman" w:hAnsi="Times New Roman" w:cs="Times New Roman"/>
          <w:color w:val="222222"/>
          <w:sz w:val="21"/>
          <w:szCs w:val="21"/>
          <w:shd w:val="clear" w:color="auto" w:fill="FBFBFB"/>
          <w:lang w:eastAsia="zh-CN"/>
        </w:rPr>
        <w:t>52</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高靖恺</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 xml:space="preserve"> BIM </w:t>
      </w:r>
      <w:r w:rsidRPr="00B573C8">
        <w:rPr>
          <w:rFonts w:ascii="Times New Roman" w:hAnsiTheme="minorEastAsia" w:cs="Times New Roman"/>
          <w:color w:val="222222"/>
          <w:sz w:val="21"/>
          <w:szCs w:val="21"/>
          <w:shd w:val="clear" w:color="auto" w:fill="FBFBFB"/>
          <w:lang w:eastAsia="zh-CN"/>
        </w:rPr>
        <w:t>技术的公共建筑生命周期碳排放计量研究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太原理工大学</w:t>
      </w:r>
      <w:r w:rsidRPr="00B573C8">
        <w:rPr>
          <w:rFonts w:ascii="Times New Roman" w:hAnsi="Times New Roman" w:cs="Times New Roman"/>
          <w:color w:val="222222"/>
          <w:sz w:val="21"/>
          <w:szCs w:val="21"/>
          <w:shd w:val="clear" w:color="auto" w:fill="FBFBFB"/>
          <w:lang w:eastAsia="zh-CN"/>
        </w:rPr>
        <w:t>, 2016.</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53</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王琳</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技术支持的寒冷地区农村绿色建筑碳排放计量</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天津大学</w:t>
      </w:r>
      <w:r w:rsidRPr="00B573C8">
        <w:rPr>
          <w:rFonts w:ascii="Times New Roman" w:hAnsi="Times New Roman" w:cs="Times New Roman"/>
          <w:color w:val="222222"/>
          <w:sz w:val="21"/>
          <w:szCs w:val="21"/>
          <w:shd w:val="clear" w:color="auto" w:fill="FBFBFB"/>
          <w:lang w:eastAsia="zh-CN"/>
        </w:rPr>
        <w:t>,2017.</w:t>
      </w:r>
    </w:p>
    <w:p w:rsidR="00F76E3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54</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姬江峰</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技术的建筑施工过程碳排放核算分析</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现代工业经济和信息化</w:t>
      </w:r>
      <w:r w:rsidRPr="00B573C8">
        <w:rPr>
          <w:rFonts w:ascii="Times New Roman" w:hAnsi="Times New Roman" w:cs="Times New Roman"/>
          <w:color w:val="222222"/>
          <w:sz w:val="21"/>
          <w:szCs w:val="21"/>
          <w:shd w:val="clear" w:color="auto" w:fill="FBFBFB"/>
          <w:lang w:eastAsia="zh-CN"/>
        </w:rPr>
        <w:t>,2019,9(03):53-55.DOI:10.16525/j.cnki.14-1362/n.2019.03.22.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李岳岩</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张凯</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李金潞</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居住建筑全生命周期碳排放对比分析</w:t>
      </w:r>
      <w:proofErr w:type="gramStart"/>
      <w:r w:rsidRPr="00B573C8">
        <w:rPr>
          <w:rFonts w:ascii="Times New Roman" w:hAnsiTheme="minorEastAsia" w:cs="Times New Roman"/>
          <w:color w:val="222222"/>
          <w:sz w:val="21"/>
          <w:szCs w:val="21"/>
          <w:shd w:val="clear" w:color="auto" w:fill="FBFBFB"/>
          <w:lang w:eastAsia="zh-CN"/>
        </w:rPr>
        <w:t>与减碳策略</w:t>
      </w:r>
      <w:proofErr w:type="gramEnd"/>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西安建筑科技大学学报</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自然科学版</w:t>
      </w:r>
      <w:r w:rsidRPr="00B573C8">
        <w:rPr>
          <w:rFonts w:ascii="Times New Roman" w:hAnsi="Times New Roman" w:cs="Times New Roman"/>
          <w:color w:val="222222"/>
          <w:sz w:val="21"/>
          <w:szCs w:val="21"/>
          <w:shd w:val="clear" w:color="auto" w:fill="FBFBFB"/>
          <w:lang w:eastAsia="zh-CN"/>
        </w:rPr>
        <w:t>),2021,53(05):737-745.DOI:10.15986/j.1006-7930.2021.05.017.</w:t>
      </w:r>
    </w:p>
    <w:p w:rsidR="00B851C8" w:rsidRPr="00B573C8" w:rsidRDefault="00B851C8"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[56]</w:t>
      </w:r>
      <w:r w:rsidRPr="00B573C8">
        <w:rPr>
          <w:rFonts w:ascii="Times New Roman" w:hAnsiTheme="minorEastAsia" w:cs="Times New Roman"/>
          <w:color w:val="222222"/>
          <w:sz w:val="21"/>
          <w:szCs w:val="21"/>
          <w:shd w:val="clear" w:color="auto" w:fill="FBFBFB"/>
          <w:lang w:eastAsia="zh-CN"/>
        </w:rPr>
        <w:t>邹一宁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朝阳万达广场全生命周期碳排放计算</w:t>
      </w:r>
      <w:proofErr w:type="gramStart"/>
      <w:r w:rsidRPr="00B573C8">
        <w:rPr>
          <w:rFonts w:ascii="Times New Roman" w:hAnsiTheme="minorEastAsia" w:cs="Times New Roman"/>
          <w:color w:val="222222"/>
          <w:sz w:val="21"/>
          <w:szCs w:val="21"/>
          <w:shd w:val="clear" w:color="auto" w:fill="FBFBFB"/>
          <w:lang w:eastAsia="zh-CN"/>
        </w:rPr>
        <w:t>及减碳策略</w:t>
      </w:r>
      <w:proofErr w:type="gramEnd"/>
      <w:r w:rsidRPr="00B573C8">
        <w:rPr>
          <w:rFonts w:ascii="Times New Roman" w:hAnsiTheme="minorEastAsia" w:cs="Times New Roman"/>
          <w:color w:val="222222"/>
          <w:sz w:val="21"/>
          <w:szCs w:val="21"/>
          <w:shd w:val="clear" w:color="auto" w:fill="FBFBFB"/>
          <w:lang w:eastAsia="zh-CN"/>
        </w:rPr>
        <w:t>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沈阳建筑大学</w:t>
      </w:r>
      <w:r w:rsidRPr="00B573C8">
        <w:rPr>
          <w:rFonts w:ascii="Times New Roman" w:hAnsi="Times New Roman" w:cs="Times New Roman"/>
          <w:color w:val="222222"/>
          <w:sz w:val="21"/>
          <w:szCs w:val="21"/>
          <w:shd w:val="clear" w:color="auto" w:fill="FBFBFB"/>
          <w:lang w:eastAsia="zh-CN"/>
        </w:rPr>
        <w:t>,2020.DOI:10.27809/d.cnki.gsjgc.2020.000170.</w:t>
      </w:r>
    </w:p>
    <w:p w:rsidR="00B851C8" w:rsidRPr="00B573C8" w:rsidRDefault="00B851C8"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[57]</w:t>
      </w:r>
      <w:r w:rsidRPr="00B573C8">
        <w:rPr>
          <w:rFonts w:ascii="Times New Roman" w:hAnsiTheme="minorEastAsia" w:cs="Times New Roman"/>
          <w:color w:val="333333"/>
          <w:sz w:val="21"/>
          <w:szCs w:val="21"/>
          <w:shd w:val="clear" w:color="auto" w:fill="FFFFFF"/>
          <w:lang w:eastAsia="zh-CN"/>
        </w:rPr>
        <w:t>李欣</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体育馆低碳化建筑设计研究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哈尔滨工业大学</w:t>
      </w:r>
      <w:r w:rsidRPr="00B573C8">
        <w:rPr>
          <w:rFonts w:ascii="Times New Roman" w:hAnsi="Times New Roman" w:cs="Times New Roman"/>
          <w:color w:val="333333"/>
          <w:sz w:val="21"/>
          <w:szCs w:val="21"/>
          <w:shd w:val="clear" w:color="auto" w:fill="FFFFFF"/>
          <w:lang w:eastAsia="zh-CN"/>
        </w:rPr>
        <w:t>,2013.</w:t>
      </w:r>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58</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lang w:eastAsia="zh-CN"/>
        </w:rPr>
        <w:t>杨晓静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西部地区城镇太阳能住宅全生命周期碳排放研究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西安建筑科技大学</w:t>
      </w:r>
      <w:r w:rsidRPr="00B573C8">
        <w:rPr>
          <w:rFonts w:ascii="Times New Roman" w:hAnsi="Times New Roman" w:cs="Times New Roman"/>
          <w:color w:val="222222"/>
          <w:sz w:val="21"/>
          <w:szCs w:val="21"/>
          <w:lang w:eastAsia="zh-CN"/>
        </w:rPr>
        <w:t>,2020.DOI:10.27393/d.cnki.gxazu.2020.001074.</w:t>
      </w:r>
    </w:p>
    <w:p w:rsidR="00B851C8" w:rsidRPr="00B573C8" w:rsidRDefault="00B851C8" w:rsidP="00B851C8">
      <w:pPr>
        <w:rPr>
          <w:rFonts w:ascii="Times New Roman" w:hAnsi="Times New Roman" w:cs="Times New Roman"/>
          <w:sz w:val="21"/>
          <w:szCs w:val="21"/>
          <w:lang w:eastAsia="zh-CN"/>
        </w:rPr>
      </w:pPr>
      <w:r w:rsidRPr="00B573C8">
        <w:rPr>
          <w:rFonts w:ascii="Times New Roman" w:hAnsi="Times New Roman" w:cs="Times New Roman"/>
          <w:sz w:val="21"/>
          <w:szCs w:val="21"/>
          <w:lang w:eastAsia="zh-CN"/>
        </w:rPr>
        <w:t>[59]</w:t>
      </w:r>
      <w:proofErr w:type="gramStart"/>
      <w:r w:rsidRPr="00B573C8">
        <w:rPr>
          <w:rFonts w:ascii="Times New Roman" w:hAnsiTheme="minorEastAsia" w:cs="Times New Roman"/>
          <w:sz w:val="21"/>
          <w:szCs w:val="21"/>
          <w:lang w:eastAsia="zh-CN"/>
        </w:rPr>
        <w:t>胡洁</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基于气候变化的夏热冬</w:t>
      </w:r>
      <w:proofErr w:type="gramStart"/>
      <w:r w:rsidRPr="00B573C8">
        <w:rPr>
          <w:rFonts w:ascii="Times New Roman" w:hAnsiTheme="minorEastAsia" w:cs="Times New Roman"/>
          <w:sz w:val="21"/>
          <w:szCs w:val="21"/>
          <w:lang w:eastAsia="zh-CN"/>
        </w:rPr>
        <w:t>冷地区</w:t>
      </w:r>
      <w:proofErr w:type="gramEnd"/>
      <w:r w:rsidRPr="00B573C8">
        <w:rPr>
          <w:rFonts w:ascii="Times New Roman" w:hAnsiTheme="minorEastAsia" w:cs="Times New Roman"/>
          <w:sz w:val="21"/>
          <w:szCs w:val="21"/>
          <w:lang w:eastAsia="zh-CN"/>
        </w:rPr>
        <w:t>办公建筑节能策略研究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西安建筑科技大学</w:t>
      </w:r>
      <w:r w:rsidRPr="00B573C8">
        <w:rPr>
          <w:rFonts w:ascii="Times New Roman" w:hAnsi="Times New Roman" w:cs="Times New Roman"/>
          <w:sz w:val="21"/>
          <w:szCs w:val="21"/>
          <w:lang w:eastAsia="zh-CN"/>
        </w:rPr>
        <w:t>,2020.DOI:10.27393/d.cnki.gxazu.2020.000088.</w:t>
      </w:r>
    </w:p>
    <w:p w:rsidR="00B851C8" w:rsidRPr="00B573C8" w:rsidRDefault="00B851C8" w:rsidP="00181E5F">
      <w:pPr>
        <w:rPr>
          <w:rFonts w:ascii="Times New Roman" w:hAnsi="Times New Roman" w:cs="Times New Roman"/>
          <w:color w:val="222222"/>
          <w:sz w:val="21"/>
          <w:szCs w:val="21"/>
          <w:lang w:eastAsia="zh-CN"/>
        </w:rPr>
      </w:pPr>
    </w:p>
    <w:p w:rsidR="00B851C8"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60</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郭馨</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张生龙</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地源热泵系统应用于建筑采暖中的</w:t>
      </w:r>
      <w:proofErr w:type="gramStart"/>
      <w:r w:rsidRPr="00B573C8">
        <w:rPr>
          <w:rFonts w:ascii="Times New Roman" w:hAnsiTheme="minorEastAsia" w:cs="Times New Roman"/>
          <w:color w:val="222222"/>
          <w:sz w:val="21"/>
          <w:szCs w:val="21"/>
          <w:lang w:eastAsia="zh-CN"/>
        </w:rPr>
        <w:t>碳减排计算</w:t>
      </w:r>
      <w:proofErr w:type="gramEnd"/>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应用能源技术</w:t>
      </w:r>
      <w:r w:rsidRPr="00B573C8">
        <w:rPr>
          <w:rFonts w:ascii="Times New Roman" w:hAnsi="Times New Roman" w:cs="Times New Roman"/>
          <w:color w:val="222222"/>
          <w:sz w:val="21"/>
          <w:szCs w:val="21"/>
          <w:lang w:eastAsia="zh-CN"/>
        </w:rPr>
        <w:t>,2014(07):</w:t>
      </w:r>
      <w:proofErr w:type="gramStart"/>
      <w:r w:rsidRPr="00B573C8">
        <w:rPr>
          <w:rFonts w:ascii="Times New Roman" w:hAnsi="Times New Roman" w:cs="Times New Roman"/>
          <w:color w:val="222222"/>
          <w:sz w:val="21"/>
          <w:szCs w:val="21"/>
          <w:lang w:eastAsia="zh-CN"/>
        </w:rPr>
        <w:t>50-53.</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61</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李彬彬</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酒店行业空调系统水蓄</w:t>
      </w:r>
      <w:proofErr w:type="gramStart"/>
      <w:r w:rsidRPr="00B573C8">
        <w:rPr>
          <w:rFonts w:ascii="Times New Roman" w:hAnsiTheme="minorEastAsia" w:cs="Times New Roman"/>
          <w:color w:val="222222"/>
          <w:sz w:val="21"/>
          <w:szCs w:val="21"/>
          <w:lang w:eastAsia="zh-CN"/>
        </w:rPr>
        <w:t>冷减碳技术</w:t>
      </w:r>
      <w:proofErr w:type="gramEnd"/>
      <w:r w:rsidRPr="00B573C8">
        <w:rPr>
          <w:rFonts w:ascii="Times New Roman" w:hAnsiTheme="minorEastAsia" w:cs="Times New Roman"/>
          <w:color w:val="222222"/>
          <w:sz w:val="21"/>
          <w:szCs w:val="21"/>
          <w:lang w:eastAsia="zh-CN"/>
        </w:rPr>
        <w:t>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北京建筑大学</w:t>
      </w:r>
      <w:r w:rsidRPr="00B573C8">
        <w:rPr>
          <w:rFonts w:ascii="Times New Roman" w:hAnsi="Times New Roman" w:cs="Times New Roman"/>
          <w:color w:val="222222"/>
          <w:sz w:val="21"/>
          <w:szCs w:val="21"/>
          <w:lang w:eastAsia="zh-CN"/>
        </w:rPr>
        <w:t>,2015.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lang w:val="fr-FR"/>
        </w:rPr>
        <w:t>[</w:t>
      </w:r>
      <w:r w:rsidR="00B851C8" w:rsidRPr="00B573C8">
        <w:rPr>
          <w:rFonts w:ascii="Times New Roman" w:hAnsi="Times New Roman" w:cs="Times New Roman"/>
          <w:color w:val="222222"/>
          <w:sz w:val="21"/>
          <w:szCs w:val="21"/>
          <w:lang w:val="fr-FR" w:eastAsia="zh-CN"/>
        </w:rPr>
        <w:t>62</w:t>
      </w:r>
      <w:r w:rsidRPr="00B573C8">
        <w:rPr>
          <w:rFonts w:ascii="Times New Roman" w:hAnsi="Times New Roman" w:cs="Times New Roman"/>
          <w:color w:val="222222"/>
          <w:sz w:val="21"/>
          <w:szCs w:val="21"/>
          <w:lang w:val="fr-FR"/>
        </w:rPr>
        <w:t>]</w:t>
      </w:r>
      <w:r w:rsidRPr="00B573C8">
        <w:rPr>
          <w:rFonts w:ascii="Times New Roman" w:hAnsi="Times New Roman" w:cs="Times New Roman"/>
          <w:color w:val="222222"/>
          <w:sz w:val="21"/>
          <w:szCs w:val="21"/>
          <w:shd w:val="clear" w:color="auto" w:fill="FBFBFB"/>
          <w:lang w:val="fr-FR"/>
        </w:rPr>
        <w:t xml:space="preserve">Jian Y , Pda B , Sza B , et al. </w:t>
      </w:r>
      <w:r w:rsidRPr="00B573C8">
        <w:rPr>
          <w:rFonts w:ascii="Times New Roman" w:hAnsi="Times New Roman" w:cs="Times New Roman"/>
          <w:color w:val="222222"/>
          <w:sz w:val="21"/>
          <w:szCs w:val="21"/>
          <w:shd w:val="clear" w:color="auto" w:fill="FBFBFB"/>
        </w:rPr>
        <w:t xml:space="preserve">Co-generation ability investigation of the novel structured PVT heat pump system and its effect on the "Carbon neutral" strategy of </w:t>
      </w:r>
      <w:proofErr w:type="gramStart"/>
      <w:r w:rsidRPr="00B573C8">
        <w:rPr>
          <w:rFonts w:ascii="Times New Roman" w:hAnsi="Times New Roman" w:cs="Times New Roman"/>
          <w:color w:val="222222"/>
          <w:sz w:val="21"/>
          <w:szCs w:val="21"/>
          <w:shd w:val="clear" w:color="auto" w:fill="FBFBFB"/>
        </w:rPr>
        <w:t>Shanghai[</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Energy, 2021.</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63</w:t>
      </w:r>
      <w:r w:rsidRPr="00B573C8">
        <w:rPr>
          <w:rFonts w:ascii="Times New Roman" w:hAnsi="Times New Roman" w:cs="Times New Roman"/>
          <w:color w:val="222222"/>
          <w:sz w:val="21"/>
          <w:szCs w:val="21"/>
          <w:shd w:val="clear" w:color="auto" w:fill="FBFBFB"/>
        </w:rPr>
        <w:t xml:space="preserve">]Carvalho A </w:t>
      </w:r>
      <w:proofErr w:type="gramStart"/>
      <w:r w:rsidRPr="00B573C8">
        <w:rPr>
          <w:rFonts w:ascii="Times New Roman" w:hAnsi="Times New Roman" w:cs="Times New Roman"/>
          <w:color w:val="222222"/>
          <w:sz w:val="21"/>
          <w:szCs w:val="21"/>
          <w:shd w:val="clear" w:color="auto" w:fill="FBFBFB"/>
        </w:rPr>
        <w:t>D ,</w:t>
      </w:r>
      <w:proofErr w:type="gramEnd"/>
      <w:r w:rsidRPr="00B573C8">
        <w:rPr>
          <w:rFonts w:ascii="Times New Roman" w:hAnsi="Times New Roman" w:cs="Times New Roman"/>
          <w:color w:val="222222"/>
          <w:sz w:val="21"/>
          <w:szCs w:val="21"/>
          <w:shd w:val="clear" w:color="auto" w:fill="FBFBFB"/>
        </w:rPr>
        <w:t xml:space="preserve"> Mendrinos D , Almeida A D . Ground source heat pump carbon emissions and primary energy reduction potential for heating in buildings in Europe—results of a case study in </w:t>
      </w:r>
      <w:proofErr w:type="gramStart"/>
      <w:r w:rsidRPr="00B573C8">
        <w:rPr>
          <w:rFonts w:ascii="Times New Roman" w:hAnsi="Times New Roman" w:cs="Times New Roman"/>
          <w:color w:val="222222"/>
          <w:sz w:val="21"/>
          <w:szCs w:val="21"/>
          <w:shd w:val="clear" w:color="auto" w:fill="FBFBFB"/>
        </w:rPr>
        <w:t>Portugal[</w:t>
      </w:r>
      <w:proofErr w:type="gramEnd"/>
      <w:r w:rsidRPr="00B573C8">
        <w:rPr>
          <w:rFonts w:ascii="Times New Roman" w:hAnsi="Times New Roman" w:cs="Times New Roman"/>
          <w:color w:val="222222"/>
          <w:sz w:val="21"/>
          <w:szCs w:val="21"/>
          <w:shd w:val="clear" w:color="auto" w:fill="FBFBFB"/>
        </w:rPr>
        <w:t>J]. Renewable and Sustainable Energy Reviews, 2015, 45:755-768.</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AC0DDB">
        <w:rPr>
          <w:rFonts w:ascii="Times New Roman" w:hAnsi="Times New Roman" w:cs="Times New Roman"/>
          <w:color w:val="222222"/>
          <w:sz w:val="21"/>
          <w:szCs w:val="21"/>
          <w:shd w:val="clear" w:color="auto" w:fill="FBFBFB"/>
        </w:rPr>
        <w:t>[</w:t>
      </w:r>
      <w:r w:rsidR="00B851C8" w:rsidRPr="00AC0DDB">
        <w:rPr>
          <w:rFonts w:ascii="Times New Roman" w:hAnsi="Times New Roman" w:cs="Times New Roman"/>
          <w:color w:val="222222"/>
          <w:sz w:val="21"/>
          <w:szCs w:val="21"/>
          <w:shd w:val="clear" w:color="auto" w:fill="FBFBFB"/>
          <w:lang w:eastAsia="zh-CN"/>
        </w:rPr>
        <w:t>64</w:t>
      </w:r>
      <w:r w:rsidRPr="00AC0DDB">
        <w:rPr>
          <w:rFonts w:ascii="Times New Roman" w:hAnsi="Times New Roman" w:cs="Times New Roman"/>
          <w:color w:val="222222"/>
          <w:sz w:val="21"/>
          <w:szCs w:val="21"/>
          <w:shd w:val="clear" w:color="auto" w:fill="FBFBFB"/>
        </w:rPr>
        <w:t xml:space="preserve">]Rao V </w:t>
      </w:r>
      <w:proofErr w:type="gramStart"/>
      <w:r w:rsidRPr="00AC0DDB">
        <w:rPr>
          <w:rFonts w:ascii="Times New Roman" w:hAnsi="Times New Roman" w:cs="Times New Roman"/>
          <w:color w:val="222222"/>
          <w:sz w:val="21"/>
          <w:szCs w:val="21"/>
          <w:shd w:val="clear" w:color="auto" w:fill="FBFBFB"/>
        </w:rPr>
        <w:t>T ,</w:t>
      </w:r>
      <w:proofErr w:type="gramEnd"/>
      <w:r w:rsidRPr="00AC0DDB">
        <w:rPr>
          <w:rFonts w:ascii="Times New Roman" w:hAnsi="Times New Roman" w:cs="Times New Roman"/>
          <w:color w:val="222222"/>
          <w:sz w:val="21"/>
          <w:szCs w:val="21"/>
          <w:shd w:val="clear" w:color="auto" w:fill="FBFBFB"/>
        </w:rPr>
        <w:t xml:space="preserve"> Sekhar Y R . </w:t>
      </w:r>
      <w:proofErr w:type="gramStart"/>
      <w:r w:rsidRPr="00B573C8">
        <w:rPr>
          <w:rFonts w:ascii="Times New Roman" w:hAnsi="Times New Roman" w:cs="Times New Roman"/>
          <w:color w:val="222222"/>
          <w:sz w:val="21"/>
          <w:szCs w:val="21"/>
          <w:shd w:val="clear" w:color="auto" w:fill="FBFBFB"/>
        </w:rPr>
        <w:t>Comparative analysis on embodied energy and CO 2 emissions for stand-alone crystalline silicon photovoltaic thermal (PVT) systems for tropical climatic regions of India.</w:t>
      </w:r>
      <w:proofErr w:type="gramEnd"/>
      <w:r w:rsidRPr="00B573C8">
        <w:rPr>
          <w:rFonts w:ascii="Times New Roman" w:hAnsi="Times New Roman" w:cs="Times New Roman"/>
          <w:color w:val="222222"/>
          <w:sz w:val="21"/>
          <w:szCs w:val="21"/>
          <w:shd w:val="clear" w:color="auto" w:fill="FBFBFB"/>
        </w:rPr>
        <w:t xml:space="preserve"> 2021.</w:t>
      </w:r>
    </w:p>
    <w:p w:rsidR="00F76E3F" w:rsidRPr="00B573C8" w:rsidRDefault="00F76E3F" w:rsidP="00F76E3F">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65]</w:t>
      </w:r>
      <w:r w:rsidRPr="00B573C8">
        <w:rPr>
          <w:rFonts w:ascii="Times New Roman" w:hAnsi="Times New Roman" w:cs="Times New Roman"/>
          <w:color w:val="222222"/>
          <w:sz w:val="21"/>
          <w:szCs w:val="21"/>
          <w:shd w:val="clear" w:color="auto" w:fill="FBFBFB"/>
        </w:rPr>
        <w:t xml:space="preserve"> C C M A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B Q S , C L S A , et al. Comparative study of greenhouse gas emissions between off-site prefabrication and conventional construction methods: Two case studies of residential projects - ScienceDirect[J]. </w:t>
      </w:r>
      <w:r w:rsidRPr="00B573C8">
        <w:rPr>
          <w:rFonts w:ascii="Times New Roman" w:hAnsi="Times New Roman" w:cs="Times New Roman"/>
          <w:color w:val="222222"/>
          <w:sz w:val="21"/>
          <w:szCs w:val="21"/>
          <w:shd w:val="clear" w:color="auto" w:fill="FBFBFB"/>
          <w:lang w:eastAsia="zh-CN"/>
        </w:rPr>
        <w:t>Energy and Buildings, 2013, 66(5):165-176.</w:t>
      </w:r>
    </w:p>
    <w:p w:rsidR="00F76E3F" w:rsidRPr="00B573C8" w:rsidRDefault="00F76E3F" w:rsidP="00181E5F">
      <w:pPr>
        <w:rPr>
          <w:rFonts w:ascii="Times New Roman" w:hAnsi="Times New Roman" w:cs="Times New Roman"/>
          <w:color w:val="222222"/>
          <w:sz w:val="21"/>
          <w:szCs w:val="21"/>
          <w:shd w:val="clear" w:color="auto" w:fill="FBFBFB"/>
          <w:lang w:eastAsia="zh-CN"/>
        </w:rPr>
      </w:pP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w:t>
      </w:r>
      <w:r w:rsidR="00B851C8" w:rsidRPr="00B573C8">
        <w:rPr>
          <w:rFonts w:ascii="Times New Roman" w:hAnsi="Times New Roman" w:cs="Times New Roman"/>
          <w:color w:val="222222"/>
          <w:sz w:val="21"/>
          <w:szCs w:val="21"/>
          <w:shd w:val="clear" w:color="auto" w:fill="FBFBFB"/>
          <w:lang w:eastAsia="zh-CN"/>
        </w:rPr>
        <w:t>66</w:t>
      </w:r>
      <w:r w:rsidRPr="00B573C8">
        <w:rPr>
          <w:rFonts w:ascii="Times New Roman" w:hAnsi="Times New Roman" w:cs="Times New Roman"/>
          <w:color w:val="222222"/>
          <w:sz w:val="21"/>
          <w:szCs w:val="21"/>
          <w:shd w:val="clear" w:color="auto" w:fill="FBFBFB"/>
        </w:rPr>
        <w:t>]Padovani F , Sommerfeldt N , Longobardi F , et al. Decarbonizing rural residential buildings in cold climates: A techno-economic analysis of heating electrification[J]. Energy and Buildings, 2021, 250(6):111284.</w:t>
      </w:r>
    </w:p>
    <w:p w:rsidR="00181E5F" w:rsidRPr="00B573C8" w:rsidRDefault="00181E5F" w:rsidP="00181E5F">
      <w:pPr>
        <w:rPr>
          <w:rFonts w:ascii="Times New Roman" w:hAnsi="Times New Roman" w:cs="Times New Roman"/>
          <w:color w:val="222222"/>
          <w:sz w:val="21"/>
          <w:szCs w:val="21"/>
          <w:shd w:val="clear" w:color="auto" w:fill="FBFBFB"/>
        </w:rPr>
      </w:pPr>
      <w:r w:rsidRPr="00AC0DDB">
        <w:rPr>
          <w:rFonts w:ascii="Times New Roman" w:hAnsi="Times New Roman" w:cs="Times New Roman"/>
          <w:color w:val="222222"/>
          <w:sz w:val="21"/>
          <w:szCs w:val="21"/>
          <w:shd w:val="clear" w:color="auto" w:fill="FBFBFB"/>
        </w:rPr>
        <w:t>[</w:t>
      </w:r>
      <w:r w:rsidR="00B851C8" w:rsidRPr="00AC0DDB">
        <w:rPr>
          <w:rFonts w:ascii="Times New Roman" w:hAnsi="Times New Roman" w:cs="Times New Roman"/>
          <w:color w:val="222222"/>
          <w:sz w:val="21"/>
          <w:szCs w:val="21"/>
          <w:shd w:val="clear" w:color="auto" w:fill="FBFBFB"/>
          <w:lang w:eastAsia="zh-CN"/>
        </w:rPr>
        <w:t>67</w:t>
      </w:r>
      <w:r w:rsidRPr="00AC0DDB">
        <w:rPr>
          <w:rFonts w:ascii="Times New Roman" w:hAnsi="Times New Roman" w:cs="Times New Roman"/>
          <w:color w:val="222222"/>
          <w:sz w:val="21"/>
          <w:szCs w:val="21"/>
          <w:shd w:val="clear" w:color="auto" w:fill="FBFBFB"/>
        </w:rPr>
        <w:t xml:space="preserve">]Rc </w:t>
      </w:r>
      <w:proofErr w:type="gramStart"/>
      <w:r w:rsidRPr="00AC0DDB">
        <w:rPr>
          <w:rFonts w:ascii="Times New Roman" w:hAnsi="Times New Roman" w:cs="Times New Roman"/>
          <w:color w:val="222222"/>
          <w:sz w:val="21"/>
          <w:szCs w:val="21"/>
          <w:shd w:val="clear" w:color="auto" w:fill="FBFBFB"/>
        </w:rPr>
        <w:t>A ,</w:t>
      </w:r>
      <w:proofErr w:type="gramEnd"/>
      <w:r w:rsidRPr="00AC0DDB">
        <w:rPr>
          <w:rFonts w:ascii="Times New Roman" w:hAnsi="Times New Roman" w:cs="Times New Roman"/>
          <w:color w:val="222222"/>
          <w:sz w:val="21"/>
          <w:szCs w:val="21"/>
          <w:shd w:val="clear" w:color="auto" w:fill="FBFBFB"/>
        </w:rPr>
        <w:t xml:space="preserve"> Jjs B , Cmmg C , et al. </w:t>
      </w:r>
      <w:proofErr w:type="gramStart"/>
      <w:r w:rsidRPr="00B573C8">
        <w:rPr>
          <w:rFonts w:ascii="Times New Roman" w:hAnsi="Times New Roman" w:cs="Times New Roman"/>
          <w:color w:val="222222"/>
          <w:sz w:val="21"/>
          <w:szCs w:val="21"/>
          <w:shd w:val="clear" w:color="auto" w:fill="FBFBFB"/>
        </w:rPr>
        <w:t>The role of hybrid systems in the decarbonization of residential heritage buildings in mediterranean climate.</w:t>
      </w:r>
      <w:proofErr w:type="gramEnd"/>
      <w:r w:rsidRPr="00B573C8">
        <w:rPr>
          <w:rFonts w:ascii="Times New Roman" w:hAnsi="Times New Roman" w:cs="Times New Roman"/>
          <w:color w:val="222222"/>
          <w:sz w:val="21"/>
          <w:szCs w:val="21"/>
          <w:shd w:val="clear" w:color="auto" w:fill="FBFBFB"/>
        </w:rPr>
        <w:t xml:space="preserve"> </w:t>
      </w:r>
      <w:proofErr w:type="gramStart"/>
      <w:r w:rsidRPr="00B573C8">
        <w:rPr>
          <w:rFonts w:ascii="Times New Roman" w:hAnsi="Times New Roman" w:cs="Times New Roman"/>
          <w:color w:val="222222"/>
          <w:sz w:val="21"/>
          <w:szCs w:val="21"/>
          <w:shd w:val="clear" w:color="auto" w:fill="FBFBFB"/>
        </w:rPr>
        <w:t>a</w:t>
      </w:r>
      <w:proofErr w:type="gramEnd"/>
      <w:r w:rsidRPr="00B573C8">
        <w:rPr>
          <w:rFonts w:ascii="Times New Roman" w:hAnsi="Times New Roman" w:cs="Times New Roman"/>
          <w:color w:val="222222"/>
          <w:sz w:val="21"/>
          <w:szCs w:val="21"/>
          <w:shd w:val="clear" w:color="auto" w:fill="FBFBFB"/>
        </w:rPr>
        <w:t xml:space="preserve"> case study in seville, spain[J]. </w:t>
      </w:r>
      <w:proofErr w:type="gramStart"/>
      <w:r w:rsidRPr="00B573C8">
        <w:rPr>
          <w:rFonts w:ascii="Times New Roman" w:hAnsi="Times New Roman" w:cs="Times New Roman"/>
          <w:color w:val="222222"/>
          <w:sz w:val="21"/>
          <w:szCs w:val="21"/>
          <w:shd w:val="clear" w:color="auto" w:fill="FBFBFB"/>
        </w:rPr>
        <w:t>Energy and Buildings, 2021.</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68</w:t>
      </w:r>
      <w:r w:rsidRPr="00B573C8">
        <w:rPr>
          <w:rFonts w:ascii="Times New Roman" w:hAnsi="Times New Roman" w:cs="Times New Roman"/>
          <w:color w:val="222222"/>
          <w:sz w:val="21"/>
          <w:szCs w:val="21"/>
          <w:shd w:val="clear" w:color="auto" w:fill="FBFBFB"/>
        </w:rPr>
        <w:t xml:space="preserve">]Em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Ts B , Sk C , et al. The impact of passive design strategies on cooling loads of buildings in temperate </w:t>
      </w:r>
      <w:proofErr w:type="gramStart"/>
      <w:r w:rsidRPr="00B573C8">
        <w:rPr>
          <w:rFonts w:ascii="Times New Roman" w:hAnsi="Times New Roman" w:cs="Times New Roman"/>
          <w:color w:val="222222"/>
          <w:sz w:val="21"/>
          <w:szCs w:val="21"/>
          <w:shd w:val="clear" w:color="auto" w:fill="FBFBFB"/>
        </w:rPr>
        <w:t>climate[</w:t>
      </w:r>
      <w:proofErr w:type="gramEnd"/>
      <w:r w:rsidRPr="00B573C8">
        <w:rPr>
          <w:rFonts w:ascii="Times New Roman" w:hAnsi="Times New Roman" w:cs="Times New Roman"/>
          <w:color w:val="222222"/>
          <w:sz w:val="21"/>
          <w:szCs w:val="21"/>
          <w:shd w:val="clear" w:color="auto" w:fill="FBFBFB"/>
        </w:rPr>
        <w:t>J].</w:t>
      </w:r>
    </w:p>
    <w:p w:rsidR="00A82354" w:rsidRPr="00B573C8" w:rsidRDefault="00A82354" w:rsidP="00181E5F">
      <w:pPr>
        <w:rPr>
          <w:rFonts w:ascii="Times New Roman" w:hAnsi="Times New Roman" w:cs="Times New Roman"/>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69</w:t>
      </w:r>
      <w:r w:rsidRPr="00B573C8">
        <w:rPr>
          <w:rFonts w:ascii="Times New Roman" w:hAnsi="Times New Roman" w:cs="Times New Roman"/>
          <w:color w:val="222222"/>
          <w:sz w:val="21"/>
          <w:szCs w:val="21"/>
        </w:rPr>
        <w:t xml:space="preserve">] Herrmann I </w:t>
      </w:r>
      <w:proofErr w:type="gramStart"/>
      <w:r w:rsidRPr="00B573C8">
        <w:rPr>
          <w:rFonts w:ascii="Times New Roman" w:hAnsi="Times New Roman" w:cs="Times New Roman"/>
          <w:color w:val="222222"/>
          <w:sz w:val="21"/>
          <w:szCs w:val="21"/>
        </w:rPr>
        <w:t>T ,</w:t>
      </w:r>
      <w:proofErr w:type="gramEnd"/>
      <w:r w:rsidRPr="00B573C8">
        <w:rPr>
          <w:rFonts w:ascii="Times New Roman" w:hAnsi="Times New Roman" w:cs="Times New Roman"/>
          <w:color w:val="222222"/>
          <w:sz w:val="21"/>
          <w:szCs w:val="21"/>
        </w:rPr>
        <w:t xml:space="preserve"> Moltesen A . Does it matter which Life Cycle Assessment (LCA) tool you choose? – </w:t>
      </w:r>
      <w:proofErr w:type="gramStart"/>
      <w:r w:rsidRPr="00B573C8">
        <w:rPr>
          <w:rFonts w:ascii="Times New Roman" w:hAnsi="Times New Roman" w:cs="Times New Roman"/>
          <w:color w:val="222222"/>
          <w:sz w:val="21"/>
          <w:szCs w:val="21"/>
        </w:rPr>
        <w:t>a</w:t>
      </w:r>
      <w:proofErr w:type="gramEnd"/>
      <w:r w:rsidRPr="00B573C8">
        <w:rPr>
          <w:rFonts w:ascii="Times New Roman" w:hAnsi="Times New Roman" w:cs="Times New Roman"/>
          <w:color w:val="222222"/>
          <w:sz w:val="21"/>
          <w:szCs w:val="21"/>
        </w:rPr>
        <w:t xml:space="preserve"> comparative assessment of SimaPro and GaBi[J]. </w:t>
      </w:r>
      <w:r w:rsidRPr="00B573C8">
        <w:rPr>
          <w:rFonts w:ascii="Times New Roman" w:hAnsi="Times New Roman" w:cs="Times New Roman"/>
          <w:color w:val="222222"/>
          <w:sz w:val="21"/>
          <w:szCs w:val="21"/>
          <w:lang w:eastAsia="zh-CN"/>
        </w:rPr>
        <w:t>Journal of Cleaner Production, 2015, 86:163-169.</w:t>
      </w:r>
      <w:r w:rsidRPr="00B573C8">
        <w:rPr>
          <w:rFonts w:ascii="Times New Roman" w:hAnsi="Times New Roman" w:cs="Times New Roman"/>
          <w:sz w:val="21"/>
          <w:szCs w:val="21"/>
          <w:lang w:eastAsia="zh-CN"/>
        </w:rPr>
        <w:t></w:t>
      </w:r>
    </w:p>
    <w:p w:rsidR="00844ECC" w:rsidRPr="00B573C8" w:rsidRDefault="00844ECC" w:rsidP="00844ECC">
      <w:pPr>
        <w:spacing w:line="240" w:lineRule="auto"/>
        <w:ind w:right="210"/>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[70] GB/T 2589-2020</w:t>
      </w:r>
      <w:r w:rsidRPr="00B573C8">
        <w:rPr>
          <w:rFonts w:ascii="Times New Roman" w:hAnsiTheme="minorEastAsia" w:cs="Times New Roman"/>
          <w:color w:val="333333"/>
          <w:sz w:val="21"/>
          <w:szCs w:val="21"/>
          <w:shd w:val="clear" w:color="auto" w:fill="FFFFFF"/>
          <w:lang w:eastAsia="zh-CN"/>
        </w:rPr>
        <w:t>，综合能耗计算通则</w:t>
      </w:r>
      <w:r w:rsidRPr="00B573C8">
        <w:rPr>
          <w:rFonts w:ascii="Times New Roman" w:hAnsi="Times New Roman" w:cs="Times New Roman"/>
          <w:color w:val="333333"/>
          <w:sz w:val="21"/>
          <w:szCs w:val="21"/>
          <w:shd w:val="clear" w:color="auto" w:fill="FFFFFF"/>
          <w:lang w:eastAsia="zh-CN"/>
        </w:rPr>
        <w:t>[S]</w:t>
      </w:r>
      <w:r w:rsidRPr="00B573C8">
        <w:rPr>
          <w:rFonts w:ascii="Times New Roman" w:hAnsiTheme="minorEastAsia" w:cs="Times New Roman"/>
          <w:color w:val="333333"/>
          <w:sz w:val="21"/>
          <w:szCs w:val="21"/>
          <w:shd w:val="clear" w:color="auto" w:fill="FFFFFF"/>
          <w:lang w:eastAsia="zh-CN"/>
        </w:rPr>
        <w:t>．北京：中国标准出版社，</w:t>
      </w:r>
      <w:r w:rsidRPr="00B573C8">
        <w:rPr>
          <w:rFonts w:ascii="Times New Roman" w:hAnsi="Times New Roman" w:cs="Times New Roman"/>
          <w:color w:val="333333"/>
          <w:sz w:val="21"/>
          <w:szCs w:val="21"/>
          <w:shd w:val="clear" w:color="auto" w:fill="FFFFFF"/>
          <w:lang w:eastAsia="zh-CN"/>
        </w:rPr>
        <w:t>2020.</w:t>
      </w:r>
    </w:p>
    <w:p w:rsidR="00844ECC" w:rsidRPr="00B573C8" w:rsidRDefault="00844ECC"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[71] 2019 </w:t>
      </w:r>
      <w:r w:rsidRPr="00B573C8">
        <w:rPr>
          <w:rFonts w:ascii="Times New Roman" w:hAnsiTheme="minorEastAsia" w:cs="Times New Roman"/>
          <w:sz w:val="21"/>
          <w:szCs w:val="21"/>
          <w:lang w:eastAsia="zh-CN"/>
        </w:rPr>
        <w:t>年度减</w:t>
      </w:r>
      <w:proofErr w:type="gramStart"/>
      <w:r w:rsidRPr="00B573C8">
        <w:rPr>
          <w:rFonts w:ascii="Times New Roman" w:hAnsiTheme="minorEastAsia" w:cs="Times New Roman"/>
          <w:sz w:val="21"/>
          <w:szCs w:val="21"/>
          <w:lang w:eastAsia="zh-CN"/>
        </w:rPr>
        <w:t>排项目</w:t>
      </w:r>
      <w:proofErr w:type="gramEnd"/>
      <w:r w:rsidRPr="00B573C8">
        <w:rPr>
          <w:rFonts w:ascii="Times New Roman" w:hAnsiTheme="minorEastAsia" w:cs="Times New Roman"/>
          <w:sz w:val="21"/>
          <w:szCs w:val="21"/>
          <w:lang w:eastAsia="zh-CN"/>
        </w:rPr>
        <w:t>中国区域电网基准线排放因子</w:t>
      </w:r>
      <w:r w:rsidRPr="00B573C8">
        <w:rPr>
          <w:rFonts w:ascii="Times New Roman" w:hAnsi="Times New Roman" w:cs="Times New Roman"/>
          <w:sz w:val="21"/>
          <w:szCs w:val="21"/>
          <w:lang w:eastAsia="zh-CN"/>
        </w:rPr>
        <w:t>[R]</w:t>
      </w:r>
      <w:r w:rsidRPr="00B573C8">
        <w:rPr>
          <w:rFonts w:ascii="Times New Roman" w:hAnsiTheme="minorEastAsia" w:cs="Times New Roman"/>
          <w:sz w:val="21"/>
          <w:szCs w:val="21"/>
          <w:lang w:eastAsia="zh-CN"/>
        </w:rPr>
        <w:t>．中华人民共和国生态环境部，</w:t>
      </w:r>
      <w:r w:rsidRPr="00B573C8">
        <w:rPr>
          <w:rFonts w:ascii="Times New Roman" w:hAnsi="Times New Roman" w:cs="Times New Roman"/>
          <w:sz w:val="21"/>
          <w:szCs w:val="21"/>
          <w:lang w:eastAsia="zh-CN"/>
        </w:rPr>
        <w:t>2019.</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[72]</w:t>
      </w:r>
      <w:r w:rsidRPr="00B573C8">
        <w:rPr>
          <w:rFonts w:ascii="Times New Roman" w:hAnsiTheme="minorEastAsia" w:cs="Times New Roman"/>
          <w:sz w:val="21"/>
          <w:szCs w:val="21"/>
          <w:lang w:eastAsia="zh-CN"/>
        </w:rPr>
        <w:t>安久涛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洪景娥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等</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特高压输电工程大气环境效益分析</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山东电力技术</w:t>
      </w:r>
      <w:r w:rsidRPr="00B573C8">
        <w:rPr>
          <w:rFonts w:ascii="Times New Roman" w:hAnsi="Times New Roman" w:cs="Times New Roman"/>
          <w:sz w:val="21"/>
          <w:szCs w:val="21"/>
          <w:lang w:eastAsia="zh-CN"/>
        </w:rPr>
        <w:t>,2016,43(6):5-9</w:t>
      </w:r>
      <w:proofErr w:type="gramStart"/>
      <w:r w:rsidRPr="00B573C8">
        <w:rPr>
          <w:rFonts w:ascii="Times New Roman" w:hAnsi="Times New Roman" w:cs="Times New Roman"/>
          <w:sz w:val="21"/>
          <w:szCs w:val="21"/>
          <w:lang w:eastAsia="zh-CN"/>
        </w:rPr>
        <w:t>,26</w:t>
      </w:r>
      <w:proofErr w:type="gramEnd"/>
      <w:r w:rsidRPr="00B573C8">
        <w:rPr>
          <w:rFonts w:ascii="Times New Roman" w:hAnsi="Times New Roman" w:cs="Times New Roman"/>
          <w:sz w:val="21"/>
          <w:szCs w:val="21"/>
          <w:lang w:eastAsia="zh-CN"/>
        </w:rPr>
        <w:t>. DOI:10.3969/j.issn.1007-9904.2016.06.002.</w:t>
      </w:r>
    </w:p>
    <w:p w:rsidR="00F14DA3" w:rsidRPr="00B573C8" w:rsidRDefault="00F14DA3" w:rsidP="00F14DA3">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[73]  </w:t>
      </w:r>
      <w:r w:rsidRPr="00B573C8">
        <w:rPr>
          <w:rFonts w:ascii="Times New Roman" w:hAnsiTheme="minorEastAsia" w:cs="Times New Roman"/>
          <w:sz w:val="21"/>
          <w:szCs w:val="21"/>
          <w:lang w:eastAsia="zh-CN"/>
        </w:rPr>
        <w:t>裘炽昌，柳恒伟，黄祖骥．常用建筑材料手册（第二版）</w:t>
      </w:r>
      <w:r w:rsidRPr="00B573C8">
        <w:rPr>
          <w:rFonts w:ascii="Times New Roman" w:hAnsi="Times New Roman" w:cs="Times New Roman"/>
          <w:sz w:val="21"/>
          <w:szCs w:val="21"/>
          <w:lang w:eastAsia="zh-CN"/>
        </w:rPr>
        <w:t>[M]</w:t>
      </w:r>
      <w:r w:rsidRPr="00B573C8">
        <w:rPr>
          <w:rFonts w:ascii="Times New Roman" w:hAnsiTheme="minorEastAsia" w:cs="Times New Roman"/>
          <w:sz w:val="21"/>
          <w:szCs w:val="21"/>
          <w:lang w:eastAsia="zh-CN"/>
        </w:rPr>
        <w:t>．北京：中国建筑工业出版社</w:t>
      </w:r>
      <w:r w:rsidRPr="00B573C8">
        <w:rPr>
          <w:rFonts w:ascii="Times New Roman" w:hAnsi="Times New Roman" w:cs="Times New Roman"/>
          <w:sz w:val="21"/>
          <w:szCs w:val="21"/>
          <w:lang w:eastAsia="zh-CN"/>
        </w:rPr>
        <w:t>.</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[74]  </w:t>
      </w:r>
      <w:r w:rsidRPr="00B573C8">
        <w:rPr>
          <w:rFonts w:ascii="Times New Roman" w:hAnsiTheme="minorEastAsia" w:cs="Times New Roman"/>
          <w:sz w:val="21"/>
          <w:szCs w:val="21"/>
          <w:lang w:eastAsia="zh-CN"/>
        </w:rPr>
        <w:t>崔鹏．建筑物生命周期碳排放因子库构建及应用研究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．南京：东南大学，</w:t>
      </w:r>
      <w:r w:rsidRPr="00B573C8">
        <w:rPr>
          <w:rFonts w:ascii="Times New Roman" w:hAnsi="Times New Roman" w:cs="Times New Roman"/>
          <w:sz w:val="21"/>
          <w:szCs w:val="21"/>
          <w:lang w:eastAsia="zh-CN"/>
        </w:rPr>
        <w:t>2015</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仓玉洁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建筑物化阶段碳排放核算方法研究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西安建筑科技大学</w:t>
      </w:r>
      <w:r w:rsidRPr="00B573C8">
        <w:rPr>
          <w:rFonts w:ascii="Times New Roman" w:hAnsi="Times New Roman" w:cs="Times New Roman"/>
          <w:color w:val="222222"/>
          <w:sz w:val="21"/>
          <w:szCs w:val="21"/>
          <w:shd w:val="clear" w:color="auto" w:fill="FBFBFB"/>
          <w:lang w:eastAsia="zh-CN"/>
        </w:rPr>
        <w:t>.</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76</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毛希凯</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王立雄</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李纪伟</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等</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建筑材料生命周期</w:t>
      </w:r>
      <w:r w:rsidRPr="00B573C8">
        <w:rPr>
          <w:rFonts w:ascii="Times New Roman" w:hAnsi="Times New Roman" w:cs="Times New Roman"/>
          <w:color w:val="222222"/>
          <w:sz w:val="21"/>
          <w:szCs w:val="21"/>
          <w:shd w:val="clear" w:color="auto" w:fill="FBFBFB"/>
          <w:lang w:eastAsia="zh-CN"/>
        </w:rPr>
        <w:t>CO2</w:t>
      </w:r>
      <w:r w:rsidRPr="00B573C8">
        <w:rPr>
          <w:rFonts w:ascii="Times New Roman" w:hAnsiTheme="minorEastAsia" w:cs="Times New Roman"/>
          <w:color w:val="222222"/>
          <w:sz w:val="21"/>
          <w:szCs w:val="21"/>
          <w:shd w:val="clear" w:color="auto" w:fill="FBFBFB"/>
          <w:lang w:eastAsia="zh-CN"/>
        </w:rPr>
        <w:t>排放研究</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以天津市住宅建筑为例</w:t>
      </w:r>
      <w:r w:rsidRPr="00B573C8">
        <w:rPr>
          <w:rFonts w:ascii="Times New Roman" w:hAnsi="Times New Roman" w:cs="Times New Roman"/>
          <w:color w:val="222222"/>
          <w:sz w:val="21"/>
          <w:szCs w:val="21"/>
          <w:shd w:val="clear" w:color="auto" w:fill="FBFBFB"/>
          <w:lang w:eastAsia="zh-CN"/>
        </w:rPr>
        <w:t xml:space="preserve">[J]. </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 2019, 47(2):6.</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[77]</w:t>
      </w:r>
      <w:r w:rsidRPr="00B573C8">
        <w:rPr>
          <w:rFonts w:ascii="Times New Roman" w:hAnsiTheme="minorEastAsia" w:cs="Times New Roman"/>
          <w:sz w:val="21"/>
          <w:szCs w:val="21"/>
          <w:lang w:eastAsia="zh-CN"/>
        </w:rPr>
        <w:t>赵平</w:t>
      </w:r>
      <w:r w:rsidRPr="00B573C8">
        <w:rPr>
          <w:rFonts w:ascii="Times New Roman" w:hAnsi="Times New Roman" w:cs="Times New Roman"/>
          <w:sz w:val="21"/>
          <w:szCs w:val="21"/>
          <w:lang w:eastAsia="zh-CN"/>
        </w:rPr>
        <w:t>,</w:t>
      </w:r>
      <w:proofErr w:type="gramStart"/>
      <w:r w:rsidRPr="00B573C8">
        <w:rPr>
          <w:rFonts w:ascii="Times New Roman" w:hAnsiTheme="minorEastAsia" w:cs="Times New Roman"/>
          <w:sz w:val="21"/>
          <w:szCs w:val="21"/>
          <w:lang w:eastAsia="zh-CN"/>
        </w:rPr>
        <w:t>同继锋</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马</w:t>
      </w:r>
      <w:proofErr w:type="gramStart"/>
      <w:r w:rsidRPr="00B573C8">
        <w:rPr>
          <w:rFonts w:ascii="Times New Roman" w:hAnsiTheme="minorEastAsia" w:cs="Times New Roman"/>
          <w:sz w:val="21"/>
          <w:szCs w:val="21"/>
          <w:lang w:eastAsia="zh-CN"/>
        </w:rPr>
        <w:t>眷</w:t>
      </w:r>
      <w:proofErr w:type="gramEnd"/>
      <w:r w:rsidRPr="00B573C8">
        <w:rPr>
          <w:rFonts w:ascii="Times New Roman" w:hAnsiTheme="minorEastAsia" w:cs="Times New Roman"/>
          <w:sz w:val="21"/>
          <w:szCs w:val="21"/>
          <w:lang w:eastAsia="zh-CN"/>
        </w:rPr>
        <w:t>荣</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建筑材料环境负荷指标及评价体系的研究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中国建材科技</w:t>
      </w:r>
      <w:r w:rsidRPr="00B573C8">
        <w:rPr>
          <w:rFonts w:ascii="Times New Roman" w:hAnsi="Times New Roman" w:cs="Times New Roman"/>
          <w:sz w:val="21"/>
          <w:szCs w:val="21"/>
          <w:lang w:eastAsia="zh-CN"/>
        </w:rPr>
        <w:t>,2004(06):</w:t>
      </w:r>
      <w:proofErr w:type="gramStart"/>
      <w:r w:rsidRPr="00B573C8">
        <w:rPr>
          <w:rFonts w:ascii="Times New Roman" w:hAnsi="Times New Roman" w:cs="Times New Roman"/>
          <w:sz w:val="21"/>
          <w:szCs w:val="21"/>
          <w:lang w:eastAsia="zh-CN"/>
        </w:rPr>
        <w:t>1-7.</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[78]</w:t>
      </w:r>
      <w:proofErr w:type="gramStart"/>
      <w:r w:rsidRPr="00B573C8">
        <w:rPr>
          <w:rFonts w:ascii="Times New Roman" w:hAnsiTheme="minorEastAsia" w:cs="Times New Roman"/>
          <w:sz w:val="21"/>
          <w:szCs w:val="21"/>
          <w:lang w:eastAsia="zh-CN"/>
        </w:rPr>
        <w:t>燕艳</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浙江省建筑全生命周期能耗和</w:t>
      </w:r>
      <w:r w:rsidRPr="00B573C8">
        <w:rPr>
          <w:rFonts w:ascii="Times New Roman" w:hAnsi="Times New Roman" w:cs="Times New Roman"/>
          <w:sz w:val="21"/>
          <w:szCs w:val="21"/>
          <w:lang w:eastAsia="zh-CN"/>
        </w:rPr>
        <w:t>CO_2</w:t>
      </w:r>
      <w:r w:rsidRPr="00B573C8">
        <w:rPr>
          <w:rFonts w:ascii="Times New Roman" w:hAnsiTheme="minorEastAsia" w:cs="Times New Roman"/>
          <w:sz w:val="21"/>
          <w:szCs w:val="21"/>
          <w:lang w:eastAsia="zh-CN"/>
        </w:rPr>
        <w:t>排放评价研究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浙江大学</w:t>
      </w:r>
      <w:r w:rsidRPr="00B573C8">
        <w:rPr>
          <w:rFonts w:ascii="Times New Roman" w:hAnsi="Times New Roman" w:cs="Times New Roman"/>
          <w:sz w:val="21"/>
          <w:szCs w:val="21"/>
          <w:lang w:eastAsia="zh-CN"/>
        </w:rPr>
        <w:t>,2011.</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color w:val="222222"/>
          <w:sz w:val="21"/>
          <w:szCs w:val="21"/>
          <w:shd w:val="clear" w:color="auto" w:fill="FBFBFB"/>
          <w:lang w:eastAsia="zh-CN"/>
        </w:rPr>
        <w:t>[79]</w:t>
      </w:r>
      <w:r w:rsidRPr="00B573C8">
        <w:rPr>
          <w:rFonts w:ascii="Times New Roman" w:hAnsiTheme="minorEastAsia" w:cs="Times New Roman"/>
          <w:color w:val="222222"/>
          <w:sz w:val="21"/>
          <w:szCs w:val="21"/>
          <w:shd w:val="clear" w:color="auto" w:fill="FBFBFB"/>
          <w:lang w:eastAsia="zh-CN"/>
        </w:rPr>
        <w:t>高唱</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LCA</w:t>
      </w:r>
      <w:r w:rsidRPr="00B573C8">
        <w:rPr>
          <w:rFonts w:ascii="Times New Roman" w:hAnsiTheme="minorEastAsia" w:cs="Times New Roman"/>
          <w:color w:val="222222"/>
          <w:sz w:val="21"/>
          <w:szCs w:val="21"/>
          <w:shd w:val="clear" w:color="auto" w:fill="FBFBFB"/>
          <w:lang w:eastAsia="zh-CN"/>
        </w:rPr>
        <w:t>的再生混凝土环境影响评价研究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北京建筑大学</w:t>
      </w:r>
      <w:r w:rsidRPr="00B573C8">
        <w:rPr>
          <w:rFonts w:ascii="Times New Roman" w:hAnsi="Times New Roman" w:cs="Times New Roman"/>
          <w:color w:val="222222"/>
          <w:sz w:val="21"/>
          <w:szCs w:val="21"/>
          <w:shd w:val="clear" w:color="auto" w:fill="FBFBFB"/>
          <w:lang w:eastAsia="zh-CN"/>
        </w:rPr>
        <w:t>, 2020.</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[80]</w:t>
      </w:r>
      <w:r w:rsidRPr="00B573C8">
        <w:rPr>
          <w:rFonts w:ascii="Times New Roman" w:hAnsiTheme="minorEastAsia" w:cs="Times New Roman"/>
          <w:sz w:val="21"/>
          <w:szCs w:val="21"/>
          <w:lang w:eastAsia="zh-CN"/>
        </w:rPr>
        <w:t>朱宋煜</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王勇</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装配整体式剪力墙结构预制率计算探讨</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建筑技术</w:t>
      </w:r>
      <w:r w:rsidRPr="00B573C8">
        <w:rPr>
          <w:rFonts w:ascii="Times New Roman" w:hAnsi="Times New Roman" w:cs="Times New Roman"/>
          <w:sz w:val="21"/>
          <w:szCs w:val="21"/>
          <w:lang w:eastAsia="zh-CN"/>
        </w:rPr>
        <w:t>,2016,47(z1):</w:t>
      </w:r>
      <w:proofErr w:type="gramStart"/>
      <w:r w:rsidRPr="00B573C8">
        <w:rPr>
          <w:rFonts w:ascii="Times New Roman" w:hAnsi="Times New Roman" w:cs="Times New Roman"/>
          <w:sz w:val="21"/>
          <w:szCs w:val="21"/>
          <w:lang w:eastAsia="zh-CN"/>
        </w:rPr>
        <w:t>104-106. DOI:10.3969/j.issn.1000-4726.2016.z1.036.</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[81]</w:t>
      </w:r>
      <w:r w:rsidRPr="00B573C8">
        <w:rPr>
          <w:rFonts w:ascii="Times New Roman" w:hAnsiTheme="minorEastAsia" w:cs="Times New Roman"/>
          <w:sz w:val="21"/>
          <w:szCs w:val="21"/>
          <w:lang w:eastAsia="zh-CN"/>
        </w:rPr>
        <w:t>王广明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刘美霞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装配式混凝土建筑综合效益实证分析研究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建筑结构</w:t>
      </w:r>
      <w:r w:rsidRPr="00B573C8">
        <w:rPr>
          <w:rFonts w:ascii="Times New Roman" w:hAnsi="Times New Roman" w:cs="Times New Roman"/>
          <w:sz w:val="21"/>
          <w:szCs w:val="21"/>
          <w:lang w:eastAsia="zh-CN"/>
        </w:rPr>
        <w:t>,2017,47(10):32-38.DOI:10.19701/j.jzjg.2017.10.007.</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lastRenderedPageBreak/>
        <w:t xml:space="preserve">[82] </w:t>
      </w:r>
      <w:r w:rsidRPr="00B573C8">
        <w:rPr>
          <w:rFonts w:ascii="Times New Roman" w:hAnsiTheme="minorEastAsia" w:cs="Times New Roman"/>
          <w:sz w:val="21"/>
          <w:szCs w:val="21"/>
          <w:lang w:eastAsia="zh-CN"/>
        </w:rPr>
        <w:t>蒋小强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龙惟定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李敏</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部分负荷下冷水机组运行方案的优化</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制冷与空调</w:t>
      </w:r>
      <w:r w:rsidRPr="00B573C8">
        <w:rPr>
          <w:rFonts w:ascii="Times New Roman" w:hAnsi="Times New Roman" w:cs="Times New Roman"/>
          <w:sz w:val="21"/>
          <w:szCs w:val="21"/>
          <w:lang w:eastAsia="zh-CN"/>
        </w:rPr>
        <w:t>,2009,9(03):</w:t>
      </w:r>
      <w:proofErr w:type="gramStart"/>
      <w:r w:rsidRPr="00B573C8">
        <w:rPr>
          <w:rFonts w:ascii="Times New Roman" w:hAnsi="Times New Roman" w:cs="Times New Roman"/>
          <w:sz w:val="21"/>
          <w:szCs w:val="21"/>
          <w:lang w:eastAsia="zh-CN"/>
        </w:rPr>
        <w:t>96-97.</w:t>
      </w:r>
      <w:proofErr w:type="gramEnd"/>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83</w:t>
      </w:r>
      <w:r w:rsidRPr="00B573C8">
        <w:rPr>
          <w:rFonts w:ascii="Times New Roman" w:hAnsi="Times New Roman" w:cs="Times New Roman"/>
          <w:color w:val="222222"/>
          <w:sz w:val="21"/>
          <w:szCs w:val="21"/>
        </w:rPr>
        <w:t xml:space="preserve">] Mishra G </w:t>
      </w:r>
      <w:proofErr w:type="gramStart"/>
      <w:r w:rsidRPr="00B573C8">
        <w:rPr>
          <w:rFonts w:ascii="Times New Roman" w:hAnsi="Times New Roman" w:cs="Times New Roman"/>
          <w:color w:val="222222"/>
          <w:sz w:val="21"/>
          <w:szCs w:val="21"/>
        </w:rPr>
        <w:t>K ,</w:t>
      </w:r>
      <w:proofErr w:type="gramEnd"/>
      <w:r w:rsidRPr="00B573C8">
        <w:rPr>
          <w:rFonts w:ascii="Times New Roman" w:hAnsi="Times New Roman" w:cs="Times New Roman"/>
          <w:color w:val="222222"/>
          <w:sz w:val="21"/>
          <w:szCs w:val="21"/>
        </w:rPr>
        <w:t xml:space="preserve"> Tiwari G N , Bhatti T S . Effect of water flow on performance of building integrated semi-transparent photovoltaic thermal system: A comparative </w:t>
      </w:r>
      <w:proofErr w:type="gramStart"/>
      <w:r w:rsidRPr="00B573C8">
        <w:rPr>
          <w:rFonts w:ascii="Times New Roman" w:hAnsi="Times New Roman" w:cs="Times New Roman"/>
          <w:color w:val="222222"/>
          <w:sz w:val="21"/>
          <w:szCs w:val="21"/>
        </w:rPr>
        <w:t>study[</w:t>
      </w:r>
      <w:proofErr w:type="gramEnd"/>
      <w:r w:rsidRPr="00B573C8">
        <w:rPr>
          <w:rFonts w:ascii="Times New Roman" w:hAnsi="Times New Roman" w:cs="Times New Roman"/>
          <w:color w:val="222222"/>
          <w:sz w:val="21"/>
          <w:szCs w:val="21"/>
        </w:rPr>
        <w:t>J]. Solar Energy, 2018, 174:248-262.</w:t>
      </w:r>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[84]</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222222"/>
          <w:sz w:val="21"/>
          <w:szCs w:val="21"/>
          <w:lang w:eastAsia="zh-CN"/>
        </w:rPr>
        <w:t>许海园</w:t>
      </w:r>
      <w:proofErr w:type="gramEnd"/>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周建强</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张兴</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李玉娜</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太阳能光伏光热一体化</w:t>
      </w:r>
      <w:r w:rsidRPr="00B573C8">
        <w:rPr>
          <w:rFonts w:ascii="Times New Roman" w:hAnsi="Times New Roman" w:cs="Times New Roman"/>
          <w:color w:val="222222"/>
          <w:sz w:val="21"/>
          <w:szCs w:val="21"/>
          <w:lang w:eastAsia="zh-CN"/>
        </w:rPr>
        <w:t>PV/T</w:t>
      </w:r>
      <w:r w:rsidRPr="00B573C8">
        <w:rPr>
          <w:rFonts w:ascii="Times New Roman" w:hAnsiTheme="minorEastAsia" w:cs="Times New Roman"/>
          <w:color w:val="222222"/>
          <w:sz w:val="21"/>
          <w:szCs w:val="21"/>
          <w:lang w:eastAsia="zh-CN"/>
        </w:rPr>
        <w:t>组件的实验研究</w:t>
      </w:r>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能源研究与管理</w:t>
      </w:r>
      <w:r w:rsidRPr="00B573C8">
        <w:rPr>
          <w:rFonts w:ascii="Times New Roman" w:hAnsi="Times New Roman" w:cs="Times New Roman"/>
          <w:color w:val="222222"/>
          <w:sz w:val="21"/>
          <w:szCs w:val="21"/>
          <w:lang w:eastAsia="zh-CN"/>
        </w:rPr>
        <w:t>,2019(03):53-56+75.DOI:10.16056/j.1005-7676.2019.03.015.</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[85]</w:t>
      </w:r>
      <w:r w:rsidRPr="00B573C8">
        <w:rPr>
          <w:rFonts w:ascii="Times New Roman" w:hAnsiTheme="minorEastAsia" w:cs="Times New Roman"/>
          <w:sz w:val="21"/>
          <w:szCs w:val="21"/>
          <w:lang w:eastAsia="zh-CN"/>
        </w:rPr>
        <w:t>林佳琳</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刘恒</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王斌</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夏热冬</w:t>
      </w:r>
      <w:proofErr w:type="gramStart"/>
      <w:r w:rsidRPr="00B573C8">
        <w:rPr>
          <w:rFonts w:ascii="Times New Roman" w:hAnsiTheme="minorEastAsia" w:cs="Times New Roman"/>
          <w:sz w:val="21"/>
          <w:szCs w:val="21"/>
          <w:lang w:eastAsia="zh-CN"/>
        </w:rPr>
        <w:t>暖地区</w:t>
      </w:r>
      <w:proofErr w:type="gramEnd"/>
      <w:r w:rsidRPr="00B573C8">
        <w:rPr>
          <w:rFonts w:ascii="Times New Roman" w:hAnsiTheme="minorEastAsia" w:cs="Times New Roman"/>
          <w:sz w:val="21"/>
          <w:szCs w:val="21"/>
          <w:lang w:eastAsia="zh-CN"/>
        </w:rPr>
        <w:t>既有建筑遮阳措施对比分析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城市住宅</w:t>
      </w:r>
      <w:r w:rsidRPr="00B573C8">
        <w:rPr>
          <w:rFonts w:ascii="Times New Roman" w:hAnsi="Times New Roman" w:cs="Times New Roman"/>
          <w:sz w:val="21"/>
          <w:szCs w:val="21"/>
          <w:lang w:eastAsia="zh-CN"/>
        </w:rPr>
        <w:t>,2020,27(02):</w:t>
      </w:r>
      <w:proofErr w:type="gramStart"/>
      <w:r w:rsidRPr="00B573C8">
        <w:rPr>
          <w:rFonts w:ascii="Times New Roman" w:hAnsi="Times New Roman" w:cs="Times New Roman"/>
          <w:sz w:val="21"/>
          <w:szCs w:val="21"/>
          <w:lang w:eastAsia="zh-CN"/>
        </w:rPr>
        <w:t>54-57.</w:t>
      </w:r>
      <w:proofErr w:type="gramEnd"/>
    </w:p>
    <w:p w:rsidR="000A1BD5" w:rsidRPr="00B573C8" w:rsidRDefault="000A1BD5" w:rsidP="000A1BD5">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[86]</w:t>
      </w:r>
      <w:r w:rsidRPr="00B573C8">
        <w:rPr>
          <w:rFonts w:ascii="Times New Roman" w:hAnsiTheme="minorEastAsia" w:cs="Times New Roman"/>
          <w:color w:val="222222"/>
          <w:sz w:val="21"/>
          <w:szCs w:val="21"/>
          <w:lang w:eastAsia="zh-CN"/>
        </w:rPr>
        <w:t>姜俞龙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办公建筑遮阳与照明协同控制策略研究</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以郑州市为例</w:t>
      </w:r>
      <w:r w:rsidRPr="00B573C8">
        <w:rPr>
          <w:rFonts w:ascii="Times New Roman" w:hAnsi="Times New Roman" w:cs="Times New Roman"/>
          <w:color w:val="222222"/>
          <w:sz w:val="21"/>
          <w:szCs w:val="21"/>
          <w:lang w:eastAsia="zh-CN"/>
        </w:rPr>
        <w:t xml:space="preserve">[D]. </w:t>
      </w:r>
      <w:r w:rsidRPr="00B573C8">
        <w:rPr>
          <w:rFonts w:ascii="Times New Roman" w:hAnsiTheme="minorEastAsia" w:cs="Times New Roman"/>
          <w:color w:val="222222"/>
          <w:sz w:val="21"/>
          <w:szCs w:val="21"/>
          <w:lang w:eastAsia="zh-CN"/>
        </w:rPr>
        <w:t>中原工学院</w:t>
      </w:r>
      <w:r w:rsidRPr="00B573C8">
        <w:rPr>
          <w:rFonts w:ascii="Times New Roman" w:hAnsi="Times New Roman" w:cs="Times New Roman"/>
          <w:color w:val="222222"/>
          <w:sz w:val="21"/>
          <w:szCs w:val="21"/>
          <w:lang w:eastAsia="zh-CN"/>
        </w:rPr>
        <w:t>.</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[87]</w:t>
      </w:r>
      <w:r w:rsidRPr="00B573C8">
        <w:rPr>
          <w:rFonts w:ascii="Times New Roman" w:hAnsiTheme="minorEastAsia" w:cs="Times New Roman"/>
          <w:sz w:val="21"/>
          <w:szCs w:val="21"/>
          <w:lang w:eastAsia="zh-CN"/>
        </w:rPr>
        <w:t>李明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计算机、显示器产品国内外能效要求对比分析</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信息技术与标准化</w:t>
      </w:r>
      <w:r w:rsidRPr="00B573C8">
        <w:rPr>
          <w:rFonts w:ascii="Times New Roman" w:hAnsi="Times New Roman" w:cs="Times New Roman"/>
          <w:sz w:val="21"/>
          <w:szCs w:val="21"/>
          <w:lang w:eastAsia="zh-CN"/>
        </w:rPr>
        <w:t>,2011(08):</w:t>
      </w:r>
      <w:proofErr w:type="gramStart"/>
      <w:r w:rsidRPr="00B573C8">
        <w:rPr>
          <w:rFonts w:ascii="Times New Roman" w:hAnsi="Times New Roman" w:cs="Times New Roman"/>
          <w:sz w:val="21"/>
          <w:szCs w:val="21"/>
          <w:lang w:eastAsia="zh-CN"/>
        </w:rPr>
        <w:t>42-45.</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0A1BD5" w:rsidRPr="00B573C8">
        <w:rPr>
          <w:rFonts w:ascii="Times New Roman" w:hAnsi="Times New Roman" w:cs="Times New Roman"/>
          <w:sz w:val="21"/>
          <w:szCs w:val="21"/>
          <w:lang w:eastAsia="zh-CN"/>
        </w:rPr>
        <w:t>88</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戴小明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卜云峰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家用燃气灶具热效率提升研究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日用电器</w:t>
      </w:r>
      <w:r w:rsidRPr="00B573C8">
        <w:rPr>
          <w:rFonts w:ascii="Times New Roman" w:hAnsi="Times New Roman" w:cs="Times New Roman"/>
          <w:sz w:val="21"/>
          <w:szCs w:val="21"/>
          <w:lang w:eastAsia="zh-CN"/>
        </w:rPr>
        <w:t>,2022(02):</w:t>
      </w:r>
      <w:proofErr w:type="gramStart"/>
      <w:r w:rsidRPr="00B573C8">
        <w:rPr>
          <w:rFonts w:ascii="Times New Roman" w:hAnsi="Times New Roman" w:cs="Times New Roman"/>
          <w:sz w:val="21"/>
          <w:szCs w:val="21"/>
          <w:lang w:eastAsia="zh-CN"/>
        </w:rPr>
        <w:t>89-91+96.</w:t>
      </w:r>
      <w:proofErr w:type="gramEnd"/>
    </w:p>
    <w:p w:rsidR="000A1BD5" w:rsidRPr="00B573C8" w:rsidRDefault="000A1BD5" w:rsidP="000A1BD5">
      <w:pPr>
        <w:rPr>
          <w:rFonts w:ascii="Times New Roman" w:hAnsi="Times New Roman" w:cs="Times New Roman"/>
          <w:color w:val="222222"/>
          <w:sz w:val="21"/>
          <w:szCs w:val="21"/>
          <w:shd w:val="clear" w:color="auto" w:fill="FBFBFB"/>
          <w:lang w:eastAsia="zh-CN"/>
        </w:rPr>
      </w:pP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F0227C" w:rsidRPr="00B573C8">
        <w:rPr>
          <w:rFonts w:ascii="Times New Roman" w:hAnsi="Times New Roman" w:cs="Times New Roman"/>
          <w:sz w:val="21"/>
          <w:szCs w:val="21"/>
          <w:lang w:eastAsia="zh-CN"/>
        </w:rPr>
        <w:t>89</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胡宾</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俞准</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李郡</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张国强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高校建筑电器待机能耗调查及行为分析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建筑科学</w:t>
      </w:r>
      <w:r w:rsidRPr="00B573C8">
        <w:rPr>
          <w:rFonts w:ascii="Times New Roman" w:hAnsi="Times New Roman" w:cs="Times New Roman"/>
          <w:sz w:val="21"/>
          <w:szCs w:val="21"/>
          <w:lang w:eastAsia="zh-CN"/>
        </w:rPr>
        <w:t>,2017,33(06):55-61.DOI:10.13614/j.cnki.11-1962/tu.2017.06.09.</w:t>
      </w:r>
    </w:p>
    <w:p w:rsidR="00F0227C" w:rsidRPr="00B573C8" w:rsidRDefault="00F0227C"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[90]</w:t>
      </w:r>
      <w:proofErr w:type="gramStart"/>
      <w:r w:rsidRPr="00B573C8">
        <w:rPr>
          <w:rFonts w:ascii="Times New Roman" w:hAnsiTheme="minorEastAsia" w:cs="Times New Roman"/>
          <w:sz w:val="21"/>
          <w:szCs w:val="21"/>
          <w:lang w:eastAsia="zh-CN"/>
        </w:rPr>
        <w:t>赵镜</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中餐厨房燃具烟气余热回收技术研究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重庆大学</w:t>
      </w:r>
      <w:r w:rsidRPr="00B573C8">
        <w:rPr>
          <w:rFonts w:ascii="Times New Roman" w:hAnsi="Times New Roman" w:cs="Times New Roman"/>
          <w:sz w:val="21"/>
          <w:szCs w:val="21"/>
          <w:lang w:eastAsia="zh-CN"/>
        </w:rPr>
        <w:t>,2019.DOI:10.27670/d.cnki.gcqdu.2019.000028.</w:t>
      </w: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[91]</w:t>
      </w:r>
      <w:proofErr w:type="gramStart"/>
      <w:r w:rsidRPr="00B573C8">
        <w:rPr>
          <w:rFonts w:ascii="Times New Roman" w:hAnsiTheme="minorEastAsia" w:cs="Times New Roman"/>
          <w:sz w:val="21"/>
          <w:szCs w:val="21"/>
          <w:lang w:eastAsia="zh-CN"/>
        </w:rPr>
        <w:t>宿爱香</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电梯节能技术研究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特种设备安全技术</w:t>
      </w:r>
      <w:r w:rsidRPr="00B573C8">
        <w:rPr>
          <w:rFonts w:ascii="Times New Roman" w:hAnsi="Times New Roman" w:cs="Times New Roman"/>
          <w:sz w:val="21"/>
          <w:szCs w:val="21"/>
          <w:lang w:eastAsia="zh-CN"/>
        </w:rPr>
        <w:t>,2020(01):</w:t>
      </w:r>
      <w:proofErr w:type="gramStart"/>
      <w:r w:rsidRPr="00B573C8">
        <w:rPr>
          <w:rFonts w:ascii="Times New Roman" w:hAnsi="Times New Roman" w:cs="Times New Roman"/>
          <w:sz w:val="21"/>
          <w:szCs w:val="21"/>
          <w:lang w:eastAsia="zh-CN"/>
        </w:rPr>
        <w:t>38-39+45.</w:t>
      </w:r>
      <w:proofErr w:type="gramEnd"/>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[92]</w:t>
      </w:r>
      <w:r w:rsidRPr="00B573C8">
        <w:rPr>
          <w:rFonts w:ascii="Times New Roman" w:hAnsiTheme="minorEastAsia" w:cs="Times New Roman"/>
          <w:sz w:val="21"/>
          <w:szCs w:val="21"/>
          <w:lang w:eastAsia="zh-CN"/>
        </w:rPr>
        <w:t>莫惠芝</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殷金岩</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许建新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简式屋顶绿化植物</w:t>
      </w:r>
      <w:proofErr w:type="gramStart"/>
      <w:r w:rsidRPr="00B573C8">
        <w:rPr>
          <w:rFonts w:ascii="Times New Roman" w:hAnsiTheme="minorEastAsia" w:cs="Times New Roman"/>
          <w:sz w:val="21"/>
          <w:szCs w:val="21"/>
          <w:lang w:eastAsia="zh-CN"/>
        </w:rPr>
        <w:t>固碳释氧效益</w:t>
      </w:r>
      <w:proofErr w:type="gramEnd"/>
      <w:r w:rsidRPr="00B573C8">
        <w:rPr>
          <w:rFonts w:ascii="Times New Roman" w:hAnsiTheme="minorEastAsia" w:cs="Times New Roman"/>
          <w:sz w:val="21"/>
          <w:szCs w:val="21"/>
          <w:lang w:eastAsia="zh-CN"/>
        </w:rPr>
        <w:t>比较</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天津农业科学</w:t>
      </w:r>
      <w:r w:rsidRPr="00B573C8">
        <w:rPr>
          <w:rFonts w:ascii="Times New Roman" w:hAnsi="Times New Roman" w:cs="Times New Roman"/>
          <w:sz w:val="21"/>
          <w:szCs w:val="21"/>
          <w:lang w:eastAsia="zh-CN"/>
        </w:rPr>
        <w:t>,2017,23(09):</w:t>
      </w:r>
      <w:proofErr w:type="gramStart"/>
      <w:r w:rsidRPr="00B573C8">
        <w:rPr>
          <w:rFonts w:ascii="Times New Roman" w:hAnsi="Times New Roman" w:cs="Times New Roman"/>
          <w:sz w:val="21"/>
          <w:szCs w:val="21"/>
          <w:lang w:eastAsia="zh-CN"/>
        </w:rPr>
        <w:t>89-94.</w:t>
      </w:r>
      <w:proofErr w:type="gramEnd"/>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[93] </w:t>
      </w:r>
      <w:r w:rsidRPr="00B573C8">
        <w:rPr>
          <w:rFonts w:ascii="Times New Roman" w:hAnsiTheme="minorEastAsia" w:cs="Times New Roman"/>
          <w:sz w:val="21"/>
          <w:szCs w:val="21"/>
          <w:lang w:eastAsia="zh-CN"/>
        </w:rPr>
        <w:t>陈爱葵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陆剑</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袁剑刚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徐亚幸</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杨中艺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屋顶绿地</w:t>
      </w:r>
      <w:proofErr w:type="gramStart"/>
      <w:r w:rsidRPr="00B573C8">
        <w:rPr>
          <w:rFonts w:ascii="Times New Roman" w:hAnsiTheme="minorEastAsia" w:cs="Times New Roman"/>
          <w:sz w:val="21"/>
          <w:szCs w:val="21"/>
          <w:lang w:eastAsia="zh-CN"/>
        </w:rPr>
        <w:t>碳固定</w:t>
      </w:r>
      <w:proofErr w:type="gramEnd"/>
      <w:r w:rsidRPr="00B573C8">
        <w:rPr>
          <w:rFonts w:ascii="Times New Roman" w:hAnsiTheme="minorEastAsia" w:cs="Times New Roman"/>
          <w:sz w:val="21"/>
          <w:szCs w:val="21"/>
          <w:lang w:eastAsia="zh-CN"/>
        </w:rPr>
        <w:t>潜力的研究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中山大学学报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自然科学版</w:t>
      </w:r>
      <w:r w:rsidRPr="00B573C8">
        <w:rPr>
          <w:rFonts w:ascii="Times New Roman" w:hAnsi="Times New Roman" w:cs="Times New Roman"/>
          <w:sz w:val="21"/>
          <w:szCs w:val="21"/>
          <w:lang w:eastAsia="zh-CN"/>
        </w:rPr>
        <w:t>),2015,54(01):89-95.DOI:10.13471/j.cnki.acta.snus.2015.01.018.</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[94]</w:t>
      </w:r>
      <w:r w:rsidRPr="00B573C8">
        <w:rPr>
          <w:rFonts w:ascii="Times New Roman" w:hAnsiTheme="minorEastAsia" w:cs="Times New Roman"/>
          <w:sz w:val="21"/>
          <w:szCs w:val="21"/>
          <w:lang w:eastAsia="zh-CN"/>
        </w:rPr>
        <w:t>王永军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李凯</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周玉娟</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基于多能互补的建筑能源规划探索和实践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以某高校建筑群为例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建设科技</w:t>
      </w:r>
      <w:r w:rsidRPr="00B573C8">
        <w:rPr>
          <w:rFonts w:ascii="Times New Roman" w:hAnsi="Times New Roman" w:cs="Times New Roman"/>
          <w:sz w:val="21"/>
          <w:szCs w:val="21"/>
          <w:lang w:eastAsia="zh-CN"/>
        </w:rPr>
        <w:t>,2021(16):57-60+56.DOI:10.16116/j.cnki.jskj.2021.16.013.</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[95].</w:t>
      </w:r>
      <w:r w:rsidRPr="00B573C8">
        <w:rPr>
          <w:rFonts w:ascii="Times New Roman" w:hAnsiTheme="minorEastAsia" w:cs="Times New Roman"/>
          <w:sz w:val="21"/>
          <w:szCs w:val="21"/>
          <w:lang w:eastAsia="zh-CN"/>
        </w:rPr>
        <w:t>张永伟：预计</w:t>
      </w:r>
      <w:r w:rsidRPr="00B573C8">
        <w:rPr>
          <w:rFonts w:ascii="Times New Roman" w:hAnsi="Times New Roman" w:cs="Times New Roman"/>
          <w:sz w:val="21"/>
          <w:szCs w:val="21"/>
          <w:lang w:eastAsia="zh-CN"/>
        </w:rPr>
        <w:t>2030</w:t>
      </w:r>
      <w:r w:rsidRPr="00B573C8">
        <w:rPr>
          <w:rFonts w:ascii="Times New Roman" w:hAnsiTheme="minorEastAsia" w:cs="Times New Roman"/>
          <w:sz w:val="21"/>
          <w:szCs w:val="21"/>
          <w:lang w:eastAsia="zh-CN"/>
        </w:rPr>
        <w:t>年中国电动汽车保有量达</w:t>
      </w:r>
      <w:r w:rsidRPr="00B573C8">
        <w:rPr>
          <w:rFonts w:ascii="Times New Roman" w:hAnsi="Times New Roman" w:cs="Times New Roman"/>
          <w:sz w:val="21"/>
          <w:szCs w:val="21"/>
          <w:lang w:eastAsia="zh-CN"/>
        </w:rPr>
        <w:t>8000</w:t>
      </w:r>
      <w:r w:rsidRPr="00B573C8">
        <w:rPr>
          <w:rFonts w:ascii="Times New Roman" w:hAnsiTheme="minorEastAsia" w:cs="Times New Roman"/>
          <w:sz w:val="21"/>
          <w:szCs w:val="21"/>
          <w:lang w:eastAsia="zh-CN"/>
        </w:rPr>
        <w:t>万辆</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重型汽车</w:t>
      </w:r>
      <w:r w:rsidRPr="00B573C8">
        <w:rPr>
          <w:rFonts w:ascii="Times New Roman" w:hAnsi="Times New Roman" w:cs="Times New Roman"/>
          <w:sz w:val="21"/>
          <w:szCs w:val="21"/>
          <w:lang w:eastAsia="zh-CN"/>
        </w:rPr>
        <w:t>,2021(02):1.</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[96].</w:t>
      </w:r>
      <w:r w:rsidRPr="00B573C8">
        <w:rPr>
          <w:rFonts w:ascii="Times New Roman" w:hAnsiTheme="minorEastAsia" w:cs="Times New Roman"/>
          <w:sz w:val="21"/>
          <w:szCs w:val="21"/>
          <w:lang w:eastAsia="zh-CN"/>
        </w:rPr>
        <w:t>江苏省人民政府办公厅关于印发江苏省</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十四五</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新能源汽车产业发展规划的通知</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江苏省人民政府公报</w:t>
      </w:r>
      <w:r w:rsidRPr="00B573C8">
        <w:rPr>
          <w:rFonts w:ascii="Times New Roman" w:hAnsi="Times New Roman" w:cs="Times New Roman"/>
          <w:sz w:val="21"/>
          <w:szCs w:val="21"/>
          <w:lang w:eastAsia="zh-CN"/>
        </w:rPr>
        <w:t>,2022(01):</w:t>
      </w:r>
      <w:proofErr w:type="gramStart"/>
      <w:r w:rsidRPr="00B573C8">
        <w:rPr>
          <w:rFonts w:ascii="Times New Roman" w:hAnsi="Times New Roman" w:cs="Times New Roman"/>
          <w:sz w:val="21"/>
          <w:szCs w:val="21"/>
          <w:lang w:eastAsia="zh-CN"/>
        </w:rPr>
        <w:t>92-99.</w:t>
      </w:r>
      <w:proofErr w:type="gramEnd"/>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[97]</w:t>
      </w:r>
      <w:r w:rsidRPr="00B573C8">
        <w:rPr>
          <w:rFonts w:ascii="Times New Roman" w:hAnsiTheme="minorEastAsia" w:cs="Times New Roman"/>
          <w:sz w:val="21"/>
          <w:szCs w:val="21"/>
          <w:lang w:eastAsia="zh-CN"/>
        </w:rPr>
        <w:t>王鹏飞</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考虑泊位共享的城市综合体停车需求预测与调控</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山东科技大学</w:t>
      </w:r>
      <w:r w:rsidRPr="00B573C8">
        <w:rPr>
          <w:rFonts w:ascii="Times New Roman" w:hAnsi="Times New Roman" w:cs="Times New Roman"/>
          <w:sz w:val="21"/>
          <w:szCs w:val="21"/>
          <w:lang w:eastAsia="zh-CN"/>
        </w:rPr>
        <w:t>,2019.DOI:10.27275/d.cnki.gsdku.2019.001588.</w:t>
      </w:r>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[98]</w:t>
      </w:r>
      <w:proofErr w:type="gramStart"/>
      <w:r w:rsidRPr="00B573C8">
        <w:rPr>
          <w:rFonts w:ascii="Times New Roman" w:hAnsiTheme="minorEastAsia" w:cs="Times New Roman"/>
          <w:sz w:val="21"/>
          <w:szCs w:val="21"/>
          <w:lang w:eastAsia="zh-CN"/>
        </w:rPr>
        <w:t>梁登香</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电动汽车虚拟储能在电网中的应用及商业模式研究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华北电力大学</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北京</w:t>
      </w:r>
      <w:r w:rsidRPr="00B573C8">
        <w:rPr>
          <w:rFonts w:ascii="Times New Roman" w:hAnsi="Times New Roman" w:cs="Times New Roman"/>
          <w:sz w:val="21"/>
          <w:szCs w:val="21"/>
          <w:lang w:eastAsia="zh-CN"/>
        </w:rPr>
        <w:t>),2021.DOI:10.27140/d.cnki.ghbbu.2021.000577.</w:t>
      </w:r>
    </w:p>
    <w:p w:rsidR="00AA2327" w:rsidRPr="00B573C8" w:rsidRDefault="00AA2327" w:rsidP="00AA2327">
      <w:pPr>
        <w:spacing w:line="240" w:lineRule="auto"/>
        <w:ind w:right="210"/>
        <w:rPr>
          <w:rFonts w:ascii="Times New Roman" w:hAnsi="Times New Roman" w:cs="Times New Roman"/>
          <w:sz w:val="21"/>
          <w:szCs w:val="21"/>
          <w:lang w:eastAsia="zh-CN"/>
        </w:rPr>
      </w:pPr>
    </w:p>
    <w:p w:rsidR="00AA2327" w:rsidRPr="00C33C8B" w:rsidRDefault="00AA2327" w:rsidP="00AA2327">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844ECC" w:rsidRPr="00AA2327" w:rsidRDefault="00844ECC" w:rsidP="00844ECC">
      <w:pPr>
        <w:spacing w:line="240" w:lineRule="auto"/>
        <w:ind w:right="210"/>
        <w:rPr>
          <w:rFonts w:ascii="Times New Roman" w:hAnsi="Times New Roman"/>
          <w:lang w:eastAsia="zh-CN"/>
        </w:rPr>
      </w:pPr>
    </w:p>
    <w:p w:rsidR="00844ECC" w:rsidRPr="00844ECC" w:rsidRDefault="00844ECC" w:rsidP="00844ECC">
      <w:pPr>
        <w:spacing w:line="240" w:lineRule="auto"/>
        <w:ind w:right="210"/>
        <w:rPr>
          <w:rFonts w:ascii="Times New Roman" w:eastAsia="微软雅黑" w:hAnsi="Times New Roman" w:cs="Times New Roman"/>
          <w:color w:val="333333"/>
          <w:sz w:val="15"/>
          <w:szCs w:val="15"/>
          <w:shd w:val="clear" w:color="auto" w:fill="FFFFFF"/>
          <w:lang w:eastAsia="zh-CN"/>
        </w:rPr>
      </w:pPr>
    </w:p>
    <w:p w:rsidR="003830B4" w:rsidRPr="00C33C8B" w:rsidRDefault="00B573C8" w:rsidP="003830B4">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3830B4" w:rsidRPr="00C33C8B" w:rsidRDefault="003830B4" w:rsidP="009A1ED7">
      <w:pPr>
        <w:pStyle w:val="a5"/>
        <w:spacing w:line="240" w:lineRule="auto"/>
        <w:ind w:left="570" w:right="210"/>
        <w:rPr>
          <w:rFonts w:ascii="Times New Roman" w:hAnsi="Times New Roman" w:cs="Times New Roman"/>
          <w:szCs w:val="21"/>
          <w:lang w:eastAsia="zh-CN"/>
        </w:rPr>
      </w:pPr>
    </w:p>
    <w:sectPr w:rsidR="003830B4" w:rsidRPr="00C33C8B" w:rsidSect="00421218">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7D36" w:rsidRDefault="00987D36" w:rsidP="00003458">
      <w:pPr>
        <w:spacing w:line="240" w:lineRule="auto"/>
        <w:ind w:left="210" w:right="210"/>
      </w:pPr>
      <w:r>
        <w:separator/>
      </w:r>
    </w:p>
  </w:endnote>
  <w:endnote w:type="continuationSeparator" w:id="0">
    <w:p w:rsidR="00987D36" w:rsidRDefault="00987D36"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Y3+ZIPIeq-3">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528" w:rsidRDefault="00B72528"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Content>
      <w:p w:rsidR="00B72528" w:rsidRDefault="00B72528">
        <w:pPr>
          <w:pStyle w:val="a4"/>
          <w:jc w:val="center"/>
        </w:pPr>
        <w:fldSimple w:instr=" PAGE   \* MERGEFORMAT ">
          <w:r w:rsidR="006C6EB7" w:rsidRPr="006C6EB7">
            <w:rPr>
              <w:noProof/>
              <w:lang w:val="zh-CN"/>
            </w:rPr>
            <w:t>ii</w:t>
          </w:r>
        </w:fldSimple>
      </w:p>
    </w:sdtContent>
  </w:sdt>
  <w:p w:rsidR="00B72528" w:rsidRDefault="00B72528"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528" w:rsidRDefault="00B72528" w:rsidP="00003458">
    <w:pPr>
      <w:pStyle w:val="a4"/>
      <w:ind w:left="210" w:right="21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0"/>
      <w:docPartObj>
        <w:docPartGallery w:val="Page Numbers (Bottom of Page)"/>
        <w:docPartUnique/>
      </w:docPartObj>
    </w:sdtPr>
    <w:sdtContent>
      <w:p w:rsidR="00B72528" w:rsidRDefault="00B72528">
        <w:pPr>
          <w:pStyle w:val="a4"/>
          <w:jc w:val="center"/>
        </w:pPr>
        <w:fldSimple w:instr=" PAGE   \* MERGEFORMAT ">
          <w:r w:rsidR="006C6EB7" w:rsidRPr="006C6EB7">
            <w:rPr>
              <w:noProof/>
              <w:lang w:val="zh-CN"/>
            </w:rPr>
            <w:t>4</w:t>
          </w:r>
        </w:fldSimple>
      </w:p>
    </w:sdtContent>
  </w:sdt>
  <w:p w:rsidR="00B72528" w:rsidRDefault="00B72528"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7D36" w:rsidRDefault="00987D36" w:rsidP="00003458">
      <w:pPr>
        <w:spacing w:line="240" w:lineRule="auto"/>
        <w:ind w:left="210" w:right="210"/>
      </w:pPr>
      <w:r>
        <w:separator/>
      </w:r>
    </w:p>
  </w:footnote>
  <w:footnote w:type="continuationSeparator" w:id="0">
    <w:p w:rsidR="00987D36" w:rsidRDefault="00987D36"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528" w:rsidRDefault="00B72528"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528" w:rsidRDefault="00B72528"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528" w:rsidRDefault="00B72528"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915A16"/>
    <w:multiLevelType w:val="hybridMultilevel"/>
    <w:tmpl w:val="48FE9204"/>
    <w:lvl w:ilvl="0" w:tplc="146E266C">
      <w:start w:val="1"/>
      <w:numFmt w:val="decimal"/>
      <w:lvlText w:val="%1）"/>
      <w:lvlJc w:val="left"/>
      <w:pPr>
        <w:ind w:left="360" w:hanging="360"/>
      </w:pPr>
      <w:rPr>
        <w:rFonts w:hint="default"/>
      </w:rPr>
    </w:lvl>
    <w:lvl w:ilvl="1" w:tplc="04090019" w:tentative="1">
      <w:start w:val="1"/>
      <w:numFmt w:val="lowerLetter"/>
      <w:lvlText w:val="%2)"/>
      <w:lvlJc w:val="left"/>
      <w:pPr>
        <w:ind w:left="908" w:hanging="420"/>
      </w:pPr>
    </w:lvl>
    <w:lvl w:ilvl="2" w:tplc="0409001B" w:tentative="1">
      <w:start w:val="1"/>
      <w:numFmt w:val="lowerRoman"/>
      <w:lvlText w:val="%3."/>
      <w:lvlJc w:val="right"/>
      <w:pPr>
        <w:ind w:left="1328" w:hanging="420"/>
      </w:pPr>
    </w:lvl>
    <w:lvl w:ilvl="3" w:tplc="0409000F" w:tentative="1">
      <w:start w:val="1"/>
      <w:numFmt w:val="decimal"/>
      <w:lvlText w:val="%4."/>
      <w:lvlJc w:val="left"/>
      <w:pPr>
        <w:ind w:left="1748" w:hanging="420"/>
      </w:pPr>
    </w:lvl>
    <w:lvl w:ilvl="4" w:tplc="04090019" w:tentative="1">
      <w:start w:val="1"/>
      <w:numFmt w:val="lowerLetter"/>
      <w:lvlText w:val="%5)"/>
      <w:lvlJc w:val="left"/>
      <w:pPr>
        <w:ind w:left="2168" w:hanging="420"/>
      </w:pPr>
    </w:lvl>
    <w:lvl w:ilvl="5" w:tplc="0409001B" w:tentative="1">
      <w:start w:val="1"/>
      <w:numFmt w:val="lowerRoman"/>
      <w:lvlText w:val="%6."/>
      <w:lvlJc w:val="right"/>
      <w:pPr>
        <w:ind w:left="2588" w:hanging="420"/>
      </w:pPr>
    </w:lvl>
    <w:lvl w:ilvl="6" w:tplc="0409000F" w:tentative="1">
      <w:start w:val="1"/>
      <w:numFmt w:val="decimal"/>
      <w:lvlText w:val="%7."/>
      <w:lvlJc w:val="left"/>
      <w:pPr>
        <w:ind w:left="3008" w:hanging="420"/>
      </w:pPr>
    </w:lvl>
    <w:lvl w:ilvl="7" w:tplc="04090019" w:tentative="1">
      <w:start w:val="1"/>
      <w:numFmt w:val="lowerLetter"/>
      <w:lvlText w:val="%8)"/>
      <w:lvlJc w:val="left"/>
      <w:pPr>
        <w:ind w:left="3428" w:hanging="420"/>
      </w:pPr>
    </w:lvl>
    <w:lvl w:ilvl="8" w:tplc="0409001B" w:tentative="1">
      <w:start w:val="1"/>
      <w:numFmt w:val="lowerRoman"/>
      <w:lvlText w:val="%9."/>
      <w:lvlJc w:val="right"/>
      <w:pPr>
        <w:ind w:left="3848" w:hanging="420"/>
      </w:pPr>
    </w:lvl>
  </w:abstractNum>
  <w:abstractNum w:abstractNumId="4">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0D1F07"/>
    <w:multiLevelType w:val="hybridMultilevel"/>
    <w:tmpl w:val="893C4CEE"/>
    <w:lvl w:ilvl="0" w:tplc="D69CCCB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nsid w:val="3B0A322A"/>
    <w:multiLevelType w:val="hybridMultilevel"/>
    <w:tmpl w:val="3B2A2C4E"/>
    <w:lvl w:ilvl="0" w:tplc="01348CAE">
      <w:start w:val="1"/>
      <w:numFmt w:val="decimal"/>
      <w:lvlText w:val="%1)"/>
      <w:lvlJc w:val="left"/>
      <w:pPr>
        <w:ind w:left="405" w:hanging="405"/>
      </w:pPr>
      <w:rPr>
        <w:rFonts w:ascii="Times New Roman" w:eastAsiaTheme="minorEastAsia"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6">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17">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767B27AA"/>
    <w:multiLevelType w:val="hybridMultilevel"/>
    <w:tmpl w:val="024807A4"/>
    <w:lvl w:ilvl="0" w:tplc="D2522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7"/>
  </w:num>
  <w:num w:numId="3">
    <w:abstractNumId w:val="5"/>
  </w:num>
  <w:num w:numId="4">
    <w:abstractNumId w:val="8"/>
  </w:num>
  <w:num w:numId="5">
    <w:abstractNumId w:val="1"/>
  </w:num>
  <w:num w:numId="6">
    <w:abstractNumId w:val="3"/>
  </w:num>
  <w:num w:numId="7">
    <w:abstractNumId w:val="9"/>
  </w:num>
  <w:num w:numId="8">
    <w:abstractNumId w:val="0"/>
  </w:num>
  <w:num w:numId="9">
    <w:abstractNumId w:val="13"/>
  </w:num>
  <w:num w:numId="10">
    <w:abstractNumId w:val="2"/>
  </w:num>
  <w:num w:numId="11">
    <w:abstractNumId w:val="11"/>
  </w:num>
  <w:num w:numId="12">
    <w:abstractNumId w:val="14"/>
  </w:num>
  <w:num w:numId="13">
    <w:abstractNumId w:val="15"/>
  </w:num>
  <w:num w:numId="14">
    <w:abstractNumId w:val="10"/>
  </w:num>
  <w:num w:numId="15">
    <w:abstractNumId w:val="6"/>
  </w:num>
  <w:num w:numId="16">
    <w:abstractNumId w:val="19"/>
  </w:num>
  <w:num w:numId="17">
    <w:abstractNumId w:val="4"/>
  </w:num>
  <w:num w:numId="18">
    <w:abstractNumId w:val="18"/>
  </w:num>
  <w:num w:numId="19">
    <w:abstractNumId w:val="18"/>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2"/>
  </w:num>
  <w:num w:numId="21">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624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3458"/>
    <w:rsid w:val="00007687"/>
    <w:rsid w:val="00016B31"/>
    <w:rsid w:val="00021178"/>
    <w:rsid w:val="00026315"/>
    <w:rsid w:val="00031107"/>
    <w:rsid w:val="00034403"/>
    <w:rsid w:val="00034B28"/>
    <w:rsid w:val="00036F5D"/>
    <w:rsid w:val="00037154"/>
    <w:rsid w:val="00037425"/>
    <w:rsid w:val="000612C3"/>
    <w:rsid w:val="00061919"/>
    <w:rsid w:val="00062211"/>
    <w:rsid w:val="00065F0A"/>
    <w:rsid w:val="00067B58"/>
    <w:rsid w:val="0007545E"/>
    <w:rsid w:val="00076499"/>
    <w:rsid w:val="00077BC3"/>
    <w:rsid w:val="00080D4B"/>
    <w:rsid w:val="000827E0"/>
    <w:rsid w:val="00082FA9"/>
    <w:rsid w:val="0008364D"/>
    <w:rsid w:val="00094C8F"/>
    <w:rsid w:val="00095681"/>
    <w:rsid w:val="000977B7"/>
    <w:rsid w:val="00097955"/>
    <w:rsid w:val="000A06F3"/>
    <w:rsid w:val="000A1BD5"/>
    <w:rsid w:val="000A49B1"/>
    <w:rsid w:val="000B64A9"/>
    <w:rsid w:val="000D0B12"/>
    <w:rsid w:val="000D2DC8"/>
    <w:rsid w:val="000E307B"/>
    <w:rsid w:val="000E32C9"/>
    <w:rsid w:val="000E37A6"/>
    <w:rsid w:val="000E41BE"/>
    <w:rsid w:val="000E4CDE"/>
    <w:rsid w:val="000F0F6C"/>
    <w:rsid w:val="000F56B2"/>
    <w:rsid w:val="000F5964"/>
    <w:rsid w:val="0010016E"/>
    <w:rsid w:val="00101178"/>
    <w:rsid w:val="00104571"/>
    <w:rsid w:val="00110677"/>
    <w:rsid w:val="0011476B"/>
    <w:rsid w:val="00115171"/>
    <w:rsid w:val="00121012"/>
    <w:rsid w:val="00124016"/>
    <w:rsid w:val="00126920"/>
    <w:rsid w:val="00133A25"/>
    <w:rsid w:val="0013498B"/>
    <w:rsid w:val="00143D28"/>
    <w:rsid w:val="00154156"/>
    <w:rsid w:val="00165B9F"/>
    <w:rsid w:val="00166019"/>
    <w:rsid w:val="00174E70"/>
    <w:rsid w:val="001775CC"/>
    <w:rsid w:val="00177887"/>
    <w:rsid w:val="00181E5F"/>
    <w:rsid w:val="00183747"/>
    <w:rsid w:val="00184AF8"/>
    <w:rsid w:val="001945BE"/>
    <w:rsid w:val="00195295"/>
    <w:rsid w:val="001965D3"/>
    <w:rsid w:val="00197E9F"/>
    <w:rsid w:val="001A1F00"/>
    <w:rsid w:val="001A797F"/>
    <w:rsid w:val="001B36A3"/>
    <w:rsid w:val="001C0C8B"/>
    <w:rsid w:val="001C21C3"/>
    <w:rsid w:val="001C2509"/>
    <w:rsid w:val="001C3D96"/>
    <w:rsid w:val="001C42AA"/>
    <w:rsid w:val="001C4DF5"/>
    <w:rsid w:val="001D1C44"/>
    <w:rsid w:val="001D2297"/>
    <w:rsid w:val="001E3BA7"/>
    <w:rsid w:val="001F790D"/>
    <w:rsid w:val="00202DB0"/>
    <w:rsid w:val="002051AE"/>
    <w:rsid w:val="00210B1A"/>
    <w:rsid w:val="00211CC4"/>
    <w:rsid w:val="0021373A"/>
    <w:rsid w:val="00217AAC"/>
    <w:rsid w:val="0022014C"/>
    <w:rsid w:val="0022526E"/>
    <w:rsid w:val="0022682B"/>
    <w:rsid w:val="002460BC"/>
    <w:rsid w:val="0024710D"/>
    <w:rsid w:val="002471B0"/>
    <w:rsid w:val="00252ABE"/>
    <w:rsid w:val="002609D0"/>
    <w:rsid w:val="002642DF"/>
    <w:rsid w:val="0026661B"/>
    <w:rsid w:val="00266B6D"/>
    <w:rsid w:val="00271A32"/>
    <w:rsid w:val="0027300F"/>
    <w:rsid w:val="00274E26"/>
    <w:rsid w:val="00283BD3"/>
    <w:rsid w:val="00291519"/>
    <w:rsid w:val="00292918"/>
    <w:rsid w:val="002A0FC4"/>
    <w:rsid w:val="002A41F1"/>
    <w:rsid w:val="002A75F5"/>
    <w:rsid w:val="002B26EE"/>
    <w:rsid w:val="002B5B6A"/>
    <w:rsid w:val="002B6DD1"/>
    <w:rsid w:val="002E22CF"/>
    <w:rsid w:val="002E69E3"/>
    <w:rsid w:val="002E6FB8"/>
    <w:rsid w:val="002F14E6"/>
    <w:rsid w:val="002F1782"/>
    <w:rsid w:val="002F25F1"/>
    <w:rsid w:val="002F36DC"/>
    <w:rsid w:val="002F3A8F"/>
    <w:rsid w:val="002F5B24"/>
    <w:rsid w:val="002F5EB8"/>
    <w:rsid w:val="00301628"/>
    <w:rsid w:val="00301997"/>
    <w:rsid w:val="00304634"/>
    <w:rsid w:val="00305B3E"/>
    <w:rsid w:val="003061EE"/>
    <w:rsid w:val="0031091C"/>
    <w:rsid w:val="0031300E"/>
    <w:rsid w:val="00313FF3"/>
    <w:rsid w:val="00315292"/>
    <w:rsid w:val="003174CC"/>
    <w:rsid w:val="003276CA"/>
    <w:rsid w:val="00340523"/>
    <w:rsid w:val="00341940"/>
    <w:rsid w:val="003419FD"/>
    <w:rsid w:val="00343639"/>
    <w:rsid w:val="00343C2C"/>
    <w:rsid w:val="00345F5D"/>
    <w:rsid w:val="00350913"/>
    <w:rsid w:val="0035625C"/>
    <w:rsid w:val="003703C8"/>
    <w:rsid w:val="0037082E"/>
    <w:rsid w:val="00373B87"/>
    <w:rsid w:val="00374ACE"/>
    <w:rsid w:val="003830B4"/>
    <w:rsid w:val="003902F9"/>
    <w:rsid w:val="00396343"/>
    <w:rsid w:val="003A105B"/>
    <w:rsid w:val="003A2280"/>
    <w:rsid w:val="003B3448"/>
    <w:rsid w:val="003B3AA0"/>
    <w:rsid w:val="003B4011"/>
    <w:rsid w:val="003C5C44"/>
    <w:rsid w:val="003D2E41"/>
    <w:rsid w:val="003D5DFF"/>
    <w:rsid w:val="003E121A"/>
    <w:rsid w:val="003F1A8B"/>
    <w:rsid w:val="00406C19"/>
    <w:rsid w:val="00411E26"/>
    <w:rsid w:val="004137C6"/>
    <w:rsid w:val="00416499"/>
    <w:rsid w:val="004177E5"/>
    <w:rsid w:val="00421218"/>
    <w:rsid w:val="0042427C"/>
    <w:rsid w:val="0042562F"/>
    <w:rsid w:val="00440C42"/>
    <w:rsid w:val="00441378"/>
    <w:rsid w:val="00446006"/>
    <w:rsid w:val="00450469"/>
    <w:rsid w:val="0046040B"/>
    <w:rsid w:val="00462EE5"/>
    <w:rsid w:val="0046495D"/>
    <w:rsid w:val="00471CDA"/>
    <w:rsid w:val="004743C3"/>
    <w:rsid w:val="00476B99"/>
    <w:rsid w:val="00477878"/>
    <w:rsid w:val="0048452C"/>
    <w:rsid w:val="004856DC"/>
    <w:rsid w:val="00487C37"/>
    <w:rsid w:val="004A037A"/>
    <w:rsid w:val="004A4E54"/>
    <w:rsid w:val="004B7394"/>
    <w:rsid w:val="004C185E"/>
    <w:rsid w:val="004D1A08"/>
    <w:rsid w:val="004D7EA0"/>
    <w:rsid w:val="004E3D5D"/>
    <w:rsid w:val="004E474D"/>
    <w:rsid w:val="004E545A"/>
    <w:rsid w:val="004E7407"/>
    <w:rsid w:val="004F12F6"/>
    <w:rsid w:val="004F2D6A"/>
    <w:rsid w:val="004F65AF"/>
    <w:rsid w:val="00511644"/>
    <w:rsid w:val="00515CDE"/>
    <w:rsid w:val="005210C7"/>
    <w:rsid w:val="00523B81"/>
    <w:rsid w:val="0053638D"/>
    <w:rsid w:val="005366B5"/>
    <w:rsid w:val="00541095"/>
    <w:rsid w:val="0054110E"/>
    <w:rsid w:val="005414D4"/>
    <w:rsid w:val="00543ECA"/>
    <w:rsid w:val="0055211C"/>
    <w:rsid w:val="005604C9"/>
    <w:rsid w:val="0056059D"/>
    <w:rsid w:val="00566132"/>
    <w:rsid w:val="005700CA"/>
    <w:rsid w:val="00570DE8"/>
    <w:rsid w:val="005747EB"/>
    <w:rsid w:val="005753BB"/>
    <w:rsid w:val="0059180E"/>
    <w:rsid w:val="005929C7"/>
    <w:rsid w:val="005930F6"/>
    <w:rsid w:val="00595BD2"/>
    <w:rsid w:val="005A73AD"/>
    <w:rsid w:val="005B3000"/>
    <w:rsid w:val="005B405D"/>
    <w:rsid w:val="005C0DFC"/>
    <w:rsid w:val="005C23BC"/>
    <w:rsid w:val="005C3BA7"/>
    <w:rsid w:val="005C7EFE"/>
    <w:rsid w:val="005D05FC"/>
    <w:rsid w:val="005D241D"/>
    <w:rsid w:val="005D50B0"/>
    <w:rsid w:val="005F1375"/>
    <w:rsid w:val="00601386"/>
    <w:rsid w:val="00611B48"/>
    <w:rsid w:val="0061230E"/>
    <w:rsid w:val="00615A92"/>
    <w:rsid w:val="00622AAF"/>
    <w:rsid w:val="00630C31"/>
    <w:rsid w:val="0063378C"/>
    <w:rsid w:val="00635ED1"/>
    <w:rsid w:val="00637A61"/>
    <w:rsid w:val="00653C80"/>
    <w:rsid w:val="006606DC"/>
    <w:rsid w:val="006625F1"/>
    <w:rsid w:val="00674B6D"/>
    <w:rsid w:val="00674FAF"/>
    <w:rsid w:val="00676AE3"/>
    <w:rsid w:val="0068366C"/>
    <w:rsid w:val="00684AA6"/>
    <w:rsid w:val="00684CBB"/>
    <w:rsid w:val="00685A24"/>
    <w:rsid w:val="00694379"/>
    <w:rsid w:val="006A4C65"/>
    <w:rsid w:val="006A6668"/>
    <w:rsid w:val="006C1803"/>
    <w:rsid w:val="006C5DC2"/>
    <w:rsid w:val="006C605A"/>
    <w:rsid w:val="006C6EB7"/>
    <w:rsid w:val="006F0CD5"/>
    <w:rsid w:val="006F7A52"/>
    <w:rsid w:val="00701BCB"/>
    <w:rsid w:val="00706789"/>
    <w:rsid w:val="00707B4D"/>
    <w:rsid w:val="007133E9"/>
    <w:rsid w:val="0071760A"/>
    <w:rsid w:val="007227FD"/>
    <w:rsid w:val="00740EC4"/>
    <w:rsid w:val="00747729"/>
    <w:rsid w:val="0075480E"/>
    <w:rsid w:val="00754DED"/>
    <w:rsid w:val="007561E5"/>
    <w:rsid w:val="00763104"/>
    <w:rsid w:val="0076380D"/>
    <w:rsid w:val="00763E8F"/>
    <w:rsid w:val="007809CE"/>
    <w:rsid w:val="00780DD4"/>
    <w:rsid w:val="0078313F"/>
    <w:rsid w:val="00786F08"/>
    <w:rsid w:val="00790E75"/>
    <w:rsid w:val="00792972"/>
    <w:rsid w:val="0079497F"/>
    <w:rsid w:val="00794CD5"/>
    <w:rsid w:val="007A068A"/>
    <w:rsid w:val="007A2A4C"/>
    <w:rsid w:val="007B12F2"/>
    <w:rsid w:val="007C2122"/>
    <w:rsid w:val="007D07A1"/>
    <w:rsid w:val="007D255F"/>
    <w:rsid w:val="007E1A1D"/>
    <w:rsid w:val="007E4ADB"/>
    <w:rsid w:val="007E7C3F"/>
    <w:rsid w:val="007F1160"/>
    <w:rsid w:val="007F3B0E"/>
    <w:rsid w:val="007F50C7"/>
    <w:rsid w:val="008107C8"/>
    <w:rsid w:val="008161C6"/>
    <w:rsid w:val="008172A8"/>
    <w:rsid w:val="00834D3C"/>
    <w:rsid w:val="00840E4B"/>
    <w:rsid w:val="00843BC0"/>
    <w:rsid w:val="00844ECC"/>
    <w:rsid w:val="00855806"/>
    <w:rsid w:val="008622DE"/>
    <w:rsid w:val="00863DEA"/>
    <w:rsid w:val="008702DB"/>
    <w:rsid w:val="00876C1A"/>
    <w:rsid w:val="0088502B"/>
    <w:rsid w:val="008A182B"/>
    <w:rsid w:val="008A5B36"/>
    <w:rsid w:val="008B0E0F"/>
    <w:rsid w:val="008B6C1A"/>
    <w:rsid w:val="008D37B1"/>
    <w:rsid w:val="008E1691"/>
    <w:rsid w:val="008E2413"/>
    <w:rsid w:val="008E2BF4"/>
    <w:rsid w:val="008E3F04"/>
    <w:rsid w:val="008F1EE5"/>
    <w:rsid w:val="008F408E"/>
    <w:rsid w:val="008F47F1"/>
    <w:rsid w:val="008F6EE1"/>
    <w:rsid w:val="00902743"/>
    <w:rsid w:val="009055B8"/>
    <w:rsid w:val="00905F54"/>
    <w:rsid w:val="00910B50"/>
    <w:rsid w:val="00914017"/>
    <w:rsid w:val="00922FAE"/>
    <w:rsid w:val="009232DF"/>
    <w:rsid w:val="0092605C"/>
    <w:rsid w:val="0092646D"/>
    <w:rsid w:val="009342BC"/>
    <w:rsid w:val="009424D0"/>
    <w:rsid w:val="0094346C"/>
    <w:rsid w:val="00962106"/>
    <w:rsid w:val="00965885"/>
    <w:rsid w:val="009676EA"/>
    <w:rsid w:val="00970C4B"/>
    <w:rsid w:val="009714B5"/>
    <w:rsid w:val="00974D94"/>
    <w:rsid w:val="00987B13"/>
    <w:rsid w:val="00987D36"/>
    <w:rsid w:val="009A0939"/>
    <w:rsid w:val="009A1ED7"/>
    <w:rsid w:val="009A453A"/>
    <w:rsid w:val="009A7035"/>
    <w:rsid w:val="009C5826"/>
    <w:rsid w:val="009C7C32"/>
    <w:rsid w:val="009D3B1A"/>
    <w:rsid w:val="009E168E"/>
    <w:rsid w:val="009E56D9"/>
    <w:rsid w:val="009F6456"/>
    <w:rsid w:val="00A12A6D"/>
    <w:rsid w:val="00A23566"/>
    <w:rsid w:val="00A25FE6"/>
    <w:rsid w:val="00A34EC3"/>
    <w:rsid w:val="00A371DC"/>
    <w:rsid w:val="00A46615"/>
    <w:rsid w:val="00A56736"/>
    <w:rsid w:val="00A60708"/>
    <w:rsid w:val="00A7276F"/>
    <w:rsid w:val="00A774DA"/>
    <w:rsid w:val="00A81A6F"/>
    <w:rsid w:val="00A82354"/>
    <w:rsid w:val="00A86168"/>
    <w:rsid w:val="00A87176"/>
    <w:rsid w:val="00A8736B"/>
    <w:rsid w:val="00A87C1A"/>
    <w:rsid w:val="00AA2327"/>
    <w:rsid w:val="00AC0DDB"/>
    <w:rsid w:val="00AC2E32"/>
    <w:rsid w:val="00AC6678"/>
    <w:rsid w:val="00AE307F"/>
    <w:rsid w:val="00AE543B"/>
    <w:rsid w:val="00AE5FD7"/>
    <w:rsid w:val="00B016F5"/>
    <w:rsid w:val="00B02557"/>
    <w:rsid w:val="00B03DFA"/>
    <w:rsid w:val="00B1272A"/>
    <w:rsid w:val="00B24688"/>
    <w:rsid w:val="00B37AF5"/>
    <w:rsid w:val="00B441C5"/>
    <w:rsid w:val="00B46003"/>
    <w:rsid w:val="00B52AA3"/>
    <w:rsid w:val="00B573C8"/>
    <w:rsid w:val="00B64A73"/>
    <w:rsid w:val="00B711E3"/>
    <w:rsid w:val="00B71347"/>
    <w:rsid w:val="00B72528"/>
    <w:rsid w:val="00B7294B"/>
    <w:rsid w:val="00B74A91"/>
    <w:rsid w:val="00B75EEB"/>
    <w:rsid w:val="00B8063E"/>
    <w:rsid w:val="00B8141D"/>
    <w:rsid w:val="00B81CE3"/>
    <w:rsid w:val="00B851C8"/>
    <w:rsid w:val="00B870F5"/>
    <w:rsid w:val="00B87378"/>
    <w:rsid w:val="00B91EB7"/>
    <w:rsid w:val="00B93980"/>
    <w:rsid w:val="00B940A1"/>
    <w:rsid w:val="00BA1E85"/>
    <w:rsid w:val="00BA2801"/>
    <w:rsid w:val="00BA684B"/>
    <w:rsid w:val="00BB01B3"/>
    <w:rsid w:val="00BB3BA2"/>
    <w:rsid w:val="00BC1472"/>
    <w:rsid w:val="00BC46A4"/>
    <w:rsid w:val="00BC638C"/>
    <w:rsid w:val="00BD4AE4"/>
    <w:rsid w:val="00BE4584"/>
    <w:rsid w:val="00BF3627"/>
    <w:rsid w:val="00BF76E5"/>
    <w:rsid w:val="00C00410"/>
    <w:rsid w:val="00C01E0C"/>
    <w:rsid w:val="00C022BE"/>
    <w:rsid w:val="00C07A73"/>
    <w:rsid w:val="00C12584"/>
    <w:rsid w:val="00C146A1"/>
    <w:rsid w:val="00C14935"/>
    <w:rsid w:val="00C2450A"/>
    <w:rsid w:val="00C31635"/>
    <w:rsid w:val="00C318B3"/>
    <w:rsid w:val="00C33C8B"/>
    <w:rsid w:val="00C43788"/>
    <w:rsid w:val="00C53FDE"/>
    <w:rsid w:val="00C5483E"/>
    <w:rsid w:val="00C573DE"/>
    <w:rsid w:val="00C6162E"/>
    <w:rsid w:val="00C64BE5"/>
    <w:rsid w:val="00C70878"/>
    <w:rsid w:val="00C70AF0"/>
    <w:rsid w:val="00C70B13"/>
    <w:rsid w:val="00C93542"/>
    <w:rsid w:val="00CA7302"/>
    <w:rsid w:val="00CB45B3"/>
    <w:rsid w:val="00CB5763"/>
    <w:rsid w:val="00CD4D22"/>
    <w:rsid w:val="00CF4957"/>
    <w:rsid w:val="00CF6F72"/>
    <w:rsid w:val="00D01F48"/>
    <w:rsid w:val="00D16331"/>
    <w:rsid w:val="00D23F1D"/>
    <w:rsid w:val="00D35D93"/>
    <w:rsid w:val="00D4538E"/>
    <w:rsid w:val="00D51A55"/>
    <w:rsid w:val="00D7621F"/>
    <w:rsid w:val="00D77AF0"/>
    <w:rsid w:val="00D842BE"/>
    <w:rsid w:val="00D85251"/>
    <w:rsid w:val="00D9600A"/>
    <w:rsid w:val="00D97CE3"/>
    <w:rsid w:val="00DA1502"/>
    <w:rsid w:val="00DA1F44"/>
    <w:rsid w:val="00DA3CEA"/>
    <w:rsid w:val="00DA51A2"/>
    <w:rsid w:val="00DA654A"/>
    <w:rsid w:val="00DA77FF"/>
    <w:rsid w:val="00DB299E"/>
    <w:rsid w:val="00DB3D87"/>
    <w:rsid w:val="00DB49EE"/>
    <w:rsid w:val="00DD0E2C"/>
    <w:rsid w:val="00DE25AB"/>
    <w:rsid w:val="00DE42FA"/>
    <w:rsid w:val="00DE47BE"/>
    <w:rsid w:val="00DF404D"/>
    <w:rsid w:val="00E00C15"/>
    <w:rsid w:val="00E0180D"/>
    <w:rsid w:val="00E03A69"/>
    <w:rsid w:val="00E1176D"/>
    <w:rsid w:val="00E1576A"/>
    <w:rsid w:val="00E173B1"/>
    <w:rsid w:val="00E21568"/>
    <w:rsid w:val="00E30476"/>
    <w:rsid w:val="00E31C73"/>
    <w:rsid w:val="00E347F8"/>
    <w:rsid w:val="00E47730"/>
    <w:rsid w:val="00E513B5"/>
    <w:rsid w:val="00E516E9"/>
    <w:rsid w:val="00E54D9D"/>
    <w:rsid w:val="00E55E63"/>
    <w:rsid w:val="00E60B7B"/>
    <w:rsid w:val="00E61321"/>
    <w:rsid w:val="00E61F38"/>
    <w:rsid w:val="00E70957"/>
    <w:rsid w:val="00E714B7"/>
    <w:rsid w:val="00E74CD2"/>
    <w:rsid w:val="00E86172"/>
    <w:rsid w:val="00E92303"/>
    <w:rsid w:val="00EA3D24"/>
    <w:rsid w:val="00EC29FA"/>
    <w:rsid w:val="00ED30A9"/>
    <w:rsid w:val="00ED6EE6"/>
    <w:rsid w:val="00EF2AA3"/>
    <w:rsid w:val="00F0227C"/>
    <w:rsid w:val="00F049D8"/>
    <w:rsid w:val="00F07BD8"/>
    <w:rsid w:val="00F14DA3"/>
    <w:rsid w:val="00F1784A"/>
    <w:rsid w:val="00F31AC4"/>
    <w:rsid w:val="00F33007"/>
    <w:rsid w:val="00F42414"/>
    <w:rsid w:val="00F45AA3"/>
    <w:rsid w:val="00F6414D"/>
    <w:rsid w:val="00F67FBA"/>
    <w:rsid w:val="00F71AA8"/>
    <w:rsid w:val="00F76E3F"/>
    <w:rsid w:val="00F77A37"/>
    <w:rsid w:val="00F804E6"/>
    <w:rsid w:val="00F92BF2"/>
    <w:rsid w:val="00F93BA6"/>
    <w:rsid w:val="00F96B18"/>
    <w:rsid w:val="00FA084D"/>
    <w:rsid w:val="00FB4C70"/>
    <w:rsid w:val="00FB63DC"/>
    <w:rsid w:val="00FB65DA"/>
    <w:rsid w:val="00FC3D12"/>
    <w:rsid w:val="00FD297C"/>
    <w:rsid w:val="00FE056C"/>
    <w:rsid w:val="00FF23CA"/>
    <w:rsid w:val="00FF26EC"/>
    <w:rsid w:val="00FF4855"/>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5D50B0"/>
    <w:pPr>
      <w:numPr>
        <w:ilvl w:val="1"/>
        <w:numId w:val="18"/>
      </w:numPr>
      <w:spacing w:before="200" w:after="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5D50B0"/>
    <w:pPr>
      <w:numPr>
        <w:ilvl w:val="2"/>
        <w:numId w:val="18"/>
      </w:numPr>
      <w:spacing w:before="200" w:after="0"/>
      <w:ind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5D50B0"/>
    <w:rPr>
      <w:rFonts w:ascii="Times New Roman" w:eastAsia="黑体" w:hAnsi="Times New Roman" w:cstheme="majorBidi"/>
      <w:bCs/>
      <w:sz w:val="28"/>
      <w:szCs w:val="26"/>
    </w:rPr>
  </w:style>
  <w:style w:type="character" w:customStyle="1" w:styleId="3Char">
    <w:name w:val="标题 3 Char"/>
    <w:basedOn w:val="a0"/>
    <w:link w:val="3"/>
    <w:uiPriority w:val="9"/>
    <w:rsid w:val="005D50B0"/>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31091C"/>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31091C"/>
    <w:pPr>
      <w:tabs>
        <w:tab w:val="left" w:pos="1680"/>
        <w:tab w:val="left" w:pos="2016"/>
        <w:tab w:val="right" w:leader="dot" w:pos="8296"/>
      </w:tabs>
      <w:spacing w:line="240" w:lineRule="atLeast"/>
      <w:ind w:leftChars="600" w:left="1440"/>
    </w:pPr>
  </w:style>
  <w:style w:type="paragraph" w:styleId="40">
    <w:name w:val="toc 4"/>
    <w:basedOn w:val="a"/>
    <w:next w:val="a"/>
    <w:autoRedefine/>
    <w:uiPriority w:val="39"/>
    <w:semiHidden/>
    <w:unhideWhenUsed/>
    <w:rsid w:val="0031091C"/>
    <w:pPr>
      <w:spacing w:line="240" w:lineRule="atLeast"/>
      <w:ind w:leftChars="600" w:left="600"/>
    </w:p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19DBE5-BB4A-4673-B129-0BA2BB5FB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91</Pages>
  <Words>10079</Words>
  <Characters>57454</Characters>
  <Application>Microsoft Office Word</Application>
  <DocSecurity>0</DocSecurity>
  <Lines>478</Lines>
  <Paragraphs>134</Paragraphs>
  <ScaleCrop>false</ScaleCrop>
  <Company/>
  <LinksUpToDate>false</LinksUpToDate>
  <CharactersWithSpaces>67399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2022-05-11T08:45:00Z</dcterms:created>
  <dcterms:modified xsi:type="dcterms:W3CDTF">2022-05-13T09:51:00Z</dcterms:modified>
</cp:coreProperties>
</file>