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 Relational Mapping (ORM)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Modificati una dintre solutiile client-server dezvoltate anterior, astfel incat pentru </w:t>
      </w:r>
      <w:r w:rsidDel="00000000" w:rsidR="00000000" w:rsidRPr="00000000">
        <w:rPr>
          <w:b w:val="1"/>
          <w:bCs w:val="1"/>
          <w:rtl w:val="0"/>
        </w:rPr>
        <w:t xml:space="preserve">cel putin doua  entitati din model/domeniu</w:t>
      </w:r>
      <w:r w:rsidDel="00000000" w:rsidR="00000000" w:rsidRPr="00000000">
        <w:rPr>
          <w:rtl w:val="0"/>
        </w:rPr>
        <w:t xml:space="preserve"> sa folositi un instrument ORM (Hibernate, Entity Framework, etc)  pentru implementarea persistentei.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Observatii: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1. Se va folosi un instrument ORM pentru un singur limbaj (la alegerea voastra).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2. Se pot utiliza si alte instrumente ORM existente si care nu au fost prezentate la curs  (ex. JPA).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ff0000"/>
          <w:rtl w:val="0"/>
        </w:rPr>
        <w:t xml:space="preserve">NU se accepta implementarea folosind Spring JPA.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4. Nu modificati clasele existente din persistenta. Creati  clase noi care implementeaza interfetele repo specifice entitatilor alese.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5. Configurati instrumentul ORM ales pentru a afisa la consola instructiunile SQL generate in timpul executiei.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 de predare: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Saptamana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Incarcati solutia voastra in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DEA575-61AC-4F65-BAB8-DF3AACC07669}"/>
</file>

<file path=customXml/itemProps2.xml><?xml version="1.0" encoding="utf-8"?>
<ds:datastoreItem xmlns:ds="http://schemas.openxmlformats.org/officeDocument/2006/customXml" ds:itemID="{51CAB21E-FDDA-456F-A4DF-E961D9CA7822}"/>
</file>

<file path=customXml/itemProps3.xml><?xml version="1.0" encoding="utf-8"?>
<ds:datastoreItem xmlns:ds="http://schemas.openxmlformats.org/officeDocument/2006/customXml" ds:itemID="{A84150B2-3C18-4060-8C48-AA0385FEF1F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