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03" w:rsidRDefault="00604103">
      <w:pPr>
        <w:pStyle w:val="ConsPlusTitlePage"/>
      </w:pPr>
      <w:r>
        <w:t xml:space="preserve">Документ предоставлен </w:t>
      </w:r>
      <w:hyperlink r:id="rId5">
        <w:r>
          <w:rPr>
            <w:color w:val="0000FF"/>
          </w:rPr>
          <w:t>КонсультантПлюс</w:t>
        </w:r>
      </w:hyperlink>
      <w:r>
        <w:br/>
      </w:r>
    </w:p>
    <w:p w:rsidR="00604103" w:rsidRDefault="00604103">
      <w:pPr>
        <w:pStyle w:val="ConsPlusNormal"/>
        <w:jc w:val="both"/>
        <w:outlineLvl w:val="0"/>
      </w:pPr>
    </w:p>
    <w:p w:rsidR="00604103" w:rsidRDefault="00604103">
      <w:pPr>
        <w:pStyle w:val="ConsPlusNormal"/>
        <w:jc w:val="right"/>
        <w:outlineLvl w:val="0"/>
      </w:pPr>
      <w:r>
        <w:t>Утвержден и введен в действие</w:t>
      </w:r>
    </w:p>
    <w:p w:rsidR="00604103" w:rsidRDefault="00604103">
      <w:pPr>
        <w:pStyle w:val="ConsPlusNormal"/>
        <w:jc w:val="right"/>
      </w:pPr>
      <w:hyperlink r:id="rId6">
        <w:r>
          <w:rPr>
            <w:color w:val="0000FF"/>
          </w:rPr>
          <w:t>Приказом</w:t>
        </w:r>
      </w:hyperlink>
      <w:r>
        <w:t xml:space="preserve"> Федерального</w:t>
      </w:r>
    </w:p>
    <w:p w:rsidR="00604103" w:rsidRDefault="00604103">
      <w:pPr>
        <w:pStyle w:val="ConsPlusNormal"/>
        <w:jc w:val="right"/>
      </w:pPr>
      <w:r>
        <w:t>агентства по техническому</w:t>
      </w:r>
    </w:p>
    <w:p w:rsidR="00604103" w:rsidRDefault="00604103">
      <w:pPr>
        <w:pStyle w:val="ConsPlusNormal"/>
        <w:jc w:val="right"/>
      </w:pPr>
      <w:r>
        <w:t>регулированию и метрологии</w:t>
      </w:r>
    </w:p>
    <w:p w:rsidR="00604103" w:rsidRDefault="00604103">
      <w:pPr>
        <w:pStyle w:val="ConsPlusNormal"/>
        <w:jc w:val="right"/>
      </w:pPr>
      <w:r>
        <w:t>от 18 февраля 2009 г. N 50-ст</w:t>
      </w:r>
    </w:p>
    <w:p w:rsidR="00604103" w:rsidRDefault="00604103">
      <w:pPr>
        <w:pStyle w:val="ConsPlusNormal"/>
      </w:pPr>
    </w:p>
    <w:p w:rsidR="00604103" w:rsidRDefault="00604103">
      <w:pPr>
        <w:pStyle w:val="ConsPlusTitle"/>
        <w:jc w:val="center"/>
      </w:pPr>
      <w:r>
        <w:t>НАЦИОНАЛЬНЫЙ СТАНДАРТ РОССИЙСКОЙ ФЕДЕРАЦИИ</w:t>
      </w:r>
    </w:p>
    <w:p w:rsidR="00604103" w:rsidRDefault="00604103">
      <w:pPr>
        <w:pStyle w:val="ConsPlusTitle"/>
        <w:jc w:val="center"/>
      </w:pPr>
    </w:p>
    <w:p w:rsidR="00604103" w:rsidRDefault="00604103">
      <w:pPr>
        <w:pStyle w:val="ConsPlusTitle"/>
        <w:jc w:val="center"/>
      </w:pPr>
      <w:r>
        <w:t>ТЕХНИКА ПОЖАРНАЯ.</w:t>
      </w:r>
    </w:p>
    <w:p w:rsidR="00604103" w:rsidRDefault="00604103">
      <w:pPr>
        <w:pStyle w:val="ConsPlusTitle"/>
        <w:jc w:val="center"/>
      </w:pPr>
      <w:r>
        <w:t>КЛАПАНЫ ПОЖАРНЫЕ ЗАПОРНЫЕ</w:t>
      </w:r>
    </w:p>
    <w:p w:rsidR="00604103" w:rsidRDefault="00604103">
      <w:pPr>
        <w:pStyle w:val="ConsPlusTitle"/>
        <w:jc w:val="center"/>
      </w:pPr>
    </w:p>
    <w:p w:rsidR="00604103" w:rsidRPr="00604103" w:rsidRDefault="00604103">
      <w:pPr>
        <w:pStyle w:val="ConsPlusTitle"/>
        <w:jc w:val="center"/>
        <w:rPr>
          <w:lang w:val="en-US"/>
        </w:rPr>
      </w:pPr>
      <w:r>
        <w:t>ОБЩИЕ ТЕХНИЧЕСКИЕ ТРЕБОВАНИЯ. МЕТОДЫ</w:t>
      </w:r>
      <w:r w:rsidRPr="00604103">
        <w:rPr>
          <w:lang w:val="en-US"/>
        </w:rPr>
        <w:t xml:space="preserve"> </w:t>
      </w:r>
      <w:r>
        <w:t>ИСПЫТАНИЙ</w:t>
      </w:r>
    </w:p>
    <w:p w:rsidR="00604103" w:rsidRPr="00604103" w:rsidRDefault="00604103">
      <w:pPr>
        <w:pStyle w:val="ConsPlusTitle"/>
        <w:jc w:val="center"/>
        <w:rPr>
          <w:lang w:val="en-US"/>
        </w:rPr>
      </w:pPr>
    </w:p>
    <w:p w:rsidR="00604103" w:rsidRPr="00604103" w:rsidRDefault="00604103">
      <w:pPr>
        <w:pStyle w:val="ConsPlusTitle"/>
        <w:jc w:val="center"/>
        <w:rPr>
          <w:lang w:val="en-US"/>
        </w:rPr>
      </w:pPr>
      <w:r w:rsidRPr="00604103">
        <w:rPr>
          <w:lang w:val="en-US"/>
        </w:rPr>
        <w:t>Fire equipment. Fire valves.</w:t>
      </w:r>
    </w:p>
    <w:p w:rsidR="00604103" w:rsidRPr="00604103" w:rsidRDefault="00604103">
      <w:pPr>
        <w:pStyle w:val="ConsPlusTitle"/>
        <w:jc w:val="center"/>
        <w:rPr>
          <w:lang w:val="en-US"/>
        </w:rPr>
      </w:pPr>
      <w:r w:rsidRPr="00604103">
        <w:rPr>
          <w:lang w:val="en-US"/>
        </w:rPr>
        <w:t>General technical requirements. Test methods</w:t>
      </w:r>
    </w:p>
    <w:p w:rsidR="00604103" w:rsidRPr="00604103" w:rsidRDefault="00604103">
      <w:pPr>
        <w:pStyle w:val="ConsPlusTitle"/>
        <w:jc w:val="center"/>
        <w:rPr>
          <w:lang w:val="en-US"/>
        </w:rPr>
      </w:pPr>
    </w:p>
    <w:p w:rsidR="00604103" w:rsidRPr="00604103" w:rsidRDefault="00604103">
      <w:pPr>
        <w:pStyle w:val="ConsPlusTitle"/>
        <w:jc w:val="center"/>
        <w:rPr>
          <w:lang w:val="en-US"/>
        </w:rPr>
      </w:pPr>
      <w:r>
        <w:t>ГОСТ</w:t>
      </w:r>
      <w:r w:rsidRPr="00604103">
        <w:rPr>
          <w:lang w:val="en-US"/>
        </w:rPr>
        <w:t xml:space="preserve"> </w:t>
      </w:r>
      <w:r>
        <w:t>Р</w:t>
      </w:r>
      <w:r w:rsidRPr="00604103">
        <w:rPr>
          <w:lang w:val="en-US"/>
        </w:rPr>
        <w:t xml:space="preserve"> 53278-2009</w:t>
      </w:r>
    </w:p>
    <w:p w:rsidR="00604103" w:rsidRPr="00604103" w:rsidRDefault="00604103">
      <w:pPr>
        <w:pStyle w:val="ConsPlusNormal"/>
        <w:jc w:val="center"/>
        <w:rPr>
          <w:lang w:val="en-US"/>
        </w:rPr>
      </w:pPr>
    </w:p>
    <w:p w:rsidR="00604103" w:rsidRDefault="00604103">
      <w:pPr>
        <w:pStyle w:val="ConsPlusNormal"/>
        <w:jc w:val="right"/>
      </w:pPr>
      <w:r>
        <w:t xml:space="preserve">ОКС </w:t>
      </w:r>
      <w:hyperlink r:id="rId7">
        <w:r>
          <w:rPr>
            <w:color w:val="0000FF"/>
          </w:rPr>
          <w:t>13.220.01</w:t>
        </w:r>
      </w:hyperlink>
    </w:p>
    <w:p w:rsidR="00604103" w:rsidRDefault="00604103">
      <w:pPr>
        <w:pStyle w:val="ConsPlusNormal"/>
        <w:jc w:val="right"/>
      </w:pPr>
    </w:p>
    <w:p w:rsidR="00604103" w:rsidRDefault="00604103">
      <w:pPr>
        <w:pStyle w:val="ConsPlusNormal"/>
        <w:jc w:val="right"/>
      </w:pPr>
      <w:r>
        <w:t xml:space="preserve">ОКП </w:t>
      </w:r>
      <w:hyperlink r:id="rId8">
        <w:r>
          <w:rPr>
            <w:color w:val="0000FF"/>
          </w:rPr>
          <w:t>48 5480</w:t>
        </w:r>
      </w:hyperlink>
    </w:p>
    <w:p w:rsidR="00604103" w:rsidRDefault="00604103">
      <w:pPr>
        <w:pStyle w:val="ConsPlusNormal"/>
        <w:jc w:val="right"/>
      </w:pPr>
    </w:p>
    <w:p w:rsidR="00604103" w:rsidRDefault="00604103">
      <w:pPr>
        <w:pStyle w:val="ConsPlusNormal"/>
        <w:jc w:val="right"/>
      </w:pPr>
      <w:r>
        <w:rPr>
          <w:b/>
        </w:rPr>
        <w:t>Дата введения</w:t>
      </w:r>
    </w:p>
    <w:p w:rsidR="00604103" w:rsidRDefault="00604103">
      <w:pPr>
        <w:pStyle w:val="ConsPlusNormal"/>
        <w:jc w:val="right"/>
      </w:pPr>
      <w:r>
        <w:rPr>
          <w:b/>
        </w:rPr>
        <w:t>1 мая 2009 года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jc w:val="center"/>
        <w:outlineLvl w:val="1"/>
      </w:pPr>
      <w:r>
        <w:t>Предисловие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 xml:space="preserve">Цели и принципы стандартизации в Российской Федерации установлены Федеральным </w:t>
      </w:r>
      <w:hyperlink r:id="rId9">
        <w:r>
          <w:rPr>
            <w:color w:val="0000FF"/>
          </w:rPr>
          <w:t>законом</w:t>
        </w:r>
      </w:hyperlink>
      <w:r>
        <w:t xml:space="preserve"> от 27 декабря 2002 г. N 184-ФЗ "О техническом регулировании", а правила применения национальных стандартов Российской Федерации - </w:t>
      </w:r>
      <w:hyperlink r:id="rId10">
        <w:r>
          <w:rPr>
            <w:color w:val="0000FF"/>
          </w:rPr>
          <w:t>ГОСТ Р 1.0-2004</w:t>
        </w:r>
      </w:hyperlink>
      <w:r>
        <w:t xml:space="preserve"> "Стандартизация в Российской Федерации. Основные положения"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ind w:firstLine="540"/>
        <w:jc w:val="both"/>
        <w:outlineLvl w:val="1"/>
      </w:pPr>
      <w:r>
        <w:t>Сведения о стандарте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>1 РАЗРАБОТАН Федеральным государственным учреждением "Всероссийский ордена "Знак Почета" научно-исследовательский институт противопожарной обороны" (ФГУ ВНИИПО МЧС России)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2 ВНЕСЕН Техническим комитетом по стандартизации ТК 274 "Пожарная безопасность"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3 УТВЕРЖДЕН И ВВЕДЕН В ДЕЙСТВИЕ </w:t>
      </w:r>
      <w:hyperlink r:id="rId11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18 февраля 2009 г. N 50-ст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4 ВВЕДЕН ВПЕРВЫЕ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rPr>
          <w:i/>
        </w:rPr>
        <w:t xml:space="preserve">Информация об изменениях к настоящему стандарту будет публиковаться в ежегодно издаваемом информационном указателе "Национальные стандарты", а текст изменений и поправок - в ежемесячно издаваемых информационных указателях "Национальные стандарты". В случае пересмотра (замены) или отмены настоящего стандарта соответствующее уведомление будет опубликовано в ежемесячно издаваемом информационном указателе "Национальные стандарты". Соответствующая информация, </w:t>
      </w:r>
      <w:r>
        <w:rPr>
          <w:i/>
        </w:rPr>
        <w:lastRenderedPageBreak/>
        <w:t>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ind w:firstLine="540"/>
        <w:jc w:val="both"/>
        <w:outlineLvl w:val="1"/>
      </w:pPr>
      <w:r>
        <w:t>1 Область применения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>Настоящий стандарт распространяется на клапаны пожарные запорные, которые применяются в пожарных кранах и устанавливаются в системе внутреннего противопожарного водопровода сооружений.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ind w:firstLine="540"/>
        <w:jc w:val="both"/>
        <w:outlineLvl w:val="1"/>
      </w:pPr>
      <w:r>
        <w:t>2 Нормативные ссылки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>В настоящем стандарте использованы нормативные ссылки на следующие стандарты: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12">
        <w:r>
          <w:rPr>
            <w:color w:val="0000FF"/>
          </w:rPr>
          <w:t>ГОСТ Р 15.201-2000</w:t>
        </w:r>
      </w:hyperlink>
      <w:r>
        <w:t xml:space="preserve"> Система разработки и постановки продукции на производство. Продукция производственно-технического назначения. Порядок разработки и постановки продукции на производство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>В официальном тексте документа, видимо, допущена опечатка: правильное название ГОСТ Р 52720-2007 "Арматура трубопроводная. Термины и определения".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hyperlink r:id="rId13">
        <w:r>
          <w:rPr>
            <w:color w:val="0000FF"/>
          </w:rPr>
          <w:t>ГОСТ Р 52720-2007</w:t>
        </w:r>
      </w:hyperlink>
      <w:r>
        <w:t xml:space="preserve"> Арматура трубопроводная промышленная. Термины и определения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14">
        <w:r>
          <w:rPr>
            <w:color w:val="0000FF"/>
          </w:rPr>
          <w:t>ГОСТ Р 52760-2007</w:t>
        </w:r>
      </w:hyperlink>
      <w:r>
        <w:t xml:space="preserve"> Арматура трубопроводная. Требования к маркировке и отличительной окраске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15">
        <w:r>
          <w:rPr>
            <w:color w:val="0000FF"/>
          </w:rPr>
          <w:t>ГОСТ 12.2.047</w:t>
        </w:r>
      </w:hyperlink>
      <w:r>
        <w:t xml:space="preserve"> ССБТ. Пожарная техника. Термины и определения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16">
        <w:r>
          <w:rPr>
            <w:color w:val="0000FF"/>
          </w:rPr>
          <w:t>ГОСТ 9.302-88</w:t>
        </w:r>
      </w:hyperlink>
      <w:r>
        <w:t xml:space="preserve"> ЕСЗКС. Покрытия металлические и неметаллические, неорганические. Методы контроля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17">
        <w:r>
          <w:rPr>
            <w:color w:val="0000FF"/>
          </w:rPr>
          <w:t>ГОСТ 9.303-84</w:t>
        </w:r>
      </w:hyperlink>
      <w:r>
        <w:t xml:space="preserve"> ЕСЗКС. Покрытия металлические и неметаллические, неорганические. Общие требования к выбору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18">
        <w:r>
          <w:rPr>
            <w:color w:val="0000FF"/>
          </w:rPr>
          <w:t>ГОСТ 15.309-98</w:t>
        </w:r>
      </w:hyperlink>
      <w:r>
        <w:t xml:space="preserve"> Система разработки и постановки продукции на производство. Испытание и приемка выпускаемой продукции. Основные положения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19">
        <w:r>
          <w:rPr>
            <w:color w:val="0000FF"/>
          </w:rPr>
          <w:t>ГОСТ 166-89</w:t>
        </w:r>
      </w:hyperlink>
      <w:r>
        <w:t xml:space="preserve"> Штангенциркули. Технические условия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20">
        <w:r>
          <w:rPr>
            <w:color w:val="0000FF"/>
          </w:rPr>
          <w:t>ГОСТ 1412-85</w:t>
        </w:r>
      </w:hyperlink>
      <w:r>
        <w:t xml:space="preserve"> Чугун с пластинчатым графитом для отливок. Марки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ГОСТ 2822-78 Концы цапковые и штуцерные судовой арматуры и соединительных частей. Основные параметры, размеры и технические требования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21">
        <w:r>
          <w:rPr>
            <w:color w:val="0000FF"/>
          </w:rPr>
          <w:t>ГОСТ 6357-81</w:t>
        </w:r>
      </w:hyperlink>
      <w:r>
        <w:t xml:space="preserve"> Основные нормы взаимозаменяемости. Резьба трубная цилиндрическая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22">
        <w:r>
          <w:rPr>
            <w:color w:val="0000FF"/>
          </w:rPr>
          <w:t>ГОСТ 6527-68</w:t>
        </w:r>
      </w:hyperlink>
      <w:r>
        <w:t xml:space="preserve"> Концы муфтовые с трубной цилиндрической резьбой. Размеры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>В официальном тексте документа, видимо, допущена опечатка: правильное название ГОСТ 9544-2005 "Арматура трубопроводная запорная. Нормы герметичности затворов".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hyperlink r:id="rId23">
        <w:r>
          <w:rPr>
            <w:color w:val="0000FF"/>
          </w:rPr>
          <w:t>ГОСТ 9544-2005</w:t>
        </w:r>
      </w:hyperlink>
      <w:r>
        <w:t xml:space="preserve"> Арматура трубопроводная. Нормы герметичности затворов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24">
        <w:r>
          <w:rPr>
            <w:color w:val="0000FF"/>
          </w:rPr>
          <w:t>ГОСТ 15150-69</w:t>
        </w:r>
      </w:hyperlink>
      <w: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25">
        <w:r>
          <w:rPr>
            <w:color w:val="0000FF"/>
          </w:rPr>
          <w:t>ГОСТ 15527-70</w:t>
        </w:r>
      </w:hyperlink>
      <w:r>
        <w:t xml:space="preserve"> Сплавы медно-цинковые (латуни), обрабатываемые давлением. Марки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ГОСТ 18922-73 Пробки резьбовые со вставками с полным профилем для трубной цилиндрической резьбы диаметром </w:t>
      </w:r>
      <w:r>
        <w:rPr>
          <w:noProof/>
          <w:position w:val="-6"/>
        </w:rPr>
        <w:drawing>
          <wp:inline distT="0" distB="0" distL="0" distR="0">
            <wp:extent cx="287655" cy="22796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 4". Конструкция и основные размеры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ГОСТ 18929-73 Кольца резьбовые с полным профилем для трубной цилиндрической резьбы диаметром от </w:t>
      </w:r>
      <w:r>
        <w:rPr>
          <w:noProof/>
          <w:position w:val="-6"/>
        </w:rPr>
        <w:drawing>
          <wp:inline distT="0" distB="0" distL="0" distR="0">
            <wp:extent cx="287655" cy="227965"/>
            <wp:effectExtent l="0" t="0" r="0" b="0"/>
            <wp:docPr id="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 </w:t>
      </w:r>
      <w:r>
        <w:rPr>
          <w:noProof/>
          <w:position w:val="-6"/>
        </w:rPr>
        <w:drawing>
          <wp:inline distT="0" distB="0" distL="0" distR="0">
            <wp:extent cx="332105" cy="227965"/>
            <wp:effectExtent l="0" t="0" r="0" b="0"/>
            <wp:docPr id="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Конструкция и основные размеры</w:t>
      </w:r>
    </w:p>
    <w:p w:rsidR="00604103" w:rsidRDefault="00604103">
      <w:pPr>
        <w:pStyle w:val="ConsPlusNormal"/>
        <w:spacing w:before="220"/>
        <w:ind w:firstLine="540"/>
        <w:jc w:val="both"/>
      </w:pPr>
      <w:hyperlink r:id="rId28">
        <w:r>
          <w:rPr>
            <w:color w:val="0000FF"/>
          </w:rPr>
          <w:t>ГОСТ 21752-76</w:t>
        </w:r>
      </w:hyperlink>
      <w:r>
        <w:t xml:space="preserve"> Система "человек-машина". Маховики управления и штурвалы. Общие эргономические требования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Взамен ГОСТ 25347-82 </w:t>
            </w:r>
            <w:hyperlink r:id="rId29">
              <w:r>
                <w:rPr>
                  <w:color w:val="0000FF"/>
                </w:rPr>
                <w:t>Приказом</w:t>
              </w:r>
            </w:hyperlink>
            <w:r>
              <w:rPr>
                <w:color w:val="392C69"/>
              </w:rPr>
              <w:t xml:space="preserve"> Росстандарта от 18.02.2014 N 29-ст с 1 июля 2015 года введен в действие </w:t>
            </w:r>
            <w:hyperlink r:id="rId30">
              <w:r>
                <w:rPr>
                  <w:color w:val="0000FF"/>
                </w:rPr>
                <w:t>ГОСТ 25347-2013</w:t>
              </w:r>
            </w:hyperlink>
            <w:r>
              <w:rPr>
                <w:color w:val="392C69"/>
              </w:rPr>
              <w:t>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r>
        <w:t>ГОСТ 25347-82 Основные нормы взаимозаменяемости. ЕСДП. Поля допусков и рекомендуемые посадки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>В официальном тексте документа, видимо, допущена опечатка: правильный номер и название ГОСТ 26349-84 "Соединения трубопроводов и арматура. Давления номинальные (условные). Ряды".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hyperlink r:id="rId31">
        <w:r>
          <w:rPr>
            <w:color w:val="0000FF"/>
          </w:rPr>
          <w:t>ГОСТ 26349</w:t>
        </w:r>
      </w:hyperlink>
      <w:r>
        <w:t xml:space="preserve"> Соединения трубопроводов и арматура. Давления номинальные (условные).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Примечание - При пользовании настоящим стандартом целесообразно проверить действие ссылочных стандартов в информационной системе общего пользования -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"Национальные стандарты",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году. Если ссылочный документ заменен (изменен), то при пользовании настоящим стандартом следует руководствоваться заменяющим (измененным) стандартом. Если ссылочный стандарт отменен без замены, то положение, в котором дана ссылка на него, применяется в части, не затрагивающей эту ссылку.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ind w:firstLine="540"/>
        <w:jc w:val="both"/>
        <w:outlineLvl w:val="1"/>
      </w:pPr>
      <w:r>
        <w:t>3 Термины и определения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>В настоящем стандарте применены следующие термины с соответствующими определениями: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3.1 </w:t>
      </w:r>
      <w:r>
        <w:rPr>
          <w:b/>
        </w:rPr>
        <w:t>пожарный кран</w:t>
      </w:r>
      <w:r>
        <w:t>: Комплект, состоящий из клапана, установленного на пожарном трубопроводе и оборудованного пожарной соединительной головкой, а также пожарного рукава с ручным стволом.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[ГОСТ 12.2.047, </w:t>
      </w:r>
      <w:hyperlink r:id="rId32">
        <w:r>
          <w:rPr>
            <w:color w:val="0000FF"/>
          </w:rPr>
          <w:t>пункт 48</w:t>
        </w:r>
      </w:hyperlink>
      <w:r>
        <w:t>].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3.2 </w:t>
      </w:r>
      <w:r>
        <w:rPr>
          <w:b/>
        </w:rPr>
        <w:t>клапан пожарного крана</w:t>
      </w:r>
      <w:r>
        <w:t>: Запорный клапан, который входит в комплект пожарного крана и предназначен для открытия потока воды в пожарном кране.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lastRenderedPageBreak/>
        <w:t xml:space="preserve">3.3 </w:t>
      </w:r>
      <w:r>
        <w:rPr>
          <w:b/>
        </w:rPr>
        <w:t>запорный клапан</w:t>
      </w:r>
      <w:r>
        <w:t>: Запорная арматура, конструктивно выполненная в виде клапана.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[ГОСТ Р 52720, </w:t>
      </w:r>
      <w:hyperlink r:id="rId33">
        <w:r>
          <w:rPr>
            <w:color w:val="0000FF"/>
          </w:rPr>
          <w:t>статья 5.28</w:t>
        </w:r>
      </w:hyperlink>
      <w:r>
        <w:t>].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3.4 </w:t>
      </w:r>
      <w:r>
        <w:rPr>
          <w:b/>
        </w:rPr>
        <w:t>запорная арматура</w:t>
      </w:r>
      <w:r>
        <w:t>: Арматура, предназначенная для перекрытия потока рабочей среды с определенной герметичностью.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[ГОСТ Р 52720, </w:t>
      </w:r>
      <w:hyperlink r:id="rId34">
        <w:r>
          <w:rPr>
            <w:color w:val="0000FF"/>
          </w:rPr>
          <w:t>статья 3.1</w:t>
        </w:r>
      </w:hyperlink>
      <w:r>
        <w:t>].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3.5 </w:t>
      </w:r>
      <w:r>
        <w:rPr>
          <w:b/>
        </w:rPr>
        <w:t>условный проход (номинальный диаметр)</w:t>
      </w:r>
      <w:r>
        <w:t>: Параметр, применяемый для трубопроводных систем в качестве характеристики присоединяемых частей, например соединений трубопроводов, фитингов и арматуры. Условный проход (номинальный диаметр) не имеет единицы измерения и приблизительно равен внутреннему диаметру присоединяемого трубопровода, выраженному в миллиметрах.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[ГОСТ 28338, </w:t>
      </w:r>
      <w:hyperlink r:id="rId35">
        <w:r>
          <w:rPr>
            <w:color w:val="0000FF"/>
          </w:rPr>
          <w:t>пункт 1</w:t>
        </w:r>
      </w:hyperlink>
      <w:r>
        <w:t>].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3.6 </w:t>
      </w:r>
      <w:r>
        <w:rPr>
          <w:b/>
        </w:rPr>
        <w:t>номинальное давление</w:t>
      </w:r>
      <w:r>
        <w:t xml:space="preserve"> </w:t>
      </w:r>
      <w:r>
        <w:rPr>
          <w:b/>
          <w:i/>
        </w:rPr>
        <w:t>PN</w:t>
      </w:r>
      <w:r>
        <w:t>: Наибольшее избыточное рабочее давление при температуре рабочей среды 293 К (20 °C), при котором обеспечивается заданный срок службы (ресурс) корпусных деталей арматуры, имеющих определенные размеры, обоснованные расчетом на прочность при выбранных материалах и характеристиках прочности их при температуре 293 К (20 °C).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[ГОСТ Р 52720, </w:t>
      </w:r>
      <w:hyperlink r:id="rId36">
        <w:r>
          <w:rPr>
            <w:color w:val="0000FF"/>
          </w:rPr>
          <w:t>статья 6.1</w:t>
        </w:r>
      </w:hyperlink>
      <w:r>
        <w:t>].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3.7 </w:t>
      </w:r>
      <w:r>
        <w:rPr>
          <w:b/>
        </w:rPr>
        <w:t>пробное давление</w:t>
      </w:r>
      <w:r>
        <w:t xml:space="preserve"> </w:t>
      </w:r>
      <w:r>
        <w:rPr>
          <w:b/>
          <w:i/>
        </w:rPr>
        <w:t>p</w:t>
      </w:r>
      <w:r>
        <w:rPr>
          <w:b/>
          <w:vertAlign w:val="subscript"/>
        </w:rPr>
        <w:t>пр</w:t>
      </w:r>
      <w:r>
        <w:t xml:space="preserve">; </w:t>
      </w:r>
      <w:r>
        <w:rPr>
          <w:b/>
          <w:i/>
        </w:rPr>
        <w:t>p</w:t>
      </w:r>
      <w:r>
        <w:rPr>
          <w:b/>
          <w:i/>
          <w:vertAlign w:val="subscript"/>
        </w:rPr>
        <w:t>h</w:t>
      </w:r>
      <w:r>
        <w:t>: Избыточное давление, при котором следует проводить гидравлическое испытание арматуры на прочность и плотность водой при температуре не менее 278 К (5 °C) и не более 343 К (70 °C), если в документации не указана другая температура.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[ГОСТ Р 52720-2007, </w:t>
      </w:r>
      <w:hyperlink r:id="rId37">
        <w:r>
          <w:rPr>
            <w:color w:val="0000FF"/>
          </w:rPr>
          <w:t>статья 6.5</w:t>
        </w:r>
      </w:hyperlink>
      <w:r>
        <w:t>].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ind w:firstLine="540"/>
        <w:jc w:val="both"/>
        <w:outlineLvl w:val="1"/>
      </w:pPr>
      <w:r>
        <w:t>4 Технические требования</w:t>
      </w:r>
    </w:p>
    <w:p w:rsidR="00604103" w:rsidRDefault="00604103">
      <w:pPr>
        <w:pStyle w:val="ConsPlusNormal"/>
        <w:ind w:firstLine="540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4.1 (пункты 1 - 5, 8 - 18 таблицы 1) обеспечивает соблюдение требований Федерального </w:t>
            </w:r>
            <w:hyperlink r:id="rId38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39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4.1 (пункты 1 - 5, 8 - 18 таблицы 1) обеспечивает соблюдение требований Федерального </w:t>
            </w:r>
            <w:hyperlink r:id="rId40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41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bookmarkStart w:id="0" w:name="P97"/>
      <w:bookmarkEnd w:id="0"/>
      <w:r>
        <w:t xml:space="preserve">4.1 Основные параметры и размеры клапана должны соответствовать показателям, приведенным на рисунке 1 и в </w:t>
      </w:r>
      <w:hyperlink w:anchor="P105">
        <w:r>
          <w:rPr>
            <w:color w:val="0000FF"/>
          </w:rPr>
          <w:t>таблице 1</w:t>
        </w:r>
      </w:hyperlink>
      <w:r>
        <w:t>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jc w:val="center"/>
      </w:pPr>
      <w:r>
        <w:rPr>
          <w:noProof/>
          <w:position w:val="-231"/>
        </w:rPr>
        <w:lastRenderedPageBreak/>
        <w:drawing>
          <wp:inline distT="0" distB="0" distL="0" distR="0">
            <wp:extent cx="2378075" cy="3077845"/>
            <wp:effectExtent l="0" t="0" r="0" b="0"/>
            <wp:docPr id="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>Примечание - Рисунок не определяет конструкцию.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jc w:val="center"/>
      </w:pPr>
      <w:r>
        <w:t>Рисунок 1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jc w:val="right"/>
      </w:pPr>
      <w:bookmarkStart w:id="1" w:name="P105"/>
      <w:bookmarkEnd w:id="1"/>
      <w:r>
        <w:t>Таблица 1</w:t>
      </w:r>
    </w:p>
    <w:p w:rsidR="00604103" w:rsidRDefault="00604103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953"/>
        <w:gridCol w:w="1038"/>
        <w:gridCol w:w="1038"/>
        <w:gridCol w:w="1039"/>
      </w:tblGrid>
      <w:tr w:rsidR="00604103">
        <w:tc>
          <w:tcPr>
            <w:tcW w:w="5953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Наименование параметра</w:t>
            </w:r>
          </w:p>
        </w:tc>
        <w:tc>
          <w:tcPr>
            <w:tcW w:w="3115" w:type="dxa"/>
            <w:gridSpan w:val="3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Значение параметра</w:t>
            </w:r>
          </w:p>
        </w:tc>
      </w:tr>
      <w:tr w:rsidR="00604103">
        <w:tblPrEx>
          <w:tblBorders>
            <w:insideH w:val="nil"/>
          </w:tblBorders>
        </w:tblPrEx>
        <w:tc>
          <w:tcPr>
            <w:tcW w:w="9068" w:type="dxa"/>
            <w:gridSpan w:val="4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68"/>
              <w:gridCol w:w="109"/>
            </w:tblGrid>
            <w:tr w:rsidR="0060410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 xml:space="preserve">Применение на добровольной основе пунктов 1 - 5 таблицы 1 обеспечивает соблюдение требований Федерального </w:t>
                  </w:r>
                  <w:hyperlink r:id="rId43">
                    <w:r>
                      <w:rPr>
                        <w:color w:val="0000FF"/>
                      </w:rPr>
                      <w:t>закона</w:t>
                    </w:r>
                  </w:hyperlink>
                  <w:r>
                    <w:rPr>
                      <w:color w:val="392C69"/>
                    </w:rPr>
                    <w:t xml:space="preserve"> от 22.07.2008 N 123-ФЗ "Технический регламент о требованиях пожарной безопасности" (</w:t>
                  </w:r>
                  <w:hyperlink r:id="rId44">
                    <w:r>
                      <w:rPr>
                        <w:color w:val="0000FF"/>
                      </w:rPr>
                      <w:t>Приказ</w:t>
                    </w:r>
                  </w:hyperlink>
                  <w:r>
                    <w:rPr>
                      <w:color w:val="392C69"/>
                    </w:rPr>
                    <w:t xml:space="preserve"> Росстандарта от 16.04.2014 N 474).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</w:tr>
          </w:tbl>
          <w:p w:rsidR="00604103" w:rsidRDefault="00604103">
            <w:pPr>
              <w:pStyle w:val="ConsPlusNormal"/>
            </w:pPr>
          </w:p>
        </w:tc>
      </w:tr>
      <w:tr w:rsidR="00604103">
        <w:tblPrEx>
          <w:tblBorders>
            <w:insideH w:val="nil"/>
          </w:tblBorders>
        </w:tblPrEx>
        <w:tc>
          <w:tcPr>
            <w:tcW w:w="5953" w:type="dxa"/>
            <w:tcBorders>
              <w:top w:val="nil"/>
            </w:tcBorders>
          </w:tcPr>
          <w:p w:rsidR="00604103" w:rsidRDefault="00604103">
            <w:pPr>
              <w:pStyle w:val="ConsPlusNormal"/>
            </w:pPr>
            <w:bookmarkStart w:id="2" w:name="P110"/>
            <w:bookmarkEnd w:id="2"/>
            <w:r>
              <w:t>1 Условный проход (номинальный диаметр DN)</w:t>
            </w:r>
          </w:p>
        </w:tc>
        <w:tc>
          <w:tcPr>
            <w:tcW w:w="103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103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039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65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3" w:name="P114"/>
            <w:bookmarkEnd w:id="3"/>
            <w:r>
              <w:t xml:space="preserve">2 Рабочее давление клапана (номинальное давление PN) по </w:t>
            </w:r>
            <w:hyperlink r:id="rId45">
              <w:r>
                <w:rPr>
                  <w:color w:val="0000FF"/>
                </w:rPr>
                <w:t>ГОСТ 26349</w:t>
              </w:r>
            </w:hyperlink>
            <w:r>
              <w:t>, МПа, не менее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1,0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4" w:name="P116"/>
            <w:bookmarkEnd w:id="4"/>
            <w:r>
              <w:t>3 Коэффициент гидравлического сопротивления</w:t>
            </w:r>
          </w:p>
        </w:tc>
        <w:tc>
          <w:tcPr>
            <w:tcW w:w="1038" w:type="dxa"/>
          </w:tcPr>
          <w:p w:rsidR="00604103" w:rsidRDefault="00604103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038" w:type="dxa"/>
          </w:tcPr>
          <w:p w:rsidR="00604103" w:rsidRDefault="00604103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039" w:type="dxa"/>
          </w:tcPr>
          <w:p w:rsidR="00604103" w:rsidRDefault="00604103">
            <w:pPr>
              <w:pStyle w:val="ConsPlusNormal"/>
              <w:jc w:val="center"/>
            </w:pPr>
            <w:r>
              <w:t>6,5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5" w:name="P120"/>
            <w:bookmarkEnd w:id="5"/>
            <w:r>
              <w:t xml:space="preserve">4 Угол между присоединительными патрубками </w:t>
            </w:r>
            <w:r>
              <w:rPr>
                <w:noProof/>
                <w:position w:val="-1"/>
              </w:rPr>
              <w:drawing>
                <wp:inline distT="0" distB="0" distL="0" distR="0">
                  <wp:extent cx="136525" cy="157480"/>
                  <wp:effectExtent l="0" t="0" r="0" b="0"/>
                  <wp:docPr id="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градусов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От 90 до 135 включ.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6" w:name="P122"/>
            <w:bookmarkEnd w:id="6"/>
            <w:r>
              <w:t xml:space="preserve">5 Присоединительная трубная цилиндрическая резьба d по </w:t>
            </w:r>
            <w:hyperlink r:id="rId47">
              <w:r>
                <w:rPr>
                  <w:color w:val="0000FF"/>
                </w:rPr>
                <w:t>ГОСТ 6357</w:t>
              </w:r>
            </w:hyperlink>
            <w:r>
              <w:t>, класс B, дюймы</w:t>
            </w:r>
          </w:p>
        </w:tc>
        <w:tc>
          <w:tcPr>
            <w:tcW w:w="1038" w:type="dxa"/>
          </w:tcPr>
          <w:p w:rsidR="00604103" w:rsidRDefault="00604103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38" w:type="dxa"/>
          </w:tcPr>
          <w:p w:rsidR="00604103" w:rsidRDefault="0060410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604103" w:rsidRDefault="00604103">
            <w:pPr>
              <w:pStyle w:val="ConsPlusNormal"/>
              <w:jc w:val="center"/>
            </w:pPr>
            <w:r>
              <w:t>2,5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7" w:name="P126"/>
            <w:bookmarkEnd w:id="7"/>
            <w:r>
              <w:t>6 Размеры муфтовых концов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 xml:space="preserve">По </w:t>
            </w:r>
            <w:hyperlink r:id="rId48">
              <w:r>
                <w:rPr>
                  <w:color w:val="0000FF"/>
                </w:rPr>
                <w:t>ГОСТ 6527</w:t>
              </w:r>
            </w:hyperlink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8" w:name="P128"/>
            <w:bookmarkEnd w:id="8"/>
            <w:r>
              <w:t>7 Размеры цапковых концов с трубной цилиндрической резьбой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По ГОСТ 2822</w:t>
            </w:r>
          </w:p>
        </w:tc>
      </w:tr>
      <w:tr w:rsidR="00604103">
        <w:tblPrEx>
          <w:tblBorders>
            <w:insideH w:val="nil"/>
          </w:tblBorders>
        </w:tblPrEx>
        <w:tc>
          <w:tcPr>
            <w:tcW w:w="9068" w:type="dxa"/>
            <w:gridSpan w:val="4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68"/>
              <w:gridCol w:w="109"/>
            </w:tblGrid>
            <w:tr w:rsidR="0060410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 xml:space="preserve">Применение на добровольной основе пунктов 8 - 18 таблицы 1 обеспечивает соблюдение требований Федерального </w:t>
                  </w:r>
                  <w:hyperlink r:id="rId49">
                    <w:r>
                      <w:rPr>
                        <w:color w:val="0000FF"/>
                      </w:rPr>
                      <w:t>закона</w:t>
                    </w:r>
                  </w:hyperlink>
                  <w:r>
                    <w:rPr>
                      <w:color w:val="392C69"/>
                    </w:rPr>
                    <w:t xml:space="preserve"> от 22.07.2008 N 123-ФЗ "Технический регламент о требованиях пожарной безопасности" (</w:t>
                  </w:r>
                  <w:hyperlink r:id="rId50">
                    <w:r>
                      <w:rPr>
                        <w:color w:val="0000FF"/>
                      </w:rPr>
                      <w:t>Приказ</w:t>
                    </w:r>
                  </w:hyperlink>
                  <w:r>
                    <w:rPr>
                      <w:color w:val="392C69"/>
                    </w:rPr>
                    <w:t xml:space="preserve"> Росстандарта от 16.04.2014 N 474).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</w:tr>
          </w:tbl>
          <w:p w:rsidR="00604103" w:rsidRDefault="00604103">
            <w:pPr>
              <w:pStyle w:val="ConsPlusNormal"/>
            </w:pPr>
          </w:p>
        </w:tc>
      </w:tr>
      <w:tr w:rsidR="00604103">
        <w:tblPrEx>
          <w:tblBorders>
            <w:insideH w:val="nil"/>
          </w:tblBorders>
        </w:tblPrEx>
        <w:tc>
          <w:tcPr>
            <w:tcW w:w="5953" w:type="dxa"/>
            <w:tcBorders>
              <w:top w:val="nil"/>
            </w:tcBorders>
          </w:tcPr>
          <w:p w:rsidR="00604103" w:rsidRDefault="00604103">
            <w:pPr>
              <w:pStyle w:val="ConsPlusNormal"/>
            </w:pPr>
            <w:r>
              <w:t xml:space="preserve">8 </w:t>
            </w:r>
            <w:r>
              <w:rPr>
                <w:i/>
              </w:rPr>
              <w:t>l</w:t>
            </w:r>
            <w:r>
              <w:t>, мм, не менее</w:t>
            </w:r>
          </w:p>
        </w:tc>
        <w:tc>
          <w:tcPr>
            <w:tcW w:w="103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103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1039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26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r>
              <w:lastRenderedPageBreak/>
              <w:t xml:space="preserve">9 Высота клапана в закрытом положении </w:t>
            </w:r>
            <w:r>
              <w:rPr>
                <w:i/>
              </w:rPr>
              <w:t>h</w:t>
            </w:r>
            <w:r>
              <w:t>, мм, не более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190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r>
              <w:t xml:space="preserve">10 Габаритный размер </w:t>
            </w:r>
            <w:r>
              <w:rPr>
                <w:i/>
              </w:rPr>
              <w:t>L</w:t>
            </w:r>
            <w:r>
              <w:t>, мм, не более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160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9" w:name="P139"/>
            <w:bookmarkEnd w:id="9"/>
            <w:r>
              <w:t xml:space="preserve">11 Ход клапана, 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241300" cy="199390"/>
                  <wp:effectExtent l="0" t="0" r="0" b="0"/>
                  <wp:docPr id="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мм, не менее</w:t>
            </w:r>
          </w:p>
        </w:tc>
        <w:tc>
          <w:tcPr>
            <w:tcW w:w="1038" w:type="dxa"/>
          </w:tcPr>
          <w:p w:rsidR="00604103" w:rsidRDefault="00604103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38" w:type="dxa"/>
          </w:tcPr>
          <w:p w:rsidR="00604103" w:rsidRDefault="00604103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039" w:type="dxa"/>
          </w:tcPr>
          <w:p w:rsidR="00604103" w:rsidRDefault="00604103">
            <w:pPr>
              <w:pStyle w:val="ConsPlusNormal"/>
              <w:jc w:val="center"/>
            </w:pPr>
            <w:r>
              <w:t>16,5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10" w:name="P143"/>
            <w:bookmarkEnd w:id="10"/>
            <w:r>
              <w:t xml:space="preserve">12 Количество оборотов до открытия клапана на величину 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241300" cy="199390"/>
                  <wp:effectExtent l="0" t="0" r="0" b="0"/>
                  <wp:docPr id="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не более</w:t>
            </w:r>
          </w:p>
        </w:tc>
        <w:tc>
          <w:tcPr>
            <w:tcW w:w="1038" w:type="dxa"/>
          </w:tcPr>
          <w:p w:rsidR="00604103" w:rsidRDefault="0060410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038" w:type="dxa"/>
          </w:tcPr>
          <w:p w:rsidR="00604103" w:rsidRDefault="0060410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604103" w:rsidRDefault="00604103">
            <w:pPr>
              <w:pStyle w:val="ConsPlusNormal"/>
              <w:jc w:val="center"/>
            </w:pPr>
            <w:r>
              <w:t>6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11" w:name="P147"/>
            <w:bookmarkEnd w:id="11"/>
            <w:r>
              <w:t>13 Направление подачи рабочей среды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Под клапан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  <w:jc w:val="both"/>
            </w:pPr>
            <w:bookmarkStart w:id="12" w:name="P149"/>
            <w:bookmarkEnd w:id="12"/>
            <w:r>
              <w:t>14 Направление вращения маховика при открытии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Против часовой стрелки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13" w:name="P151"/>
            <w:bookmarkEnd w:id="13"/>
            <w:r>
              <w:t>15 Размер маховика, мм, не более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100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14" w:name="P153"/>
            <w:bookmarkEnd w:id="14"/>
            <w:r>
              <w:t>16 Цвет маховика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  <w:jc w:val="center"/>
            </w:pPr>
            <w:r>
              <w:t>красный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15" w:name="P155"/>
            <w:bookmarkEnd w:id="15"/>
            <w:r>
              <w:t>17 Климатическое исполнение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</w:pPr>
            <w:r>
              <w:t xml:space="preserve">УХЛ4 по </w:t>
            </w:r>
            <w:hyperlink r:id="rId52">
              <w:r>
                <w:rPr>
                  <w:color w:val="0000FF"/>
                </w:rPr>
                <w:t>ГОСТ 15150</w:t>
              </w:r>
            </w:hyperlink>
            <w:r>
              <w:t>, температура окружающего воздуха при эксплуатации от плюс 1 до 35 °C.</w:t>
            </w:r>
          </w:p>
          <w:p w:rsidR="00604103" w:rsidRDefault="00604103">
            <w:pPr>
              <w:pStyle w:val="ConsPlusNormal"/>
            </w:pPr>
            <w:r>
              <w:t>Допускаются другие климатические исполнения клапанов в соответствии с условиями их эксплуатации</w:t>
            </w:r>
          </w:p>
        </w:tc>
      </w:tr>
      <w:tr w:rsidR="00604103">
        <w:tc>
          <w:tcPr>
            <w:tcW w:w="5953" w:type="dxa"/>
          </w:tcPr>
          <w:p w:rsidR="00604103" w:rsidRDefault="00604103">
            <w:pPr>
              <w:pStyle w:val="ConsPlusNormal"/>
            </w:pPr>
            <w:bookmarkStart w:id="16" w:name="P158"/>
            <w:bookmarkEnd w:id="16"/>
            <w:r>
              <w:t>18 Условия транспортирования и хранения</w:t>
            </w:r>
          </w:p>
        </w:tc>
        <w:tc>
          <w:tcPr>
            <w:tcW w:w="3115" w:type="dxa"/>
            <w:gridSpan w:val="3"/>
          </w:tcPr>
          <w:p w:rsidR="00604103" w:rsidRDefault="00604103">
            <w:pPr>
              <w:pStyle w:val="ConsPlusNormal"/>
            </w:pPr>
            <w:r>
              <w:t xml:space="preserve">2 по </w:t>
            </w:r>
            <w:hyperlink r:id="rId53">
              <w:r>
                <w:rPr>
                  <w:color w:val="0000FF"/>
                </w:rPr>
                <w:t>ГОСТ 15150</w:t>
              </w:r>
            </w:hyperlink>
            <w:r>
              <w:t>, температура окружающего воздуха при транспортировании и хранении от минус 50 до плюс 40 °C</w:t>
            </w:r>
          </w:p>
        </w:tc>
      </w:tr>
    </w:tbl>
    <w:p w:rsidR="00604103" w:rsidRDefault="00604103">
      <w:pPr>
        <w:pStyle w:val="ConsPlusNormal"/>
        <w:ind w:firstLine="540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4.2 обеспечивает соблюдение требований Федерального </w:t>
            </w:r>
            <w:hyperlink r:id="rId54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55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4.2 обеспечивает соблюдение требований Федерального </w:t>
            </w:r>
            <w:hyperlink r:id="rId56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57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bookmarkStart w:id="17" w:name="P163"/>
      <w:bookmarkEnd w:id="17"/>
      <w:r>
        <w:t>4.2 Присоединительная трубная цилиндрическая резьба клапана должна быть полного профиля, без вмятин, забоин, подрезов и сорванных ниток.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Местные срывы и дробления ниток трубной цилиндрической и метрической резьбы должны занимать не более 10% длины нарезки, при этом на одном витке не более 20% его длины.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18" w:name="P165"/>
      <w:bookmarkEnd w:id="18"/>
      <w:r>
        <w:t>4.3 Поверхности литых деталей должны быть без трещин, посторонних включений и других дефектов, снижающих прочность и ухудшающих внешний вид. Острые кромки наружных поверхностей должны быть притуплены.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На поверхностях литых деталей клапана допускаются раковины, наибольший размер которых не должен превышать 2 мм, а глубина - не более 10% от толщины стенок деталей.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19" w:name="P167"/>
      <w:bookmarkEnd w:id="19"/>
      <w:r>
        <w:t>4.4 Резьбовые части шпинделя должны быть смазаны синтетической смазкой.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4.5, 4.6 обеспечивает соблюдение требований Федерального </w:t>
            </w:r>
            <w:hyperlink r:id="rId58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59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4.5 обеспечивает соблюдение требований Федерального </w:t>
            </w:r>
            <w:hyperlink r:id="rId60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61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bookmarkStart w:id="20" w:name="P170"/>
      <w:bookmarkEnd w:id="20"/>
      <w:r>
        <w:t xml:space="preserve">4.5 Шпиндель и ходовая резьба клапана должны быть изготовлены из материалов, имеющих антикоррозионные свойства не ниже, чем у латуни по </w:t>
      </w:r>
      <w:hyperlink r:id="rId62">
        <w:r>
          <w:rPr>
            <w:color w:val="0000FF"/>
          </w:rPr>
          <w:t>ГОСТ 15527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21" w:name="P171"/>
      <w:bookmarkEnd w:id="21"/>
      <w:r>
        <w:t xml:space="preserve">4.6 Корпусные детали клапана должны быть изготовлены из материалов, имеющих антикоррозионные свойства не ниже, чем у чугуна марки СЧ 15-32 по </w:t>
      </w:r>
      <w:hyperlink r:id="rId63">
        <w:r>
          <w:rPr>
            <w:color w:val="0000FF"/>
          </w:rPr>
          <w:t>ГОСТ 1412</w:t>
        </w:r>
      </w:hyperlink>
      <w:r>
        <w:t>.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4.7, 4.8, 4.9 обеспечивает соблюдение требований Федерального </w:t>
            </w:r>
            <w:hyperlink r:id="rId64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65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4.7 - 4.15 обеспечивает соблюдение требований Федерального </w:t>
            </w:r>
            <w:hyperlink r:id="rId66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67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bookmarkStart w:id="22" w:name="P174"/>
      <w:bookmarkEnd w:id="22"/>
      <w:r>
        <w:t xml:space="preserve">4.7 Стальные детали клапана должны иметь покрытия, соответствующие требованиям </w:t>
      </w:r>
      <w:hyperlink r:id="rId68">
        <w:r>
          <w:rPr>
            <w:color w:val="0000FF"/>
          </w:rPr>
          <w:t>ГОСТ 9.303</w:t>
        </w:r>
      </w:hyperlink>
      <w:r>
        <w:t xml:space="preserve"> для условий эксплуатации не ниже групп V по </w:t>
      </w:r>
      <w:hyperlink r:id="rId69">
        <w:r>
          <w:rPr>
            <w:color w:val="0000FF"/>
          </w:rPr>
          <w:t>ГОСТ 15150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23" w:name="P175"/>
      <w:bookmarkEnd w:id="23"/>
      <w:r>
        <w:t>4.8 Конструкция клапана должна обеспечивать легкость и плавность хода шпинделя.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24" w:name="P176"/>
      <w:bookmarkEnd w:id="24"/>
      <w:r>
        <w:t xml:space="preserve">4.9 Герметичность затвора клапана должна соответствовать классу "A" по </w:t>
      </w:r>
      <w:hyperlink r:id="rId70">
        <w:r>
          <w:rPr>
            <w:color w:val="0000FF"/>
          </w:rPr>
          <w:t>ГОСТ 9544</w:t>
        </w:r>
      </w:hyperlink>
      <w:r>
        <w:t>.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4.10, 4.11 обеспечивает соблюдение требований Федерального </w:t>
            </w:r>
            <w:hyperlink r:id="rId71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72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bookmarkStart w:id="25" w:name="P178"/>
      <w:bookmarkEnd w:id="25"/>
      <w:r>
        <w:t>4.10 Конструкция клапана должна обеспечивать герметичность сальникового уплотнения, прочность и плотность литых корпусных деталей и их соединений при пробном гидравлическом давлении, превышающем на 50% рабочее давление (номинальное давление) клапана.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26" w:name="P179"/>
      <w:bookmarkEnd w:id="26"/>
      <w:r>
        <w:t>4.11 Клапан должен выдерживать без разрушения и нарушения герметичности наработку на отказ 1500 циклов.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4.12, 4.13 обеспечивает соблюдение требований Федерального </w:t>
            </w:r>
            <w:hyperlink r:id="rId73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74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bookmarkStart w:id="27" w:name="P181"/>
      <w:bookmarkEnd w:id="27"/>
      <w:r>
        <w:t>4.12 Назначенный срок службы клапана должен быть не менее 5 лет.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28" w:name="P182"/>
      <w:bookmarkEnd w:id="28"/>
      <w:r>
        <w:rPr>
          <w:b/>
        </w:rPr>
        <w:t>4.13 Комплектность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В комплект поставки клапана должны входить: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lastRenderedPageBreak/>
        <w:t>- клапан в сборе;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паспорт.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4.14 обеспечивает соблюдение требований Федерального </w:t>
            </w:r>
            <w:hyperlink r:id="rId75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76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bookmarkStart w:id="29" w:name="P187"/>
      <w:bookmarkEnd w:id="29"/>
      <w:r>
        <w:t>4.14 Паспорт должен содержать следующие разделы: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технические характеристики (условный проход, рабочее давление, масса, средний срок службы);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сведения о сертификации;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свидетельство о приемке;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гарантии изготовителя;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заметки по эксплуатации, транспортированию и хранению.</w:t>
      </w:r>
    </w:p>
    <w:p w:rsidR="00604103" w:rsidRDefault="0060410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60410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04103" w:rsidRDefault="00604103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4.15 обеспечивает соблюдение требований Федерального </w:t>
            </w:r>
            <w:hyperlink r:id="rId77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78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04103" w:rsidRDefault="00604103">
            <w:pPr>
              <w:pStyle w:val="ConsPlusNormal"/>
            </w:pPr>
          </w:p>
        </w:tc>
      </w:tr>
    </w:tbl>
    <w:p w:rsidR="00604103" w:rsidRDefault="00604103">
      <w:pPr>
        <w:pStyle w:val="ConsPlusNormal"/>
        <w:spacing w:before="280"/>
        <w:ind w:firstLine="540"/>
        <w:jc w:val="both"/>
      </w:pPr>
      <w:bookmarkStart w:id="30" w:name="P194"/>
      <w:bookmarkEnd w:id="30"/>
      <w:r>
        <w:rPr>
          <w:b/>
        </w:rPr>
        <w:t>4.15 Маркировка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На клапане в месте, предусмотренном конструкторской документацией, должна быть нанесена маркировка, содержащая следующие данные: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наименование предприятия-изготовителя или товарный знак;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год выпуска;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условный проход (номинальный диаметр);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рабочее давление клапана (номинальное давление);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стрелку-указатель направления потока среды.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Маркировка должна сохраняться в течение всего срока эксплуатации клапана.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Маркировка должна соответствовать </w:t>
      </w:r>
      <w:hyperlink r:id="rId79">
        <w:r>
          <w:rPr>
            <w:color w:val="0000FF"/>
          </w:rPr>
          <w:t>ГОСТ Р 52760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31" w:name="P203"/>
      <w:bookmarkEnd w:id="31"/>
      <w:r>
        <w:rPr>
          <w:b/>
        </w:rPr>
        <w:t>4.16 Упаковка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Упаковка должна обеспечивать сохранность комплекта клапана при транспортировании и хранении.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ind w:firstLine="540"/>
        <w:jc w:val="both"/>
        <w:outlineLvl w:val="1"/>
      </w:pPr>
      <w:r>
        <w:t>5 Правила приемки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rPr>
          <w:b/>
        </w:rPr>
        <w:t>5.1 Объем испытаний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5.1.1 Для проверки качества клапанов проводят следующие испытания: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lastRenderedPageBreak/>
        <w:t>- приемочные;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квалификационные;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приемосдаточные;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периодические;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типовые.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5.1.2 Правила приемки - в соответствии с </w:t>
      </w:r>
      <w:hyperlink r:id="rId80">
        <w:r>
          <w:rPr>
            <w:color w:val="0000FF"/>
          </w:rPr>
          <w:t>ГОСТ 15.309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5.1.3 Предварительные, приемочные и квалификационные испытания проводят в соответствии с </w:t>
      </w:r>
      <w:hyperlink r:id="rId81">
        <w:r>
          <w:rPr>
            <w:color w:val="0000FF"/>
          </w:rPr>
          <w:t>ГОСТ Р 15.201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5.1.4 Объем квалификационных, периодических и приемосдаточных испытаний приведен в таблице 2.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jc w:val="right"/>
      </w:pPr>
      <w:bookmarkStart w:id="32" w:name="P219"/>
      <w:bookmarkEnd w:id="32"/>
      <w:r>
        <w:t>Таблица 2</w:t>
      </w:r>
    </w:p>
    <w:p w:rsidR="00604103" w:rsidRDefault="00604103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608"/>
        <w:gridCol w:w="1288"/>
        <w:gridCol w:w="1288"/>
        <w:gridCol w:w="1288"/>
        <w:gridCol w:w="1288"/>
        <w:gridCol w:w="1289"/>
      </w:tblGrid>
      <w:tr w:rsidR="00604103">
        <w:tc>
          <w:tcPr>
            <w:tcW w:w="2608" w:type="dxa"/>
            <w:vMerge w:val="restart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Перечень испытаний</w:t>
            </w:r>
          </w:p>
        </w:tc>
        <w:tc>
          <w:tcPr>
            <w:tcW w:w="2576" w:type="dxa"/>
            <w:gridSpan w:val="2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Пункт</w:t>
            </w:r>
          </w:p>
        </w:tc>
        <w:tc>
          <w:tcPr>
            <w:tcW w:w="3865" w:type="dxa"/>
            <w:gridSpan w:val="3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Вид испытаний</w:t>
            </w:r>
          </w:p>
        </w:tc>
      </w:tr>
      <w:tr w:rsidR="00604103">
        <w:tc>
          <w:tcPr>
            <w:tcW w:w="2608" w:type="dxa"/>
            <w:vMerge/>
          </w:tcPr>
          <w:p w:rsidR="00604103" w:rsidRDefault="00604103">
            <w:pPr>
              <w:pStyle w:val="ConsPlusNormal"/>
            </w:pPr>
          </w:p>
        </w:tc>
        <w:tc>
          <w:tcPr>
            <w:tcW w:w="1288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Технические требования</w:t>
            </w:r>
          </w:p>
        </w:tc>
        <w:tc>
          <w:tcPr>
            <w:tcW w:w="1288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Методы испытаний</w:t>
            </w:r>
          </w:p>
        </w:tc>
        <w:tc>
          <w:tcPr>
            <w:tcW w:w="1288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Квалификационные</w:t>
            </w:r>
          </w:p>
        </w:tc>
        <w:tc>
          <w:tcPr>
            <w:tcW w:w="1288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Периодические</w:t>
            </w:r>
          </w:p>
        </w:tc>
        <w:tc>
          <w:tcPr>
            <w:tcW w:w="1289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Приемосдаточные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Основные параметры и размеры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97">
              <w:r>
                <w:rPr>
                  <w:color w:val="0000FF"/>
                </w:rPr>
                <w:t>п. 4.1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</w:p>
        </w:tc>
      </w:tr>
      <w:tr w:rsidR="00604103">
        <w:tblPrEx>
          <w:tblBorders>
            <w:insideH w:val="nil"/>
          </w:tblBorders>
        </w:tblPrEx>
        <w:tc>
          <w:tcPr>
            <w:tcW w:w="9049" w:type="dxa"/>
            <w:gridSpan w:val="6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49"/>
              <w:gridCol w:w="109"/>
            </w:tblGrid>
            <w:tr w:rsidR="0060410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В официальном тексте документа, видимо, допущена опечатка: пункт 6.3.4 отсутствует. Возможно, имеется в виду пункт 6.2.4.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</w:tr>
          </w:tbl>
          <w:p w:rsidR="00604103" w:rsidRDefault="00604103">
            <w:pPr>
              <w:pStyle w:val="ConsPlusNormal"/>
            </w:pPr>
          </w:p>
        </w:tc>
      </w:tr>
      <w:tr w:rsidR="00604103">
        <w:tblPrEx>
          <w:tblBorders>
            <w:insideH w:val="nil"/>
          </w:tblBorders>
        </w:tblPrEx>
        <w:tc>
          <w:tcPr>
            <w:tcW w:w="2608" w:type="dxa"/>
            <w:tcBorders>
              <w:top w:val="nil"/>
            </w:tcBorders>
          </w:tcPr>
          <w:p w:rsidR="00604103" w:rsidRDefault="00604103">
            <w:pPr>
              <w:pStyle w:val="ConsPlusNormal"/>
            </w:pPr>
            <w:r>
              <w:t>Размер присоединительной трубной цилиндрической резьбы</w:t>
            </w:r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hyperlink w:anchor="P122">
              <w:r>
                <w:rPr>
                  <w:color w:val="0000FF"/>
                </w:rPr>
                <w:t>п. 5, табл. 1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hyperlink w:anchor="P391">
              <w:r>
                <w:rPr>
                  <w:color w:val="0000FF"/>
                </w:rPr>
                <w:t>6.3.4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blPrEx>
          <w:tblBorders>
            <w:insideH w:val="nil"/>
          </w:tblBorders>
        </w:tblPrEx>
        <w:tc>
          <w:tcPr>
            <w:tcW w:w="9049" w:type="dxa"/>
            <w:gridSpan w:val="6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49"/>
              <w:gridCol w:w="109"/>
            </w:tblGrid>
            <w:tr w:rsidR="0060410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В официальном тексте документа, видимо, допущена опечатка: пункт 6.3.5 отсутствует. Возможно, имеется в виду пункт 6.2.5.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</w:tr>
          </w:tbl>
          <w:p w:rsidR="00604103" w:rsidRDefault="00604103">
            <w:pPr>
              <w:pStyle w:val="ConsPlusNormal"/>
            </w:pPr>
          </w:p>
        </w:tc>
      </w:tr>
      <w:tr w:rsidR="00604103">
        <w:tblPrEx>
          <w:tblBorders>
            <w:insideH w:val="nil"/>
          </w:tblBorders>
        </w:tblPrEx>
        <w:tc>
          <w:tcPr>
            <w:tcW w:w="2608" w:type="dxa"/>
            <w:tcBorders>
              <w:top w:val="nil"/>
            </w:tcBorders>
          </w:tcPr>
          <w:p w:rsidR="00604103" w:rsidRDefault="00604103">
            <w:pPr>
              <w:pStyle w:val="ConsPlusNormal"/>
            </w:pPr>
            <w:r>
              <w:t>Размеры муфтовых цапковых концов</w:t>
            </w:r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hyperlink w:anchor="P126">
              <w:r>
                <w:rPr>
                  <w:color w:val="0000FF"/>
                </w:rPr>
                <w:t>пп. 6</w:t>
              </w:r>
            </w:hyperlink>
            <w:r>
              <w:t xml:space="preserve">, </w:t>
            </w:r>
            <w:hyperlink w:anchor="P128">
              <w:r>
                <w:rPr>
                  <w:color w:val="0000FF"/>
                </w:rPr>
                <w:t>7, табл. 1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hyperlink w:anchor="P392">
              <w:r>
                <w:rPr>
                  <w:color w:val="0000FF"/>
                </w:rPr>
                <w:t>6.3.5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Ход клапана,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241300" cy="199390"/>
                  <wp:effectExtent l="0" t="0" r="0" b="0"/>
                  <wp:docPr id="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39">
              <w:r>
                <w:rPr>
                  <w:color w:val="0000FF"/>
                </w:rPr>
                <w:t>п. 11, табл. 1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392">
              <w:r>
                <w:rPr>
                  <w:color w:val="0000FF"/>
                </w:rPr>
                <w:t>6.3.5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Цвет маховика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53">
              <w:r>
                <w:rPr>
                  <w:color w:val="0000FF"/>
                </w:rPr>
                <w:t>п. 16, табл. 1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16">
              <w:r>
                <w:rPr>
                  <w:color w:val="0000FF"/>
                </w:rPr>
                <w:t>6.14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blPrEx>
          <w:tblBorders>
            <w:insideH w:val="nil"/>
          </w:tblBorders>
        </w:tblPrEx>
        <w:tc>
          <w:tcPr>
            <w:tcW w:w="9049" w:type="dxa"/>
            <w:gridSpan w:val="6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49"/>
              <w:gridCol w:w="109"/>
            </w:tblGrid>
            <w:tr w:rsidR="0060410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В официальном тексте документа, видимо, допущена опечатка: пункт 6.3.7 отсутствует. Возможно, имеется в виду пункт 6.2.7.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</w:tr>
          </w:tbl>
          <w:p w:rsidR="00604103" w:rsidRDefault="00604103">
            <w:pPr>
              <w:pStyle w:val="ConsPlusNormal"/>
            </w:pPr>
          </w:p>
        </w:tc>
      </w:tr>
      <w:tr w:rsidR="00604103">
        <w:tblPrEx>
          <w:tblBorders>
            <w:insideH w:val="nil"/>
          </w:tblBorders>
        </w:tblPrEx>
        <w:tc>
          <w:tcPr>
            <w:tcW w:w="2608" w:type="dxa"/>
            <w:tcBorders>
              <w:top w:val="nil"/>
            </w:tcBorders>
          </w:tcPr>
          <w:p w:rsidR="00604103" w:rsidRDefault="00604103">
            <w:pPr>
              <w:pStyle w:val="ConsPlusNormal"/>
            </w:pPr>
            <w:r>
              <w:lastRenderedPageBreak/>
              <w:t>Климатическое исполнение Условия транспортирования и хранения</w:t>
            </w:r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hyperlink w:anchor="P155">
              <w:r>
                <w:rPr>
                  <w:color w:val="0000FF"/>
                </w:rPr>
                <w:t>п. 17</w:t>
              </w:r>
            </w:hyperlink>
            <w:r>
              <w:t xml:space="preserve">, </w:t>
            </w:r>
            <w:hyperlink w:anchor="P158">
              <w:r>
                <w:rPr>
                  <w:color w:val="0000FF"/>
                </w:rPr>
                <w:t>18, табл. 1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hyperlink w:anchor="P394">
              <w:r>
                <w:rPr>
                  <w:color w:val="0000FF"/>
                </w:rPr>
                <w:t>6.3.7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Качество резьбы клапана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63">
              <w:r>
                <w:rPr>
                  <w:color w:val="0000FF"/>
                </w:rPr>
                <w:t>4.2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03">
              <w:r>
                <w:rPr>
                  <w:color w:val="0000FF"/>
                </w:rPr>
                <w:t>6.4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Качество поверхностей литых деталей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65">
              <w:r>
                <w:rPr>
                  <w:color w:val="0000FF"/>
                </w:rPr>
                <w:t>4.3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04">
              <w:r>
                <w:rPr>
                  <w:color w:val="0000FF"/>
                </w:rPr>
                <w:t>6.5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Наличие смазки шпинделя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67">
              <w:r>
                <w:rPr>
                  <w:color w:val="0000FF"/>
                </w:rPr>
                <w:t>4.4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05">
              <w:r>
                <w:rPr>
                  <w:color w:val="0000FF"/>
                </w:rPr>
                <w:t>6.6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Антикоррозионные свойства материалов клапана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70">
              <w:r>
                <w:rPr>
                  <w:color w:val="0000FF"/>
                </w:rPr>
                <w:t>4.5</w:t>
              </w:r>
            </w:hyperlink>
            <w:r>
              <w:t xml:space="preserve">, </w:t>
            </w:r>
            <w:hyperlink w:anchor="P171">
              <w:r>
                <w:rPr>
                  <w:color w:val="0000FF"/>
                </w:rPr>
                <w:t>4.6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06">
              <w:r>
                <w:rPr>
                  <w:color w:val="0000FF"/>
                </w:rPr>
                <w:t>6.7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Наличие покрытий металлических деталей клапана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74">
              <w:r>
                <w:rPr>
                  <w:color w:val="0000FF"/>
                </w:rPr>
                <w:t>4.7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07">
              <w:r>
                <w:rPr>
                  <w:color w:val="0000FF"/>
                </w:rPr>
                <w:t>6.8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Легкость и плавность хода шпинделя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75">
              <w:r>
                <w:rPr>
                  <w:color w:val="0000FF"/>
                </w:rPr>
                <w:t>4.8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08">
              <w:r>
                <w:rPr>
                  <w:color w:val="0000FF"/>
                </w:rPr>
                <w:t>6.9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Герметичность затвора клапана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76">
              <w:r>
                <w:rPr>
                  <w:color w:val="0000FF"/>
                </w:rPr>
                <w:t>4.9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09">
              <w:r>
                <w:rPr>
                  <w:color w:val="0000FF"/>
                </w:rPr>
                <w:t>6.10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Герметичность сальникового уплотнения клапана, прочность и плотность литых корпусных деталей и их соединений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78">
              <w:r>
                <w:rPr>
                  <w:color w:val="0000FF"/>
                </w:rPr>
                <w:t>4.10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10">
              <w:r>
                <w:rPr>
                  <w:color w:val="0000FF"/>
                </w:rPr>
                <w:t>6.11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Наработка на отказ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79">
              <w:r>
                <w:rPr>
                  <w:color w:val="0000FF"/>
                </w:rPr>
                <w:t>4.11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15">
              <w:r>
                <w:rPr>
                  <w:color w:val="0000FF"/>
                </w:rPr>
                <w:t>6.12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</w:tr>
      <w:tr w:rsidR="00604103">
        <w:tblPrEx>
          <w:tblBorders>
            <w:insideH w:val="nil"/>
          </w:tblBorders>
        </w:tblPrEx>
        <w:tc>
          <w:tcPr>
            <w:tcW w:w="9049" w:type="dxa"/>
            <w:gridSpan w:val="6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49"/>
              <w:gridCol w:w="109"/>
            </w:tblGrid>
            <w:tr w:rsidR="0060410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604103" w:rsidRDefault="0060410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В официальном тексте документа, видимо, допущена опечатка: пункт 6.14 отсутствует. Возможно, имеется в виду п. 6.13.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04103" w:rsidRDefault="00604103">
                  <w:pPr>
                    <w:pStyle w:val="ConsPlusNormal"/>
                  </w:pPr>
                </w:p>
              </w:tc>
            </w:tr>
          </w:tbl>
          <w:p w:rsidR="00604103" w:rsidRDefault="00604103">
            <w:pPr>
              <w:pStyle w:val="ConsPlusNormal"/>
            </w:pPr>
          </w:p>
        </w:tc>
      </w:tr>
      <w:tr w:rsidR="00604103">
        <w:tblPrEx>
          <w:tblBorders>
            <w:insideH w:val="nil"/>
          </w:tblBorders>
        </w:tblPrEx>
        <w:tc>
          <w:tcPr>
            <w:tcW w:w="2608" w:type="dxa"/>
            <w:tcBorders>
              <w:top w:val="nil"/>
            </w:tcBorders>
          </w:tcPr>
          <w:p w:rsidR="00604103" w:rsidRDefault="00604103">
            <w:pPr>
              <w:pStyle w:val="ConsPlusNormal"/>
            </w:pPr>
            <w:r>
              <w:t>Проверка комплектности</w:t>
            </w:r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hyperlink w:anchor="P182">
              <w:r>
                <w:rPr>
                  <w:color w:val="0000FF"/>
                </w:rPr>
                <w:t>4.13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hyperlink w:anchor="P416">
              <w:r>
                <w:rPr>
                  <w:color w:val="0000FF"/>
                </w:rPr>
                <w:t>6.14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  <w:tcBorders>
              <w:top w:val="nil"/>
            </w:tcBorders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Проверка маркировки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194">
              <w:r>
                <w:rPr>
                  <w:color w:val="0000FF"/>
                </w:rPr>
                <w:t>4.15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16">
              <w:r>
                <w:rPr>
                  <w:color w:val="0000FF"/>
                </w:rPr>
                <w:t>6.14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</w:tr>
      <w:tr w:rsidR="00604103">
        <w:tc>
          <w:tcPr>
            <w:tcW w:w="2608" w:type="dxa"/>
          </w:tcPr>
          <w:p w:rsidR="00604103" w:rsidRDefault="00604103">
            <w:pPr>
              <w:pStyle w:val="ConsPlusNormal"/>
            </w:pPr>
            <w:r>
              <w:t>Проверка упаковки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203">
              <w:r>
                <w:rPr>
                  <w:color w:val="0000FF"/>
                </w:rPr>
                <w:t>4.16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hyperlink w:anchor="P416">
              <w:r>
                <w:rPr>
                  <w:color w:val="0000FF"/>
                </w:rPr>
                <w:t>6.14</w:t>
              </w:r>
            </w:hyperlink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604103" w:rsidRDefault="00604103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604103" w:rsidRDefault="00604103">
            <w:pPr>
              <w:pStyle w:val="ConsPlusNormal"/>
              <w:jc w:val="center"/>
            </w:pPr>
            <w:r>
              <w:t>+</w:t>
            </w:r>
          </w:p>
        </w:tc>
      </w:tr>
    </w:tbl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>5.1.5 При проведении приемочных испытаний клапаны проверяют на соответствие всем требованиям настоящего стандарта.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rPr>
          <w:b/>
        </w:rPr>
        <w:t>5.1.6 Периодические испытания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Периодические испытания проводят по показателям, приведенным в </w:t>
      </w:r>
      <w:hyperlink w:anchor="P219">
        <w:r>
          <w:rPr>
            <w:color w:val="0000FF"/>
          </w:rPr>
          <w:t>таблице 2</w:t>
        </w:r>
      </w:hyperlink>
      <w:r>
        <w:t xml:space="preserve">, на клапанах, прошедших приемосдаточные испытания. Периодичность проведения испытаний по каждому показателю определяется в конструкторской документации в зависимости от способности технологического оборудования обеспечивать технические характеристики </w:t>
      </w:r>
      <w:r>
        <w:lastRenderedPageBreak/>
        <w:t>выпускаемой продукции.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5.1.7 Типовые испытания проводят при изменении конструкции клапана, технологии изготовления или замене сырья и покупных полуфабрикатов, изделий. Испытания проводят по программе и методике испытаний в соответствии с </w:t>
      </w:r>
      <w:hyperlink r:id="rId83">
        <w:r>
          <w:rPr>
            <w:color w:val="0000FF"/>
          </w:rPr>
          <w:t>ГОСТ 15.309</w:t>
        </w:r>
      </w:hyperlink>
      <w:r>
        <w:t>. Количество образцов клапанов для испытаний определяют в соответствии с программой и методикой типовых испытаний.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ind w:firstLine="540"/>
        <w:jc w:val="both"/>
        <w:outlineLvl w:val="1"/>
      </w:pPr>
      <w:r>
        <w:t>6 Методы испытаний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rPr>
          <w:b/>
        </w:rPr>
        <w:t>6.1 Условия проведения испытаний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6.1.1 Все испытания должны проводиться в нормальных климатических условиях по </w:t>
      </w:r>
      <w:hyperlink r:id="rId84">
        <w:r>
          <w:rPr>
            <w:color w:val="0000FF"/>
          </w:rPr>
          <w:t>ГОСТ 15150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6.1.2 Испытательное оборудование и средства измерений должны иметь соответствующие свидетельства государственной поверки.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6.1.3 Перед проведением испытаний образцы должны быть подвергнуты выдержке в нормальных климатических условиях в течение 24 ч.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33" w:name="P357"/>
      <w:bookmarkEnd w:id="33"/>
      <w:r>
        <w:t>6.1.4 При гидравлических испытаниях должно быть обеспечено вытеснение воздуха из внутренних полостей испытываемых клапанов. Температура испытательной среды - от 5 до 40 °C.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6.1.5 На испытания должно быть представлено не менее 5 образцов.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rPr>
          <w:b/>
        </w:rPr>
        <w:t xml:space="preserve">6.2 Проверка основных параметров и размеров </w:t>
      </w:r>
      <w:hyperlink w:anchor="P97">
        <w:r>
          <w:rPr>
            <w:b/>
            <w:color w:val="0000FF"/>
          </w:rPr>
          <w:t>(пункт 4.1)</w:t>
        </w:r>
      </w:hyperlink>
    </w:p>
    <w:p w:rsidR="00604103" w:rsidRDefault="00604103">
      <w:pPr>
        <w:pStyle w:val="ConsPlusNormal"/>
        <w:spacing w:before="220"/>
        <w:ind w:firstLine="540"/>
        <w:jc w:val="both"/>
      </w:pPr>
      <w:r>
        <w:t>6.2.1 Условный проход, значение рабочего давления (номинального давления клапана), направление подачи рабочей среды (</w:t>
      </w:r>
      <w:hyperlink w:anchor="P110">
        <w:r>
          <w:rPr>
            <w:color w:val="0000FF"/>
          </w:rPr>
          <w:t>пункты 1</w:t>
        </w:r>
      </w:hyperlink>
      <w:r>
        <w:t xml:space="preserve">, </w:t>
      </w:r>
      <w:hyperlink w:anchor="P114">
        <w:r>
          <w:rPr>
            <w:color w:val="0000FF"/>
          </w:rPr>
          <w:t>2</w:t>
        </w:r>
      </w:hyperlink>
      <w:r>
        <w:t xml:space="preserve">, </w:t>
      </w:r>
      <w:hyperlink w:anchor="P147">
        <w:r>
          <w:rPr>
            <w:color w:val="0000FF"/>
          </w:rPr>
          <w:t>13, таблица 1</w:t>
        </w:r>
      </w:hyperlink>
      <w:r>
        <w:t>) определяют по маркировке и сличением с конструкторской документацией.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6.2.2 Коэффициент гидравлического сопротивления клапана </w:t>
      </w:r>
      <w:r>
        <w:rPr>
          <w:noProof/>
          <w:position w:val="-6"/>
        </w:rPr>
        <w:drawing>
          <wp:inline distT="0" distB="0" distL="0" distR="0">
            <wp:extent cx="125730" cy="220345"/>
            <wp:effectExtent l="0" t="0" r="0" b="0"/>
            <wp:docPr id="9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w:anchor="P116">
        <w:r>
          <w:rPr>
            <w:color w:val="0000FF"/>
          </w:rPr>
          <w:t>(пункт 3, таблица 1)</w:t>
        </w:r>
      </w:hyperlink>
      <w:r>
        <w:t xml:space="preserve"> определяют по формуле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jc w:val="center"/>
      </w:pPr>
      <w:r>
        <w:rPr>
          <w:noProof/>
          <w:position w:val="-27"/>
        </w:rPr>
        <w:drawing>
          <wp:inline distT="0" distB="0" distL="0" distR="0">
            <wp:extent cx="852170" cy="488950"/>
            <wp:effectExtent l="0" t="0" r="0" b="0"/>
            <wp:docPr id="10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(1)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 xml:space="preserve">где </w:t>
      </w:r>
      <w:r>
        <w:rPr>
          <w:noProof/>
          <w:position w:val="-3"/>
        </w:rPr>
        <w:drawing>
          <wp:inline distT="0" distB="0" distL="0" distR="0">
            <wp:extent cx="262255" cy="178435"/>
            <wp:effectExtent l="0" t="0" r="0" b="0"/>
            <wp:docPr id="1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потери напора на клапане, Па или Н/м</w:t>
      </w:r>
      <w:r>
        <w:rPr>
          <w:vertAlign w:val="superscript"/>
        </w:rPr>
        <w:t>2</w:t>
      </w:r>
      <w:r>
        <w:t>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rPr>
          <w:i/>
        </w:rPr>
        <w:t>Q</w:t>
      </w:r>
      <w:r>
        <w:t xml:space="preserve"> - расход воды, м</w:t>
      </w:r>
      <w:r>
        <w:rPr>
          <w:vertAlign w:val="superscript"/>
        </w:rPr>
        <w:t>3</w:t>
      </w:r>
      <w:r>
        <w:t>/с;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rPr>
          <w:i/>
        </w:rPr>
        <w:t>d</w:t>
      </w:r>
      <w:r>
        <w:t xml:space="preserve"> - внутренний диаметр трубы, м;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rPr>
          <w:noProof/>
          <w:position w:val="-3"/>
        </w:rPr>
        <w:drawing>
          <wp:inline distT="0" distB="0" distL="0" distR="0">
            <wp:extent cx="136525" cy="178435"/>
            <wp:effectExtent l="0" t="0" r="0" b="0"/>
            <wp:docPr id="1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плотность рабочей среды, кг/м</w:t>
      </w:r>
      <w:r>
        <w:rPr>
          <w:vertAlign w:val="superscript"/>
        </w:rPr>
        <w:t>3</w:t>
      </w:r>
      <w:r>
        <w:t xml:space="preserve"> (плотность воды 1000 кг/м</w:t>
      </w:r>
      <w:r>
        <w:rPr>
          <w:vertAlign w:val="superscript"/>
        </w:rPr>
        <w:t>3</w:t>
      </w:r>
      <w:r>
        <w:t>).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Рабочая среда при испытаниях - вода.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Клапан устанавливают в системе водопровода испытательного оборудования с насосом, обеспечивающим расход воды 0,004 - 0,005 м</w:t>
      </w:r>
      <w:r>
        <w:rPr>
          <w:vertAlign w:val="superscript"/>
        </w:rPr>
        <w:t>3</w:t>
      </w:r>
      <w:r>
        <w:t xml:space="preserve">/с. Перед клапаном и после него устанавливают манометры или дифференциальный манометр для определения потерь напора на клапане с диапазоном измерения от 1 до 1,6 МПа и классом точности 0,6. На конце водопроводной линии устанавливают ручной пожарный стол с насадками в соответствии с </w:t>
      </w:r>
      <w:hyperlink w:anchor="P219">
        <w:r>
          <w:rPr>
            <w:color w:val="0000FF"/>
          </w:rPr>
          <w:t>таблицей 2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Для определения расхода воды устанавливают расходомеры или стволы-расходомеры. Расход воды допускается определять объемным способом, измеряя объем и время заполнения </w:t>
      </w:r>
      <w:r>
        <w:lastRenderedPageBreak/>
        <w:t>мерной емкости проходящей через клапан жидкости. Измерение времени проводят секундомером.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Включают насос и устанавливают расход воды в соответствии с таблицей 3 и определяют потери напора на клапане по манометрам. По формуле вычисляют коэффициент гидравлического сопротивления.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jc w:val="right"/>
      </w:pPr>
      <w:r>
        <w:t>Таблица 3</w:t>
      </w:r>
    </w:p>
    <w:p w:rsidR="00604103" w:rsidRDefault="00604103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685"/>
        <w:gridCol w:w="2692"/>
        <w:gridCol w:w="2693"/>
      </w:tblGrid>
      <w:tr w:rsidR="00604103">
        <w:tc>
          <w:tcPr>
            <w:tcW w:w="3685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Условный проход (номинальный диаметр) клапана</w:t>
            </w:r>
          </w:p>
        </w:tc>
        <w:tc>
          <w:tcPr>
            <w:tcW w:w="2692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Расход воды, м</w:t>
            </w:r>
            <w:r>
              <w:rPr>
                <w:vertAlign w:val="superscript"/>
              </w:rPr>
              <w:t>3</w:t>
            </w:r>
            <w:r>
              <w:t>/с</w:t>
            </w:r>
          </w:p>
        </w:tc>
        <w:tc>
          <w:tcPr>
            <w:tcW w:w="2693" w:type="dxa"/>
            <w:vAlign w:val="center"/>
          </w:tcPr>
          <w:p w:rsidR="00604103" w:rsidRDefault="00604103">
            <w:pPr>
              <w:pStyle w:val="ConsPlusNormal"/>
              <w:jc w:val="center"/>
            </w:pPr>
            <w:r>
              <w:t>Диаметр насадка ствола, мм</w:t>
            </w:r>
          </w:p>
        </w:tc>
      </w:tr>
      <w:tr w:rsidR="00604103">
        <w:tc>
          <w:tcPr>
            <w:tcW w:w="3685" w:type="dxa"/>
          </w:tcPr>
          <w:p w:rsidR="00604103" w:rsidRDefault="00604103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2692" w:type="dxa"/>
          </w:tcPr>
          <w:p w:rsidR="00604103" w:rsidRDefault="00604103">
            <w:pPr>
              <w:pStyle w:val="ConsPlusNormal"/>
              <w:jc w:val="center"/>
            </w:pPr>
            <w:r>
              <w:t>0,002</w:t>
            </w:r>
          </w:p>
        </w:tc>
        <w:tc>
          <w:tcPr>
            <w:tcW w:w="2693" w:type="dxa"/>
          </w:tcPr>
          <w:p w:rsidR="00604103" w:rsidRDefault="00604103">
            <w:pPr>
              <w:pStyle w:val="ConsPlusNormal"/>
              <w:jc w:val="center"/>
            </w:pPr>
            <w:r>
              <w:t>13</w:t>
            </w:r>
          </w:p>
        </w:tc>
      </w:tr>
      <w:tr w:rsidR="00604103">
        <w:tc>
          <w:tcPr>
            <w:tcW w:w="3685" w:type="dxa"/>
          </w:tcPr>
          <w:p w:rsidR="00604103" w:rsidRDefault="00604103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2692" w:type="dxa"/>
          </w:tcPr>
          <w:p w:rsidR="00604103" w:rsidRDefault="00604103">
            <w:pPr>
              <w:pStyle w:val="ConsPlusNormal"/>
              <w:jc w:val="center"/>
            </w:pPr>
            <w:r>
              <w:t>0,004</w:t>
            </w:r>
          </w:p>
        </w:tc>
        <w:tc>
          <w:tcPr>
            <w:tcW w:w="2693" w:type="dxa"/>
          </w:tcPr>
          <w:p w:rsidR="00604103" w:rsidRDefault="00604103">
            <w:pPr>
              <w:pStyle w:val="ConsPlusNormal"/>
              <w:jc w:val="center"/>
            </w:pPr>
            <w:r>
              <w:t>16</w:t>
            </w:r>
          </w:p>
        </w:tc>
      </w:tr>
      <w:tr w:rsidR="00604103">
        <w:tc>
          <w:tcPr>
            <w:tcW w:w="3685" w:type="dxa"/>
          </w:tcPr>
          <w:p w:rsidR="00604103" w:rsidRDefault="00604103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2692" w:type="dxa"/>
          </w:tcPr>
          <w:p w:rsidR="00604103" w:rsidRDefault="00604103">
            <w:pPr>
              <w:pStyle w:val="ConsPlusNormal"/>
              <w:jc w:val="center"/>
            </w:pPr>
            <w:r>
              <w:t>0,006</w:t>
            </w:r>
          </w:p>
        </w:tc>
        <w:tc>
          <w:tcPr>
            <w:tcW w:w="2693" w:type="dxa"/>
          </w:tcPr>
          <w:p w:rsidR="00604103" w:rsidRDefault="00604103">
            <w:pPr>
              <w:pStyle w:val="ConsPlusNormal"/>
              <w:jc w:val="center"/>
            </w:pPr>
            <w:r>
              <w:t>19</w:t>
            </w:r>
          </w:p>
        </w:tc>
      </w:tr>
    </w:tbl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>Коэффициент гидравлического сопротивления определяют на гидравлических расходных стендах по специальным методикам на конкретный клапан.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6.2.3 Угол между присоединительными патрубками </w:t>
      </w:r>
      <w:r>
        <w:rPr>
          <w:noProof/>
          <w:position w:val="-1"/>
        </w:rPr>
        <w:drawing>
          <wp:inline distT="0" distB="0" distL="0" distR="0">
            <wp:extent cx="136525" cy="157480"/>
            <wp:effectExtent l="0" t="0" r="0" b="0"/>
            <wp:docPr id="1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w:anchor="P120">
        <w:r>
          <w:rPr>
            <w:color w:val="0000FF"/>
          </w:rPr>
          <w:t>(пункт 4, таблица 1)</w:t>
        </w:r>
      </w:hyperlink>
      <w:r>
        <w:t xml:space="preserve"> проверяют визуально внешним осмотром и сличением с данными в конструкторской документации.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34" w:name="P391"/>
      <w:bookmarkEnd w:id="34"/>
      <w:r>
        <w:t xml:space="preserve">6.2.4 Размеры присоединительной трубной цилиндрической резьбы клапана </w:t>
      </w:r>
      <w:hyperlink w:anchor="P122">
        <w:r>
          <w:rPr>
            <w:color w:val="0000FF"/>
          </w:rPr>
          <w:t>(пункт 5, таблица 1)</w:t>
        </w:r>
      </w:hyperlink>
      <w:r>
        <w:t xml:space="preserve"> проверяют резьбовыми пробками по ГОСТ 18922 и резьбовыми кольцами по ГОСТ 18929.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35" w:name="P392"/>
      <w:bookmarkEnd w:id="35"/>
      <w:r>
        <w:t xml:space="preserve">6.2.5 Линейные размеры </w:t>
      </w:r>
      <w:r>
        <w:rPr>
          <w:i/>
        </w:rPr>
        <w:t>L</w:t>
      </w:r>
      <w:r>
        <w:t xml:space="preserve">, </w:t>
      </w:r>
      <w:r>
        <w:rPr>
          <w:i/>
        </w:rPr>
        <w:t>h</w:t>
      </w:r>
      <w:r>
        <w:t xml:space="preserve">, </w:t>
      </w:r>
      <w:r>
        <w:rPr>
          <w:noProof/>
          <w:position w:val="-4"/>
        </w:rPr>
        <w:drawing>
          <wp:inline distT="0" distB="0" distL="0" distR="0">
            <wp:extent cx="241300" cy="199390"/>
            <wp:effectExtent l="0" t="0" r="0" b="0"/>
            <wp:docPr id="1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i/>
        </w:rPr>
        <w:t>l</w:t>
      </w:r>
      <w:r>
        <w:t>, размеры муфтовых и цапковых концов, размер маховика (</w:t>
      </w:r>
      <w:hyperlink w:anchor="P126">
        <w:r>
          <w:rPr>
            <w:color w:val="0000FF"/>
          </w:rPr>
          <w:t>пункты 6</w:t>
        </w:r>
      </w:hyperlink>
      <w:r>
        <w:t xml:space="preserve"> - </w:t>
      </w:r>
      <w:hyperlink w:anchor="P139">
        <w:r>
          <w:rPr>
            <w:color w:val="0000FF"/>
          </w:rPr>
          <w:t>11</w:t>
        </w:r>
      </w:hyperlink>
      <w:r>
        <w:t xml:space="preserve">, </w:t>
      </w:r>
      <w:hyperlink w:anchor="P151">
        <w:r>
          <w:rPr>
            <w:color w:val="0000FF"/>
          </w:rPr>
          <w:t>15, таблица 1</w:t>
        </w:r>
      </w:hyperlink>
      <w:r>
        <w:t xml:space="preserve">) проверяют с помощью штангенциркуля по </w:t>
      </w:r>
      <w:hyperlink r:id="rId89">
        <w:r>
          <w:rPr>
            <w:color w:val="0000FF"/>
          </w:rPr>
          <w:t>ГОСТ 166</w:t>
        </w:r>
      </w:hyperlink>
      <w:r>
        <w:t>. Погрешность измерения должна быть не более 0,1 мм.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6.2.6 Проверку количества оборотов маховика клапана и направления его вращения (</w:t>
      </w:r>
      <w:hyperlink w:anchor="P143">
        <w:r>
          <w:rPr>
            <w:color w:val="0000FF"/>
          </w:rPr>
          <w:t>пункты 12</w:t>
        </w:r>
      </w:hyperlink>
      <w:r>
        <w:t xml:space="preserve">, </w:t>
      </w:r>
      <w:hyperlink w:anchor="P149">
        <w:r>
          <w:rPr>
            <w:color w:val="0000FF"/>
          </w:rPr>
          <w:t>14, таблица 1</w:t>
        </w:r>
      </w:hyperlink>
      <w:r>
        <w:t xml:space="preserve">) проводят при манипуляциях с маховиком клапана в процессе измерения </w:t>
      </w:r>
      <w:r>
        <w:rPr>
          <w:noProof/>
          <w:position w:val="-4"/>
        </w:rPr>
        <w:drawing>
          <wp:inline distT="0" distB="0" distL="0" distR="0">
            <wp:extent cx="241300" cy="199390"/>
            <wp:effectExtent l="0" t="0" r="0" b="0"/>
            <wp:docPr id="15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</w:t>
      </w:r>
      <w:hyperlink w:anchor="P392">
        <w:r>
          <w:rPr>
            <w:color w:val="0000FF"/>
          </w:rPr>
          <w:t>6.2.5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36" w:name="P394"/>
      <w:bookmarkEnd w:id="36"/>
      <w:r>
        <w:t>6.2.7 Климатическое исполнение клапана проверяют на работоспособность клапана после воздействия климатических факторов в условиях эксплуатации, транспортирования, хранения (</w:t>
      </w:r>
      <w:hyperlink w:anchor="P155">
        <w:r>
          <w:rPr>
            <w:color w:val="0000FF"/>
          </w:rPr>
          <w:t>пункты 17</w:t>
        </w:r>
      </w:hyperlink>
      <w:r>
        <w:t xml:space="preserve">, </w:t>
      </w:r>
      <w:hyperlink w:anchor="P158">
        <w:r>
          <w:rPr>
            <w:color w:val="0000FF"/>
          </w:rPr>
          <w:t>18, таблица 1</w:t>
        </w:r>
      </w:hyperlink>
      <w:r>
        <w:t>). Климатическое исполнение УХЛ4 проводят в такой последовательности: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выдержка при температуре минус 50 °C в камере холода не менее 2 ч;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выдержка в нормальных условиях не менее 6 ч;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- испытание на герметичность в соответствии с </w:t>
      </w:r>
      <w:hyperlink w:anchor="P408">
        <w:r>
          <w:rPr>
            <w:color w:val="0000FF"/>
          </w:rPr>
          <w:t>6.9</w:t>
        </w:r>
      </w:hyperlink>
      <w:r>
        <w:t>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выдержка при температуре плюс 40 °C в камере тепла не менее 2 ч;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выдержка в нормальных условиях не менее 6 ч;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- испытание на герметичность в соответствии с </w:t>
      </w:r>
      <w:hyperlink w:anchor="P408">
        <w:r>
          <w:rPr>
            <w:color w:val="0000FF"/>
          </w:rPr>
          <w:t>6.9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Клапан считается выдержавшим испытание, если не была нарушена его герметичность. Климатические исполнения клапанов, отличные от УХЛ4, проверяют по специальным программам </w:t>
      </w:r>
      <w:r>
        <w:lastRenderedPageBreak/>
        <w:t>и методикам испытаний.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6.3 Общую длину срывов и дробления ниток трубной цилиндрической резьбы клапана </w:t>
      </w:r>
      <w:hyperlink w:anchor="P163">
        <w:r>
          <w:rPr>
            <w:color w:val="0000FF"/>
          </w:rPr>
          <w:t>(пункт 4.2)</w:t>
        </w:r>
      </w:hyperlink>
      <w:r>
        <w:t xml:space="preserve"> проверяют штангенциркулем по </w:t>
      </w:r>
      <w:hyperlink r:id="rId90">
        <w:r>
          <w:rPr>
            <w:color w:val="0000FF"/>
          </w:rPr>
          <w:t>ГОСТ 166</w:t>
        </w:r>
      </w:hyperlink>
      <w:r>
        <w:t>, с погрешностью измерения не более 0,1 мм.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37" w:name="P403"/>
      <w:bookmarkEnd w:id="37"/>
      <w:r>
        <w:t xml:space="preserve">6.4 Качество поверхностей литых деталей </w:t>
      </w:r>
      <w:hyperlink w:anchor="P165">
        <w:r>
          <w:rPr>
            <w:color w:val="0000FF"/>
          </w:rPr>
          <w:t>(пункт 4.3)</w:t>
        </w:r>
      </w:hyperlink>
      <w:r>
        <w:t xml:space="preserve"> проверяют визуально внешним осмотром, размер раковин измеряют штангенциркулем по </w:t>
      </w:r>
      <w:hyperlink r:id="rId91">
        <w:r>
          <w:rPr>
            <w:color w:val="0000FF"/>
          </w:rPr>
          <w:t>ГОСТ 166</w:t>
        </w:r>
      </w:hyperlink>
      <w:r>
        <w:t>, с погрешностью измерения не более 0,1 мм.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38" w:name="P404"/>
      <w:bookmarkEnd w:id="38"/>
      <w:r>
        <w:t xml:space="preserve">6.5 Наличие смазки шпинделя </w:t>
      </w:r>
      <w:hyperlink w:anchor="P167">
        <w:r>
          <w:rPr>
            <w:color w:val="0000FF"/>
          </w:rPr>
          <w:t>(пункт 4.4)</w:t>
        </w:r>
      </w:hyperlink>
      <w:r>
        <w:t xml:space="preserve"> проверяют визуально внешним осмотром и сличением с конструкторской документацией.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39" w:name="P405"/>
      <w:bookmarkEnd w:id="39"/>
      <w:r>
        <w:t>6.6 Антикоррозионные свойства материалов, применяемых для изготовления деталей клапанов согласно требованиям (</w:t>
      </w:r>
      <w:hyperlink w:anchor="P170">
        <w:r>
          <w:rPr>
            <w:color w:val="0000FF"/>
          </w:rPr>
          <w:t>пункты 4.5</w:t>
        </w:r>
      </w:hyperlink>
      <w:r>
        <w:t xml:space="preserve">, </w:t>
      </w:r>
      <w:hyperlink w:anchor="P171">
        <w:r>
          <w:rPr>
            <w:color w:val="0000FF"/>
          </w:rPr>
          <w:t>4.6</w:t>
        </w:r>
      </w:hyperlink>
      <w:r>
        <w:t>) проверяют по конструкторской документации изготовителей.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40" w:name="P406"/>
      <w:bookmarkEnd w:id="40"/>
      <w:r>
        <w:t xml:space="preserve">6.7 Качество металлических и неметаллических покрытий стальных деталей клапанов </w:t>
      </w:r>
      <w:hyperlink w:anchor="P174">
        <w:r>
          <w:rPr>
            <w:color w:val="0000FF"/>
          </w:rPr>
          <w:t>(пункт 4.7)</w:t>
        </w:r>
      </w:hyperlink>
      <w:r>
        <w:t xml:space="preserve"> проверяют визуально внешним осмотром по </w:t>
      </w:r>
      <w:hyperlink r:id="rId92">
        <w:r>
          <w:rPr>
            <w:color w:val="0000FF"/>
          </w:rPr>
          <w:t>ГОСТ 9.302</w:t>
        </w:r>
      </w:hyperlink>
      <w:r>
        <w:t>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41" w:name="P407"/>
      <w:bookmarkEnd w:id="41"/>
      <w:r>
        <w:t xml:space="preserve">6.8 Легкость и плавность хода шпинделя </w:t>
      </w:r>
      <w:hyperlink w:anchor="P175">
        <w:r>
          <w:rPr>
            <w:color w:val="0000FF"/>
          </w:rPr>
          <w:t>(пункт 4.8)</w:t>
        </w:r>
      </w:hyperlink>
      <w:r>
        <w:t xml:space="preserve"> проверяют трехкратным открыванием и закрыванием клапана. Должна обеспечиваться легкость хода шпинделя без заеданий.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42" w:name="P408"/>
      <w:bookmarkEnd w:id="42"/>
      <w:r>
        <w:t xml:space="preserve">6.9 Герметичность затвора клапана </w:t>
      </w:r>
      <w:hyperlink w:anchor="P176">
        <w:r>
          <w:rPr>
            <w:color w:val="0000FF"/>
          </w:rPr>
          <w:t>(пункт 4.9)</w:t>
        </w:r>
      </w:hyperlink>
      <w:r>
        <w:t xml:space="preserve"> проверяют по </w:t>
      </w:r>
      <w:hyperlink r:id="rId93">
        <w:r>
          <w:rPr>
            <w:color w:val="0000FF"/>
          </w:rPr>
          <w:t>ГОСТ 9544</w:t>
        </w:r>
      </w:hyperlink>
      <w:r>
        <w:t xml:space="preserve">. Клапан устанавливают в системе водопровода испытательного оборудования в положении "Закрыто". Испытание проводят водой. Воду подают в один из патрубков так, чтобы давление подавалось под клапан. При испытании должно соблюдаться условие </w:t>
      </w:r>
      <w:hyperlink w:anchor="P357">
        <w:r>
          <w:rPr>
            <w:color w:val="0000FF"/>
          </w:rPr>
          <w:t>пункта 6.1.4</w:t>
        </w:r>
      </w:hyperlink>
      <w:r>
        <w:t xml:space="preserve">. Клапан закрывают с усилием, отвечающим требованиям </w:t>
      </w:r>
      <w:hyperlink r:id="rId94">
        <w:r>
          <w:rPr>
            <w:color w:val="0000FF"/>
          </w:rPr>
          <w:t>ГОСТ 21752</w:t>
        </w:r>
      </w:hyperlink>
      <w:r>
        <w:t xml:space="preserve">. Усилие закрывания клапана не должно превышать момента силы 125 кг·см. Воздействуют гидравлическим давлением по </w:t>
      </w:r>
      <w:hyperlink r:id="rId95">
        <w:r>
          <w:rPr>
            <w:color w:val="0000FF"/>
          </w:rPr>
          <w:t>ГОСТ 9544</w:t>
        </w:r>
      </w:hyperlink>
      <w:r>
        <w:t>. Давление устанавливают по манометру класса точности 1. Видимые протечки воды не допускаются. Крутящий момент измеряют при помощи динамометра или других средств измерения силы не более +/- 5 кг·см.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43" w:name="P409"/>
      <w:bookmarkEnd w:id="43"/>
      <w:r>
        <w:t xml:space="preserve">6.10 Герметичность сальникового уплотнения, прочность и плотность литых корпусных деталей и их соединений проверяют при подсоединении клапана к магистрали испытательного оборудования в открытом положении при закрытом выходном патрубке. Испытания проводят водой. При испытании должно соблюдаться условие </w:t>
      </w:r>
      <w:hyperlink w:anchor="P357">
        <w:r>
          <w:rPr>
            <w:color w:val="0000FF"/>
          </w:rPr>
          <w:t>(пункта 6.1.4)</w:t>
        </w:r>
      </w:hyperlink>
      <w:r>
        <w:t>. Воздействуют пробным гидравлическим давлением, превышающим на 50% рабочее давление (номинальное давление) клапана. Давление устанавливают по манометру класса точности 1. Видимые протечки воды через сальниковые уплотнения, а также появление ее в виде капель на наружных поверхностях литых деталей и в местах их соединений не допускаются.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44" w:name="P410"/>
      <w:bookmarkEnd w:id="44"/>
      <w:r>
        <w:t xml:space="preserve">6.11 Проверку наработки клапанов на отказ </w:t>
      </w:r>
      <w:hyperlink w:anchor="P181">
        <w:r>
          <w:rPr>
            <w:color w:val="0000FF"/>
          </w:rPr>
          <w:t>(пункт 4.12)</w:t>
        </w:r>
      </w:hyperlink>
      <w:r>
        <w:t xml:space="preserve"> проводят при следующих исходных данных: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количество циклов - 1500;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- количество испытываемых клапанов - 3.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>Циклом следует считать воздействие на клапан поднимающимся гидравлическим давлением от 0 до рабочего гидравлического давления (номинального давления), выдержку под этим давлением в течение (60 +/- 10) с, снижение давления до нуля. Рабочая среда при испытаниях - вода. Повышение и снижение давления проводится открытием до крайнего положения и закрытием клапана.</w:t>
      </w:r>
    </w:p>
    <w:p w:rsidR="00604103" w:rsidRDefault="00604103">
      <w:pPr>
        <w:pStyle w:val="ConsPlusNormal"/>
        <w:spacing w:before="220"/>
        <w:ind w:firstLine="540"/>
        <w:jc w:val="both"/>
      </w:pPr>
      <w:r>
        <w:t xml:space="preserve">Отказом следует считать нарушение герметичности или поломку одной из деталей клапана. Герметичность сальникового уплотнения соединений клапана проверяют в начале испытаний, а </w:t>
      </w:r>
      <w:r>
        <w:lastRenderedPageBreak/>
        <w:t>затем через каждые 500 циклов и по окончании испытаний. За период установленной наработки допускается подтягивание сальника.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45" w:name="P415"/>
      <w:bookmarkEnd w:id="45"/>
      <w:r>
        <w:t>6.12 Назначенный срок службы проверяют по эксплуатационной документации на клапан.</w:t>
      </w:r>
    </w:p>
    <w:p w:rsidR="00604103" w:rsidRDefault="00604103">
      <w:pPr>
        <w:pStyle w:val="ConsPlusNormal"/>
        <w:spacing w:before="220"/>
        <w:ind w:firstLine="540"/>
        <w:jc w:val="both"/>
      </w:pPr>
      <w:bookmarkStart w:id="46" w:name="P416"/>
      <w:bookmarkEnd w:id="46"/>
      <w:r>
        <w:t xml:space="preserve">6.13 Цвет маховика </w:t>
      </w:r>
      <w:hyperlink w:anchor="P153">
        <w:r>
          <w:rPr>
            <w:color w:val="0000FF"/>
          </w:rPr>
          <w:t>(пункт 16, таблица 1)</w:t>
        </w:r>
      </w:hyperlink>
      <w:r>
        <w:t xml:space="preserve">, комплектность </w:t>
      </w:r>
      <w:hyperlink w:anchor="P182">
        <w:r>
          <w:rPr>
            <w:color w:val="0000FF"/>
          </w:rPr>
          <w:t>(пункт 4.13)</w:t>
        </w:r>
      </w:hyperlink>
      <w:r>
        <w:t xml:space="preserve">, содержание разделов паспорта </w:t>
      </w:r>
      <w:hyperlink w:anchor="P187">
        <w:r>
          <w:rPr>
            <w:color w:val="0000FF"/>
          </w:rPr>
          <w:t>(пункт 4.14)</w:t>
        </w:r>
      </w:hyperlink>
      <w:r>
        <w:t xml:space="preserve">, маркировку </w:t>
      </w:r>
      <w:hyperlink w:anchor="P194">
        <w:r>
          <w:rPr>
            <w:color w:val="0000FF"/>
          </w:rPr>
          <w:t>(пункт 4.15)</w:t>
        </w:r>
      </w:hyperlink>
      <w:r>
        <w:t xml:space="preserve">, упаковку </w:t>
      </w:r>
      <w:hyperlink w:anchor="P203">
        <w:r>
          <w:rPr>
            <w:color w:val="0000FF"/>
          </w:rPr>
          <w:t>(пункт 4.16)</w:t>
        </w:r>
      </w:hyperlink>
      <w:r>
        <w:t xml:space="preserve"> проверяют визуально внешним осмотром и сличением с конструкторской документацией. Маркировку </w:t>
      </w:r>
      <w:hyperlink w:anchor="P194">
        <w:r>
          <w:rPr>
            <w:color w:val="0000FF"/>
          </w:rPr>
          <w:t>(пункт 4.15)</w:t>
        </w:r>
      </w:hyperlink>
      <w:r>
        <w:t xml:space="preserve"> проверяют визуально внешним осмотром, сличением с </w:t>
      </w:r>
      <w:hyperlink r:id="rId96">
        <w:r>
          <w:rPr>
            <w:color w:val="0000FF"/>
          </w:rPr>
          <w:t>ГОСТ Р 52760</w:t>
        </w:r>
      </w:hyperlink>
      <w:r>
        <w:t xml:space="preserve"> и конструкторской документацией.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jc w:val="right"/>
        <w:outlineLvl w:val="0"/>
      </w:pPr>
      <w:r>
        <w:rPr>
          <w:b/>
        </w:rPr>
        <w:t>Приложение А</w:t>
      </w:r>
    </w:p>
    <w:p w:rsidR="00604103" w:rsidRDefault="00604103">
      <w:pPr>
        <w:pStyle w:val="ConsPlusNormal"/>
        <w:jc w:val="right"/>
      </w:pPr>
      <w:r>
        <w:rPr>
          <w:b/>
        </w:rPr>
        <w:t>(обязательное)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Title"/>
        <w:jc w:val="center"/>
      </w:pPr>
      <w:r>
        <w:t>ПОРЯДОК ВВЕДЕНИЯ СТАНДАРТА В ДЕЙСТВИЕ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  <w:r>
        <w:t xml:space="preserve">Для клапанов с углом </w:t>
      </w:r>
      <w:r>
        <w:rPr>
          <w:noProof/>
          <w:position w:val="-1"/>
        </w:rPr>
        <w:drawing>
          <wp:inline distT="0" distB="0" distL="0" distR="0">
            <wp:extent cx="136525" cy="157480"/>
            <wp:effectExtent l="0" t="0" r="0" b="0"/>
            <wp:docPr id="16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больше 135° (проходные клапаны), разработанных до момента введения настоящего стандарта, испытания проводить по всем параметрам, заложенным в стандарте, кроме </w:t>
      </w:r>
      <w:hyperlink w:anchor="P120">
        <w:r>
          <w:rPr>
            <w:color w:val="0000FF"/>
          </w:rPr>
          <w:t>п. 4 таблицы 1</w:t>
        </w:r>
      </w:hyperlink>
      <w:r>
        <w:t xml:space="preserve"> (угол между присоединительными патрубками </w:t>
      </w:r>
      <w:r>
        <w:rPr>
          <w:noProof/>
          <w:position w:val="-1"/>
        </w:rPr>
        <w:drawing>
          <wp:inline distT="0" distB="0" distL="0" distR="0">
            <wp:extent cx="136525" cy="157480"/>
            <wp:effectExtent l="0" t="0" r="0" b="0"/>
            <wp:docPr id="17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в течение трех лет с момента введения настоящего стандарта.</w:t>
      </w: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ind w:firstLine="540"/>
        <w:jc w:val="both"/>
      </w:pPr>
    </w:p>
    <w:p w:rsidR="00604103" w:rsidRDefault="00604103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50DD4" w:rsidRDefault="00F50DD4">
      <w:bookmarkStart w:id="47" w:name="_GoBack"/>
      <w:bookmarkEnd w:id="47"/>
    </w:p>
    <w:sectPr w:rsidR="00F50DD4" w:rsidSect="0049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03"/>
    <w:rsid w:val="00583504"/>
    <w:rsid w:val="00604103"/>
    <w:rsid w:val="00C3176F"/>
    <w:rsid w:val="00F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04103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604103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604103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604103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604103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604103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604103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TextList">
    <w:name w:val="ConsPlusTextList"/>
    <w:rsid w:val="00604103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0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04103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604103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604103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604103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604103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604103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604103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TextList">
    <w:name w:val="ConsPlusTextList"/>
    <w:rsid w:val="00604103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0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wmf"/><Relationship Id="rId21" Type="http://schemas.openxmlformats.org/officeDocument/2006/relationships/hyperlink" Target="https://login.consultant.ru/link/?req=doc&amp;base=STR&amp;n=9610" TargetMode="External"/><Relationship Id="rId34" Type="http://schemas.openxmlformats.org/officeDocument/2006/relationships/hyperlink" Target="https://login.consultant.ru/link/?req=doc&amp;base=STR&amp;n=8315&amp;dst=100063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s://login.consultant.ru/link/?req=doc&amp;base=STR&amp;n=9610" TargetMode="External"/><Relationship Id="rId50" Type="http://schemas.openxmlformats.org/officeDocument/2006/relationships/hyperlink" Target="https://login.consultant.ru/link/?req=doc&amp;base=LAW&amp;n=194675&amp;dst=100208" TargetMode="External"/><Relationship Id="rId55" Type="http://schemas.openxmlformats.org/officeDocument/2006/relationships/hyperlink" Target="https://login.consultant.ru/link/?req=doc&amp;base=LAW&amp;n=194675&amp;dst=100208" TargetMode="External"/><Relationship Id="rId63" Type="http://schemas.openxmlformats.org/officeDocument/2006/relationships/hyperlink" Target="https://login.consultant.ru/link/?req=doc&amp;base=STR&amp;n=1029" TargetMode="External"/><Relationship Id="rId68" Type="http://schemas.openxmlformats.org/officeDocument/2006/relationships/hyperlink" Target="https://login.consultant.ru/link/?req=doc&amp;base=STR&amp;n=13401" TargetMode="External"/><Relationship Id="rId76" Type="http://schemas.openxmlformats.org/officeDocument/2006/relationships/hyperlink" Target="https://login.consultant.ru/link/?req=doc&amp;base=LAW&amp;n=194675&amp;dst=100208" TargetMode="External"/><Relationship Id="rId84" Type="http://schemas.openxmlformats.org/officeDocument/2006/relationships/hyperlink" Target="https://login.consultant.ru/link/?req=doc&amp;base=STR&amp;n=16194" TargetMode="External"/><Relationship Id="rId89" Type="http://schemas.openxmlformats.org/officeDocument/2006/relationships/hyperlink" Target="https://login.consultant.ru/link/?req=doc&amp;base=STR&amp;n=8341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278477&amp;dst=100589" TargetMode="External"/><Relationship Id="rId71" Type="http://schemas.openxmlformats.org/officeDocument/2006/relationships/hyperlink" Target="https://login.consultant.ru/link/?req=doc&amp;base=LAW&amp;n=465775" TargetMode="External"/><Relationship Id="rId92" Type="http://schemas.openxmlformats.org/officeDocument/2006/relationships/hyperlink" Target="https://login.consultant.ru/link/?req=doc&amp;base=STR&amp;n=1208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STR&amp;n=12084" TargetMode="External"/><Relationship Id="rId29" Type="http://schemas.openxmlformats.org/officeDocument/2006/relationships/hyperlink" Target="https://login.consultant.ru/link/?req=doc&amp;base=LAW&amp;n=271150&amp;dst=100006" TargetMode="External"/><Relationship Id="rId11" Type="http://schemas.openxmlformats.org/officeDocument/2006/relationships/hyperlink" Target="https://login.consultant.ru/link/?req=doc&amp;base=LAW&amp;n=261160&amp;dst=100006" TargetMode="External"/><Relationship Id="rId24" Type="http://schemas.openxmlformats.org/officeDocument/2006/relationships/hyperlink" Target="https://login.consultant.ru/link/?req=doc&amp;base=STR&amp;n=16194" TargetMode="External"/><Relationship Id="rId32" Type="http://schemas.openxmlformats.org/officeDocument/2006/relationships/hyperlink" Target="https://login.consultant.ru/link/?req=doc&amp;base=STR&amp;n=8128&amp;dst=100124" TargetMode="External"/><Relationship Id="rId37" Type="http://schemas.openxmlformats.org/officeDocument/2006/relationships/hyperlink" Target="https://login.consultant.ru/link/?req=doc&amp;base=STR&amp;n=8315&amp;dst=100159" TargetMode="External"/><Relationship Id="rId40" Type="http://schemas.openxmlformats.org/officeDocument/2006/relationships/hyperlink" Target="https://login.consultant.ru/link/?req=doc&amp;base=LAW&amp;n=465775" TargetMode="External"/><Relationship Id="rId45" Type="http://schemas.openxmlformats.org/officeDocument/2006/relationships/hyperlink" Target="https://login.consultant.ru/link/?req=doc&amp;base=STR&amp;n=13666" TargetMode="External"/><Relationship Id="rId53" Type="http://schemas.openxmlformats.org/officeDocument/2006/relationships/hyperlink" Target="https://login.consultant.ru/link/?req=doc&amp;base=STR&amp;n=16194" TargetMode="External"/><Relationship Id="rId58" Type="http://schemas.openxmlformats.org/officeDocument/2006/relationships/hyperlink" Target="https://login.consultant.ru/link/?req=doc&amp;base=LAW&amp;n=465775" TargetMode="External"/><Relationship Id="rId66" Type="http://schemas.openxmlformats.org/officeDocument/2006/relationships/hyperlink" Target="https://login.consultant.ru/link/?req=doc&amp;base=LAW&amp;n=465775" TargetMode="External"/><Relationship Id="rId74" Type="http://schemas.openxmlformats.org/officeDocument/2006/relationships/hyperlink" Target="https://login.consultant.ru/link/?req=doc&amp;base=LAW&amp;n=194675&amp;dst=100208" TargetMode="External"/><Relationship Id="rId79" Type="http://schemas.openxmlformats.org/officeDocument/2006/relationships/hyperlink" Target="https://login.consultant.ru/link/?req=doc&amp;base=STR&amp;n=8912" TargetMode="External"/><Relationship Id="rId87" Type="http://schemas.openxmlformats.org/officeDocument/2006/relationships/image" Target="media/image9.wmf"/><Relationship Id="rId5" Type="http://schemas.openxmlformats.org/officeDocument/2006/relationships/hyperlink" Target="https://www.consultant.ru" TargetMode="External"/><Relationship Id="rId61" Type="http://schemas.openxmlformats.org/officeDocument/2006/relationships/hyperlink" Target="https://login.consultant.ru/link/?req=doc&amp;base=LAW&amp;n=150301&amp;dst=100244" TargetMode="External"/><Relationship Id="rId82" Type="http://schemas.openxmlformats.org/officeDocument/2006/relationships/image" Target="media/image6.wmf"/><Relationship Id="rId90" Type="http://schemas.openxmlformats.org/officeDocument/2006/relationships/hyperlink" Target="https://login.consultant.ru/link/?req=doc&amp;base=STR&amp;n=8341" TargetMode="External"/><Relationship Id="rId95" Type="http://schemas.openxmlformats.org/officeDocument/2006/relationships/hyperlink" Target="https://login.consultant.ru/link/?req=doc&amp;base=STR&amp;n=13669" TargetMode="External"/><Relationship Id="rId19" Type="http://schemas.openxmlformats.org/officeDocument/2006/relationships/hyperlink" Target="https://login.consultant.ru/link/?req=doc&amp;base=STR&amp;n=8341" TargetMode="External"/><Relationship Id="rId14" Type="http://schemas.openxmlformats.org/officeDocument/2006/relationships/hyperlink" Target="https://login.consultant.ru/link/?req=doc&amp;base=STR&amp;n=8912" TargetMode="External"/><Relationship Id="rId22" Type="http://schemas.openxmlformats.org/officeDocument/2006/relationships/hyperlink" Target="https://login.consultant.ru/link/?req=doc&amp;base=STR&amp;n=22442" TargetMode="External"/><Relationship Id="rId27" Type="http://schemas.openxmlformats.org/officeDocument/2006/relationships/image" Target="media/image2.wmf"/><Relationship Id="rId30" Type="http://schemas.openxmlformats.org/officeDocument/2006/relationships/hyperlink" Target="https://login.consultant.ru/link/?req=doc&amp;base=STR&amp;n=18659" TargetMode="External"/><Relationship Id="rId35" Type="http://schemas.openxmlformats.org/officeDocument/2006/relationships/hyperlink" Target="https://login.consultant.ru/link/?req=doc&amp;base=STR&amp;n=13667&amp;dst=100023" TargetMode="External"/><Relationship Id="rId43" Type="http://schemas.openxmlformats.org/officeDocument/2006/relationships/hyperlink" Target="https://login.consultant.ru/link/?req=doc&amp;base=LAW&amp;n=465775" TargetMode="External"/><Relationship Id="rId48" Type="http://schemas.openxmlformats.org/officeDocument/2006/relationships/hyperlink" Target="https://login.consultant.ru/link/?req=doc&amp;base=STR&amp;n=22442" TargetMode="External"/><Relationship Id="rId56" Type="http://schemas.openxmlformats.org/officeDocument/2006/relationships/hyperlink" Target="https://login.consultant.ru/link/?req=doc&amp;base=LAW&amp;n=465775" TargetMode="External"/><Relationship Id="rId64" Type="http://schemas.openxmlformats.org/officeDocument/2006/relationships/hyperlink" Target="https://login.consultant.ru/link/?req=doc&amp;base=LAW&amp;n=465775" TargetMode="External"/><Relationship Id="rId69" Type="http://schemas.openxmlformats.org/officeDocument/2006/relationships/hyperlink" Target="https://login.consultant.ru/link/?req=doc&amp;base=STR&amp;n=16194" TargetMode="External"/><Relationship Id="rId77" Type="http://schemas.openxmlformats.org/officeDocument/2006/relationships/hyperlink" Target="https://login.consultant.ru/link/?req=doc&amp;base=LAW&amp;n=465775" TargetMode="External"/><Relationship Id="rId8" Type="http://schemas.openxmlformats.org/officeDocument/2006/relationships/hyperlink" Target="https://login.consultant.ru/link/?req=doc&amp;base=LAW&amp;n=171859&amp;dst=130417" TargetMode="External"/><Relationship Id="rId51" Type="http://schemas.openxmlformats.org/officeDocument/2006/relationships/image" Target="media/image5.wmf"/><Relationship Id="rId72" Type="http://schemas.openxmlformats.org/officeDocument/2006/relationships/hyperlink" Target="https://login.consultant.ru/link/?req=doc&amp;base=LAW&amp;n=194675&amp;dst=100208" TargetMode="External"/><Relationship Id="rId80" Type="http://schemas.openxmlformats.org/officeDocument/2006/relationships/hyperlink" Target="https://login.consultant.ru/link/?req=doc&amp;base=STR&amp;n=13650" TargetMode="External"/><Relationship Id="rId85" Type="http://schemas.openxmlformats.org/officeDocument/2006/relationships/image" Target="media/image7.wmf"/><Relationship Id="rId93" Type="http://schemas.openxmlformats.org/officeDocument/2006/relationships/hyperlink" Target="https://login.consultant.ru/link/?req=doc&amp;base=STR&amp;n=13669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STR&amp;n=6839" TargetMode="External"/><Relationship Id="rId17" Type="http://schemas.openxmlformats.org/officeDocument/2006/relationships/hyperlink" Target="https://login.consultant.ru/link/?req=doc&amp;base=STR&amp;n=13401" TargetMode="External"/><Relationship Id="rId25" Type="http://schemas.openxmlformats.org/officeDocument/2006/relationships/hyperlink" Target="https://login.consultant.ru/link/?req=doc&amp;base=STR&amp;n=5386" TargetMode="External"/><Relationship Id="rId33" Type="http://schemas.openxmlformats.org/officeDocument/2006/relationships/hyperlink" Target="https://login.consultant.ru/link/?req=doc&amp;base=STR&amp;n=8315&amp;dst=100111" TargetMode="External"/><Relationship Id="rId38" Type="http://schemas.openxmlformats.org/officeDocument/2006/relationships/hyperlink" Target="https://login.consultant.ru/link/?req=doc&amp;base=LAW&amp;n=465775" TargetMode="External"/><Relationship Id="rId46" Type="http://schemas.openxmlformats.org/officeDocument/2006/relationships/image" Target="media/image4.wmf"/><Relationship Id="rId59" Type="http://schemas.openxmlformats.org/officeDocument/2006/relationships/hyperlink" Target="https://login.consultant.ru/link/?req=doc&amp;base=LAW&amp;n=194675&amp;dst=100208" TargetMode="External"/><Relationship Id="rId67" Type="http://schemas.openxmlformats.org/officeDocument/2006/relationships/hyperlink" Target="https://login.consultant.ru/link/?req=doc&amp;base=LAW&amp;n=150301&amp;dst=100244" TargetMode="External"/><Relationship Id="rId20" Type="http://schemas.openxmlformats.org/officeDocument/2006/relationships/hyperlink" Target="https://login.consultant.ru/link/?req=doc&amp;base=STR&amp;n=1029" TargetMode="External"/><Relationship Id="rId41" Type="http://schemas.openxmlformats.org/officeDocument/2006/relationships/hyperlink" Target="https://login.consultant.ru/link/?req=doc&amp;base=LAW&amp;n=150301&amp;dst=100244" TargetMode="External"/><Relationship Id="rId54" Type="http://schemas.openxmlformats.org/officeDocument/2006/relationships/hyperlink" Target="https://login.consultant.ru/link/?req=doc&amp;base=LAW&amp;n=465775" TargetMode="External"/><Relationship Id="rId62" Type="http://schemas.openxmlformats.org/officeDocument/2006/relationships/hyperlink" Target="https://login.consultant.ru/link/?req=doc&amp;base=STR&amp;n=5386" TargetMode="External"/><Relationship Id="rId70" Type="http://schemas.openxmlformats.org/officeDocument/2006/relationships/hyperlink" Target="https://login.consultant.ru/link/?req=doc&amp;base=STR&amp;n=13669" TargetMode="External"/><Relationship Id="rId75" Type="http://schemas.openxmlformats.org/officeDocument/2006/relationships/hyperlink" Target="https://login.consultant.ru/link/?req=doc&amp;base=LAW&amp;n=465775" TargetMode="External"/><Relationship Id="rId83" Type="http://schemas.openxmlformats.org/officeDocument/2006/relationships/hyperlink" Target="https://login.consultant.ru/link/?req=doc&amp;base=STR&amp;n=13650" TargetMode="External"/><Relationship Id="rId88" Type="http://schemas.openxmlformats.org/officeDocument/2006/relationships/image" Target="media/image10.wmf"/><Relationship Id="rId91" Type="http://schemas.openxmlformats.org/officeDocument/2006/relationships/hyperlink" Target="https://login.consultant.ru/link/?req=doc&amp;base=STR&amp;n=8341" TargetMode="External"/><Relationship Id="rId96" Type="http://schemas.openxmlformats.org/officeDocument/2006/relationships/hyperlink" Target="https://login.consultant.ru/link/?req=doc&amp;base=STR&amp;n=8912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261160" TargetMode="External"/><Relationship Id="rId15" Type="http://schemas.openxmlformats.org/officeDocument/2006/relationships/hyperlink" Target="https://login.consultant.ru/link/?req=doc&amp;base=STR&amp;n=8128" TargetMode="External"/><Relationship Id="rId23" Type="http://schemas.openxmlformats.org/officeDocument/2006/relationships/hyperlink" Target="https://login.consultant.ru/link/?req=doc&amp;base=STR&amp;n=13669" TargetMode="External"/><Relationship Id="rId28" Type="http://schemas.openxmlformats.org/officeDocument/2006/relationships/hyperlink" Target="https://login.consultant.ru/link/?req=doc&amp;base=OTN&amp;n=22002" TargetMode="External"/><Relationship Id="rId36" Type="http://schemas.openxmlformats.org/officeDocument/2006/relationships/hyperlink" Target="https://login.consultant.ru/link/?req=doc&amp;base=STR&amp;n=8315&amp;dst=100145" TargetMode="External"/><Relationship Id="rId49" Type="http://schemas.openxmlformats.org/officeDocument/2006/relationships/hyperlink" Target="https://login.consultant.ru/link/?req=doc&amp;base=LAW&amp;n=465775" TargetMode="External"/><Relationship Id="rId57" Type="http://schemas.openxmlformats.org/officeDocument/2006/relationships/hyperlink" Target="https://login.consultant.ru/link/?req=doc&amp;base=LAW&amp;n=150301&amp;dst=100244" TargetMode="External"/><Relationship Id="rId10" Type="http://schemas.openxmlformats.org/officeDocument/2006/relationships/hyperlink" Target="https://login.consultant.ru/link/?req=doc&amp;base=STR&amp;n=5443" TargetMode="External"/><Relationship Id="rId31" Type="http://schemas.openxmlformats.org/officeDocument/2006/relationships/hyperlink" Target="https://login.consultant.ru/link/?req=doc&amp;base=STR&amp;n=13666" TargetMode="External"/><Relationship Id="rId44" Type="http://schemas.openxmlformats.org/officeDocument/2006/relationships/hyperlink" Target="https://login.consultant.ru/link/?req=doc&amp;base=LAW&amp;n=194675&amp;dst=100208" TargetMode="External"/><Relationship Id="rId52" Type="http://schemas.openxmlformats.org/officeDocument/2006/relationships/hyperlink" Target="https://login.consultant.ru/link/?req=doc&amp;base=STR&amp;n=16194" TargetMode="External"/><Relationship Id="rId60" Type="http://schemas.openxmlformats.org/officeDocument/2006/relationships/hyperlink" Target="https://login.consultant.ru/link/?req=doc&amp;base=LAW&amp;n=465775" TargetMode="External"/><Relationship Id="rId65" Type="http://schemas.openxmlformats.org/officeDocument/2006/relationships/hyperlink" Target="https://login.consultant.ru/link/?req=doc&amp;base=LAW&amp;n=194675&amp;dst=100208" TargetMode="External"/><Relationship Id="rId73" Type="http://schemas.openxmlformats.org/officeDocument/2006/relationships/hyperlink" Target="https://login.consultant.ru/link/?req=doc&amp;base=LAW&amp;n=465775" TargetMode="External"/><Relationship Id="rId78" Type="http://schemas.openxmlformats.org/officeDocument/2006/relationships/hyperlink" Target="https://login.consultant.ru/link/?req=doc&amp;base=LAW&amp;n=194675&amp;dst=100208" TargetMode="External"/><Relationship Id="rId81" Type="http://schemas.openxmlformats.org/officeDocument/2006/relationships/hyperlink" Target="https://login.consultant.ru/link/?req=doc&amp;base=STR&amp;n=6839" TargetMode="External"/><Relationship Id="rId86" Type="http://schemas.openxmlformats.org/officeDocument/2006/relationships/image" Target="media/image8.wmf"/><Relationship Id="rId94" Type="http://schemas.openxmlformats.org/officeDocument/2006/relationships/hyperlink" Target="https://login.consultant.ru/link/?req=doc&amp;base=OTN&amp;n=22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88109" TargetMode="External"/><Relationship Id="rId13" Type="http://schemas.openxmlformats.org/officeDocument/2006/relationships/hyperlink" Target="https://login.consultant.ru/link/?req=doc&amp;base=STR&amp;n=8315" TargetMode="External"/><Relationship Id="rId18" Type="http://schemas.openxmlformats.org/officeDocument/2006/relationships/hyperlink" Target="https://login.consultant.ru/link/?req=doc&amp;base=STR&amp;n=13650" TargetMode="External"/><Relationship Id="rId39" Type="http://schemas.openxmlformats.org/officeDocument/2006/relationships/hyperlink" Target="https://login.consultant.ru/link/?req=doc&amp;base=LAW&amp;n=194675&amp;dst=1002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5191</Words>
  <Characters>29592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Рыбалкина Елена Анатольевна</dc:creator>
  <cp:lastModifiedBy>Рыбалкина Елена Анатольевна</cp:lastModifiedBy>
  <cp:revision>1</cp:revision>
  <dcterms:created xsi:type="dcterms:W3CDTF">2024-08-12T13:37:00Z</dcterms:created>
  <dcterms:modified xsi:type="dcterms:W3CDTF">2024-08-12T13:37:00Z</dcterms:modified>
</cp:coreProperties>
</file>