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Nexum Suum Training Module</w:t>
      </w:r>
    </w:p>
    <w:p>
      <w:r>
        <w:t>Thermodynamics &amp; Boiler Maintenance – Modules 3 &amp; 4</w:t>
      </w:r>
    </w:p>
    <w:p>
      <w:r>
        <w:t>Prepared by Nexum Suum Incorporated – Efficiency | Ethics | Leadership | Compliance</w:t>
      </w:r>
    </w:p>
    <w:p>
      <w:r>
        <w:br w:type="page"/>
      </w:r>
    </w:p>
    <w:p>
      <w:pPr>
        <w:pStyle w:val="Heading1"/>
      </w:pPr>
      <w:r>
        <w:t>Module 3 – Importance of Pressure, Precision &amp; Temperature</w:t>
      </w:r>
    </w:p>
    <w:p>
      <w:pPr>
        <w:pStyle w:val="Heading2"/>
      </w:pPr>
      <w:r>
        <w:t>3.1 Pressure</w:t>
      </w:r>
    </w:p>
    <w:p>
      <w:r>
        <w:t>Definition: Pressure is the force exerted by steam or water per unit area, measured in psi or bar.</w:t>
        <w:br/>
        <w:t>Role in Boilers: Defines whether steam is saturated, superheated, or at risk of flash boiling.</w:t>
        <w:br/>
        <w:t>Ranges: Low-pressure boilers &lt;15 psi steam, &lt;160 psi water; High-pressure boilers &gt;15 psi steam up to 1000+ psi.</w:t>
        <w:br/>
        <w:t>Why It Matters: Too low = poor output. Too high = hazard. Governed by ASME Boiler &amp; Pressure Vessel Code.</w:t>
        <w:br/>
        <w:t>Complexity: Safety valves must relieve before MAWP. Calibration is legally required.</w:t>
      </w:r>
    </w:p>
    <w:p>
      <w:pPr>
        <w:pStyle w:val="Heading2"/>
      </w:pPr>
      <w:r>
        <w:t>3.2 Temperature</w:t>
      </w:r>
    </w:p>
    <w:p>
      <w:r>
        <w:t>Definition: Temperature measures the intensity of heat energy.</w:t>
        <w:br/>
        <w:t>Ranges: Hot water boilers ~180–212°F. Steam boilers 300–1200°F depending on pressure.</w:t>
        <w:br/>
        <w:t>Superheating: Raises steam temp above saturation, useful in turbines.</w:t>
        <w:br/>
        <w:t>Why It Matters: Too low = condensation and corrosion. Too high = material stress, safety cutouts.</w:t>
        <w:br/>
      </w:r>
    </w:p>
    <w:p>
      <w:pPr>
        <w:pStyle w:val="Heading2"/>
      </w:pPr>
      <w:r>
        <w:t>3.3 Precision &amp; Calibration</w:t>
      </w:r>
    </w:p>
    <w:p>
      <w:r>
        <w:t>Gauges: Pressure gauges, thermometers, and flow meters must be calibrated.</w:t>
        <w:br/>
        <w:t>Calibration Methods:</w:t>
        <w:br/>
        <w:t>• Pressure – deadweight tester, manometers.</w:t>
        <w:br/>
        <w:t>• Temperature – ice point, boiling point, RTD calibration.</w:t>
        <w:br/>
        <w:t>• Flow – calibrated orifice plates, ultrasonic meters.</w:t>
        <w:br/>
        <w:t>Importance: An inaccurate gauge may display safe conditions while failure is imminent.</w:t>
        <w:br/>
        <w:t>Complexity: Calibration mandated by OSHA/ASME/insurers on quarterly to annual basis.</w:t>
      </w:r>
    </w:p>
    <w:p>
      <w:r>
        <w:br w:type="page"/>
      </w:r>
    </w:p>
    <w:p>
      <w:pPr>
        <w:pStyle w:val="Heading1"/>
      </w:pPr>
      <w:r>
        <w:t>Module 4 – Calculations &amp; Performance</w:t>
      </w:r>
    </w:p>
    <w:p>
      <w:pPr>
        <w:pStyle w:val="Heading2"/>
      </w:pPr>
      <w:r>
        <w:t>4.1 Boiler Efficiency Equations</w:t>
      </w:r>
    </w:p>
    <w:p>
      <w:r>
        <w:t>• Combustion Efficiency: Ratio of heat absorbed vs released, measured with O₂/CO₂/CO readings.</w:t>
        <w:br/>
        <w:t>• Thermal Efficiency: (BTUs transferred ÷ BTUs input).</w:t>
        <w:br/>
        <w:t>• Seasonal Efficiency: Accounts for start/stop and standby losses.</w:t>
        <w:br/>
      </w:r>
    </w:p>
    <w:p>
      <w:pPr>
        <w:pStyle w:val="Heading2"/>
      </w:pPr>
      <w:r>
        <w:t>4.2 Steam Generation Calculations</w:t>
      </w:r>
    </w:p>
    <w:p>
      <w:r>
        <w:t>Formula: lb steam/hr = (BTU input/hr × efficiency) ÷ enthalpy of steam.</w:t>
        <w:br/>
        <w:t>Example: 10,000,000 BTU/hr × 0.80 ÷ 1150 ≈ 6,950 lb steam/hr.</w:t>
        <w:br/>
      </w:r>
    </w:p>
    <w:p>
      <w:pPr>
        <w:pStyle w:val="Heading2"/>
      </w:pPr>
      <w:r>
        <w:t>4.3 Water-Side Calculations</w:t>
      </w:r>
    </w:p>
    <w:p>
      <w:r>
        <w:t>• Formula: BTU/hr = GPM × ΔT × 500.</w:t>
        <w:br/>
        <w:t>• NPSH (Net Positive Suction Head): Prevents pump cavitation.</w:t>
        <w:br/>
        <w:t>Importance: Insufficient flow = hot spots, tube failures.</w:t>
      </w:r>
    </w:p>
    <w:p>
      <w:pPr>
        <w:pStyle w:val="Heading2"/>
      </w:pPr>
      <w:r>
        <w:t>4.4 Fuel Calculations</w:t>
      </w:r>
    </w:p>
    <w:p>
      <w:r>
        <w:t>Conversions:</w:t>
        <w:br/>
        <w:t>• Natural Gas: 1 therm = 100,000 BTU. 1 CCF ≈ 102,000 BTU.</w:t>
        <w:br/>
        <w:t>• Oil: #2 fuel oil ≈ 140,000 BTU/gal.</w:t>
        <w:br/>
        <w:t>• Electricity: 1 kWh = 3,412 BTU.</w:t>
        <w:br/>
        <w:t>Why It Matters: Savings calculated directly from these conversions.</w:t>
      </w:r>
    </w:p>
    <w:p>
      <w:pPr>
        <w:pStyle w:val="Heading2"/>
      </w:pPr>
      <w:r>
        <w:t>4.5 Performance Monitoring</w:t>
      </w:r>
    </w:p>
    <w:p>
      <w:r>
        <w:t>Indicators:</w:t>
        <w:br/>
        <w:t>• Stack temperature.</w:t>
        <w:br/>
        <w:t>• O₂/CO₂ readings.</w:t>
        <w:br/>
        <w:t>• Feedwater temp.</w:t>
        <w:br/>
        <w:t>• Blowdown rates.</w:t>
        <w:br/>
        <w:br/>
        <w:t>Trending: Daily logging shows drift in performance before failures.</w:t>
        <w:br/>
        <w:t>Complexity: Requires BMS integration or disciplined manual logging.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