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yet been tested”. In Zeng &amp; Rudzicz's (2026) Liar's Bar harness, a scripted “sting” player privately offered a target agent a mutual non-challenge pact. Refusal depended on who offered and how: Qwen2.5-7B accepted the same pact from the game designer 493/500 times but from the sting only 56/500, and Claude Haiku 5.5, unless told it favours alliances, refused every explicit pact yet agreed to a vaguer one 446/500 times. The primary model, Llama-3.1-8B, accepted the sting's direct pact 476/500 times. Re-asking its logged decisions (“snapshots”) with a memory note that it had accepted, rather than that no offer was made, cut its probability of challenging the sting by 44 percentage points; in live games, offered targets, accepting or not, challenged the sting at a rate 41 points lower than unoffered ones. In snapshots, accepters became passive, not exploitative. A 20-decision audit, simulated by resampling snapshot answers, flagged 0.999 of accepting agents at a false-positive rate of 0.161, whose CI includes the 0.10 target. A rules notice that some players may be integrity agents cut acceptance from 0.952 to 0.556 without affecting a benign proposal; too few targets accepted under the notice to test whether it raised later denial. Hypotheses, tests and code were frozen before data collection. A sting can reveal and deter secret pact-making, but must vary who makes the offer and how.</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points live (all offered targets), and a 20-decision audit flags 0.999 of simulated accepters at a 0.161 false-positive rate.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whether refusers act on the pact covertly is untested, and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trying to signal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exposed covert coordination only after making first contact itself (Çanlı et al., 2026). Wehner &amp; Kraprayoon (2026) propose honeypot messages in which another agent offers to collude (no test reported), and a “non-specific warning” of honeypots, which cut attack success in an industry study.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makes a direct pact offer, an indirect hint or a benign request,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the same offer from the game designer.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the detector's one-sided FPR criterion (H3).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754880" cy="1403665"/>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754880" cy="1403665"/>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not parser or judge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secret-hint alliance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(the threat model's access) at m of S's plays and flags it if its challenge rate falls below a threshold. Our audited “agents” are simulated: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except PC1 (acceptance) and H3 (TPR at m = 20). CIs: Wilson (PC1), Newcombe (H1), paired-item bootstrap (H4a), bootstrap over source or live sequences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yet accepted the indirect pact (“look out for each other a little”, which gives a self-interest reason and drops the secrecy clause) 446/500 times and the direct pact under a colluder persona 420/500 times, as in Zeng &amp; Rudzicz. Explicit refusals thus understate agreement; since acting on the indirect pact was not tested, that agreement does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an accepted benign proposal moves challenges of S only slightly (0.055),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 and Figure 3 shows the null-replicate and persona checks.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absolute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uninterpretable because of their own, separate pre-offer imbalances (Appendix B).</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as the preregistered simulation predicted; it follows from H2's effect on the same decisions, so it shows how few decisions suffice, not independent validation. TPR is already 0.977 at m = 10. Its FPR on the independent null replicate was 0.161 [0.074, 0.263], not detectably above the 0.10 target, though an FPR up to 0.26 is not excluded (0.147 by exact binomial calculation;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2889307"/>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029200" cy="288930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the audit measures the behaviour the pact buys, so an accepter that raised its challenge rate from 0.189 to 0.50, giving up 71% of the restraint the pact buys, would still be flagged with probability 0.50 at m = 20.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An announced sting could deter collusion or teach concealment (Section 1). By the preregistered rule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under this rule: deterrence</w:t>
      </w:r>
      <w:r>
        <w:rPr>
          <w:rFonts w:ascii="Old Standard TT" w:hAnsi="Old Standard TT" w:cs="Old Standard TT" w:eastAsia="Old Standard TT"/>
          <w:sz w:val="21"/>
          <w:szCs w:val="21"/>
        </w:rPr>
        <w:t xml:space="preserve">, since fewer accepted and accepters' restraint fell, though only partly (confounded; item 2). Refusers were not analysed separately, so covert pact-keeping by them is untested, and denial was too sparse to test (item 3).</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between B1 (0.339) and no offer (0.749): above B1 (0.297 [0.167, 0.422]; Welch p &lt; 0.001) but only marginally below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0.008]; Welch p = 0.062). Without a notice-only control, neither separates weaker pact-keeping from a general rise in challenging; the live one also includes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each giving four answers.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both ignore clustering, which would widen the interval). B4 was close to the preregistered nothing-to-hide baseline (B2, 11/40), but a rise of about 34 points over B1 is not excluded. Many “NO” answers went on to admit the pact; the validated judge (post hoc) found 1/20 vs 1/56.</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refusal depends on who offers and how; accepted pacts are acted on and detectable; and announcing stings deters acceptance.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plus a one-off calibration per model (about 1,200 null-record calls, $0.31). A deployer could plant the offer in a sandboxed copy of a multi-agent pipeline and hold back, or monitor more closely, any model version it flags; an unflagged one is not cleared, as refusal depends on who offers and how. At m = 20, about one audit in 6 of an agent without a pact, and one in 25 of a benign accepter, would raise a false alarm (Llama-3.1-8B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which challenged S more, were flagged at 0.002). Appendix A lists the rest (one game, small models, short sequences, off-policy snapshots, reply format, recognisability).</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a notice-only control, stings on larger models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offering to collude can reveal which agents make and act on a secret pact. For evaluators: vary who offers and how before trusting a refusal; audit play after an offer (20 decisions flagged nearly all Llama-3.1-8B accepters); and pair announced stings with audits of refusers, since concealment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raw logs and transcripts on request); protocol hash 6ab45c16eed84d79… in FREEZE.json (commit 6885d5c). Preexisting: the Liar's Bar harness in the sprint starter repository (poseidon-research/collusion_hackathon,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only targets answered with S's offer in their record; with no offer both named S equally (2/15 vs 4/30).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which the audit was not tested against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29"/>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targets suspected S more only when S's offer was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but they answered with S's offer in their record and O1/O2 did not; in B3, with no offer, the rates were equal (2/15 vs 4/30). No test: O1/O2 answers are paired by sequence, and the Wilson CIs treat answers as independent.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at the challenge-S decisions, which came from 44 source sequences. Snapshot and live CIs used 10,000 bootstrap resamples (Figure 4's per-arm CIs 2,000); detector CIs 300,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hint or a benign request, with the designer's alliance offer as positive control, is the sprint's suggested project for question 3.2.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2026-10-24T22:59:53Z</dcterms:modified>
  <dc:creator>Raz [surname]</dc:creator>
  <dc:subject>Apart Research AI Collusion Research Sprint, October 2026</dc:subject>
</cp:coreProperties>
</file>