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9DAA4" w14:textId="77777777" w:rsidR="002439B9" w:rsidRPr="007C23CD" w:rsidRDefault="002439B9" w:rsidP="00E43C9F">
      <w:pPr>
        <w:contextualSpacing/>
        <w:rPr>
          <w:rFonts w:ascii="Arial" w:hAnsi="Arial" w:cs="Arial"/>
          <w:b/>
          <w:sz w:val="28"/>
          <w:szCs w:val="28"/>
        </w:rPr>
      </w:pPr>
    </w:p>
    <w:p w14:paraId="1275B1B4" w14:textId="77777777" w:rsidR="002439B9" w:rsidRPr="007C23CD" w:rsidRDefault="00F5213F" w:rsidP="00E43C9F">
      <w:pPr>
        <w:pStyle w:val="IndexHeading"/>
        <w:contextualSpacing/>
        <w:rPr>
          <w:rFonts w:cs="Arial"/>
          <w:sz w:val="40"/>
          <w:szCs w:val="40"/>
        </w:rPr>
      </w:pPr>
      <w:r w:rsidRPr="007C23CD">
        <w:rPr>
          <w:rFonts w:cs="Arial"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6A7C81" wp14:editId="50373515">
                <wp:simplePos x="0" y="0"/>
                <wp:positionH relativeFrom="column">
                  <wp:posOffset>-45720</wp:posOffset>
                </wp:positionH>
                <wp:positionV relativeFrom="paragraph">
                  <wp:posOffset>3175</wp:posOffset>
                </wp:positionV>
                <wp:extent cx="6120130" cy="0"/>
                <wp:effectExtent l="30480" t="31750" r="31115" b="34925"/>
                <wp:wrapNone/>
                <wp:docPr id="1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C7145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25pt" to="478.3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14:paraId="482EFDFD" w14:textId="77777777" w:rsidR="002439B9" w:rsidRPr="007C23CD" w:rsidRDefault="000F4A35" w:rsidP="00E43C9F">
      <w:pPr>
        <w:pStyle w:val="ReadingList-Title"/>
        <w:tabs>
          <w:tab w:val="left" w:pos="7567"/>
        </w:tabs>
        <w:contextualSpacing/>
        <w:rPr>
          <w:rFonts w:cs="Arial"/>
        </w:rPr>
      </w:pPr>
      <w:r w:rsidRPr="007C23CD">
        <w:rPr>
          <w:rFonts w:cs="Arial"/>
        </w:rPr>
        <w:t>INTERNATIONAL FINANCE</w:t>
      </w:r>
    </w:p>
    <w:p w14:paraId="4DD2A435" w14:textId="77777777" w:rsidR="002439B9" w:rsidRPr="007C23CD" w:rsidRDefault="002439B9" w:rsidP="00E43C9F">
      <w:pPr>
        <w:pStyle w:val="bt"/>
        <w:contextualSpacing/>
        <w:rPr>
          <w:rFonts w:ascii="Arial" w:hAnsi="Arial" w:cs="Arial"/>
          <w:szCs w:val="24"/>
        </w:rPr>
      </w:pPr>
    </w:p>
    <w:p w14:paraId="24F2622B" w14:textId="77777777" w:rsidR="002439B9" w:rsidRPr="007C23CD" w:rsidRDefault="00824B81" w:rsidP="00E43C9F">
      <w:pPr>
        <w:pStyle w:val="ReadingList-LecturerName"/>
        <w:contextualSpacing/>
      </w:pPr>
      <w:r>
        <w:t>Rhys Bidder</w:t>
      </w:r>
    </w:p>
    <w:p w14:paraId="01ACC818" w14:textId="77777777" w:rsidR="006208EF" w:rsidRPr="007C23CD" w:rsidRDefault="006208EF" w:rsidP="00E43C9F">
      <w:pPr>
        <w:pStyle w:val="bt"/>
        <w:contextualSpacing/>
        <w:rPr>
          <w:rFonts w:ascii="Arial" w:hAnsi="Arial" w:cs="Arial"/>
        </w:rPr>
      </w:pPr>
    </w:p>
    <w:p w14:paraId="5C84E43C" w14:textId="77777777" w:rsidR="006208EF" w:rsidRPr="007C23CD" w:rsidRDefault="006208EF" w:rsidP="00E43C9F">
      <w:pPr>
        <w:contextualSpacing/>
        <w:rPr>
          <w:rFonts w:ascii="Arial" w:hAnsi="Arial" w:cs="Arial"/>
          <w:u w:val="single"/>
        </w:rPr>
      </w:pPr>
      <w:r w:rsidRPr="007C23CD">
        <w:rPr>
          <w:rFonts w:ascii="Arial" w:hAnsi="Arial" w:cs="Arial"/>
          <w:b/>
          <w:noProof/>
          <w:lang w:eastAsia="en-GB"/>
        </w:rPr>
        <w:drawing>
          <wp:inline distT="0" distB="0" distL="0" distR="0" wp14:anchorId="70FC46C2" wp14:editId="19338268">
            <wp:extent cx="152400" cy="152400"/>
            <wp:effectExtent l="19050" t="0" r="0" b="0"/>
            <wp:docPr id="25" name="Picture 166" descr="http://isbs.sbs.ox.ac.uk/mbacourse2010/PublishingImages/solo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isbs.sbs.ox.ac.uk/mbacourse2010/PublishingImages/solofav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3CD">
        <w:rPr>
          <w:rFonts w:ascii="Arial" w:hAnsi="Arial" w:cs="Arial"/>
          <w:b/>
          <w:color w:val="000080"/>
        </w:rPr>
        <w:t xml:space="preserve">SOLO tag: </w:t>
      </w:r>
    </w:p>
    <w:p w14:paraId="7134AF62" w14:textId="77777777" w:rsidR="006208EF" w:rsidRPr="007C23CD" w:rsidRDefault="006208EF" w:rsidP="00E43C9F">
      <w:pPr>
        <w:contextualSpacing/>
        <w:rPr>
          <w:rFonts w:ascii="Arial" w:hAnsi="Arial" w:cs="Arial"/>
        </w:rPr>
      </w:pPr>
    </w:p>
    <w:p w14:paraId="0D392E6D" w14:textId="77777777" w:rsidR="00DD37F9" w:rsidRPr="007C23CD" w:rsidRDefault="00F5213F" w:rsidP="00E43C9F">
      <w:pPr>
        <w:pStyle w:val="bt"/>
        <w:contextualSpacing/>
        <w:rPr>
          <w:rFonts w:ascii="Arial" w:hAnsi="Arial" w:cs="Arial"/>
          <w:sz w:val="28"/>
          <w:szCs w:val="28"/>
        </w:rPr>
      </w:pPr>
      <w:r w:rsidRPr="007C23CD">
        <w:rPr>
          <w:rFonts w:ascii="Arial" w:hAnsi="Arial" w:cs="Arial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1E820E" wp14:editId="75704EB7">
                <wp:simplePos x="0" y="0"/>
                <wp:positionH relativeFrom="column">
                  <wp:posOffset>-45720</wp:posOffset>
                </wp:positionH>
                <wp:positionV relativeFrom="paragraph">
                  <wp:posOffset>3810</wp:posOffset>
                </wp:positionV>
                <wp:extent cx="6120130" cy="0"/>
                <wp:effectExtent l="30480" t="32385" r="31115" b="34290"/>
                <wp:wrapNone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96C41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3pt" to="478.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14:paraId="65B6CDC2" w14:textId="77777777" w:rsidR="0021323A" w:rsidRPr="007C23CD" w:rsidRDefault="0021323A" w:rsidP="00E43C9F">
      <w:pPr>
        <w:pStyle w:val="bt"/>
        <w:contextualSpacing/>
        <w:rPr>
          <w:rFonts w:ascii="Arial" w:hAnsi="Arial" w:cs="Arial"/>
          <w:sz w:val="28"/>
          <w:szCs w:val="28"/>
        </w:rPr>
      </w:pPr>
    </w:p>
    <w:p w14:paraId="3100743A" w14:textId="77777777" w:rsidR="00E80A8A" w:rsidRPr="00BF76DE" w:rsidRDefault="00A33946" w:rsidP="00E43C9F">
      <w:pPr>
        <w:pStyle w:val="ReadingList-SectionHeadings"/>
        <w:contextualSpacing/>
        <w:rPr>
          <w:rFonts w:cs="Arial"/>
          <w:sz w:val="28"/>
          <w:szCs w:val="28"/>
          <w:u w:val="single"/>
        </w:rPr>
      </w:pPr>
      <w:r w:rsidRPr="00BF76DE">
        <w:rPr>
          <w:rFonts w:cs="Arial"/>
          <w:sz w:val="28"/>
          <w:szCs w:val="28"/>
          <w:u w:val="single"/>
        </w:rPr>
        <w:t>Course Aims and Objectives</w:t>
      </w:r>
    </w:p>
    <w:p w14:paraId="7977AC5C" w14:textId="77777777" w:rsidR="00E80A8A" w:rsidRPr="007C23CD" w:rsidRDefault="00E80A8A" w:rsidP="00E43C9F">
      <w:pPr>
        <w:pStyle w:val="ReadingList-MainText"/>
        <w:jc w:val="left"/>
      </w:pPr>
    </w:p>
    <w:p w14:paraId="7F1C36B6" w14:textId="77777777" w:rsidR="00577F23" w:rsidRPr="00A72186" w:rsidRDefault="000F4A35" w:rsidP="00E43C9F">
      <w:pPr>
        <w:pStyle w:val="ReadingList-MainText"/>
        <w:rPr>
          <w:sz w:val="20"/>
          <w:szCs w:val="20"/>
        </w:rPr>
      </w:pPr>
      <w:r w:rsidRPr="00A72186">
        <w:rPr>
          <w:sz w:val="20"/>
          <w:szCs w:val="20"/>
        </w:rPr>
        <w:t xml:space="preserve">This course develops analytical frameworks useful in understanding current issues of macro performance and capital flows in </w:t>
      </w:r>
      <w:r w:rsidR="007417A7" w:rsidRPr="00A72186">
        <w:rPr>
          <w:sz w:val="20"/>
          <w:szCs w:val="20"/>
        </w:rPr>
        <w:t xml:space="preserve">the </w:t>
      </w:r>
      <w:r w:rsidRPr="00A72186">
        <w:rPr>
          <w:sz w:val="20"/>
          <w:szCs w:val="20"/>
        </w:rPr>
        <w:t xml:space="preserve">international economy. The emphasis will be on the interdependent nature of these issues in a globalised </w:t>
      </w:r>
      <w:r w:rsidR="00824B81" w:rsidRPr="00A72186">
        <w:rPr>
          <w:sz w:val="20"/>
          <w:szCs w:val="20"/>
        </w:rPr>
        <w:t>w</w:t>
      </w:r>
      <w:r w:rsidRPr="00A72186">
        <w:rPr>
          <w:sz w:val="20"/>
          <w:szCs w:val="20"/>
        </w:rPr>
        <w:t xml:space="preserve">orld. </w:t>
      </w:r>
      <w:r w:rsidR="00824B81" w:rsidRPr="00A72186">
        <w:rPr>
          <w:sz w:val="20"/>
          <w:szCs w:val="20"/>
        </w:rPr>
        <w:t xml:space="preserve">We will introduce various benchmark theoretical models to help structure our </w:t>
      </w:r>
      <w:r w:rsidRPr="00A72186">
        <w:rPr>
          <w:sz w:val="20"/>
          <w:szCs w:val="20"/>
        </w:rPr>
        <w:t>understand</w:t>
      </w:r>
      <w:r w:rsidR="00824B81" w:rsidRPr="00A72186">
        <w:rPr>
          <w:sz w:val="20"/>
          <w:szCs w:val="20"/>
        </w:rPr>
        <w:t>ing of</w:t>
      </w:r>
      <w:r w:rsidRPr="00A72186">
        <w:rPr>
          <w:sz w:val="20"/>
          <w:szCs w:val="20"/>
        </w:rPr>
        <w:t xml:space="preserve"> the issues, present </w:t>
      </w:r>
      <w:r w:rsidR="00824B81" w:rsidRPr="00A72186">
        <w:rPr>
          <w:sz w:val="20"/>
          <w:szCs w:val="20"/>
        </w:rPr>
        <w:t>empirical</w:t>
      </w:r>
      <w:r w:rsidRPr="00A72186">
        <w:rPr>
          <w:sz w:val="20"/>
          <w:szCs w:val="20"/>
        </w:rPr>
        <w:t xml:space="preserve"> evidence on them, and </w:t>
      </w:r>
      <w:r w:rsidR="00824B81" w:rsidRPr="00A72186">
        <w:rPr>
          <w:sz w:val="20"/>
          <w:szCs w:val="20"/>
        </w:rPr>
        <w:t xml:space="preserve">discuss their </w:t>
      </w:r>
      <w:r w:rsidRPr="00A72186">
        <w:rPr>
          <w:sz w:val="20"/>
          <w:szCs w:val="20"/>
        </w:rPr>
        <w:t>policy implications.</w:t>
      </w:r>
    </w:p>
    <w:p w14:paraId="786BD688" w14:textId="77777777" w:rsidR="005F7DDF" w:rsidRDefault="005F7DDF" w:rsidP="00E43C9F">
      <w:pPr>
        <w:pStyle w:val="SH"/>
        <w:contextualSpacing/>
        <w:rPr>
          <w:rFonts w:cs="Arial"/>
          <w:color w:val="000080"/>
        </w:rPr>
      </w:pPr>
    </w:p>
    <w:p w14:paraId="5C120755" w14:textId="77777777" w:rsidR="00DD37F9" w:rsidRPr="00BF76DE" w:rsidRDefault="00833EF6" w:rsidP="00E43C9F">
      <w:pPr>
        <w:pStyle w:val="SH"/>
        <w:contextualSpacing/>
        <w:rPr>
          <w:rFonts w:cs="Arial"/>
          <w:color w:val="000080"/>
          <w:sz w:val="28"/>
          <w:szCs w:val="28"/>
          <w:u w:val="single"/>
        </w:rPr>
      </w:pPr>
      <w:r w:rsidRPr="00BF76DE">
        <w:rPr>
          <w:rFonts w:cs="Arial"/>
          <w:color w:val="000080"/>
          <w:sz w:val="28"/>
          <w:szCs w:val="28"/>
          <w:u w:val="single"/>
        </w:rPr>
        <w:t>Lecturer</w:t>
      </w:r>
      <w:r w:rsidR="002152F9" w:rsidRPr="00BF76DE">
        <w:rPr>
          <w:rFonts w:cs="Arial"/>
          <w:color w:val="000080"/>
          <w:sz w:val="28"/>
          <w:szCs w:val="28"/>
          <w:u w:val="single"/>
        </w:rPr>
        <w:t>s</w:t>
      </w:r>
    </w:p>
    <w:p w14:paraId="3AB01F52" w14:textId="77777777" w:rsidR="00E94ABA" w:rsidRPr="007C23CD" w:rsidRDefault="00E94ABA" w:rsidP="00E43C9F">
      <w:pPr>
        <w:pStyle w:val="bt"/>
        <w:contextualSpacing/>
        <w:rPr>
          <w:rFonts w:ascii="Arial" w:hAnsi="Arial" w:cs="Arial"/>
          <w:sz w:val="22"/>
          <w:szCs w:val="22"/>
        </w:rPr>
      </w:pPr>
    </w:p>
    <w:p w14:paraId="11AE65A8" w14:textId="77777777" w:rsidR="00186EA2" w:rsidRPr="00A72186" w:rsidRDefault="00186EA2" w:rsidP="00E43C9F">
      <w:pPr>
        <w:pStyle w:val="ReadingList-MainText"/>
        <w:contextualSpacing/>
        <w:jc w:val="left"/>
        <w:rPr>
          <w:sz w:val="20"/>
          <w:szCs w:val="20"/>
        </w:rPr>
      </w:pPr>
      <w:r w:rsidRPr="00A72186">
        <w:rPr>
          <w:sz w:val="20"/>
          <w:szCs w:val="20"/>
        </w:rPr>
        <w:t>Lecturer:</w:t>
      </w:r>
      <w:r w:rsidRPr="00A72186">
        <w:rPr>
          <w:sz w:val="20"/>
          <w:szCs w:val="20"/>
        </w:rPr>
        <w:tab/>
      </w:r>
      <w:r w:rsidR="0099018F" w:rsidRPr="00A72186">
        <w:rPr>
          <w:sz w:val="20"/>
          <w:szCs w:val="20"/>
        </w:rPr>
        <w:t xml:space="preserve">Rhys Bidder </w:t>
      </w:r>
    </w:p>
    <w:p w14:paraId="6A7EA1D7" w14:textId="77777777" w:rsidR="0099018F" w:rsidRPr="00A72186" w:rsidRDefault="0099018F" w:rsidP="00E43C9F">
      <w:pPr>
        <w:pStyle w:val="ReadingList-MainText"/>
        <w:contextualSpacing/>
        <w:jc w:val="left"/>
        <w:rPr>
          <w:sz w:val="20"/>
          <w:szCs w:val="20"/>
        </w:rPr>
      </w:pPr>
      <w:r w:rsidRPr="00A72186">
        <w:rPr>
          <w:sz w:val="20"/>
          <w:szCs w:val="20"/>
        </w:rPr>
        <w:t xml:space="preserve">Bio: </w:t>
      </w:r>
      <w:r w:rsidRPr="00A72186">
        <w:rPr>
          <w:sz w:val="20"/>
          <w:szCs w:val="20"/>
        </w:rPr>
        <w:tab/>
      </w:r>
      <w:r w:rsidR="00186EA2" w:rsidRPr="00A72186">
        <w:rPr>
          <w:sz w:val="20"/>
          <w:szCs w:val="20"/>
        </w:rPr>
        <w:tab/>
      </w:r>
      <w:hyperlink r:id="rId9" w:history="1">
        <w:r w:rsidR="00186EA2" w:rsidRPr="00A72186">
          <w:rPr>
            <w:rStyle w:val="Hyperlink"/>
            <w:sz w:val="20"/>
            <w:szCs w:val="20"/>
          </w:rPr>
          <w:t>https://www.frbsf.org/economic-research/economists/rhys-bidder/</w:t>
        </w:r>
      </w:hyperlink>
    </w:p>
    <w:p w14:paraId="17139DB5" w14:textId="77777777" w:rsidR="008B78A1" w:rsidRDefault="0099018F" w:rsidP="00E43C9F">
      <w:pPr>
        <w:pStyle w:val="ReadingList-MainText"/>
        <w:contextualSpacing/>
        <w:jc w:val="left"/>
        <w:rPr>
          <w:sz w:val="20"/>
          <w:szCs w:val="20"/>
        </w:rPr>
      </w:pPr>
      <w:r w:rsidRPr="00A72186">
        <w:rPr>
          <w:sz w:val="20"/>
          <w:szCs w:val="20"/>
        </w:rPr>
        <w:t>E</w:t>
      </w:r>
      <w:r w:rsidR="008B78A1" w:rsidRPr="00A72186">
        <w:rPr>
          <w:sz w:val="20"/>
          <w:szCs w:val="20"/>
        </w:rPr>
        <w:t xml:space="preserve">mail: </w:t>
      </w:r>
      <w:r w:rsidRPr="00A72186">
        <w:rPr>
          <w:sz w:val="20"/>
          <w:szCs w:val="20"/>
        </w:rPr>
        <w:tab/>
      </w:r>
      <w:r w:rsidR="00186EA2" w:rsidRPr="00A72186">
        <w:rPr>
          <w:sz w:val="20"/>
          <w:szCs w:val="20"/>
        </w:rPr>
        <w:tab/>
      </w:r>
      <w:hyperlink r:id="rId10" w:history="1"/>
      <w:hyperlink r:id="rId11" w:history="1">
        <w:r w:rsidRPr="00A72186">
          <w:rPr>
            <w:rStyle w:val="Hyperlink"/>
            <w:sz w:val="20"/>
            <w:szCs w:val="20"/>
          </w:rPr>
          <w:t>rhys.bidder@gmail.com</w:t>
        </w:r>
      </w:hyperlink>
    </w:p>
    <w:p w14:paraId="6695F21B" w14:textId="77777777" w:rsidR="00E7406B" w:rsidRDefault="00E7406B" w:rsidP="00E43C9F">
      <w:pPr>
        <w:pStyle w:val="ReadingList-MainText"/>
        <w:contextualSpacing/>
        <w:jc w:val="left"/>
        <w:rPr>
          <w:sz w:val="20"/>
          <w:szCs w:val="20"/>
        </w:rPr>
      </w:pPr>
    </w:p>
    <w:p w14:paraId="2175EF58" w14:textId="77777777" w:rsidR="00E7406B" w:rsidRPr="00E7406B" w:rsidRDefault="00E7406B" w:rsidP="00E43C9F">
      <w:pPr>
        <w:pStyle w:val="ReadingList-MainText"/>
        <w:contextualSpacing/>
        <w:jc w:val="left"/>
        <w:rPr>
          <w:sz w:val="16"/>
          <w:szCs w:val="16"/>
        </w:rPr>
      </w:pPr>
      <w:r w:rsidRPr="00E7406B">
        <w:rPr>
          <w:sz w:val="16"/>
          <w:szCs w:val="16"/>
        </w:rPr>
        <w:t>The views</w:t>
      </w:r>
      <w:r>
        <w:rPr>
          <w:sz w:val="16"/>
          <w:szCs w:val="16"/>
        </w:rPr>
        <w:t xml:space="preserve"> expressed</w:t>
      </w:r>
      <w:r w:rsidRPr="00E7406B">
        <w:rPr>
          <w:sz w:val="16"/>
          <w:szCs w:val="16"/>
        </w:rPr>
        <w:t xml:space="preserve"> in this </w:t>
      </w:r>
      <w:r>
        <w:rPr>
          <w:sz w:val="16"/>
          <w:szCs w:val="16"/>
        </w:rPr>
        <w:t>course and associated materials</w:t>
      </w:r>
      <w:r w:rsidRPr="00E7406B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– and any errors and omissions - </w:t>
      </w:r>
      <w:r w:rsidRPr="00E7406B">
        <w:rPr>
          <w:sz w:val="16"/>
          <w:szCs w:val="16"/>
        </w:rPr>
        <w:t xml:space="preserve">are solely the responsibility of the </w:t>
      </w:r>
      <w:r>
        <w:rPr>
          <w:sz w:val="16"/>
          <w:szCs w:val="16"/>
        </w:rPr>
        <w:t>lecturer</w:t>
      </w:r>
      <w:r w:rsidRPr="00E7406B">
        <w:rPr>
          <w:sz w:val="16"/>
          <w:szCs w:val="16"/>
        </w:rPr>
        <w:t xml:space="preserve"> and should not be interpreted as reflecting the views of the Federal Reserve Bank of San Francisco or the Board of Governors of the Federal Reserve System</w:t>
      </w:r>
      <w:r>
        <w:rPr>
          <w:sz w:val="16"/>
          <w:szCs w:val="16"/>
        </w:rPr>
        <w:t xml:space="preserve"> or any other representative of the Federal Reserve system.</w:t>
      </w:r>
    </w:p>
    <w:p w14:paraId="446BCE46" w14:textId="77777777" w:rsidR="005F7DDF" w:rsidRDefault="005F7DDF" w:rsidP="00E43C9F">
      <w:pPr>
        <w:pStyle w:val="SH"/>
        <w:contextualSpacing/>
        <w:rPr>
          <w:rFonts w:cs="Arial"/>
          <w:color w:val="000080"/>
        </w:rPr>
      </w:pPr>
    </w:p>
    <w:p w14:paraId="76D51BF5" w14:textId="77777777" w:rsidR="00E80A8A" w:rsidRPr="00BF76DE" w:rsidRDefault="00DD37F9" w:rsidP="00E43C9F">
      <w:pPr>
        <w:pStyle w:val="SH"/>
        <w:contextualSpacing/>
        <w:rPr>
          <w:rFonts w:cs="Arial"/>
          <w:color w:val="000080"/>
          <w:sz w:val="28"/>
          <w:szCs w:val="28"/>
          <w:u w:val="single"/>
        </w:rPr>
      </w:pPr>
      <w:r w:rsidRPr="00BF76DE">
        <w:rPr>
          <w:rFonts w:cs="Arial"/>
          <w:color w:val="000080"/>
          <w:sz w:val="28"/>
          <w:szCs w:val="28"/>
          <w:u w:val="single"/>
        </w:rPr>
        <w:t>Course Text</w:t>
      </w:r>
      <w:r w:rsidR="00107905" w:rsidRPr="00BF76DE">
        <w:rPr>
          <w:rFonts w:cs="Arial"/>
          <w:color w:val="000080"/>
          <w:sz w:val="28"/>
          <w:szCs w:val="28"/>
          <w:u w:val="single"/>
        </w:rPr>
        <w:t>book</w:t>
      </w:r>
      <w:r w:rsidRPr="00BF76DE">
        <w:rPr>
          <w:rFonts w:cs="Arial"/>
          <w:color w:val="000080"/>
          <w:sz w:val="28"/>
          <w:szCs w:val="28"/>
          <w:u w:val="single"/>
        </w:rPr>
        <w:t>s</w:t>
      </w:r>
    </w:p>
    <w:p w14:paraId="689E7F9C" w14:textId="77777777" w:rsidR="00024DD4" w:rsidRPr="00A72186" w:rsidRDefault="00024DD4" w:rsidP="00E43C9F">
      <w:pPr>
        <w:pStyle w:val="bt"/>
      </w:pPr>
    </w:p>
    <w:p w14:paraId="23927C62" w14:textId="77777777" w:rsidR="00E80A8A" w:rsidRPr="00A72186" w:rsidRDefault="00024DD4" w:rsidP="00E43C9F">
      <w:pPr>
        <w:pStyle w:val="bt"/>
        <w:contextualSpacing/>
        <w:rPr>
          <w:rFonts w:ascii="Arial" w:hAnsi="Arial" w:cs="Arial"/>
          <w:sz w:val="20"/>
        </w:rPr>
      </w:pPr>
      <w:r w:rsidRPr="00A72186">
        <w:rPr>
          <w:rFonts w:ascii="Arial" w:hAnsi="Arial" w:cs="Arial"/>
          <w:sz w:val="20"/>
        </w:rPr>
        <w:t>We will draw on analyses from various textbook</w:t>
      </w:r>
      <w:r w:rsidR="00186EA2" w:rsidRPr="00A72186">
        <w:rPr>
          <w:rFonts w:ascii="Arial" w:hAnsi="Arial" w:cs="Arial"/>
          <w:sz w:val="20"/>
        </w:rPr>
        <w:t>s:</w:t>
      </w:r>
    </w:p>
    <w:p w14:paraId="45BA86FB" w14:textId="77777777" w:rsidR="00024DD4" w:rsidRDefault="00024DD4" w:rsidP="00E43C9F">
      <w:pPr>
        <w:pStyle w:val="bt"/>
        <w:contextualSpacing/>
        <w:rPr>
          <w:rFonts w:ascii="Arial" w:hAnsi="Arial" w:cs="Arial"/>
          <w:sz w:val="22"/>
          <w:szCs w:val="22"/>
        </w:rPr>
      </w:pPr>
    </w:p>
    <w:p w14:paraId="1FD91AAF" w14:textId="77777777" w:rsidR="00024DD4" w:rsidRPr="00DC3F29" w:rsidRDefault="00D11EDF" w:rsidP="00E43C9F">
      <w:pPr>
        <w:pStyle w:val="bt"/>
        <w:contextualSpacing/>
        <w:rPr>
          <w:rFonts w:ascii="Arial" w:hAnsi="Arial" w:cs="Arial"/>
          <w:sz w:val="20"/>
        </w:rPr>
      </w:pPr>
      <w:r w:rsidRPr="00DC3F29">
        <w:rPr>
          <w:rFonts w:ascii="Arial" w:hAnsi="Arial" w:cs="Arial"/>
          <w:sz w:val="20"/>
        </w:rPr>
        <w:t>(</w:t>
      </w:r>
      <w:r w:rsidRPr="00DC3F29">
        <w:rPr>
          <w:rFonts w:ascii="Arial" w:hAnsi="Arial" w:cs="Arial"/>
          <w:b/>
          <w:sz w:val="20"/>
        </w:rPr>
        <w:t>AM</w:t>
      </w:r>
      <w:r w:rsidRPr="00DC3F29">
        <w:rPr>
          <w:rFonts w:ascii="Arial" w:hAnsi="Arial" w:cs="Arial"/>
          <w:sz w:val="20"/>
        </w:rPr>
        <w:t xml:space="preserve">) </w:t>
      </w:r>
      <w:r w:rsidR="00107905" w:rsidRPr="00DC3F29">
        <w:rPr>
          <w:rFonts w:ascii="Arial" w:hAnsi="Arial" w:cs="Arial"/>
          <w:sz w:val="20"/>
        </w:rPr>
        <w:t>Ag</w:t>
      </w:r>
      <w:r w:rsidR="003D3047">
        <w:rPr>
          <w:rFonts w:ascii="Arial" w:hAnsi="Arial" w:cs="Arial"/>
          <w:sz w:val="20"/>
        </w:rPr>
        <w:t>e</w:t>
      </w:r>
      <w:r w:rsidR="00107905" w:rsidRPr="00DC3F29">
        <w:rPr>
          <w:rFonts w:ascii="Arial" w:hAnsi="Arial" w:cs="Arial"/>
          <w:sz w:val="20"/>
        </w:rPr>
        <w:t>nor</w:t>
      </w:r>
      <w:r w:rsidR="004900C2" w:rsidRPr="00DC3F29">
        <w:rPr>
          <w:rFonts w:ascii="Arial" w:hAnsi="Arial" w:cs="Arial"/>
          <w:sz w:val="20"/>
        </w:rPr>
        <w:t xml:space="preserve"> </w:t>
      </w:r>
      <w:r w:rsidR="00107905" w:rsidRPr="00DC3F29">
        <w:rPr>
          <w:rFonts w:ascii="Arial" w:hAnsi="Arial" w:cs="Arial"/>
          <w:sz w:val="20"/>
        </w:rPr>
        <w:t xml:space="preserve">and Montiel (2008), </w:t>
      </w:r>
      <w:r w:rsidR="00107905" w:rsidRPr="00DC3F29">
        <w:rPr>
          <w:rFonts w:ascii="Arial" w:hAnsi="Arial" w:cs="Arial"/>
          <w:i/>
          <w:sz w:val="20"/>
        </w:rPr>
        <w:t>Development Macroeconomics</w:t>
      </w:r>
      <w:r w:rsidR="004900C2" w:rsidRPr="00DC3F29">
        <w:rPr>
          <w:rFonts w:ascii="Arial" w:hAnsi="Arial" w:cs="Arial"/>
          <w:sz w:val="20"/>
        </w:rPr>
        <w:t xml:space="preserve"> (3rd ed.)</w:t>
      </w:r>
      <w:r w:rsidR="00107905" w:rsidRPr="00DC3F29">
        <w:rPr>
          <w:rFonts w:ascii="Arial" w:hAnsi="Arial" w:cs="Arial"/>
          <w:sz w:val="20"/>
        </w:rPr>
        <w:t>, Princeton</w:t>
      </w:r>
    </w:p>
    <w:p w14:paraId="1F2668BD" w14:textId="77777777" w:rsidR="00024DD4" w:rsidRPr="00DC3F29" w:rsidRDefault="00024DD4" w:rsidP="00E43C9F">
      <w:pPr>
        <w:pStyle w:val="bt"/>
        <w:contextualSpacing/>
        <w:rPr>
          <w:rFonts w:ascii="Arial" w:hAnsi="Arial" w:cs="Arial"/>
          <w:sz w:val="20"/>
        </w:rPr>
      </w:pPr>
    </w:p>
    <w:p w14:paraId="1F8CD9D4" w14:textId="77777777" w:rsidR="002001E7" w:rsidRPr="00DC3F29" w:rsidRDefault="00D11EDF" w:rsidP="00E43C9F">
      <w:pPr>
        <w:pStyle w:val="bt"/>
        <w:contextualSpacing/>
        <w:rPr>
          <w:rFonts w:ascii="Arial" w:hAnsi="Arial" w:cs="Arial"/>
          <w:sz w:val="20"/>
        </w:rPr>
      </w:pPr>
      <w:r w:rsidRPr="00DC3F29">
        <w:rPr>
          <w:rFonts w:ascii="Arial" w:hAnsi="Arial" w:cs="Arial"/>
          <w:sz w:val="20"/>
        </w:rPr>
        <w:t>(</w:t>
      </w:r>
      <w:r w:rsidRPr="00DC3F29">
        <w:rPr>
          <w:rFonts w:ascii="Arial" w:hAnsi="Arial" w:cs="Arial"/>
          <w:b/>
          <w:sz w:val="20"/>
        </w:rPr>
        <w:t>BN</w:t>
      </w:r>
      <w:r w:rsidRPr="00DC3F29">
        <w:rPr>
          <w:rFonts w:ascii="Arial" w:hAnsi="Arial" w:cs="Arial"/>
          <w:sz w:val="20"/>
        </w:rPr>
        <w:t xml:space="preserve">) </w:t>
      </w:r>
      <w:r w:rsidR="00024DD4" w:rsidRPr="00DC3F29">
        <w:rPr>
          <w:rFonts w:ascii="Arial" w:hAnsi="Arial" w:cs="Arial"/>
          <w:sz w:val="20"/>
        </w:rPr>
        <w:t xml:space="preserve">Backus </w:t>
      </w:r>
      <w:r w:rsidR="004900C2" w:rsidRPr="00DC3F29">
        <w:rPr>
          <w:rFonts w:ascii="Arial" w:hAnsi="Arial" w:cs="Arial"/>
          <w:sz w:val="20"/>
        </w:rPr>
        <w:t xml:space="preserve">and </w:t>
      </w:r>
      <w:r w:rsidR="00024DD4" w:rsidRPr="00DC3F29">
        <w:rPr>
          <w:rFonts w:ascii="Arial" w:hAnsi="Arial" w:cs="Arial"/>
          <w:sz w:val="20"/>
        </w:rPr>
        <w:t xml:space="preserve">NYU Stern </w:t>
      </w:r>
      <w:r w:rsidR="004900C2" w:rsidRPr="00DC3F29">
        <w:rPr>
          <w:rFonts w:ascii="Arial" w:hAnsi="Arial" w:cs="Arial"/>
          <w:sz w:val="20"/>
        </w:rPr>
        <w:t>(2015)</w:t>
      </w:r>
      <w:r w:rsidR="00024DD4" w:rsidRPr="00DC3F29">
        <w:rPr>
          <w:rFonts w:ascii="Arial" w:hAnsi="Arial" w:cs="Arial"/>
          <w:sz w:val="20"/>
        </w:rPr>
        <w:t xml:space="preserve">, </w:t>
      </w:r>
      <w:r w:rsidR="00024DD4" w:rsidRPr="00DC3F29">
        <w:rPr>
          <w:rFonts w:ascii="Arial" w:hAnsi="Arial" w:cs="Arial"/>
          <w:i/>
          <w:sz w:val="20"/>
        </w:rPr>
        <w:t>The Global Economy</w:t>
      </w:r>
      <w:r w:rsidR="004900C2" w:rsidRPr="00DC3F29">
        <w:rPr>
          <w:rFonts w:ascii="Arial" w:hAnsi="Arial" w:cs="Arial"/>
          <w:sz w:val="20"/>
        </w:rPr>
        <w:t>,</w:t>
      </w:r>
      <w:r w:rsidR="002001E7" w:rsidRPr="00DC3F29">
        <w:rPr>
          <w:rFonts w:ascii="Arial" w:hAnsi="Arial" w:cs="Arial"/>
          <w:sz w:val="20"/>
        </w:rPr>
        <w:t xml:space="preserve"> NYU (</w:t>
      </w:r>
      <w:hyperlink r:id="rId12" w:history="1">
        <w:r w:rsidR="002001E7" w:rsidRPr="00DC3F29">
          <w:rPr>
            <w:rStyle w:val="Hyperlink"/>
            <w:rFonts w:ascii="Arial" w:hAnsi="Arial" w:cs="Arial"/>
            <w:sz w:val="20"/>
          </w:rPr>
          <w:t>Creative commons license</w:t>
        </w:r>
      </w:hyperlink>
      <w:r w:rsidR="002001E7" w:rsidRPr="00DC3F29">
        <w:rPr>
          <w:rFonts w:ascii="Arial" w:hAnsi="Arial" w:cs="Arial"/>
          <w:sz w:val="20"/>
        </w:rPr>
        <w:t>)</w:t>
      </w:r>
      <w:r w:rsidR="00DC3F29">
        <w:rPr>
          <w:rFonts w:ascii="Arial" w:hAnsi="Arial" w:cs="Arial"/>
          <w:sz w:val="20"/>
        </w:rPr>
        <w:t xml:space="preserve">, </w:t>
      </w:r>
    </w:p>
    <w:p w14:paraId="798D5235" w14:textId="77777777" w:rsidR="00024DD4" w:rsidRPr="00DC3F29" w:rsidRDefault="003E7421" w:rsidP="00E43C9F">
      <w:pPr>
        <w:pStyle w:val="bt"/>
        <w:contextualSpacing/>
        <w:rPr>
          <w:rStyle w:val="Hyperlink"/>
          <w:color w:val="0070C0"/>
          <w:sz w:val="20"/>
        </w:rPr>
      </w:pPr>
      <w:hyperlink r:id="rId13" w:history="1">
        <w:r w:rsidR="002001E7" w:rsidRPr="00DC3F29">
          <w:rPr>
            <w:rStyle w:val="Hyperlink"/>
            <w:sz w:val="20"/>
          </w:rPr>
          <w:t>https://github.com/DaveBackus/Amazon_Global_Economy</w:t>
        </w:r>
      </w:hyperlink>
    </w:p>
    <w:p w14:paraId="3D97C44C" w14:textId="77777777" w:rsidR="004900C2" w:rsidRPr="00DC3F29" w:rsidRDefault="004900C2" w:rsidP="00E43C9F">
      <w:pPr>
        <w:pStyle w:val="bt"/>
        <w:contextualSpacing/>
        <w:rPr>
          <w:rFonts w:ascii="Arial" w:hAnsi="Arial" w:cs="Arial"/>
          <w:sz w:val="20"/>
        </w:rPr>
      </w:pPr>
    </w:p>
    <w:p w14:paraId="025279FF" w14:textId="742FF3BA" w:rsidR="009910CC" w:rsidRPr="00DC3F29" w:rsidRDefault="009910CC" w:rsidP="00E43C9F">
      <w:pPr>
        <w:pStyle w:val="bt"/>
        <w:contextualSpacing/>
        <w:rPr>
          <w:rFonts w:ascii="Arial" w:hAnsi="Arial" w:cs="Arial"/>
          <w:sz w:val="20"/>
        </w:rPr>
      </w:pPr>
      <w:r w:rsidRPr="00DC3F29">
        <w:rPr>
          <w:rFonts w:ascii="Arial" w:hAnsi="Arial" w:cs="Arial"/>
          <w:sz w:val="20"/>
        </w:rPr>
        <w:t>(</w:t>
      </w:r>
      <w:r w:rsidRPr="00DC3F29">
        <w:rPr>
          <w:rFonts w:ascii="Arial" w:hAnsi="Arial" w:cs="Arial"/>
          <w:b/>
          <w:sz w:val="20"/>
        </w:rPr>
        <w:t>SU</w:t>
      </w:r>
      <w:r w:rsidR="00096B5B">
        <w:rPr>
          <w:rFonts w:ascii="Arial" w:hAnsi="Arial" w:cs="Arial"/>
          <w:b/>
          <w:sz w:val="20"/>
        </w:rPr>
        <w:t>W</w:t>
      </w:r>
      <w:r w:rsidRPr="00DC3F29">
        <w:rPr>
          <w:rFonts w:ascii="Arial" w:hAnsi="Arial" w:cs="Arial"/>
          <w:sz w:val="20"/>
        </w:rPr>
        <w:t>) Schmitt-Grohe</w:t>
      </w:r>
      <w:r w:rsidR="00096B5B">
        <w:rPr>
          <w:rFonts w:ascii="Arial" w:hAnsi="Arial" w:cs="Arial"/>
          <w:sz w:val="20"/>
        </w:rPr>
        <w:t xml:space="preserve">, </w:t>
      </w:r>
      <w:r w:rsidRPr="00DC3F29">
        <w:rPr>
          <w:rFonts w:ascii="Arial" w:hAnsi="Arial" w:cs="Arial"/>
          <w:sz w:val="20"/>
        </w:rPr>
        <w:t xml:space="preserve">Uribe </w:t>
      </w:r>
      <w:r w:rsidR="00096B5B">
        <w:rPr>
          <w:rFonts w:ascii="Arial" w:hAnsi="Arial" w:cs="Arial"/>
          <w:sz w:val="20"/>
        </w:rPr>
        <w:t xml:space="preserve">and Woodford </w:t>
      </w:r>
      <w:r w:rsidRPr="00DC3F29">
        <w:rPr>
          <w:rFonts w:ascii="Arial" w:hAnsi="Arial" w:cs="Arial"/>
          <w:sz w:val="20"/>
        </w:rPr>
        <w:t xml:space="preserve">(2016), </w:t>
      </w:r>
      <w:r w:rsidRPr="00DC3F29">
        <w:rPr>
          <w:rFonts w:ascii="Arial" w:hAnsi="Arial" w:cs="Arial"/>
          <w:i/>
          <w:sz w:val="20"/>
        </w:rPr>
        <w:t>International Macroeconomics</w:t>
      </w:r>
      <w:r w:rsidRPr="00DC3F29">
        <w:rPr>
          <w:rFonts w:ascii="Arial" w:hAnsi="Arial" w:cs="Arial"/>
          <w:sz w:val="20"/>
        </w:rPr>
        <w:t>, Princeton,</w:t>
      </w:r>
    </w:p>
    <w:p w14:paraId="311ECBB5" w14:textId="77777777" w:rsidR="009910CC" w:rsidRPr="00DC3F29" w:rsidRDefault="003E7421" w:rsidP="00E43C9F">
      <w:pPr>
        <w:pStyle w:val="bt"/>
        <w:contextualSpacing/>
        <w:rPr>
          <w:rFonts w:ascii="Arial" w:hAnsi="Arial" w:cs="Arial"/>
          <w:sz w:val="20"/>
        </w:rPr>
      </w:pPr>
      <w:hyperlink r:id="rId14" w:history="1">
        <w:r w:rsidR="009910CC" w:rsidRPr="00DC3F29">
          <w:rPr>
            <w:rStyle w:val="Hyperlink"/>
            <w:sz w:val="20"/>
          </w:rPr>
          <w:t>http://www.columbia.edu/~mu2166/UIM/index.html</w:t>
        </w:r>
      </w:hyperlink>
    </w:p>
    <w:p w14:paraId="0579AEB5" w14:textId="77777777" w:rsidR="009910CC" w:rsidRPr="00DC3F29" w:rsidRDefault="009910CC" w:rsidP="00E43C9F">
      <w:pPr>
        <w:pStyle w:val="bt"/>
        <w:contextualSpacing/>
        <w:rPr>
          <w:rFonts w:ascii="Arial" w:hAnsi="Arial" w:cs="Arial"/>
          <w:sz w:val="20"/>
        </w:rPr>
      </w:pPr>
    </w:p>
    <w:p w14:paraId="283018F7" w14:textId="77777777" w:rsidR="002001E7" w:rsidRPr="00DC3F29" w:rsidRDefault="002001E7" w:rsidP="00E43C9F">
      <w:pPr>
        <w:pStyle w:val="bt"/>
        <w:contextualSpacing/>
        <w:rPr>
          <w:rFonts w:ascii="Arial" w:hAnsi="Arial" w:cs="Arial"/>
          <w:sz w:val="20"/>
        </w:rPr>
      </w:pPr>
      <w:r w:rsidRPr="00DC3F29">
        <w:rPr>
          <w:rFonts w:ascii="Arial" w:hAnsi="Arial" w:cs="Arial"/>
          <w:sz w:val="20"/>
        </w:rPr>
        <w:t>(</w:t>
      </w:r>
      <w:r w:rsidRPr="00DC3F29">
        <w:rPr>
          <w:rFonts w:ascii="Arial" w:hAnsi="Arial" w:cs="Arial"/>
          <w:b/>
          <w:sz w:val="20"/>
        </w:rPr>
        <w:t>SU-O</w:t>
      </w:r>
      <w:r w:rsidRPr="00DC3F29">
        <w:rPr>
          <w:rFonts w:ascii="Arial" w:hAnsi="Arial" w:cs="Arial"/>
          <w:sz w:val="20"/>
        </w:rPr>
        <w:t xml:space="preserve">) Schmitt-Grohe and Uribe (2017), </w:t>
      </w:r>
      <w:r w:rsidRPr="00DC3F29">
        <w:rPr>
          <w:rFonts w:ascii="Arial" w:hAnsi="Arial" w:cs="Arial"/>
          <w:i/>
          <w:sz w:val="20"/>
        </w:rPr>
        <w:t>Open Economy Macroeconomics</w:t>
      </w:r>
      <w:r w:rsidRPr="00DC3F29">
        <w:rPr>
          <w:rFonts w:ascii="Arial" w:hAnsi="Arial" w:cs="Arial"/>
          <w:sz w:val="20"/>
        </w:rPr>
        <w:t>, Princeton</w:t>
      </w:r>
    </w:p>
    <w:p w14:paraId="583A92F2" w14:textId="77777777" w:rsidR="00107905" w:rsidRPr="00DC3F29" w:rsidRDefault="00107905" w:rsidP="00E43C9F">
      <w:pPr>
        <w:pStyle w:val="bt"/>
        <w:contextualSpacing/>
        <w:rPr>
          <w:rFonts w:ascii="Arial" w:hAnsi="Arial" w:cs="Arial"/>
          <w:sz w:val="20"/>
        </w:rPr>
      </w:pPr>
    </w:p>
    <w:p w14:paraId="0013405C" w14:textId="62E5206C" w:rsidR="00D70AD2" w:rsidRDefault="00D11EDF" w:rsidP="00E43C9F">
      <w:pPr>
        <w:pStyle w:val="bt"/>
        <w:contextualSpacing/>
        <w:rPr>
          <w:rFonts w:ascii="Arial" w:hAnsi="Arial" w:cs="Arial"/>
          <w:sz w:val="20"/>
        </w:rPr>
      </w:pPr>
      <w:r w:rsidRPr="00DC3F29">
        <w:rPr>
          <w:rFonts w:ascii="Arial" w:hAnsi="Arial" w:cs="Arial"/>
          <w:sz w:val="20"/>
        </w:rPr>
        <w:t>(</w:t>
      </w:r>
      <w:r w:rsidRPr="00DC3F29">
        <w:rPr>
          <w:rFonts w:ascii="Arial" w:hAnsi="Arial" w:cs="Arial"/>
          <w:b/>
          <w:sz w:val="20"/>
        </w:rPr>
        <w:t>CS</w:t>
      </w:r>
      <w:r w:rsidRPr="00DC3F29">
        <w:rPr>
          <w:rFonts w:ascii="Arial" w:hAnsi="Arial" w:cs="Arial"/>
          <w:sz w:val="20"/>
        </w:rPr>
        <w:t xml:space="preserve">) </w:t>
      </w:r>
      <w:r w:rsidR="00870A5E" w:rsidRPr="00DC3F29">
        <w:rPr>
          <w:rFonts w:ascii="Arial" w:hAnsi="Arial" w:cs="Arial"/>
          <w:sz w:val="20"/>
        </w:rPr>
        <w:t>Carlin and Soskice (2015</w:t>
      </w:r>
      <w:r w:rsidR="00905032" w:rsidRPr="00DC3F29">
        <w:rPr>
          <w:rFonts w:ascii="Arial" w:hAnsi="Arial" w:cs="Arial"/>
          <w:sz w:val="20"/>
        </w:rPr>
        <w:t>)</w:t>
      </w:r>
      <w:r w:rsidR="00677C05">
        <w:rPr>
          <w:rFonts w:ascii="Arial" w:hAnsi="Arial" w:cs="Arial"/>
          <w:sz w:val="20"/>
        </w:rPr>
        <w:t>,</w:t>
      </w:r>
      <w:r w:rsidR="00905032" w:rsidRPr="00DC3F29">
        <w:rPr>
          <w:rFonts w:ascii="Arial" w:hAnsi="Arial" w:cs="Arial"/>
          <w:sz w:val="20"/>
        </w:rPr>
        <w:t xml:space="preserve"> </w:t>
      </w:r>
      <w:r w:rsidR="00905032" w:rsidRPr="00DC3F29">
        <w:rPr>
          <w:rFonts w:ascii="Arial" w:hAnsi="Arial" w:cs="Arial"/>
          <w:i/>
          <w:sz w:val="20"/>
        </w:rPr>
        <w:t>Macroeconomics: Institutions, Instability and the Financial System</w:t>
      </w:r>
      <w:r w:rsidR="00905032" w:rsidRPr="00DC3F29">
        <w:rPr>
          <w:rFonts w:ascii="Arial" w:hAnsi="Arial" w:cs="Arial"/>
          <w:sz w:val="20"/>
        </w:rPr>
        <w:t>, Oxford</w:t>
      </w:r>
    </w:p>
    <w:p w14:paraId="3DF7C3E4" w14:textId="6522E39C" w:rsidR="00563F43" w:rsidRDefault="00563F43" w:rsidP="00E43C9F">
      <w:pPr>
        <w:pStyle w:val="bt"/>
        <w:contextualSpacing/>
        <w:rPr>
          <w:rFonts w:ascii="Arial" w:hAnsi="Arial" w:cs="Arial"/>
          <w:sz w:val="20"/>
        </w:rPr>
      </w:pPr>
    </w:p>
    <w:p w14:paraId="0682B317" w14:textId="7BB82AA7" w:rsidR="00563F43" w:rsidRDefault="00563F43" w:rsidP="00E43C9F">
      <w:pPr>
        <w:pStyle w:val="bt"/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b/>
          <w:bCs/>
          <w:sz w:val="20"/>
        </w:rPr>
        <w:t>OR</w:t>
      </w:r>
      <w:r>
        <w:rPr>
          <w:rFonts w:ascii="Arial" w:hAnsi="Arial" w:cs="Arial"/>
          <w:sz w:val="20"/>
        </w:rPr>
        <w:t xml:space="preserve">) Obstfeld and Rogoff (1997), </w:t>
      </w:r>
      <w:r>
        <w:rPr>
          <w:rFonts w:ascii="Arial" w:hAnsi="Arial" w:cs="Arial"/>
          <w:i/>
          <w:iCs/>
          <w:sz w:val="20"/>
        </w:rPr>
        <w:t>Foundations of International Economics</w:t>
      </w:r>
      <w:r>
        <w:rPr>
          <w:rFonts w:ascii="Arial" w:hAnsi="Arial" w:cs="Arial"/>
          <w:sz w:val="20"/>
        </w:rPr>
        <w:t>, MIT</w:t>
      </w:r>
    </w:p>
    <w:p w14:paraId="63493BAE" w14:textId="0B837B86" w:rsidR="002E7F6E" w:rsidRDefault="002E7F6E" w:rsidP="00E43C9F">
      <w:pPr>
        <w:pStyle w:val="bt"/>
        <w:contextualSpacing/>
        <w:rPr>
          <w:rFonts w:ascii="Arial" w:hAnsi="Arial" w:cs="Arial"/>
          <w:sz w:val="20"/>
        </w:rPr>
      </w:pPr>
    </w:p>
    <w:p w14:paraId="4E267A14" w14:textId="6920C392" w:rsidR="002E7F6E" w:rsidRPr="002E7F6E" w:rsidRDefault="002E7F6E" w:rsidP="00E43C9F">
      <w:pPr>
        <w:pStyle w:val="bt"/>
        <w:contextualSpacing/>
        <w:rPr>
          <w:rFonts w:ascii="Arial" w:hAnsi="Arial" w:cs="Arial"/>
          <w:sz w:val="20"/>
        </w:rPr>
      </w:pPr>
      <w:r w:rsidRPr="00307225">
        <w:rPr>
          <w:rFonts w:ascii="Arial" w:hAnsi="Arial" w:cs="Arial"/>
          <w:sz w:val="20"/>
          <w:highlight w:val="yellow"/>
        </w:rPr>
        <w:t>(</w:t>
      </w:r>
      <w:r w:rsidRPr="00307225">
        <w:rPr>
          <w:rFonts w:ascii="Arial" w:hAnsi="Arial" w:cs="Arial"/>
          <w:b/>
          <w:bCs/>
          <w:sz w:val="20"/>
          <w:highlight w:val="yellow"/>
        </w:rPr>
        <w:t>KO/KOM</w:t>
      </w:r>
      <w:r w:rsidRPr="00307225">
        <w:rPr>
          <w:rFonts w:ascii="Arial" w:hAnsi="Arial" w:cs="Arial"/>
          <w:sz w:val="20"/>
          <w:highlight w:val="yellow"/>
        </w:rPr>
        <w:t xml:space="preserve">) Krugman, Obstfeld (and Melitz in later editions), </w:t>
      </w:r>
      <w:r w:rsidRPr="00307225">
        <w:rPr>
          <w:rFonts w:ascii="Arial" w:hAnsi="Arial" w:cs="Arial"/>
          <w:i/>
          <w:iCs/>
          <w:sz w:val="20"/>
          <w:highlight w:val="yellow"/>
        </w:rPr>
        <w:t>International Economics: Theory and policy</w:t>
      </w:r>
    </w:p>
    <w:p w14:paraId="7D98B6FA" w14:textId="77777777" w:rsidR="002A3610" w:rsidRPr="00BF76DE" w:rsidRDefault="00D11EDF" w:rsidP="00E7406B">
      <w:pPr>
        <w:pStyle w:val="SH"/>
        <w:contextualSpacing/>
        <w:rPr>
          <w:rFonts w:eastAsia="Arial" w:cs="Arial"/>
          <w:color w:val="000080"/>
          <w:sz w:val="28"/>
          <w:szCs w:val="28"/>
          <w:u w:val="single"/>
        </w:rPr>
      </w:pPr>
      <w:r>
        <w:rPr>
          <w:rFonts w:eastAsia="Arial" w:cs="Arial"/>
        </w:rPr>
        <w:br w:type="page"/>
      </w:r>
      <w:r w:rsidR="002A3610" w:rsidRPr="00BF76DE">
        <w:rPr>
          <w:rFonts w:cs="Arial"/>
          <w:color w:val="000080"/>
          <w:sz w:val="28"/>
          <w:szCs w:val="28"/>
          <w:u w:val="single"/>
        </w:rPr>
        <w:lastRenderedPageBreak/>
        <w:t>Course Reading List</w:t>
      </w:r>
    </w:p>
    <w:p w14:paraId="66B07F71" w14:textId="77777777" w:rsidR="001E5CA2" w:rsidRDefault="001E5CA2" w:rsidP="00E43C9F">
      <w:pPr>
        <w:pStyle w:val="SH"/>
        <w:contextualSpacing/>
        <w:rPr>
          <w:rFonts w:cs="Arial"/>
          <w:color w:val="000080"/>
        </w:rPr>
      </w:pPr>
    </w:p>
    <w:p w14:paraId="1C160BD0" w14:textId="77777777" w:rsidR="00A31D58" w:rsidRPr="00BF76DE" w:rsidRDefault="00527843" w:rsidP="00E43C9F">
      <w:pPr>
        <w:pStyle w:val="SH"/>
        <w:contextualSpacing/>
        <w:rPr>
          <w:rFonts w:cs="Arial"/>
          <w:color w:val="000080"/>
        </w:rPr>
      </w:pPr>
      <w:r w:rsidRPr="00BF76DE">
        <w:rPr>
          <w:rFonts w:cs="Arial"/>
          <w:color w:val="000080"/>
        </w:rPr>
        <w:t>Session</w:t>
      </w:r>
      <w:r w:rsidR="00A33946" w:rsidRPr="00BF76DE">
        <w:rPr>
          <w:rFonts w:cs="Arial"/>
          <w:color w:val="000080"/>
        </w:rPr>
        <w:t xml:space="preserve"> 1</w:t>
      </w:r>
      <w:r w:rsidR="005F7DDF" w:rsidRPr="00BF76DE">
        <w:rPr>
          <w:rFonts w:cs="Arial"/>
          <w:color w:val="000080"/>
        </w:rPr>
        <w:t>: World economic outlook</w:t>
      </w:r>
    </w:p>
    <w:p w14:paraId="14CFE469" w14:textId="77777777" w:rsidR="00A31D58" w:rsidRPr="007C23CD" w:rsidRDefault="00A31D58" w:rsidP="00E43C9F">
      <w:pPr>
        <w:pStyle w:val="bt"/>
        <w:contextualSpacing/>
        <w:rPr>
          <w:rFonts w:ascii="Arial" w:hAnsi="Arial" w:cs="Arial"/>
          <w:sz w:val="22"/>
          <w:szCs w:val="22"/>
        </w:rPr>
      </w:pPr>
    </w:p>
    <w:p w14:paraId="067A4C51" w14:textId="77777777" w:rsidR="005F7DDF" w:rsidRDefault="005F7DDF" w:rsidP="00E43C9F">
      <w:pPr>
        <w:pStyle w:val="bt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Topics</w:t>
      </w:r>
    </w:p>
    <w:p w14:paraId="1CCE6D6F" w14:textId="77777777" w:rsidR="005F7DDF" w:rsidRDefault="005F7DDF" w:rsidP="00E43C9F">
      <w:pPr>
        <w:pStyle w:val="bt"/>
        <w:contextualSpacing/>
        <w:rPr>
          <w:rFonts w:ascii="Arial" w:hAnsi="Arial" w:cs="Arial"/>
          <w:b/>
          <w:sz w:val="22"/>
          <w:szCs w:val="22"/>
        </w:rPr>
      </w:pPr>
    </w:p>
    <w:p w14:paraId="36490308" w14:textId="77777777" w:rsidR="00905032" w:rsidRPr="00A72186" w:rsidRDefault="005F7DDF" w:rsidP="00E43C9F">
      <w:pPr>
        <w:pStyle w:val="bt"/>
        <w:contextualSpacing/>
        <w:rPr>
          <w:rFonts w:ascii="Arial" w:hAnsi="Arial" w:cs="Arial"/>
          <w:sz w:val="20"/>
        </w:rPr>
      </w:pPr>
      <w:r w:rsidRPr="00A72186">
        <w:rPr>
          <w:rFonts w:ascii="Arial" w:hAnsi="Arial" w:cs="Arial"/>
          <w:sz w:val="20"/>
        </w:rPr>
        <w:t>G</w:t>
      </w:r>
      <w:r w:rsidR="00905032" w:rsidRPr="00A72186">
        <w:rPr>
          <w:rFonts w:ascii="Arial" w:hAnsi="Arial" w:cs="Arial"/>
          <w:sz w:val="20"/>
        </w:rPr>
        <w:t>rowth and imbalances, oil/commodit</w:t>
      </w:r>
      <w:r w:rsidR="00F111BE">
        <w:rPr>
          <w:rFonts w:ascii="Arial" w:hAnsi="Arial" w:cs="Arial"/>
          <w:sz w:val="20"/>
        </w:rPr>
        <w:t>ies</w:t>
      </w:r>
      <w:r w:rsidR="00905032" w:rsidRPr="00A72186">
        <w:rPr>
          <w:rFonts w:ascii="Arial" w:hAnsi="Arial" w:cs="Arial"/>
          <w:sz w:val="20"/>
        </w:rPr>
        <w:t xml:space="preserve">, </w:t>
      </w:r>
      <w:r w:rsidR="00D9596B">
        <w:rPr>
          <w:rFonts w:ascii="Arial" w:hAnsi="Arial" w:cs="Arial"/>
          <w:sz w:val="20"/>
        </w:rPr>
        <w:t xml:space="preserve">trade patterns and </w:t>
      </w:r>
      <w:r w:rsidR="00905032" w:rsidRPr="00A72186">
        <w:rPr>
          <w:rFonts w:ascii="Arial" w:hAnsi="Arial" w:cs="Arial"/>
          <w:sz w:val="20"/>
        </w:rPr>
        <w:t>sustainability of international financial flows.</w:t>
      </w:r>
    </w:p>
    <w:p w14:paraId="2A061D3A" w14:textId="77777777" w:rsidR="008B78A1" w:rsidRPr="007C23CD" w:rsidRDefault="008B78A1" w:rsidP="00E43C9F">
      <w:pPr>
        <w:pStyle w:val="bt"/>
        <w:contextualSpacing/>
        <w:rPr>
          <w:rFonts w:ascii="Arial" w:hAnsi="Arial" w:cs="Arial"/>
          <w:sz w:val="22"/>
          <w:szCs w:val="22"/>
        </w:rPr>
      </w:pPr>
    </w:p>
    <w:p w14:paraId="479C134F" w14:textId="77777777" w:rsidR="00E80A8A" w:rsidRPr="007C23CD" w:rsidRDefault="0061386F" w:rsidP="00E43C9F">
      <w:pPr>
        <w:pStyle w:val="ReadingList-Sub-SectionHeadings"/>
        <w:jc w:val="left"/>
      </w:pPr>
      <w:r>
        <w:t>Primary readings</w:t>
      </w:r>
    </w:p>
    <w:p w14:paraId="499DA45A" w14:textId="77777777" w:rsidR="00A31D58" w:rsidRDefault="00A31D58" w:rsidP="00E43C9F">
      <w:pPr>
        <w:pStyle w:val="ReadingList-MainText"/>
        <w:jc w:val="left"/>
      </w:pPr>
    </w:p>
    <w:p w14:paraId="3FB6E4B1" w14:textId="77777777" w:rsidR="001954E1" w:rsidRDefault="001954E1" w:rsidP="00E43C9F">
      <w:pPr>
        <w:pStyle w:val="ReadingList-MainText"/>
        <w:jc w:val="left"/>
        <w:rPr>
          <w:sz w:val="20"/>
          <w:szCs w:val="20"/>
        </w:rPr>
      </w:pPr>
      <w:r w:rsidRPr="00A72186">
        <w:rPr>
          <w:sz w:val="20"/>
          <w:szCs w:val="20"/>
        </w:rPr>
        <w:t>SU-O</w:t>
      </w:r>
      <w:r w:rsidR="0061386F" w:rsidRPr="00A72186">
        <w:rPr>
          <w:sz w:val="20"/>
          <w:szCs w:val="20"/>
        </w:rPr>
        <w:t>,</w:t>
      </w:r>
      <w:r w:rsidRPr="00A72186">
        <w:rPr>
          <w:sz w:val="20"/>
          <w:szCs w:val="20"/>
        </w:rPr>
        <w:t xml:space="preserve"> Ch</w:t>
      </w:r>
      <w:r w:rsidR="00B62E9A">
        <w:rPr>
          <w:sz w:val="20"/>
          <w:szCs w:val="20"/>
        </w:rPr>
        <w:t>.</w:t>
      </w:r>
      <w:r w:rsidRPr="00A72186">
        <w:rPr>
          <w:sz w:val="20"/>
          <w:szCs w:val="20"/>
        </w:rPr>
        <w:t xml:space="preserve"> 1</w:t>
      </w:r>
      <w:r w:rsidR="00363862">
        <w:rPr>
          <w:sz w:val="20"/>
          <w:szCs w:val="20"/>
        </w:rPr>
        <w:t xml:space="preserve"> and</w:t>
      </w:r>
      <w:r w:rsidR="00B62E9A">
        <w:rPr>
          <w:sz w:val="20"/>
          <w:szCs w:val="20"/>
        </w:rPr>
        <w:t xml:space="preserve"> Ch. 2</w:t>
      </w:r>
      <w:r w:rsidR="00363862">
        <w:rPr>
          <w:sz w:val="20"/>
          <w:szCs w:val="20"/>
        </w:rPr>
        <w:t xml:space="preserve"> </w:t>
      </w:r>
      <w:r w:rsidR="00B62E9A">
        <w:rPr>
          <w:sz w:val="20"/>
          <w:szCs w:val="20"/>
        </w:rPr>
        <w:t>(section 2.1)</w:t>
      </w:r>
    </w:p>
    <w:p w14:paraId="63A3A20C" w14:textId="6EA60AAC" w:rsidR="004A45F1" w:rsidRDefault="004A45F1" w:rsidP="00E43C9F">
      <w:pPr>
        <w:pStyle w:val="ReadingList-MainText"/>
        <w:jc w:val="left"/>
        <w:rPr>
          <w:sz w:val="20"/>
          <w:szCs w:val="20"/>
        </w:rPr>
      </w:pPr>
    </w:p>
    <w:p w14:paraId="72F45C19" w14:textId="4868E03A" w:rsidR="00096B5B" w:rsidRDefault="00096B5B" w:rsidP="00E43C9F">
      <w:pPr>
        <w:pStyle w:val="ReadingList-MainText"/>
        <w:jc w:val="left"/>
        <w:rPr>
          <w:sz w:val="20"/>
          <w:szCs w:val="20"/>
        </w:rPr>
      </w:pPr>
      <w:r w:rsidRPr="00307225">
        <w:rPr>
          <w:sz w:val="20"/>
          <w:szCs w:val="20"/>
          <w:highlight w:val="yellow"/>
        </w:rPr>
        <w:t xml:space="preserve">Jones (2015), “The facts of economic growth”, </w:t>
      </w:r>
      <w:hyperlink r:id="rId15" w:history="1">
        <w:r w:rsidRPr="00307225">
          <w:rPr>
            <w:rStyle w:val="Hyperlink"/>
            <w:i/>
            <w:iCs/>
            <w:sz w:val="20"/>
            <w:szCs w:val="20"/>
            <w:highlight w:val="yellow"/>
          </w:rPr>
          <w:t>NBER WP 21142</w:t>
        </w:r>
      </w:hyperlink>
    </w:p>
    <w:p w14:paraId="19BDC9B4" w14:textId="54F93437" w:rsidR="00096B5B" w:rsidRDefault="00096B5B" w:rsidP="00E43C9F">
      <w:pPr>
        <w:pStyle w:val="ReadingList-MainText"/>
        <w:jc w:val="left"/>
        <w:rPr>
          <w:sz w:val="20"/>
          <w:szCs w:val="20"/>
        </w:rPr>
      </w:pPr>
    </w:p>
    <w:p w14:paraId="7755113F" w14:textId="718948F2" w:rsidR="00EB494D" w:rsidRDefault="00EB494D" w:rsidP="00E43C9F">
      <w:pPr>
        <w:pStyle w:val="ReadingList-MainText"/>
        <w:jc w:val="left"/>
        <w:rPr>
          <w:sz w:val="20"/>
          <w:szCs w:val="20"/>
        </w:rPr>
      </w:pPr>
      <w:r w:rsidRPr="00307225">
        <w:rPr>
          <w:sz w:val="20"/>
          <w:szCs w:val="20"/>
          <w:highlight w:val="yellow"/>
        </w:rPr>
        <w:t xml:space="preserve">Fernald and Wang (2015), “The recent rise and fall of rapid productivity growth”, </w:t>
      </w:r>
      <w:hyperlink r:id="rId16" w:history="1">
        <w:r w:rsidRPr="00307225">
          <w:rPr>
            <w:rStyle w:val="Hyperlink"/>
            <w:sz w:val="20"/>
            <w:szCs w:val="20"/>
            <w:highlight w:val="yellow"/>
          </w:rPr>
          <w:t>FRBSF EL 2015-04</w:t>
        </w:r>
      </w:hyperlink>
    </w:p>
    <w:p w14:paraId="73D09B7C" w14:textId="77777777" w:rsidR="00EB494D" w:rsidRDefault="00EB494D" w:rsidP="00E43C9F">
      <w:pPr>
        <w:pStyle w:val="ReadingList-MainText"/>
        <w:jc w:val="left"/>
        <w:rPr>
          <w:sz w:val="20"/>
          <w:szCs w:val="20"/>
        </w:rPr>
      </w:pPr>
    </w:p>
    <w:p w14:paraId="7A6EFEFD" w14:textId="60B03E56" w:rsidR="00096B5B" w:rsidRPr="00096B5B" w:rsidRDefault="00096B5B" w:rsidP="00E43C9F">
      <w:pPr>
        <w:pStyle w:val="ReadingList-MainText"/>
        <w:jc w:val="left"/>
        <w:rPr>
          <w:sz w:val="20"/>
          <w:szCs w:val="20"/>
        </w:rPr>
      </w:pPr>
      <w:r w:rsidRPr="00307225">
        <w:rPr>
          <w:sz w:val="20"/>
          <w:szCs w:val="20"/>
          <w:highlight w:val="yellow"/>
        </w:rPr>
        <w:t xml:space="preserve">Fernald (2016), “What is the new normal for GDP growth?”, </w:t>
      </w:r>
      <w:hyperlink r:id="rId17" w:history="1">
        <w:r w:rsidRPr="00307225">
          <w:rPr>
            <w:rStyle w:val="Hyperlink"/>
            <w:sz w:val="20"/>
            <w:szCs w:val="20"/>
            <w:highlight w:val="yellow"/>
          </w:rPr>
          <w:t>FRBSF EL 2016-30</w:t>
        </w:r>
      </w:hyperlink>
    </w:p>
    <w:p w14:paraId="36221160" w14:textId="77777777" w:rsidR="00096B5B" w:rsidRDefault="00096B5B" w:rsidP="00E43C9F">
      <w:pPr>
        <w:pStyle w:val="ReadingList-MainText"/>
        <w:jc w:val="left"/>
        <w:rPr>
          <w:sz w:val="20"/>
          <w:szCs w:val="20"/>
        </w:rPr>
      </w:pPr>
    </w:p>
    <w:p w14:paraId="178C8718" w14:textId="7B9E8D24" w:rsidR="004A45F1" w:rsidRDefault="004A45F1" w:rsidP="00E43C9F">
      <w:pPr>
        <w:pStyle w:val="ReadingList-MainText"/>
        <w:jc w:val="left"/>
        <w:rPr>
          <w:sz w:val="20"/>
        </w:rPr>
      </w:pPr>
      <w:r>
        <w:rPr>
          <w:sz w:val="20"/>
        </w:rPr>
        <w:t xml:space="preserve">Bernanke (2015), “Why are interest rates so low?” parts </w:t>
      </w:r>
      <w:hyperlink r:id="rId18" w:history="1">
        <w:r w:rsidRPr="00972AB7">
          <w:rPr>
            <w:rStyle w:val="Hyperlink"/>
            <w:sz w:val="20"/>
          </w:rPr>
          <w:t>1</w:t>
        </w:r>
      </w:hyperlink>
      <w:r>
        <w:rPr>
          <w:sz w:val="20"/>
        </w:rPr>
        <w:t xml:space="preserve">, </w:t>
      </w:r>
      <w:hyperlink r:id="rId19" w:history="1">
        <w:r w:rsidRPr="00972AB7">
          <w:rPr>
            <w:rStyle w:val="Hyperlink"/>
            <w:sz w:val="20"/>
          </w:rPr>
          <w:t>2</w:t>
        </w:r>
      </w:hyperlink>
      <w:r>
        <w:rPr>
          <w:sz w:val="20"/>
        </w:rPr>
        <w:t xml:space="preserve"> and </w:t>
      </w:r>
      <w:hyperlink r:id="rId20" w:history="1">
        <w:r w:rsidRPr="00972AB7">
          <w:rPr>
            <w:rStyle w:val="Hyperlink"/>
            <w:sz w:val="20"/>
          </w:rPr>
          <w:t>3</w:t>
        </w:r>
      </w:hyperlink>
      <w:r>
        <w:rPr>
          <w:sz w:val="20"/>
        </w:rPr>
        <w:t xml:space="preserve"> (especially 1 and 2)</w:t>
      </w:r>
    </w:p>
    <w:p w14:paraId="0C9987A8" w14:textId="78F5E8F5" w:rsidR="00333CE1" w:rsidRDefault="00333CE1" w:rsidP="00E43C9F">
      <w:pPr>
        <w:pStyle w:val="ReadingList-MainText"/>
        <w:jc w:val="left"/>
        <w:rPr>
          <w:sz w:val="20"/>
        </w:rPr>
      </w:pPr>
    </w:p>
    <w:p w14:paraId="786D5FA9" w14:textId="77777777" w:rsidR="00333CE1" w:rsidRPr="00445628" w:rsidRDefault="00333CE1" w:rsidP="00333CE1">
      <w:pPr>
        <w:rPr>
          <w:rFonts w:ascii="Arial" w:hAnsi="Arial" w:cs="Arial"/>
          <w:sz w:val="20"/>
        </w:rPr>
      </w:pPr>
      <w:r w:rsidRPr="00307225">
        <w:rPr>
          <w:rFonts w:ascii="Arial" w:hAnsi="Arial" w:cs="Arial"/>
          <w:sz w:val="20"/>
          <w:highlight w:val="yellow"/>
        </w:rPr>
        <w:t>Taylor and Taylor (2004), “</w:t>
      </w:r>
      <w:hyperlink r:id="rId21" w:history="1">
        <w:r w:rsidRPr="00307225">
          <w:rPr>
            <w:rStyle w:val="Hyperlink"/>
            <w:rFonts w:ascii="Arial" w:hAnsi="Arial" w:cs="Arial"/>
            <w:sz w:val="20"/>
            <w:highlight w:val="yellow"/>
          </w:rPr>
          <w:t>The purchasing power parity debate</w:t>
        </w:r>
      </w:hyperlink>
      <w:r w:rsidRPr="00307225">
        <w:rPr>
          <w:rFonts w:ascii="Arial" w:hAnsi="Arial" w:cs="Arial"/>
          <w:sz w:val="20"/>
          <w:highlight w:val="yellow"/>
        </w:rPr>
        <w:t xml:space="preserve">”, </w:t>
      </w:r>
      <w:r w:rsidRPr="00307225">
        <w:rPr>
          <w:rFonts w:ascii="Arial" w:hAnsi="Arial" w:cs="Arial"/>
          <w:i/>
          <w:sz w:val="20"/>
          <w:highlight w:val="yellow"/>
        </w:rPr>
        <w:t>JEP</w:t>
      </w:r>
      <w:r w:rsidRPr="00307225">
        <w:rPr>
          <w:rFonts w:ascii="Arial" w:hAnsi="Arial" w:cs="Arial"/>
          <w:sz w:val="20"/>
          <w:highlight w:val="yellow"/>
        </w:rPr>
        <w:t>, Vol. 18(4)</w:t>
      </w:r>
    </w:p>
    <w:p w14:paraId="4D896740" w14:textId="77777777" w:rsidR="009F2FE6" w:rsidRPr="00A72186" w:rsidRDefault="009F2FE6" w:rsidP="00E43C9F">
      <w:pPr>
        <w:pStyle w:val="ReadingList-MainText"/>
        <w:jc w:val="left"/>
        <w:rPr>
          <w:sz w:val="20"/>
          <w:szCs w:val="20"/>
        </w:rPr>
      </w:pPr>
    </w:p>
    <w:p w14:paraId="2B4AE349" w14:textId="0BB6F45B" w:rsidR="001954E1" w:rsidRPr="00A72186" w:rsidRDefault="001954E1" w:rsidP="00E43C9F">
      <w:pPr>
        <w:rPr>
          <w:rFonts w:ascii="Arial" w:hAnsi="Arial" w:cs="Arial"/>
          <w:sz w:val="20"/>
        </w:rPr>
      </w:pPr>
      <w:r w:rsidRPr="00307225">
        <w:rPr>
          <w:rFonts w:ascii="Arial" w:hAnsi="Arial" w:cs="Arial"/>
          <w:sz w:val="20"/>
          <w:highlight w:val="yellow"/>
        </w:rPr>
        <w:t xml:space="preserve">IMF (2018), “Global Prospects and Policies”, </w:t>
      </w:r>
      <w:hyperlink r:id="rId22" w:history="1">
        <w:r w:rsidRPr="00307225">
          <w:rPr>
            <w:rStyle w:val="Hyperlink"/>
            <w:rFonts w:ascii="Arial" w:hAnsi="Arial" w:cs="Arial"/>
            <w:i/>
            <w:sz w:val="20"/>
            <w:highlight w:val="yellow"/>
          </w:rPr>
          <w:t>World Economic Outlook</w:t>
        </w:r>
      </w:hyperlink>
      <w:r w:rsidRPr="00307225">
        <w:rPr>
          <w:rFonts w:ascii="Arial" w:hAnsi="Arial" w:cs="Arial"/>
          <w:sz w:val="20"/>
          <w:highlight w:val="yellow"/>
        </w:rPr>
        <w:t>, Ch</w:t>
      </w:r>
      <w:r w:rsidR="001D24E3" w:rsidRPr="00307225">
        <w:rPr>
          <w:rFonts w:ascii="Arial" w:hAnsi="Arial" w:cs="Arial"/>
          <w:sz w:val="20"/>
          <w:highlight w:val="yellow"/>
        </w:rPr>
        <w:t>.</w:t>
      </w:r>
      <w:r w:rsidRPr="00307225">
        <w:rPr>
          <w:rFonts w:ascii="Arial" w:hAnsi="Arial" w:cs="Arial"/>
          <w:sz w:val="20"/>
          <w:highlight w:val="yellow"/>
        </w:rPr>
        <w:t xml:space="preserve"> 1</w:t>
      </w:r>
      <w:r w:rsidR="0061386F" w:rsidRPr="00307225">
        <w:rPr>
          <w:rFonts w:ascii="Arial" w:hAnsi="Arial" w:cs="Arial"/>
          <w:sz w:val="20"/>
          <w:highlight w:val="yellow"/>
        </w:rPr>
        <w:t xml:space="preserve"> </w:t>
      </w:r>
      <w:r w:rsidR="00D21F3A" w:rsidRPr="00307225">
        <w:rPr>
          <w:rFonts w:ascii="Arial" w:hAnsi="Arial" w:cs="Arial"/>
          <w:sz w:val="20"/>
          <w:highlight w:val="yellow"/>
        </w:rPr>
        <w:t xml:space="preserve">(and </w:t>
      </w:r>
      <w:hyperlink r:id="rId23" w:history="1">
        <w:r w:rsidR="0061386F" w:rsidRPr="00307225">
          <w:rPr>
            <w:rStyle w:val="Hyperlink"/>
            <w:rFonts w:ascii="Arial" w:hAnsi="Arial" w:cs="Arial"/>
            <w:sz w:val="20"/>
            <w:highlight w:val="yellow"/>
          </w:rPr>
          <w:t>update</w:t>
        </w:r>
      </w:hyperlink>
      <w:r w:rsidR="00D21F3A" w:rsidRPr="00307225">
        <w:rPr>
          <w:rFonts w:ascii="Arial" w:hAnsi="Arial" w:cs="Arial"/>
          <w:sz w:val="20"/>
          <w:highlight w:val="yellow"/>
        </w:rPr>
        <w:t>)</w:t>
      </w:r>
      <w:r w:rsidR="00611EA9">
        <w:rPr>
          <w:rFonts w:ascii="Arial" w:hAnsi="Arial" w:cs="Arial"/>
          <w:sz w:val="20"/>
        </w:rPr>
        <w:t xml:space="preserve"> </w:t>
      </w:r>
    </w:p>
    <w:p w14:paraId="6E8C1B34" w14:textId="77777777" w:rsidR="00972AB7" w:rsidRDefault="00972AB7" w:rsidP="00E43C9F">
      <w:pPr>
        <w:rPr>
          <w:rFonts w:ascii="Arial" w:hAnsi="Arial" w:cs="Arial"/>
          <w:sz w:val="22"/>
          <w:szCs w:val="22"/>
        </w:rPr>
      </w:pPr>
    </w:p>
    <w:p w14:paraId="0FFC9587" w14:textId="77777777" w:rsidR="005D7FE0" w:rsidRPr="0082384C" w:rsidRDefault="005D7FE0" w:rsidP="005D7FE0">
      <w:pPr>
        <w:pStyle w:val="bt"/>
        <w:contextualSpacing/>
        <w:rPr>
          <w:rFonts w:ascii="Arial" w:hAnsi="Arial" w:cs="Arial"/>
          <w:bCs/>
          <w:sz w:val="20"/>
        </w:rPr>
      </w:pPr>
      <w:r>
        <w:rPr>
          <w:rFonts w:ascii="Arial" w:hAnsi="Arial" w:cs="Arial"/>
          <w:sz w:val="20"/>
        </w:rPr>
        <w:t xml:space="preserve">ECB (2017), “China’s economic growth and rebalancing”, </w:t>
      </w:r>
      <w:hyperlink r:id="rId24" w:history="1">
        <w:r w:rsidRPr="0082384C">
          <w:rPr>
            <w:rStyle w:val="Hyperlink"/>
            <w:rFonts w:ascii="Arial" w:hAnsi="Arial" w:cs="Arial"/>
            <w:i/>
            <w:sz w:val="20"/>
          </w:rPr>
          <w:t>Economic Bulletin (7)</w:t>
        </w:r>
      </w:hyperlink>
      <w:r>
        <w:rPr>
          <w:rFonts w:ascii="Arial" w:hAnsi="Arial" w:cs="Arial"/>
          <w:sz w:val="20"/>
        </w:rPr>
        <w:t xml:space="preserve">, </w:t>
      </w:r>
      <w:hyperlink r:id="rId25" w:history="1">
        <w:r>
          <w:rPr>
            <w:rStyle w:val="Hyperlink"/>
            <w:rFonts w:ascii="Arial" w:hAnsi="Arial" w:cs="Arial"/>
            <w:sz w:val="20"/>
          </w:rPr>
          <w:t>Article</w:t>
        </w:r>
      </w:hyperlink>
    </w:p>
    <w:p w14:paraId="6801046D" w14:textId="34A62B04" w:rsidR="003A5A16" w:rsidRDefault="003A5A16" w:rsidP="00E43C9F">
      <w:pPr>
        <w:pStyle w:val="bt"/>
        <w:contextualSpacing/>
        <w:rPr>
          <w:rFonts w:ascii="Arial" w:hAnsi="Arial" w:cs="Arial"/>
          <w:b/>
          <w:bCs/>
          <w:sz w:val="22"/>
          <w:szCs w:val="22"/>
        </w:rPr>
      </w:pPr>
    </w:p>
    <w:p w14:paraId="06E1DD52" w14:textId="2CD2DB2D" w:rsidR="00B1452A" w:rsidRDefault="00B1452A" w:rsidP="00B1452A">
      <w:pPr>
        <w:rPr>
          <w:rFonts w:ascii="Arial" w:hAnsi="Arial" w:cs="Arial"/>
          <w:sz w:val="20"/>
        </w:rPr>
      </w:pPr>
      <w:r w:rsidRPr="00A22842">
        <w:rPr>
          <w:rFonts w:ascii="Arial" w:hAnsi="Arial" w:cs="Arial"/>
          <w:sz w:val="20"/>
        </w:rPr>
        <w:t>Freeman (2006), “</w:t>
      </w:r>
      <w:hyperlink r:id="rId26" w:history="1">
        <w:r w:rsidRPr="00A22842">
          <w:rPr>
            <w:rStyle w:val="Hyperlink"/>
            <w:rFonts w:ascii="Arial" w:hAnsi="Arial" w:cs="Arial"/>
            <w:sz w:val="20"/>
          </w:rPr>
          <w:t>The Great Doubling: The Challenge of the New Global Labor Market</w:t>
        </w:r>
      </w:hyperlink>
      <w:r w:rsidRPr="00A22842">
        <w:rPr>
          <w:rFonts w:ascii="Arial" w:hAnsi="Arial" w:cs="Arial"/>
          <w:sz w:val="20"/>
        </w:rPr>
        <w:t>”</w:t>
      </w:r>
    </w:p>
    <w:p w14:paraId="302F0878" w14:textId="1764A323" w:rsidR="00B1452A" w:rsidRDefault="00B1452A" w:rsidP="00B1452A">
      <w:pPr>
        <w:rPr>
          <w:rFonts w:ascii="Arial" w:hAnsi="Arial" w:cs="Arial"/>
          <w:sz w:val="20"/>
        </w:rPr>
      </w:pPr>
    </w:p>
    <w:p w14:paraId="620E0C67" w14:textId="77777777" w:rsidR="00B1452A" w:rsidRDefault="00B1452A" w:rsidP="00B1452A">
      <w:pPr>
        <w:pStyle w:val="bt"/>
        <w:contextualSpacing/>
        <w:rPr>
          <w:rFonts w:ascii="Arial" w:hAnsi="Arial" w:cs="Arial"/>
          <w:sz w:val="20"/>
        </w:rPr>
      </w:pPr>
      <w:r w:rsidRPr="00A22842">
        <w:rPr>
          <w:rFonts w:ascii="Arial" w:hAnsi="Arial" w:cs="Arial"/>
          <w:sz w:val="20"/>
        </w:rPr>
        <w:t>IMF (2015)</w:t>
      </w:r>
      <w:r>
        <w:rPr>
          <w:rFonts w:ascii="Arial" w:hAnsi="Arial" w:cs="Arial"/>
          <w:sz w:val="20"/>
        </w:rPr>
        <w:t>,</w:t>
      </w:r>
      <w:r w:rsidRPr="00A22842">
        <w:rPr>
          <w:rFonts w:ascii="Arial" w:hAnsi="Arial" w:cs="Arial"/>
          <w:sz w:val="20"/>
        </w:rPr>
        <w:t xml:space="preserve"> “Where Are Commodity Exporters Headed</w:t>
      </w:r>
      <w:r>
        <w:rPr>
          <w:rFonts w:ascii="Arial" w:hAnsi="Arial" w:cs="Arial"/>
          <w:sz w:val="20"/>
        </w:rPr>
        <w:t>?</w:t>
      </w:r>
      <w:r w:rsidRPr="00A22842">
        <w:rPr>
          <w:rFonts w:ascii="Arial" w:hAnsi="Arial" w:cs="Arial"/>
          <w:sz w:val="20"/>
        </w:rPr>
        <w:t>”</w:t>
      </w:r>
      <w:r>
        <w:rPr>
          <w:rFonts w:ascii="Arial" w:hAnsi="Arial" w:cs="Arial"/>
          <w:sz w:val="20"/>
        </w:rPr>
        <w:t>,</w:t>
      </w:r>
      <w:r w:rsidRPr="00A22842">
        <w:rPr>
          <w:rFonts w:ascii="Arial" w:hAnsi="Arial" w:cs="Arial"/>
          <w:sz w:val="20"/>
        </w:rPr>
        <w:t xml:space="preserve"> </w:t>
      </w:r>
      <w:hyperlink r:id="rId27" w:history="1">
        <w:r w:rsidRPr="00A22842">
          <w:rPr>
            <w:rStyle w:val="Hyperlink"/>
            <w:rFonts w:ascii="Arial" w:hAnsi="Arial" w:cs="Arial"/>
            <w:i/>
            <w:sz w:val="20"/>
          </w:rPr>
          <w:t>World Economic Outlook</w:t>
        </w:r>
      </w:hyperlink>
      <w:r w:rsidRPr="00A22842">
        <w:rPr>
          <w:rFonts w:ascii="Arial" w:hAnsi="Arial" w:cs="Arial"/>
          <w:sz w:val="20"/>
        </w:rPr>
        <w:t>, October, Ch</w:t>
      </w:r>
      <w:r>
        <w:rPr>
          <w:rFonts w:ascii="Arial" w:hAnsi="Arial" w:cs="Arial"/>
          <w:sz w:val="20"/>
        </w:rPr>
        <w:t>.</w:t>
      </w:r>
      <w:r w:rsidRPr="00A22842">
        <w:rPr>
          <w:rFonts w:ascii="Arial" w:hAnsi="Arial" w:cs="Arial"/>
          <w:sz w:val="20"/>
        </w:rPr>
        <w:t xml:space="preserve"> 2</w:t>
      </w:r>
    </w:p>
    <w:p w14:paraId="0AD32A65" w14:textId="77777777" w:rsidR="00B1452A" w:rsidRDefault="00B1452A" w:rsidP="00B1452A">
      <w:pPr>
        <w:rPr>
          <w:rFonts w:ascii="Arial" w:hAnsi="Arial" w:cs="Arial"/>
          <w:sz w:val="20"/>
        </w:rPr>
      </w:pPr>
    </w:p>
    <w:p w14:paraId="7467EF02" w14:textId="77777777" w:rsidR="00307225" w:rsidRPr="00EA6DEF" w:rsidRDefault="00307225" w:rsidP="00307225">
      <w:pPr>
        <w:rPr>
          <w:rFonts w:ascii="Arial" w:hAnsi="Arial" w:cs="Arial"/>
          <w:sz w:val="20"/>
        </w:rPr>
      </w:pPr>
      <w:r w:rsidRPr="00307225">
        <w:rPr>
          <w:rFonts w:ascii="Arial" w:hAnsi="Arial" w:cs="Arial"/>
          <w:sz w:val="20"/>
          <w:highlight w:val="yellow"/>
        </w:rPr>
        <w:t>Hamilton (2014), “</w:t>
      </w:r>
      <w:hyperlink r:id="rId28" w:history="1">
        <w:r w:rsidRPr="00307225">
          <w:rPr>
            <w:rStyle w:val="Hyperlink"/>
            <w:rFonts w:ascii="Arial" w:hAnsi="Arial" w:cs="Arial"/>
            <w:sz w:val="20"/>
            <w:highlight w:val="yellow"/>
          </w:rPr>
          <w:t>The changing face of world oil markets</w:t>
        </w:r>
      </w:hyperlink>
      <w:r w:rsidRPr="00307225">
        <w:rPr>
          <w:rFonts w:ascii="Arial" w:hAnsi="Arial" w:cs="Arial"/>
          <w:sz w:val="20"/>
          <w:highlight w:val="yellow"/>
        </w:rPr>
        <w:t>”, Working paper version of IAEE contribution</w:t>
      </w:r>
      <w:r>
        <w:rPr>
          <w:rFonts w:ascii="Arial" w:hAnsi="Arial" w:cs="Arial"/>
          <w:sz w:val="20"/>
        </w:rPr>
        <w:t xml:space="preserve"> [note the unfortunate timing of this paper (see the concluding lines) relative to the oil price decline in 2014 – and this is from a superb economist and oil expert! Tricky market…]</w:t>
      </w:r>
    </w:p>
    <w:p w14:paraId="65CD0FBE" w14:textId="77777777" w:rsidR="00B1452A" w:rsidRPr="007C23CD" w:rsidRDefault="00B1452A" w:rsidP="00E43C9F">
      <w:pPr>
        <w:pStyle w:val="bt"/>
        <w:contextualSpacing/>
        <w:rPr>
          <w:rFonts w:ascii="Arial" w:hAnsi="Arial" w:cs="Arial"/>
          <w:b/>
          <w:bCs/>
          <w:sz w:val="22"/>
          <w:szCs w:val="22"/>
        </w:rPr>
      </w:pPr>
    </w:p>
    <w:p w14:paraId="0A13C622" w14:textId="77777777" w:rsidR="00A31D58" w:rsidRPr="007C23CD" w:rsidRDefault="002A3610" w:rsidP="00E43C9F">
      <w:pPr>
        <w:pStyle w:val="bt"/>
        <w:contextualSpacing/>
        <w:rPr>
          <w:rFonts w:ascii="Arial" w:hAnsi="Arial" w:cs="Arial"/>
          <w:b/>
          <w:bCs/>
          <w:sz w:val="22"/>
          <w:szCs w:val="22"/>
        </w:rPr>
      </w:pPr>
      <w:r w:rsidRPr="007C23CD">
        <w:rPr>
          <w:rFonts w:ascii="Arial" w:hAnsi="Arial" w:cs="Arial"/>
          <w:b/>
          <w:bCs/>
          <w:sz w:val="22"/>
          <w:szCs w:val="22"/>
        </w:rPr>
        <w:t>Additional readings</w:t>
      </w:r>
    </w:p>
    <w:p w14:paraId="33A4B57C" w14:textId="77777777" w:rsidR="0061386F" w:rsidRPr="00A22842" w:rsidRDefault="0061386F" w:rsidP="00E43C9F">
      <w:pPr>
        <w:rPr>
          <w:rFonts w:ascii="Arial" w:hAnsi="Arial" w:cs="Arial"/>
          <w:sz w:val="20"/>
        </w:rPr>
      </w:pPr>
    </w:p>
    <w:p w14:paraId="50D31330" w14:textId="79D913B7" w:rsidR="00765238" w:rsidRDefault="00CA0919" w:rsidP="00E43C9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Calvo, Leiderman</w:t>
      </w:r>
      <w:r w:rsidR="000F10C0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and Reinhart (1996), “</w:t>
      </w:r>
      <w:hyperlink r:id="rId29" w:history="1">
        <w:r w:rsidRPr="00CA0919">
          <w:rPr>
            <w:rStyle w:val="Hyperlink"/>
            <w:rFonts w:ascii="Arial" w:hAnsi="Arial" w:cs="Arial"/>
            <w:sz w:val="20"/>
          </w:rPr>
          <w:t>Inflows of Capital to Developing Countries in the 1990s</w:t>
        </w:r>
      </w:hyperlink>
      <w:r>
        <w:rPr>
          <w:rFonts w:ascii="Arial" w:hAnsi="Arial" w:cs="Arial"/>
          <w:sz w:val="20"/>
        </w:rPr>
        <w:t xml:space="preserve">”, </w:t>
      </w:r>
      <w:r>
        <w:rPr>
          <w:rFonts w:ascii="Arial" w:hAnsi="Arial" w:cs="Arial"/>
          <w:i/>
          <w:sz w:val="20"/>
        </w:rPr>
        <w:t>Journal of Economic Perspectives</w:t>
      </w:r>
      <w:r w:rsidRPr="00CA0919">
        <w:rPr>
          <w:rFonts w:ascii="Arial" w:hAnsi="Arial" w:cs="Arial"/>
          <w:sz w:val="20"/>
        </w:rPr>
        <w:t>, Vol. 10(2)</w:t>
      </w:r>
    </w:p>
    <w:p w14:paraId="17D6557C" w14:textId="149A2F38" w:rsidR="00307225" w:rsidRDefault="00307225" w:rsidP="00E43C9F">
      <w:pPr>
        <w:rPr>
          <w:rFonts w:ascii="Arial" w:hAnsi="Arial" w:cs="Arial"/>
          <w:sz w:val="20"/>
        </w:rPr>
      </w:pPr>
    </w:p>
    <w:p w14:paraId="296884C7" w14:textId="77777777" w:rsidR="00307225" w:rsidRDefault="00307225" w:rsidP="00307225">
      <w:pPr>
        <w:rPr>
          <w:rFonts w:ascii="Arial" w:hAnsi="Arial" w:cs="Arial"/>
          <w:sz w:val="20"/>
        </w:rPr>
      </w:pPr>
      <w:r w:rsidRPr="00A72186">
        <w:rPr>
          <w:rFonts w:ascii="Arial" w:hAnsi="Arial" w:cs="Arial"/>
          <w:sz w:val="20"/>
        </w:rPr>
        <w:t xml:space="preserve">IMF (2016), “Spillovers from China’s Transition and from Migration”, </w:t>
      </w:r>
      <w:hyperlink r:id="rId30" w:history="1">
        <w:r w:rsidRPr="00A72186">
          <w:rPr>
            <w:rStyle w:val="Hyperlink"/>
            <w:rFonts w:ascii="Arial" w:hAnsi="Arial" w:cs="Arial"/>
            <w:i/>
            <w:sz w:val="20"/>
          </w:rPr>
          <w:t>World Economic Outlook</w:t>
        </w:r>
      </w:hyperlink>
      <w:r w:rsidRPr="00A72186">
        <w:rPr>
          <w:rFonts w:ascii="Arial" w:hAnsi="Arial" w:cs="Arial"/>
          <w:sz w:val="20"/>
        </w:rPr>
        <w:t>, April, Ch. 4</w:t>
      </w:r>
    </w:p>
    <w:p w14:paraId="31E5328E" w14:textId="40D1334C" w:rsidR="00333CE1" w:rsidRDefault="00333CE1" w:rsidP="00E43C9F">
      <w:pPr>
        <w:rPr>
          <w:rFonts w:ascii="Arial" w:hAnsi="Arial" w:cs="Arial"/>
          <w:sz w:val="20"/>
        </w:rPr>
      </w:pPr>
    </w:p>
    <w:p w14:paraId="719A0DA9" w14:textId="77777777" w:rsidR="00333CE1" w:rsidRPr="00445628" w:rsidRDefault="00333CE1" w:rsidP="00333CE1">
      <w:pPr>
        <w:ind w:left="720" w:hanging="720"/>
        <w:rPr>
          <w:rFonts w:ascii="Arial" w:hAnsi="Arial" w:cs="Arial"/>
          <w:sz w:val="20"/>
        </w:rPr>
      </w:pPr>
      <w:r w:rsidRPr="00307225">
        <w:rPr>
          <w:rFonts w:ascii="Arial" w:hAnsi="Arial" w:cs="Arial"/>
          <w:sz w:val="20"/>
          <w:highlight w:val="yellow"/>
        </w:rPr>
        <w:t xml:space="preserve">Du </w:t>
      </w:r>
      <w:r w:rsidRPr="00307225">
        <w:rPr>
          <w:rFonts w:ascii="Arial" w:hAnsi="Arial" w:cs="Arial"/>
          <w:i/>
          <w:sz w:val="20"/>
          <w:highlight w:val="yellow"/>
        </w:rPr>
        <w:t>et al</w:t>
      </w:r>
      <w:r w:rsidRPr="00307225">
        <w:rPr>
          <w:rFonts w:ascii="Arial" w:hAnsi="Arial" w:cs="Arial"/>
          <w:sz w:val="20"/>
          <w:highlight w:val="yellow"/>
        </w:rPr>
        <w:t xml:space="preserve"> (2017), “</w:t>
      </w:r>
      <w:hyperlink r:id="rId31" w:history="1">
        <w:r w:rsidRPr="00307225">
          <w:rPr>
            <w:rStyle w:val="Hyperlink"/>
            <w:rFonts w:ascii="Arial" w:hAnsi="Arial" w:cs="Arial"/>
            <w:sz w:val="20"/>
            <w:highlight w:val="yellow"/>
          </w:rPr>
          <w:t>Deviations from covered interest rate parity</w:t>
        </w:r>
      </w:hyperlink>
      <w:r w:rsidRPr="00307225">
        <w:rPr>
          <w:rFonts w:ascii="Arial" w:hAnsi="Arial" w:cs="Arial"/>
          <w:sz w:val="20"/>
          <w:highlight w:val="yellow"/>
        </w:rPr>
        <w:t xml:space="preserve">”, </w:t>
      </w:r>
      <w:r w:rsidRPr="00307225">
        <w:rPr>
          <w:rFonts w:ascii="Arial" w:hAnsi="Arial" w:cs="Arial"/>
          <w:i/>
          <w:sz w:val="20"/>
          <w:highlight w:val="yellow"/>
        </w:rPr>
        <w:t>NBER Working Paper</w:t>
      </w:r>
      <w:r w:rsidRPr="00307225">
        <w:rPr>
          <w:rFonts w:ascii="Arial" w:hAnsi="Arial" w:cs="Arial"/>
          <w:sz w:val="20"/>
          <w:highlight w:val="yellow"/>
        </w:rPr>
        <w:t>, 23170</w:t>
      </w:r>
    </w:p>
    <w:p w14:paraId="3E0AFB70" w14:textId="77777777" w:rsidR="00333CE1" w:rsidRPr="00445628" w:rsidRDefault="00333CE1" w:rsidP="00333CE1">
      <w:pPr>
        <w:rPr>
          <w:rFonts w:ascii="Arial" w:hAnsi="Arial" w:cs="Arial"/>
          <w:sz w:val="20"/>
        </w:rPr>
      </w:pPr>
    </w:p>
    <w:p w14:paraId="419B384E" w14:textId="77777777" w:rsidR="00307225" w:rsidRDefault="00307225">
      <w:pPr>
        <w:rPr>
          <w:rFonts w:ascii="Arial" w:hAnsi="Arial" w:cs="Arial"/>
          <w:b/>
          <w:color w:val="000080"/>
        </w:rPr>
      </w:pPr>
      <w:r>
        <w:rPr>
          <w:rFonts w:cs="Arial"/>
          <w:color w:val="000080"/>
        </w:rPr>
        <w:br w:type="page"/>
      </w:r>
    </w:p>
    <w:p w14:paraId="2D014026" w14:textId="14F622A1" w:rsidR="00AD2F11" w:rsidRPr="00BF76DE" w:rsidRDefault="00527843" w:rsidP="00BF76DE">
      <w:pPr>
        <w:pStyle w:val="SH"/>
        <w:contextualSpacing/>
        <w:rPr>
          <w:rFonts w:cs="Arial"/>
          <w:color w:val="000080"/>
        </w:rPr>
      </w:pPr>
      <w:r w:rsidRPr="007C23CD">
        <w:rPr>
          <w:rFonts w:cs="Arial"/>
          <w:color w:val="000080"/>
        </w:rPr>
        <w:lastRenderedPageBreak/>
        <w:t xml:space="preserve">Session </w:t>
      </w:r>
      <w:r w:rsidR="00A33946" w:rsidRPr="007C23CD">
        <w:rPr>
          <w:rFonts w:cs="Arial"/>
          <w:color w:val="000080"/>
        </w:rPr>
        <w:t>2</w:t>
      </w:r>
      <w:r w:rsidR="00BF76DE">
        <w:rPr>
          <w:rFonts w:cs="Arial"/>
          <w:color w:val="000080"/>
        </w:rPr>
        <w:t xml:space="preserve">: </w:t>
      </w:r>
      <w:r w:rsidR="00DD162D" w:rsidRPr="00BF76DE">
        <w:rPr>
          <w:rFonts w:cs="Arial"/>
          <w:color w:val="000080"/>
        </w:rPr>
        <w:t>Macroeconomics</w:t>
      </w:r>
      <w:r w:rsidR="00A24922" w:rsidRPr="00BF76DE">
        <w:rPr>
          <w:rFonts w:cs="Arial"/>
          <w:color w:val="000080"/>
        </w:rPr>
        <w:t xml:space="preserve"> and policy</w:t>
      </w:r>
    </w:p>
    <w:p w14:paraId="2406B82A" w14:textId="77777777" w:rsidR="00ED72D8" w:rsidRPr="00AD2F11" w:rsidRDefault="00ED72D8" w:rsidP="00E43C9F">
      <w:pPr>
        <w:pStyle w:val="ReadingList-Sub-SectionHeadings"/>
        <w:jc w:val="left"/>
      </w:pPr>
    </w:p>
    <w:p w14:paraId="30D3EC3D" w14:textId="77777777" w:rsidR="00ED72D8" w:rsidRPr="007C23CD" w:rsidRDefault="000F10C0" w:rsidP="00E43C9F">
      <w:pPr>
        <w:pStyle w:val="ReadingList-Sub-SectionHeadings"/>
        <w:jc w:val="left"/>
      </w:pPr>
      <w:r>
        <w:t>Primary readings</w:t>
      </w:r>
    </w:p>
    <w:p w14:paraId="4D1AB6DA" w14:textId="77777777" w:rsidR="00ED72D8" w:rsidRPr="007C23CD" w:rsidRDefault="00ED72D8" w:rsidP="00E43C9F">
      <w:pPr>
        <w:pStyle w:val="ReadingList-MainText"/>
        <w:jc w:val="left"/>
      </w:pPr>
    </w:p>
    <w:p w14:paraId="14E5A91B" w14:textId="008958EA" w:rsidR="00C437E5" w:rsidRPr="00C437E5" w:rsidRDefault="004371DE" w:rsidP="00E43C9F">
      <w:pPr>
        <w:pStyle w:val="ReadingList-MainText"/>
        <w:jc w:val="left"/>
        <w:rPr>
          <w:sz w:val="20"/>
          <w:szCs w:val="20"/>
        </w:rPr>
      </w:pPr>
      <w:r w:rsidRPr="00C437E5">
        <w:rPr>
          <w:sz w:val="20"/>
          <w:szCs w:val="20"/>
        </w:rPr>
        <w:t>C</w:t>
      </w:r>
      <w:r w:rsidR="000F10C0" w:rsidRPr="00C437E5">
        <w:rPr>
          <w:sz w:val="20"/>
          <w:szCs w:val="20"/>
        </w:rPr>
        <w:t>S</w:t>
      </w:r>
      <w:r w:rsidR="00652604" w:rsidRPr="00C437E5">
        <w:rPr>
          <w:sz w:val="20"/>
          <w:szCs w:val="20"/>
        </w:rPr>
        <w:t>, Chs</w:t>
      </w:r>
      <w:r w:rsidR="000F10C0" w:rsidRPr="00C437E5">
        <w:rPr>
          <w:sz w:val="20"/>
          <w:szCs w:val="20"/>
        </w:rPr>
        <w:t>.</w:t>
      </w:r>
      <w:r w:rsidR="00652604" w:rsidRPr="00C437E5">
        <w:rPr>
          <w:sz w:val="20"/>
          <w:szCs w:val="20"/>
        </w:rPr>
        <w:t xml:space="preserve"> 1-3</w:t>
      </w:r>
      <w:r w:rsidR="008632BD" w:rsidRPr="00C437E5">
        <w:rPr>
          <w:sz w:val="20"/>
          <w:szCs w:val="20"/>
        </w:rPr>
        <w:t xml:space="preserve"> and 9</w:t>
      </w:r>
      <w:r w:rsidR="000F10C0" w:rsidRPr="00C437E5">
        <w:rPr>
          <w:sz w:val="20"/>
          <w:szCs w:val="20"/>
        </w:rPr>
        <w:t xml:space="preserve"> (also </w:t>
      </w:r>
      <w:hyperlink r:id="rId32" w:history="1">
        <w:r w:rsidR="000F10C0" w:rsidRPr="00C437E5">
          <w:rPr>
            <w:rStyle w:val="Hyperlink"/>
            <w:sz w:val="20"/>
            <w:szCs w:val="20"/>
          </w:rPr>
          <w:t>https://cepr.org/active/publications/discussion_papers/dp.php?dpno=7979</w:t>
        </w:r>
      </w:hyperlink>
      <w:r w:rsidR="00300056">
        <w:rPr>
          <w:sz w:val="20"/>
          <w:szCs w:val="20"/>
        </w:rPr>
        <w:t xml:space="preserve"> for compact version)</w:t>
      </w:r>
    </w:p>
    <w:p w14:paraId="49953777" w14:textId="77777777" w:rsidR="00C437E5" w:rsidRPr="00C437E5" w:rsidRDefault="00C437E5" w:rsidP="00E43C9F">
      <w:pPr>
        <w:pStyle w:val="ReadingList-MainText"/>
        <w:jc w:val="left"/>
        <w:rPr>
          <w:sz w:val="20"/>
          <w:szCs w:val="20"/>
        </w:rPr>
      </w:pPr>
    </w:p>
    <w:p w14:paraId="7C7DB515" w14:textId="77777777" w:rsidR="00ED72D8" w:rsidRPr="00C437E5" w:rsidRDefault="00C437E5" w:rsidP="00E43C9F">
      <w:pPr>
        <w:pStyle w:val="ReadingList-MainText"/>
        <w:jc w:val="left"/>
        <w:rPr>
          <w:sz w:val="20"/>
          <w:szCs w:val="20"/>
        </w:rPr>
      </w:pPr>
      <w:r w:rsidRPr="00C437E5">
        <w:rPr>
          <w:sz w:val="20"/>
          <w:szCs w:val="20"/>
        </w:rPr>
        <w:t>Bernanke (2009), “</w:t>
      </w:r>
      <w:hyperlink r:id="rId33" w:history="1">
        <w:r w:rsidRPr="00C437E5">
          <w:rPr>
            <w:rStyle w:val="Hyperlink"/>
            <w:i/>
            <w:sz w:val="20"/>
            <w:szCs w:val="20"/>
          </w:rPr>
          <w:t>The crisis and the policy response</w:t>
        </w:r>
      </w:hyperlink>
      <w:r w:rsidRPr="00C437E5">
        <w:rPr>
          <w:sz w:val="20"/>
          <w:szCs w:val="20"/>
        </w:rPr>
        <w:t>”, Stamp Lecture</w:t>
      </w:r>
    </w:p>
    <w:p w14:paraId="7D98D332" w14:textId="77777777" w:rsidR="00C437E5" w:rsidRPr="00C437E5" w:rsidRDefault="00C437E5" w:rsidP="00E43C9F">
      <w:pPr>
        <w:pStyle w:val="ReadingList-MainText"/>
        <w:jc w:val="left"/>
        <w:rPr>
          <w:sz w:val="20"/>
          <w:szCs w:val="20"/>
        </w:rPr>
      </w:pPr>
    </w:p>
    <w:p w14:paraId="6AEB2D02" w14:textId="77777777" w:rsidR="00C437E5" w:rsidRDefault="00C437E5" w:rsidP="00E43C9F">
      <w:pPr>
        <w:pStyle w:val="ReadingList-MainText"/>
        <w:jc w:val="left"/>
        <w:rPr>
          <w:sz w:val="20"/>
          <w:szCs w:val="20"/>
        </w:rPr>
      </w:pPr>
      <w:r w:rsidRPr="00C437E5">
        <w:rPr>
          <w:sz w:val="20"/>
          <w:szCs w:val="20"/>
        </w:rPr>
        <w:t>Yellen (2016), “</w:t>
      </w:r>
      <w:hyperlink r:id="rId34" w:history="1">
        <w:r w:rsidRPr="00C437E5">
          <w:rPr>
            <w:rStyle w:val="Hyperlink"/>
            <w:i/>
            <w:sz w:val="20"/>
            <w:szCs w:val="20"/>
          </w:rPr>
          <w:t>The Federal Reserve’s monetary policy toolkit: Past, present and future</w:t>
        </w:r>
      </w:hyperlink>
      <w:r w:rsidRPr="00C437E5">
        <w:rPr>
          <w:sz w:val="20"/>
          <w:szCs w:val="20"/>
        </w:rPr>
        <w:t>”, Jackson Hole</w:t>
      </w:r>
      <w:r>
        <w:rPr>
          <w:sz w:val="20"/>
          <w:szCs w:val="20"/>
        </w:rPr>
        <w:t xml:space="preserve"> speech</w:t>
      </w:r>
    </w:p>
    <w:p w14:paraId="5B2A8BB4" w14:textId="77777777" w:rsidR="00C437E5" w:rsidRDefault="00C437E5" w:rsidP="00E43C9F">
      <w:pPr>
        <w:pStyle w:val="ReadingList-MainText"/>
        <w:jc w:val="left"/>
        <w:rPr>
          <w:sz w:val="20"/>
          <w:szCs w:val="20"/>
        </w:rPr>
      </w:pPr>
    </w:p>
    <w:p w14:paraId="0A3E5A7A" w14:textId="58B15259" w:rsidR="004371DE" w:rsidRDefault="00C437E5" w:rsidP="00E43C9F">
      <w:pPr>
        <w:pStyle w:val="ReadingList-MainText"/>
        <w:jc w:val="left"/>
        <w:rPr>
          <w:iCs/>
          <w:sz w:val="20"/>
          <w:szCs w:val="20"/>
        </w:rPr>
      </w:pPr>
      <w:r>
        <w:rPr>
          <w:sz w:val="20"/>
          <w:szCs w:val="20"/>
        </w:rPr>
        <w:t>Bernanke (2017), “</w:t>
      </w:r>
      <w:hyperlink r:id="rId35" w:history="1">
        <w:r w:rsidRPr="00C437E5">
          <w:rPr>
            <w:rStyle w:val="Hyperlink"/>
            <w:sz w:val="20"/>
            <w:szCs w:val="20"/>
          </w:rPr>
          <w:t>Monetary policy in a new era</w:t>
        </w:r>
      </w:hyperlink>
      <w:r>
        <w:rPr>
          <w:i/>
          <w:sz w:val="20"/>
          <w:szCs w:val="20"/>
        </w:rPr>
        <w:t>”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Brookings working paper</w:t>
      </w:r>
    </w:p>
    <w:p w14:paraId="25B0FCCC" w14:textId="11DED722" w:rsidR="00307225" w:rsidRDefault="00307225" w:rsidP="00E43C9F">
      <w:pPr>
        <w:pStyle w:val="ReadingList-MainText"/>
        <w:jc w:val="left"/>
        <w:rPr>
          <w:iCs/>
          <w:sz w:val="20"/>
          <w:szCs w:val="20"/>
        </w:rPr>
      </w:pPr>
    </w:p>
    <w:p w14:paraId="0BC7758F" w14:textId="77777777" w:rsidR="00307225" w:rsidRDefault="00307225" w:rsidP="00307225">
      <w:pPr>
        <w:pStyle w:val="SH"/>
        <w:contextualSpacing/>
        <w:rPr>
          <w:rFonts w:cs="Arial"/>
          <w:b w:val="0"/>
          <w:color w:val="auto"/>
          <w:sz w:val="20"/>
        </w:rPr>
      </w:pPr>
      <w:r w:rsidRPr="00047834">
        <w:rPr>
          <w:rFonts w:cs="Arial"/>
          <w:b w:val="0"/>
          <w:color w:val="auto"/>
          <w:sz w:val="20"/>
        </w:rPr>
        <w:t>Auerbach, Gale and Harris (2010), “</w:t>
      </w:r>
      <w:hyperlink r:id="rId36" w:history="1">
        <w:r w:rsidRPr="00047834">
          <w:rPr>
            <w:rStyle w:val="Hyperlink"/>
            <w:rFonts w:cs="Arial"/>
            <w:b w:val="0"/>
            <w:sz w:val="20"/>
          </w:rPr>
          <w:t>Activist Fiscal Policy</w:t>
        </w:r>
      </w:hyperlink>
      <w:r w:rsidRPr="00047834">
        <w:rPr>
          <w:rFonts w:cs="Arial"/>
          <w:b w:val="0"/>
          <w:color w:val="auto"/>
          <w:sz w:val="20"/>
        </w:rPr>
        <w:t xml:space="preserve">”, </w:t>
      </w:r>
      <w:r w:rsidRPr="00047834">
        <w:rPr>
          <w:rFonts w:cs="Arial"/>
          <w:b w:val="0"/>
          <w:i/>
          <w:color w:val="auto"/>
          <w:sz w:val="20"/>
        </w:rPr>
        <w:t>Journal of Economic Perspectives</w:t>
      </w:r>
      <w:r w:rsidRPr="00047834">
        <w:rPr>
          <w:rFonts w:cs="Arial"/>
          <w:b w:val="0"/>
          <w:color w:val="auto"/>
          <w:sz w:val="20"/>
        </w:rPr>
        <w:t>, 24(4)</w:t>
      </w:r>
    </w:p>
    <w:p w14:paraId="1521A4E2" w14:textId="77777777" w:rsidR="00E80A8A" w:rsidRPr="007C23CD" w:rsidRDefault="00E80A8A" w:rsidP="00E43C9F">
      <w:pPr>
        <w:pStyle w:val="ReadingList-MainText"/>
        <w:jc w:val="left"/>
      </w:pPr>
    </w:p>
    <w:p w14:paraId="46BF2C2C" w14:textId="77777777" w:rsidR="00ED72D8" w:rsidRPr="007C23CD" w:rsidRDefault="00ED72D8" w:rsidP="00E43C9F">
      <w:pPr>
        <w:pStyle w:val="bt"/>
        <w:contextualSpacing/>
        <w:rPr>
          <w:rFonts w:ascii="Arial" w:hAnsi="Arial" w:cs="Arial"/>
          <w:b/>
          <w:bCs/>
          <w:sz w:val="22"/>
          <w:szCs w:val="22"/>
        </w:rPr>
      </w:pPr>
      <w:r w:rsidRPr="007C23CD">
        <w:rPr>
          <w:rFonts w:ascii="Arial" w:hAnsi="Arial" w:cs="Arial"/>
          <w:b/>
          <w:bCs/>
          <w:sz w:val="22"/>
          <w:szCs w:val="22"/>
        </w:rPr>
        <w:t>Additional readings</w:t>
      </w:r>
    </w:p>
    <w:p w14:paraId="187C2956" w14:textId="77777777" w:rsidR="001D24E3" w:rsidRDefault="001D24E3" w:rsidP="000F10C0">
      <w:pPr>
        <w:pStyle w:val="SH"/>
        <w:contextualSpacing/>
        <w:rPr>
          <w:rFonts w:cs="Arial"/>
          <w:b w:val="0"/>
          <w:color w:val="auto"/>
          <w:sz w:val="20"/>
        </w:rPr>
      </w:pPr>
    </w:p>
    <w:p w14:paraId="6E4A90FF" w14:textId="77777777" w:rsidR="00C6272F" w:rsidRPr="00047834" w:rsidRDefault="00C6272F" w:rsidP="000F10C0">
      <w:pPr>
        <w:pStyle w:val="SH"/>
        <w:contextualSpacing/>
        <w:rPr>
          <w:rFonts w:cs="Arial"/>
          <w:b w:val="0"/>
          <w:bCs/>
          <w:sz w:val="20"/>
        </w:rPr>
      </w:pPr>
      <w:r w:rsidRPr="00047834">
        <w:rPr>
          <w:rFonts w:cs="Arial"/>
          <w:b w:val="0"/>
          <w:color w:val="auto"/>
          <w:sz w:val="20"/>
        </w:rPr>
        <w:t>Walsh</w:t>
      </w:r>
      <w:r w:rsidR="00A40D1B" w:rsidRPr="00047834">
        <w:rPr>
          <w:rFonts w:cs="Arial"/>
          <w:b w:val="0"/>
          <w:color w:val="auto"/>
          <w:sz w:val="20"/>
        </w:rPr>
        <w:t xml:space="preserve"> (2009)</w:t>
      </w:r>
      <w:r w:rsidR="000F10C0" w:rsidRPr="00047834">
        <w:rPr>
          <w:rFonts w:cs="Arial"/>
          <w:b w:val="0"/>
          <w:color w:val="auto"/>
          <w:sz w:val="20"/>
        </w:rPr>
        <w:t>,</w:t>
      </w:r>
      <w:r w:rsidR="00A40D1B" w:rsidRPr="00047834">
        <w:rPr>
          <w:rFonts w:cs="Arial"/>
          <w:b w:val="0"/>
          <w:color w:val="auto"/>
          <w:sz w:val="20"/>
        </w:rPr>
        <w:t xml:space="preserve"> “</w:t>
      </w:r>
      <w:hyperlink r:id="rId37" w:history="1">
        <w:r w:rsidR="00A40D1B" w:rsidRPr="00047834">
          <w:rPr>
            <w:rStyle w:val="Hyperlink"/>
            <w:rFonts w:cs="Arial"/>
            <w:b w:val="0"/>
            <w:sz w:val="20"/>
          </w:rPr>
          <w:t>Using Monetary Policy to Stabilize Economic Activity</w:t>
        </w:r>
      </w:hyperlink>
      <w:r w:rsidR="00A40D1B" w:rsidRPr="00047834">
        <w:rPr>
          <w:rFonts w:cs="Arial"/>
          <w:b w:val="0"/>
          <w:color w:val="auto"/>
          <w:sz w:val="20"/>
        </w:rPr>
        <w:t>”</w:t>
      </w:r>
    </w:p>
    <w:p w14:paraId="3DA96ECA" w14:textId="77777777" w:rsidR="00F072E0" w:rsidRPr="00047834" w:rsidRDefault="00F072E0" w:rsidP="00F072E0">
      <w:pPr>
        <w:pStyle w:val="bt"/>
        <w:contextualSpacing/>
        <w:rPr>
          <w:rFonts w:ascii="Arial" w:hAnsi="Arial" w:cs="Arial"/>
          <w:sz w:val="20"/>
        </w:rPr>
      </w:pPr>
    </w:p>
    <w:p w14:paraId="280C0171" w14:textId="77777777" w:rsidR="00F072E0" w:rsidRPr="00047834" w:rsidRDefault="00F072E0" w:rsidP="00F072E0">
      <w:pPr>
        <w:pStyle w:val="bt"/>
        <w:contextualSpacing/>
        <w:rPr>
          <w:rFonts w:ascii="Arial" w:hAnsi="Arial" w:cs="Arial"/>
          <w:sz w:val="20"/>
        </w:rPr>
      </w:pPr>
      <w:r w:rsidRPr="00047834">
        <w:rPr>
          <w:rFonts w:ascii="Arial" w:hAnsi="Arial" w:cs="Arial"/>
          <w:sz w:val="20"/>
        </w:rPr>
        <w:t>Teulings and Baldwin (eds.) (2014),</w:t>
      </w:r>
      <w:r w:rsidR="00BC3A2C" w:rsidRPr="00047834">
        <w:rPr>
          <w:rFonts w:ascii="Arial" w:hAnsi="Arial" w:cs="Arial"/>
          <w:sz w:val="20"/>
        </w:rPr>
        <w:t xml:space="preserve"> Chs. 1, 4, 8 and 9 in</w:t>
      </w:r>
      <w:r w:rsidRPr="00047834">
        <w:rPr>
          <w:rFonts w:ascii="Arial" w:hAnsi="Arial" w:cs="Arial"/>
          <w:sz w:val="20"/>
        </w:rPr>
        <w:t xml:space="preserve"> </w:t>
      </w:r>
      <w:hyperlink r:id="rId38" w:history="1">
        <w:r w:rsidRPr="00047834">
          <w:rPr>
            <w:rStyle w:val="Hyperlink"/>
            <w:rFonts w:ascii="Arial" w:hAnsi="Arial" w:cs="Arial"/>
            <w:i/>
            <w:sz w:val="20"/>
          </w:rPr>
          <w:t>Secular stagnation: Facts, causes and cures</w:t>
        </w:r>
      </w:hyperlink>
    </w:p>
    <w:p w14:paraId="6FA01F85" w14:textId="77777777" w:rsidR="00F072E0" w:rsidRPr="00047834" w:rsidRDefault="00F072E0" w:rsidP="00F072E0">
      <w:pPr>
        <w:pStyle w:val="bt"/>
        <w:contextualSpacing/>
        <w:rPr>
          <w:rFonts w:ascii="Arial" w:hAnsi="Arial" w:cs="Arial"/>
          <w:sz w:val="20"/>
        </w:rPr>
      </w:pPr>
    </w:p>
    <w:p w14:paraId="6CE6187E" w14:textId="77777777" w:rsidR="00FA1E79" w:rsidRPr="00047834" w:rsidRDefault="00F072E0" w:rsidP="00F072E0">
      <w:pPr>
        <w:pStyle w:val="bt"/>
        <w:contextualSpacing/>
        <w:rPr>
          <w:rFonts w:ascii="Arial" w:hAnsi="Arial" w:cs="Arial"/>
          <w:sz w:val="20"/>
        </w:rPr>
      </w:pPr>
      <w:r w:rsidRPr="00047834">
        <w:rPr>
          <w:rFonts w:ascii="Arial" w:hAnsi="Arial" w:cs="Arial"/>
          <w:sz w:val="20"/>
        </w:rPr>
        <w:t>Rachel and Smith (2017), “</w:t>
      </w:r>
      <w:hyperlink r:id="rId39" w:history="1">
        <w:r w:rsidRPr="00047834">
          <w:rPr>
            <w:rStyle w:val="Hyperlink"/>
            <w:rFonts w:ascii="Arial" w:hAnsi="Arial" w:cs="Arial"/>
            <w:sz w:val="20"/>
          </w:rPr>
          <w:t>Are low real interest rates here to stay?</w:t>
        </w:r>
      </w:hyperlink>
      <w:r w:rsidRPr="00047834">
        <w:rPr>
          <w:rFonts w:ascii="Arial" w:hAnsi="Arial" w:cs="Arial"/>
          <w:sz w:val="20"/>
        </w:rPr>
        <w:t xml:space="preserve">”, </w:t>
      </w:r>
      <w:r w:rsidRPr="00047834">
        <w:rPr>
          <w:rFonts w:ascii="Arial" w:hAnsi="Arial" w:cs="Arial"/>
          <w:i/>
          <w:sz w:val="20"/>
        </w:rPr>
        <w:t>IJCB</w:t>
      </w:r>
      <w:r w:rsidRPr="00047834">
        <w:rPr>
          <w:rFonts w:ascii="Arial" w:hAnsi="Arial" w:cs="Arial"/>
          <w:sz w:val="20"/>
        </w:rPr>
        <w:t>, Sept.</w:t>
      </w:r>
      <w:r w:rsidR="00AD4A58" w:rsidRPr="00047834">
        <w:rPr>
          <w:rFonts w:ascii="Arial" w:hAnsi="Arial" w:cs="Arial"/>
          <w:sz w:val="20"/>
        </w:rPr>
        <w:t xml:space="preserve"> </w:t>
      </w:r>
    </w:p>
    <w:p w14:paraId="52467842" w14:textId="77777777" w:rsidR="00FD2689" w:rsidRPr="00047834" w:rsidRDefault="00FD2689" w:rsidP="00F072E0">
      <w:pPr>
        <w:pStyle w:val="bt"/>
        <w:contextualSpacing/>
        <w:rPr>
          <w:rFonts w:ascii="Arial" w:hAnsi="Arial" w:cs="Arial"/>
          <w:sz w:val="20"/>
        </w:rPr>
      </w:pPr>
    </w:p>
    <w:p w14:paraId="748057C3" w14:textId="77777777" w:rsidR="00FD2689" w:rsidRPr="00047834" w:rsidRDefault="00FD2689" w:rsidP="00F072E0">
      <w:pPr>
        <w:pStyle w:val="bt"/>
        <w:contextualSpacing/>
        <w:rPr>
          <w:rFonts w:ascii="Arial" w:hAnsi="Arial" w:cs="Arial"/>
          <w:sz w:val="20"/>
        </w:rPr>
      </w:pPr>
      <w:r w:rsidRPr="00047834">
        <w:rPr>
          <w:rFonts w:ascii="Arial" w:hAnsi="Arial" w:cs="Arial"/>
          <w:sz w:val="20"/>
        </w:rPr>
        <w:t xml:space="preserve">Del Negro </w:t>
      </w:r>
      <w:r w:rsidRPr="00047834">
        <w:rPr>
          <w:rFonts w:ascii="Arial" w:hAnsi="Arial" w:cs="Arial"/>
          <w:i/>
          <w:sz w:val="20"/>
        </w:rPr>
        <w:t>et al</w:t>
      </w:r>
      <w:r w:rsidRPr="00047834">
        <w:rPr>
          <w:rFonts w:ascii="Arial" w:hAnsi="Arial" w:cs="Arial"/>
          <w:sz w:val="20"/>
        </w:rPr>
        <w:t xml:space="preserve"> (2018), “</w:t>
      </w:r>
      <w:hyperlink r:id="rId40" w:history="1">
        <w:r w:rsidRPr="00047834">
          <w:rPr>
            <w:rStyle w:val="Hyperlink"/>
            <w:rFonts w:ascii="Arial" w:hAnsi="Arial" w:cs="Arial"/>
            <w:sz w:val="20"/>
          </w:rPr>
          <w:t>Global trends in interest rates</w:t>
        </w:r>
      </w:hyperlink>
      <w:r w:rsidRPr="00047834">
        <w:rPr>
          <w:rFonts w:ascii="Arial" w:hAnsi="Arial" w:cs="Arial"/>
          <w:sz w:val="20"/>
        </w:rPr>
        <w:t>”,</w:t>
      </w:r>
      <w:r w:rsidR="00047834">
        <w:rPr>
          <w:rFonts w:ascii="Arial" w:hAnsi="Arial" w:cs="Arial"/>
          <w:sz w:val="20"/>
        </w:rPr>
        <w:t xml:space="preserve"> </w:t>
      </w:r>
      <w:r w:rsidR="00047834">
        <w:rPr>
          <w:rFonts w:ascii="Arial" w:hAnsi="Arial" w:cs="Arial"/>
          <w:i/>
          <w:sz w:val="20"/>
        </w:rPr>
        <w:t xml:space="preserve">FRBNY </w:t>
      </w:r>
      <w:r w:rsidRPr="00047834">
        <w:rPr>
          <w:rFonts w:ascii="Arial" w:hAnsi="Arial" w:cs="Arial"/>
          <w:i/>
          <w:sz w:val="20"/>
        </w:rPr>
        <w:t>Staff Report</w:t>
      </w:r>
      <w:r w:rsidRPr="00047834">
        <w:rPr>
          <w:rFonts w:ascii="Arial" w:hAnsi="Arial" w:cs="Arial"/>
          <w:sz w:val="20"/>
        </w:rPr>
        <w:t>, 866</w:t>
      </w:r>
    </w:p>
    <w:p w14:paraId="7AB3C13B" w14:textId="77777777" w:rsidR="00BC3A2C" w:rsidRPr="00047834" w:rsidRDefault="00BC3A2C" w:rsidP="00F072E0">
      <w:pPr>
        <w:pStyle w:val="bt"/>
        <w:contextualSpacing/>
        <w:rPr>
          <w:rFonts w:ascii="Arial" w:hAnsi="Arial" w:cs="Arial"/>
          <w:sz w:val="20"/>
        </w:rPr>
      </w:pPr>
    </w:p>
    <w:p w14:paraId="5D08FC21" w14:textId="77777777" w:rsidR="00BC3A2C" w:rsidRPr="00047834" w:rsidRDefault="00BC3A2C" w:rsidP="00F072E0">
      <w:pPr>
        <w:pStyle w:val="bt"/>
        <w:contextualSpacing/>
        <w:rPr>
          <w:rFonts w:ascii="Arial" w:hAnsi="Arial" w:cs="Arial"/>
          <w:sz w:val="20"/>
        </w:rPr>
      </w:pPr>
      <w:r w:rsidRPr="00047834">
        <w:rPr>
          <w:rFonts w:ascii="Arial" w:hAnsi="Arial" w:cs="Arial"/>
          <w:sz w:val="20"/>
        </w:rPr>
        <w:t>Fernald (2016), “</w:t>
      </w:r>
      <w:hyperlink r:id="rId41" w:history="1">
        <w:r w:rsidRPr="00047834">
          <w:rPr>
            <w:rStyle w:val="Hyperlink"/>
            <w:rFonts w:ascii="Arial" w:hAnsi="Arial" w:cs="Arial"/>
            <w:sz w:val="20"/>
          </w:rPr>
          <w:t>What is the new normal for U.S. growth?</w:t>
        </w:r>
      </w:hyperlink>
      <w:r w:rsidRPr="00047834">
        <w:rPr>
          <w:rFonts w:ascii="Arial" w:hAnsi="Arial" w:cs="Arial"/>
          <w:sz w:val="20"/>
        </w:rPr>
        <w:t xml:space="preserve">”, </w:t>
      </w:r>
      <w:r w:rsidR="00047834">
        <w:rPr>
          <w:rFonts w:ascii="Arial" w:hAnsi="Arial" w:cs="Arial"/>
          <w:i/>
          <w:sz w:val="20"/>
        </w:rPr>
        <w:t xml:space="preserve">FRBSF </w:t>
      </w:r>
      <w:r w:rsidRPr="00047834">
        <w:rPr>
          <w:rFonts w:ascii="Arial" w:hAnsi="Arial" w:cs="Arial"/>
          <w:i/>
          <w:sz w:val="20"/>
        </w:rPr>
        <w:t>Economic Letter</w:t>
      </w:r>
      <w:r w:rsidRPr="00047834">
        <w:rPr>
          <w:rFonts w:ascii="Arial" w:hAnsi="Arial" w:cs="Arial"/>
          <w:sz w:val="20"/>
        </w:rPr>
        <w:t>, 2016-30</w:t>
      </w:r>
    </w:p>
    <w:p w14:paraId="3CBD5608" w14:textId="77777777" w:rsidR="00BC3A2C" w:rsidRPr="00047834" w:rsidRDefault="00BC3A2C" w:rsidP="00F072E0">
      <w:pPr>
        <w:pStyle w:val="bt"/>
        <w:contextualSpacing/>
        <w:rPr>
          <w:rFonts w:ascii="Arial" w:hAnsi="Arial" w:cs="Arial"/>
          <w:sz w:val="20"/>
        </w:rPr>
      </w:pPr>
    </w:p>
    <w:p w14:paraId="469A34CB" w14:textId="77777777" w:rsidR="00BC3A2C" w:rsidRPr="00047834" w:rsidRDefault="00BC3A2C" w:rsidP="00F072E0">
      <w:pPr>
        <w:pStyle w:val="bt"/>
        <w:contextualSpacing/>
        <w:rPr>
          <w:rFonts w:ascii="Arial" w:hAnsi="Arial" w:cs="Arial"/>
          <w:sz w:val="20"/>
        </w:rPr>
      </w:pPr>
      <w:r w:rsidRPr="00047834">
        <w:rPr>
          <w:rFonts w:ascii="Arial" w:hAnsi="Arial" w:cs="Arial"/>
          <w:sz w:val="20"/>
        </w:rPr>
        <w:t xml:space="preserve">Nechio </w:t>
      </w:r>
      <w:r w:rsidRPr="00047834">
        <w:rPr>
          <w:rFonts w:ascii="Arial" w:hAnsi="Arial" w:cs="Arial"/>
          <w:i/>
          <w:sz w:val="20"/>
        </w:rPr>
        <w:t>et al</w:t>
      </w:r>
      <w:r w:rsidRPr="00047834">
        <w:rPr>
          <w:rFonts w:ascii="Arial" w:hAnsi="Arial" w:cs="Arial"/>
          <w:sz w:val="20"/>
        </w:rPr>
        <w:t xml:space="preserve"> (2017), “</w:t>
      </w:r>
      <w:hyperlink r:id="rId42" w:history="1">
        <w:r w:rsidRPr="00047834">
          <w:rPr>
            <w:rStyle w:val="Hyperlink"/>
            <w:rFonts w:ascii="Arial" w:hAnsi="Arial" w:cs="Arial"/>
            <w:sz w:val="20"/>
          </w:rPr>
          <w:t>Demographic transition and low U.S. interest rates</w:t>
        </w:r>
      </w:hyperlink>
      <w:r w:rsidRPr="00047834">
        <w:rPr>
          <w:rFonts w:ascii="Arial" w:hAnsi="Arial" w:cs="Arial"/>
          <w:sz w:val="20"/>
        </w:rPr>
        <w:t xml:space="preserve">”, </w:t>
      </w:r>
      <w:r w:rsidR="00047834" w:rsidRPr="00047834">
        <w:rPr>
          <w:rFonts w:ascii="Arial" w:hAnsi="Arial" w:cs="Arial"/>
          <w:i/>
          <w:sz w:val="20"/>
        </w:rPr>
        <w:t xml:space="preserve">FRBSF </w:t>
      </w:r>
      <w:r w:rsidRPr="00047834">
        <w:rPr>
          <w:rFonts w:ascii="Arial" w:hAnsi="Arial" w:cs="Arial"/>
          <w:i/>
          <w:sz w:val="20"/>
        </w:rPr>
        <w:t>Economic Letter</w:t>
      </w:r>
      <w:r w:rsidRPr="00047834">
        <w:rPr>
          <w:rFonts w:ascii="Arial" w:hAnsi="Arial" w:cs="Arial"/>
          <w:sz w:val="20"/>
        </w:rPr>
        <w:t>, 2017-27</w:t>
      </w:r>
    </w:p>
    <w:p w14:paraId="24E818F4" w14:textId="77777777" w:rsidR="00047834" w:rsidRPr="00047834" w:rsidRDefault="00047834" w:rsidP="00F072E0">
      <w:pPr>
        <w:pStyle w:val="bt"/>
        <w:contextualSpacing/>
        <w:rPr>
          <w:rFonts w:ascii="Arial" w:hAnsi="Arial" w:cs="Arial"/>
          <w:sz w:val="20"/>
        </w:rPr>
      </w:pPr>
    </w:p>
    <w:p w14:paraId="77120DDF" w14:textId="77777777" w:rsidR="001D24E3" w:rsidRDefault="00047834" w:rsidP="001D24E3">
      <w:pPr>
        <w:pStyle w:val="bt"/>
        <w:contextualSpacing/>
        <w:rPr>
          <w:rStyle w:val="Hyperlink"/>
          <w:rFonts w:ascii="Arial" w:hAnsi="Arial" w:cs="Arial"/>
          <w:sz w:val="20"/>
        </w:rPr>
      </w:pPr>
      <w:r w:rsidRPr="00047834">
        <w:rPr>
          <w:rFonts w:ascii="Arial" w:hAnsi="Arial" w:cs="Arial"/>
          <w:sz w:val="20"/>
        </w:rPr>
        <w:t xml:space="preserve">Bernanke (2015), “Why are interest rates so low?” parts </w:t>
      </w:r>
      <w:hyperlink r:id="rId43" w:history="1">
        <w:r w:rsidRPr="00047834">
          <w:rPr>
            <w:rStyle w:val="Hyperlink"/>
            <w:rFonts w:ascii="Arial" w:hAnsi="Arial" w:cs="Arial"/>
            <w:sz w:val="20"/>
          </w:rPr>
          <w:t>1</w:t>
        </w:r>
      </w:hyperlink>
      <w:r w:rsidRPr="00047834">
        <w:rPr>
          <w:rFonts w:ascii="Arial" w:hAnsi="Arial" w:cs="Arial"/>
          <w:sz w:val="20"/>
        </w:rPr>
        <w:t xml:space="preserve">, </w:t>
      </w:r>
      <w:hyperlink r:id="rId44" w:history="1">
        <w:r w:rsidRPr="00047834">
          <w:rPr>
            <w:rStyle w:val="Hyperlink"/>
            <w:rFonts w:ascii="Arial" w:hAnsi="Arial" w:cs="Arial"/>
            <w:sz w:val="20"/>
          </w:rPr>
          <w:t>2</w:t>
        </w:r>
      </w:hyperlink>
      <w:r w:rsidRPr="00047834">
        <w:rPr>
          <w:rFonts w:ascii="Arial" w:hAnsi="Arial" w:cs="Arial"/>
          <w:sz w:val="20"/>
        </w:rPr>
        <w:t xml:space="preserve"> and </w:t>
      </w:r>
      <w:hyperlink r:id="rId45" w:history="1">
        <w:r w:rsidRPr="00047834">
          <w:rPr>
            <w:rStyle w:val="Hyperlink"/>
            <w:rFonts w:ascii="Arial" w:hAnsi="Arial" w:cs="Arial"/>
            <w:sz w:val="20"/>
          </w:rPr>
          <w:t>3</w:t>
        </w:r>
      </w:hyperlink>
      <w:r w:rsidR="001D24E3">
        <w:rPr>
          <w:rStyle w:val="Hyperlink"/>
          <w:rFonts w:ascii="Arial" w:hAnsi="Arial" w:cs="Arial"/>
          <w:sz w:val="20"/>
        </w:rPr>
        <w:t xml:space="preserve"> </w:t>
      </w:r>
    </w:p>
    <w:p w14:paraId="0AAB1DEC" w14:textId="672B7C1E" w:rsidR="00497154" w:rsidRPr="00BF76DE" w:rsidRDefault="00AF6507" w:rsidP="001D24E3">
      <w:pPr>
        <w:pStyle w:val="SH"/>
        <w:contextualSpacing/>
        <w:rPr>
          <w:rFonts w:cs="Arial"/>
          <w:color w:val="000080"/>
        </w:rPr>
      </w:pPr>
      <w:r>
        <w:rPr>
          <w:rFonts w:cs="Arial"/>
          <w:color w:val="000080"/>
        </w:rPr>
        <w:br w:type="page"/>
      </w:r>
      <w:r w:rsidR="00497154" w:rsidRPr="007C23CD">
        <w:rPr>
          <w:rFonts w:cs="Arial"/>
          <w:color w:val="000080"/>
        </w:rPr>
        <w:lastRenderedPageBreak/>
        <w:t>Session</w:t>
      </w:r>
      <w:r>
        <w:rPr>
          <w:rFonts w:cs="Arial"/>
          <w:color w:val="000080"/>
        </w:rPr>
        <w:t>s</w:t>
      </w:r>
      <w:r w:rsidR="00497154" w:rsidRPr="007C23CD">
        <w:rPr>
          <w:rFonts w:cs="Arial"/>
          <w:color w:val="000080"/>
        </w:rPr>
        <w:t xml:space="preserve"> 3</w:t>
      </w:r>
      <w:r w:rsidR="00762806">
        <w:rPr>
          <w:rFonts w:cs="Arial"/>
          <w:color w:val="000080"/>
        </w:rPr>
        <w:t>/</w:t>
      </w:r>
      <w:r>
        <w:rPr>
          <w:rFonts w:cs="Arial"/>
          <w:color w:val="000080"/>
        </w:rPr>
        <w:t>4</w:t>
      </w:r>
      <w:r w:rsidR="00BF76DE">
        <w:rPr>
          <w:rFonts w:cs="Arial"/>
          <w:color w:val="000080"/>
        </w:rPr>
        <w:t xml:space="preserve">: </w:t>
      </w:r>
      <w:r w:rsidR="00497154" w:rsidRPr="00BF76DE">
        <w:rPr>
          <w:rFonts w:cs="Arial"/>
          <w:color w:val="000080"/>
        </w:rPr>
        <w:t>Currency regimes, unions</w:t>
      </w:r>
      <w:r w:rsidR="00D94155" w:rsidRPr="00BF76DE">
        <w:rPr>
          <w:rFonts w:cs="Arial"/>
          <w:color w:val="000080"/>
        </w:rPr>
        <w:t>, debt</w:t>
      </w:r>
      <w:r w:rsidR="00497154" w:rsidRPr="00BF76DE">
        <w:rPr>
          <w:rFonts w:cs="Arial"/>
          <w:color w:val="000080"/>
        </w:rPr>
        <w:t xml:space="preserve"> and crises</w:t>
      </w:r>
    </w:p>
    <w:p w14:paraId="61A7AE97" w14:textId="77777777" w:rsidR="00497154" w:rsidRPr="007C23CD" w:rsidRDefault="00497154" w:rsidP="00497154">
      <w:pPr>
        <w:pStyle w:val="bt"/>
        <w:rPr>
          <w:rFonts w:ascii="Arial" w:hAnsi="Arial" w:cs="Arial"/>
        </w:rPr>
      </w:pPr>
    </w:p>
    <w:p w14:paraId="78E1B81C" w14:textId="77777777" w:rsidR="00497154" w:rsidRPr="007C23CD" w:rsidRDefault="00497154" w:rsidP="00497154">
      <w:pPr>
        <w:pStyle w:val="ReadingList-Sub-SectionHeadings"/>
        <w:jc w:val="left"/>
      </w:pPr>
      <w:r>
        <w:t>Primary Readings</w:t>
      </w:r>
    </w:p>
    <w:p w14:paraId="06610189" w14:textId="77777777" w:rsidR="00497154" w:rsidRDefault="00497154" w:rsidP="00497154">
      <w:pPr>
        <w:pStyle w:val="ReadingList-MainText"/>
        <w:jc w:val="left"/>
      </w:pPr>
    </w:p>
    <w:p w14:paraId="5284A5E2" w14:textId="28FB9806" w:rsidR="00497154" w:rsidRDefault="00497154" w:rsidP="00497154">
      <w:pPr>
        <w:pStyle w:val="ReadingList-MainText"/>
        <w:jc w:val="left"/>
        <w:rPr>
          <w:sz w:val="20"/>
          <w:szCs w:val="20"/>
        </w:rPr>
      </w:pPr>
      <w:r w:rsidRPr="006244B3">
        <w:rPr>
          <w:sz w:val="20"/>
          <w:szCs w:val="20"/>
        </w:rPr>
        <w:t>C</w:t>
      </w:r>
      <w:r w:rsidR="00AF6507" w:rsidRPr="006244B3">
        <w:rPr>
          <w:sz w:val="20"/>
          <w:szCs w:val="20"/>
        </w:rPr>
        <w:t xml:space="preserve">S, </w:t>
      </w:r>
      <w:r w:rsidRPr="006244B3">
        <w:rPr>
          <w:sz w:val="20"/>
          <w:szCs w:val="20"/>
        </w:rPr>
        <w:t>Chs</w:t>
      </w:r>
      <w:r w:rsidR="00AF6507" w:rsidRPr="006244B3">
        <w:rPr>
          <w:sz w:val="20"/>
          <w:szCs w:val="20"/>
        </w:rPr>
        <w:t>.</w:t>
      </w:r>
      <w:r w:rsidRPr="006244B3">
        <w:rPr>
          <w:sz w:val="20"/>
          <w:szCs w:val="20"/>
        </w:rPr>
        <w:t xml:space="preserve"> 10-12</w:t>
      </w:r>
    </w:p>
    <w:p w14:paraId="5703EBCE" w14:textId="4C7A1E91" w:rsidR="002E7F6E" w:rsidRDefault="002E7F6E" w:rsidP="00497154">
      <w:pPr>
        <w:pStyle w:val="ReadingList-MainText"/>
        <w:jc w:val="left"/>
        <w:rPr>
          <w:sz w:val="20"/>
          <w:szCs w:val="20"/>
        </w:rPr>
      </w:pPr>
    </w:p>
    <w:p w14:paraId="03F38DA0" w14:textId="4144CE7D" w:rsidR="002E7F6E" w:rsidRPr="006244B3" w:rsidRDefault="002E7F6E" w:rsidP="00497154">
      <w:pPr>
        <w:pStyle w:val="ReadingList-MainText"/>
        <w:jc w:val="left"/>
        <w:rPr>
          <w:sz w:val="20"/>
          <w:szCs w:val="20"/>
        </w:rPr>
      </w:pPr>
      <w:r>
        <w:rPr>
          <w:sz w:val="20"/>
          <w:szCs w:val="20"/>
        </w:rPr>
        <w:t>KO – good for basics on BoP and Income Accounting and though experiments under fixed</w:t>
      </w:r>
      <w:r w:rsidR="005323BF">
        <w:rPr>
          <w:sz w:val="20"/>
          <w:szCs w:val="20"/>
        </w:rPr>
        <w:t xml:space="preserve"> rate</w:t>
      </w:r>
      <w:r>
        <w:rPr>
          <w:sz w:val="20"/>
          <w:szCs w:val="20"/>
        </w:rPr>
        <w:t xml:space="preserve"> regime</w:t>
      </w:r>
      <w:r w:rsidR="00195A19">
        <w:rPr>
          <w:sz w:val="20"/>
          <w:szCs w:val="20"/>
        </w:rPr>
        <w:t>s</w:t>
      </w:r>
    </w:p>
    <w:p w14:paraId="51E371BC" w14:textId="77777777" w:rsidR="00D94155" w:rsidRDefault="00D94155" w:rsidP="00497154">
      <w:pPr>
        <w:pStyle w:val="ReadingList-MainText"/>
        <w:jc w:val="left"/>
        <w:rPr>
          <w:sz w:val="20"/>
          <w:szCs w:val="20"/>
        </w:rPr>
      </w:pPr>
    </w:p>
    <w:p w14:paraId="1D8F104B" w14:textId="79455C51" w:rsidR="00D94155" w:rsidRDefault="00D94155" w:rsidP="00497154">
      <w:pPr>
        <w:pStyle w:val="ReadingList-MainText"/>
        <w:jc w:val="left"/>
        <w:rPr>
          <w:sz w:val="20"/>
          <w:szCs w:val="20"/>
        </w:rPr>
      </w:pPr>
      <w:r>
        <w:rPr>
          <w:sz w:val="20"/>
          <w:szCs w:val="20"/>
        </w:rPr>
        <w:t>SU</w:t>
      </w:r>
      <w:r w:rsidR="005C3279">
        <w:rPr>
          <w:sz w:val="20"/>
          <w:szCs w:val="20"/>
        </w:rPr>
        <w:t>W</w:t>
      </w:r>
      <w:r>
        <w:rPr>
          <w:sz w:val="20"/>
          <w:szCs w:val="20"/>
        </w:rPr>
        <w:t>, Ch.12</w:t>
      </w:r>
    </w:p>
    <w:p w14:paraId="1470BC4E" w14:textId="77777777" w:rsidR="00D94155" w:rsidRDefault="00D94155" w:rsidP="00497154">
      <w:pPr>
        <w:pStyle w:val="ReadingList-MainText"/>
        <w:jc w:val="left"/>
        <w:rPr>
          <w:sz w:val="20"/>
          <w:szCs w:val="20"/>
        </w:rPr>
      </w:pPr>
    </w:p>
    <w:p w14:paraId="43F4B282" w14:textId="77777777" w:rsidR="00D94155" w:rsidRPr="006244B3" w:rsidRDefault="00D94155" w:rsidP="00497154">
      <w:pPr>
        <w:pStyle w:val="ReadingList-MainText"/>
        <w:jc w:val="left"/>
        <w:rPr>
          <w:sz w:val="20"/>
          <w:szCs w:val="20"/>
        </w:rPr>
      </w:pPr>
      <w:r>
        <w:rPr>
          <w:sz w:val="20"/>
          <w:szCs w:val="20"/>
        </w:rPr>
        <w:t>BN, Chs. 17, 20 and 21</w:t>
      </w:r>
    </w:p>
    <w:p w14:paraId="1D710B95" w14:textId="77777777" w:rsidR="00AF6507" w:rsidRPr="006244B3" w:rsidRDefault="00AF6507" w:rsidP="00497154">
      <w:pPr>
        <w:pStyle w:val="ReadingList-MainText"/>
        <w:jc w:val="left"/>
        <w:rPr>
          <w:sz w:val="20"/>
          <w:szCs w:val="20"/>
        </w:rPr>
      </w:pPr>
    </w:p>
    <w:p w14:paraId="67E9166C" w14:textId="77777777" w:rsidR="005E2690" w:rsidRDefault="005E2690" w:rsidP="005E2690">
      <w:pPr>
        <w:pStyle w:val="bt"/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Frankel (2011), “</w:t>
      </w:r>
      <w:hyperlink r:id="rId46" w:history="1">
        <w:r w:rsidRPr="006244B3">
          <w:rPr>
            <w:rStyle w:val="Hyperlink"/>
            <w:rFonts w:ascii="Arial" w:hAnsi="Arial" w:cs="Arial"/>
            <w:sz w:val="20"/>
          </w:rPr>
          <w:t>Choosing an exchange rate regime</w:t>
        </w:r>
      </w:hyperlink>
      <w:r>
        <w:rPr>
          <w:rFonts w:ascii="Arial" w:hAnsi="Arial" w:cs="Arial"/>
          <w:sz w:val="20"/>
        </w:rPr>
        <w:t xml:space="preserve">”, </w:t>
      </w:r>
      <w:r>
        <w:rPr>
          <w:rFonts w:ascii="Arial" w:hAnsi="Arial" w:cs="Arial"/>
          <w:i/>
          <w:sz w:val="20"/>
        </w:rPr>
        <w:t>M-RCBG Faculty Working Paper</w:t>
      </w:r>
      <w:r>
        <w:rPr>
          <w:rFonts w:ascii="Arial" w:hAnsi="Arial" w:cs="Arial"/>
          <w:sz w:val="20"/>
        </w:rPr>
        <w:t>, 2011-16</w:t>
      </w:r>
    </w:p>
    <w:p w14:paraId="249E4C7D" w14:textId="77777777" w:rsidR="005E2690" w:rsidRDefault="005E2690" w:rsidP="00497154">
      <w:pPr>
        <w:pStyle w:val="ReadingList-MainText"/>
        <w:jc w:val="left"/>
        <w:rPr>
          <w:sz w:val="20"/>
          <w:szCs w:val="20"/>
        </w:rPr>
      </w:pPr>
    </w:p>
    <w:p w14:paraId="14D60B41" w14:textId="1EF97B6F" w:rsidR="00AF6507" w:rsidRPr="006244B3" w:rsidRDefault="00056E1D" w:rsidP="00497154">
      <w:pPr>
        <w:pStyle w:val="ReadingList-MainText"/>
        <w:jc w:val="left"/>
        <w:rPr>
          <w:sz w:val="20"/>
          <w:szCs w:val="20"/>
          <w:lang w:val="en-US"/>
        </w:rPr>
      </w:pPr>
      <w:r w:rsidRPr="006244B3">
        <w:rPr>
          <w:sz w:val="20"/>
          <w:szCs w:val="20"/>
        </w:rPr>
        <w:t>Burnside</w:t>
      </w:r>
      <w:r w:rsidR="005B50EE" w:rsidRPr="006244B3">
        <w:rPr>
          <w:sz w:val="20"/>
          <w:szCs w:val="20"/>
        </w:rPr>
        <w:t xml:space="preserve"> </w:t>
      </w:r>
      <w:r w:rsidR="005B50EE" w:rsidRPr="006244B3">
        <w:rPr>
          <w:i/>
          <w:sz w:val="20"/>
          <w:szCs w:val="20"/>
        </w:rPr>
        <w:t>et al</w:t>
      </w:r>
      <w:r w:rsidRPr="006244B3">
        <w:rPr>
          <w:sz w:val="20"/>
          <w:szCs w:val="20"/>
        </w:rPr>
        <w:t xml:space="preserve"> (2007), “Currency crisis models”</w:t>
      </w:r>
      <w:r w:rsidR="005B50EE" w:rsidRPr="006244B3">
        <w:rPr>
          <w:sz w:val="20"/>
          <w:szCs w:val="20"/>
        </w:rPr>
        <w:t xml:space="preserve">, </w:t>
      </w:r>
      <w:r w:rsidR="005B50EE" w:rsidRPr="006244B3">
        <w:rPr>
          <w:i/>
          <w:sz w:val="20"/>
          <w:szCs w:val="20"/>
          <w:lang w:val="en-US"/>
        </w:rPr>
        <w:t>The New Palgrave: A Dictionary of Economics</w:t>
      </w:r>
      <w:r w:rsidR="005B50EE" w:rsidRPr="006244B3">
        <w:rPr>
          <w:sz w:val="20"/>
          <w:szCs w:val="20"/>
          <w:lang w:val="en-US"/>
        </w:rPr>
        <w:t>, 2nd Edition (</w:t>
      </w:r>
      <w:hyperlink r:id="rId47" w:history="1">
        <w:r w:rsidR="005B50EE" w:rsidRPr="006244B3">
          <w:rPr>
            <w:rStyle w:val="Hyperlink"/>
            <w:sz w:val="20"/>
            <w:szCs w:val="20"/>
            <w:lang w:val="en-US"/>
          </w:rPr>
          <w:t>also on Rebelo’s website</w:t>
        </w:r>
      </w:hyperlink>
      <w:r w:rsidR="005B50EE" w:rsidRPr="006244B3">
        <w:rPr>
          <w:sz w:val="20"/>
          <w:szCs w:val="20"/>
          <w:lang w:val="en-US"/>
        </w:rPr>
        <w:t>)</w:t>
      </w:r>
    </w:p>
    <w:p w14:paraId="727A71F6" w14:textId="77777777" w:rsidR="005B50EE" w:rsidRPr="006244B3" w:rsidRDefault="005B50EE" w:rsidP="00497154">
      <w:pPr>
        <w:pStyle w:val="ReadingList-MainText"/>
        <w:jc w:val="left"/>
        <w:rPr>
          <w:sz w:val="20"/>
          <w:szCs w:val="20"/>
          <w:lang w:val="en-US"/>
        </w:rPr>
      </w:pPr>
    </w:p>
    <w:p w14:paraId="5E72D0CB" w14:textId="77777777" w:rsidR="005B50EE" w:rsidRPr="006244B3" w:rsidRDefault="005B50EE" w:rsidP="00497154">
      <w:pPr>
        <w:pStyle w:val="ReadingList-MainText"/>
        <w:jc w:val="left"/>
        <w:rPr>
          <w:sz w:val="20"/>
          <w:szCs w:val="20"/>
        </w:rPr>
      </w:pPr>
      <w:r w:rsidRPr="006244B3">
        <w:rPr>
          <w:sz w:val="20"/>
          <w:szCs w:val="20"/>
          <w:lang w:val="en-US"/>
        </w:rPr>
        <w:t>Calvo and Reinhart (2002), “</w:t>
      </w:r>
      <w:hyperlink r:id="rId48" w:history="1">
        <w:r w:rsidRPr="006244B3">
          <w:rPr>
            <w:rStyle w:val="Hyperlink"/>
            <w:sz w:val="20"/>
            <w:szCs w:val="20"/>
            <w:lang w:val="en-US"/>
          </w:rPr>
          <w:t>Fear of floating</w:t>
        </w:r>
      </w:hyperlink>
      <w:r w:rsidRPr="006244B3">
        <w:rPr>
          <w:sz w:val="20"/>
          <w:szCs w:val="20"/>
          <w:lang w:val="en-US"/>
        </w:rPr>
        <w:t xml:space="preserve">”, </w:t>
      </w:r>
      <w:r w:rsidRPr="006244B3">
        <w:rPr>
          <w:i/>
          <w:sz w:val="20"/>
          <w:szCs w:val="20"/>
          <w:lang w:val="en-US"/>
        </w:rPr>
        <w:t>Q</w:t>
      </w:r>
      <w:r w:rsidR="004D1C1E">
        <w:rPr>
          <w:i/>
          <w:sz w:val="20"/>
          <w:szCs w:val="20"/>
          <w:lang w:val="en-US"/>
        </w:rPr>
        <w:t>JE</w:t>
      </w:r>
      <w:r w:rsidRPr="006244B3">
        <w:rPr>
          <w:sz w:val="20"/>
          <w:szCs w:val="20"/>
          <w:lang w:val="en-US"/>
        </w:rPr>
        <w:t>, Vol. 117(2)</w:t>
      </w:r>
    </w:p>
    <w:p w14:paraId="75C0E145" w14:textId="77777777" w:rsidR="00497154" w:rsidRPr="006244B3" w:rsidRDefault="00497154" w:rsidP="00497154">
      <w:pPr>
        <w:pStyle w:val="ReadingList-MainText"/>
        <w:jc w:val="left"/>
        <w:rPr>
          <w:sz w:val="20"/>
          <w:szCs w:val="20"/>
        </w:rPr>
      </w:pPr>
    </w:p>
    <w:p w14:paraId="038F18FE" w14:textId="77777777" w:rsidR="00AF6507" w:rsidRPr="006244B3" w:rsidRDefault="00AF6507" w:rsidP="005B50EE">
      <w:pPr>
        <w:rPr>
          <w:rFonts w:ascii="Arial" w:hAnsi="Arial" w:cs="Arial"/>
          <w:sz w:val="20"/>
        </w:rPr>
      </w:pPr>
      <w:r w:rsidRPr="006244B3">
        <w:rPr>
          <w:rFonts w:ascii="Arial" w:hAnsi="Arial" w:cs="Arial"/>
          <w:sz w:val="20"/>
        </w:rPr>
        <w:t>Allen</w:t>
      </w:r>
      <w:r w:rsidR="005B50EE" w:rsidRPr="006244B3">
        <w:rPr>
          <w:rFonts w:ascii="Arial" w:hAnsi="Arial" w:cs="Arial"/>
          <w:sz w:val="20"/>
        </w:rPr>
        <w:t xml:space="preserve"> </w:t>
      </w:r>
      <w:r w:rsidR="005B50EE" w:rsidRPr="006244B3">
        <w:rPr>
          <w:rFonts w:ascii="Arial" w:hAnsi="Arial" w:cs="Arial"/>
          <w:i/>
          <w:sz w:val="20"/>
        </w:rPr>
        <w:t>et al</w:t>
      </w:r>
      <w:r w:rsidRPr="006244B3">
        <w:rPr>
          <w:rFonts w:ascii="Arial" w:hAnsi="Arial" w:cs="Arial"/>
          <w:sz w:val="20"/>
        </w:rPr>
        <w:t xml:space="preserve"> (2002) “</w:t>
      </w:r>
      <w:hyperlink r:id="rId49" w:history="1">
        <w:r w:rsidRPr="006244B3">
          <w:rPr>
            <w:rStyle w:val="Hyperlink"/>
            <w:rFonts w:ascii="Arial" w:hAnsi="Arial" w:cs="Arial"/>
            <w:sz w:val="20"/>
          </w:rPr>
          <w:t>A Balance Sheet Approach to Financial Crisis</w:t>
        </w:r>
      </w:hyperlink>
      <w:r w:rsidRPr="006244B3">
        <w:rPr>
          <w:rFonts w:ascii="Arial" w:hAnsi="Arial" w:cs="Arial"/>
          <w:sz w:val="20"/>
        </w:rPr>
        <w:t xml:space="preserve">,” </w:t>
      </w:r>
      <w:r w:rsidRPr="006244B3">
        <w:rPr>
          <w:rFonts w:ascii="Arial" w:hAnsi="Arial" w:cs="Arial"/>
          <w:i/>
          <w:sz w:val="20"/>
        </w:rPr>
        <w:t>IMF Working Paper</w:t>
      </w:r>
      <w:r w:rsidR="005B50EE" w:rsidRPr="006244B3">
        <w:rPr>
          <w:rFonts w:ascii="Arial" w:hAnsi="Arial" w:cs="Arial"/>
          <w:i/>
          <w:sz w:val="20"/>
        </w:rPr>
        <w:t>,</w:t>
      </w:r>
      <w:r w:rsidRPr="006244B3">
        <w:rPr>
          <w:rFonts w:ascii="Arial" w:hAnsi="Arial" w:cs="Arial"/>
          <w:sz w:val="20"/>
        </w:rPr>
        <w:t xml:space="preserve"> 02/210</w:t>
      </w:r>
    </w:p>
    <w:p w14:paraId="23BE84BE" w14:textId="77777777" w:rsidR="005B50EE" w:rsidRPr="006244B3" w:rsidRDefault="005B50EE" w:rsidP="005B50EE">
      <w:pPr>
        <w:rPr>
          <w:rFonts w:ascii="Arial" w:hAnsi="Arial" w:cs="Arial"/>
          <w:sz w:val="20"/>
        </w:rPr>
      </w:pPr>
    </w:p>
    <w:p w14:paraId="5EF736E7" w14:textId="77777777" w:rsidR="00AF6507" w:rsidRDefault="00AF6507" w:rsidP="00AF6507">
      <w:pPr>
        <w:pStyle w:val="bt"/>
        <w:contextualSpacing/>
        <w:rPr>
          <w:rFonts w:ascii="Arial" w:hAnsi="Arial" w:cs="Arial"/>
          <w:sz w:val="20"/>
        </w:rPr>
      </w:pPr>
      <w:r w:rsidRPr="006244B3">
        <w:rPr>
          <w:rFonts w:ascii="Arial" w:hAnsi="Arial" w:cs="Arial"/>
          <w:sz w:val="20"/>
        </w:rPr>
        <w:t>Wyplosz</w:t>
      </w:r>
      <w:r w:rsidR="005B50EE" w:rsidRPr="006244B3">
        <w:rPr>
          <w:rFonts w:ascii="Arial" w:hAnsi="Arial" w:cs="Arial"/>
          <w:sz w:val="20"/>
        </w:rPr>
        <w:t xml:space="preserve"> </w:t>
      </w:r>
      <w:r w:rsidRPr="006244B3">
        <w:rPr>
          <w:rFonts w:ascii="Arial" w:hAnsi="Arial" w:cs="Arial"/>
          <w:sz w:val="20"/>
        </w:rPr>
        <w:t xml:space="preserve">(2006), </w:t>
      </w:r>
      <w:r w:rsidR="006244B3">
        <w:rPr>
          <w:rFonts w:ascii="Arial" w:hAnsi="Arial" w:cs="Arial"/>
          <w:sz w:val="20"/>
        </w:rPr>
        <w:t>“</w:t>
      </w:r>
      <w:hyperlink r:id="rId50" w:history="1">
        <w:r w:rsidRPr="006244B3">
          <w:rPr>
            <w:rStyle w:val="Hyperlink"/>
            <w:rFonts w:ascii="Arial" w:hAnsi="Arial" w:cs="Arial"/>
            <w:sz w:val="20"/>
          </w:rPr>
          <w:t>European Monetary Union: the dark sides of a major success</w:t>
        </w:r>
      </w:hyperlink>
      <w:r w:rsidR="006244B3">
        <w:rPr>
          <w:rFonts w:ascii="Arial" w:hAnsi="Arial" w:cs="Arial"/>
          <w:sz w:val="20"/>
        </w:rPr>
        <w:t>”</w:t>
      </w:r>
      <w:r w:rsidRPr="006244B3">
        <w:rPr>
          <w:rFonts w:ascii="Arial" w:hAnsi="Arial" w:cs="Arial"/>
          <w:sz w:val="20"/>
        </w:rPr>
        <w:t xml:space="preserve">, </w:t>
      </w:r>
      <w:r w:rsidRPr="006244B3">
        <w:rPr>
          <w:rFonts w:ascii="Arial" w:hAnsi="Arial" w:cs="Arial"/>
          <w:i/>
          <w:sz w:val="20"/>
        </w:rPr>
        <w:t>Economic Policy</w:t>
      </w:r>
      <w:r w:rsidR="006244B3" w:rsidRPr="006244B3">
        <w:rPr>
          <w:rFonts w:ascii="Arial" w:hAnsi="Arial" w:cs="Arial"/>
          <w:sz w:val="20"/>
        </w:rPr>
        <w:t xml:space="preserve">, </w:t>
      </w:r>
      <w:r w:rsidR="00553E3E" w:rsidRPr="006244B3">
        <w:rPr>
          <w:rFonts w:ascii="Arial" w:hAnsi="Arial" w:cs="Arial"/>
          <w:sz w:val="20"/>
        </w:rPr>
        <w:t>(</w:t>
      </w:r>
      <w:hyperlink r:id="rId51" w:history="1">
        <w:r w:rsidR="00553E3E" w:rsidRPr="006244B3">
          <w:rPr>
            <w:rStyle w:val="Hyperlink"/>
            <w:rFonts w:ascii="Arial" w:hAnsi="Arial" w:cs="Arial"/>
            <w:sz w:val="20"/>
          </w:rPr>
          <w:t>also</w:t>
        </w:r>
        <w:r w:rsidR="009D0CFF">
          <w:rPr>
            <w:rStyle w:val="Hyperlink"/>
            <w:rFonts w:ascii="Arial" w:hAnsi="Arial" w:cs="Arial"/>
            <w:sz w:val="20"/>
          </w:rPr>
          <w:t xml:space="preserve"> </w:t>
        </w:r>
        <w:r w:rsidR="00553E3E" w:rsidRPr="006244B3">
          <w:rPr>
            <w:rStyle w:val="Hyperlink"/>
            <w:rFonts w:ascii="Arial" w:hAnsi="Arial" w:cs="Arial"/>
            <w:sz w:val="20"/>
          </w:rPr>
          <w:t>here</w:t>
        </w:r>
      </w:hyperlink>
      <w:r w:rsidR="00553E3E" w:rsidRPr="006244B3">
        <w:rPr>
          <w:rFonts w:ascii="Arial" w:hAnsi="Arial" w:cs="Arial"/>
          <w:sz w:val="20"/>
        </w:rPr>
        <w:t>)</w:t>
      </w:r>
    </w:p>
    <w:p w14:paraId="66068ABA" w14:textId="77777777" w:rsidR="006244B3" w:rsidRDefault="006244B3" w:rsidP="00AF6507">
      <w:pPr>
        <w:pStyle w:val="bt"/>
        <w:contextualSpacing/>
        <w:rPr>
          <w:rFonts w:ascii="Arial" w:hAnsi="Arial" w:cs="Arial"/>
          <w:sz w:val="20"/>
        </w:rPr>
      </w:pPr>
    </w:p>
    <w:p w14:paraId="2404E288" w14:textId="77777777" w:rsidR="006244B3" w:rsidRPr="006244B3" w:rsidRDefault="006244B3" w:rsidP="00AF6507">
      <w:pPr>
        <w:pStyle w:val="bt"/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Glick and Rose (2016), “</w:t>
      </w:r>
      <w:hyperlink r:id="rId52" w:history="1">
        <w:r w:rsidRPr="006244B3">
          <w:rPr>
            <w:rStyle w:val="Hyperlink"/>
            <w:rFonts w:ascii="Arial" w:hAnsi="Arial" w:cs="Arial"/>
            <w:sz w:val="20"/>
          </w:rPr>
          <w:t>How much does the EMU benefit trade?</w:t>
        </w:r>
      </w:hyperlink>
      <w:r>
        <w:rPr>
          <w:rFonts w:ascii="Arial" w:hAnsi="Arial" w:cs="Arial"/>
          <w:sz w:val="20"/>
        </w:rPr>
        <w:t xml:space="preserve">”, </w:t>
      </w:r>
      <w:r>
        <w:rPr>
          <w:rFonts w:ascii="Arial" w:hAnsi="Arial" w:cs="Arial"/>
          <w:i/>
          <w:sz w:val="20"/>
        </w:rPr>
        <w:t>FRBSF Economic Letter</w:t>
      </w:r>
      <w:r>
        <w:rPr>
          <w:rFonts w:ascii="Arial" w:hAnsi="Arial" w:cs="Arial"/>
          <w:sz w:val="20"/>
        </w:rPr>
        <w:t>, 2016-09</w:t>
      </w:r>
    </w:p>
    <w:p w14:paraId="6A733087" w14:textId="77777777" w:rsidR="00AF6507" w:rsidRDefault="00AF6507" w:rsidP="00DB4A1B">
      <w:pPr>
        <w:rPr>
          <w:rFonts w:ascii="Arial" w:hAnsi="Arial" w:cs="Arial"/>
          <w:sz w:val="22"/>
          <w:lang w:val="fr-FR"/>
        </w:rPr>
      </w:pPr>
    </w:p>
    <w:p w14:paraId="6019A2ED" w14:textId="28CC5484" w:rsidR="00DB4A1B" w:rsidRDefault="00DB4A1B" w:rsidP="003A43E8">
      <w:pPr>
        <w:pStyle w:val="bt"/>
        <w:contextualSpacing/>
        <w:rPr>
          <w:rFonts w:ascii="Arial" w:hAnsi="Arial" w:cs="Arial"/>
          <w:sz w:val="20"/>
        </w:rPr>
      </w:pPr>
      <w:r w:rsidRPr="00307225">
        <w:rPr>
          <w:rFonts w:ascii="Arial" w:hAnsi="Arial" w:cs="Arial"/>
          <w:sz w:val="20"/>
          <w:highlight w:val="yellow"/>
        </w:rPr>
        <w:t>Glick and Hutchison (2011),</w:t>
      </w:r>
      <w:r w:rsidR="003A43E8" w:rsidRPr="00307225">
        <w:rPr>
          <w:rFonts w:ascii="Arial" w:hAnsi="Arial" w:cs="Arial"/>
          <w:sz w:val="20"/>
          <w:highlight w:val="yellow"/>
        </w:rPr>
        <w:t xml:space="preserve"> “</w:t>
      </w:r>
      <w:hyperlink r:id="rId53" w:history="1">
        <w:r w:rsidR="003A43E8" w:rsidRPr="00307225">
          <w:rPr>
            <w:rStyle w:val="Hyperlink"/>
            <w:rFonts w:ascii="Arial" w:hAnsi="Arial" w:cs="Arial"/>
            <w:sz w:val="20"/>
            <w:highlight w:val="yellow"/>
          </w:rPr>
          <w:t>Currency Crises</w:t>
        </w:r>
      </w:hyperlink>
      <w:r w:rsidR="003A43E8" w:rsidRPr="00307225">
        <w:rPr>
          <w:rFonts w:ascii="Arial" w:hAnsi="Arial" w:cs="Arial"/>
          <w:sz w:val="20"/>
          <w:highlight w:val="yellow"/>
        </w:rPr>
        <w:t xml:space="preserve">”, </w:t>
      </w:r>
      <w:r w:rsidR="003A43E8" w:rsidRPr="00307225">
        <w:rPr>
          <w:rFonts w:ascii="Arial" w:hAnsi="Arial" w:cs="Arial"/>
          <w:i/>
          <w:sz w:val="20"/>
          <w:highlight w:val="yellow"/>
        </w:rPr>
        <w:t>FRBSF Working Paper</w:t>
      </w:r>
      <w:r w:rsidR="003A43E8" w:rsidRPr="00307225">
        <w:rPr>
          <w:rFonts w:ascii="Arial" w:hAnsi="Arial" w:cs="Arial"/>
          <w:sz w:val="20"/>
          <w:highlight w:val="yellow"/>
        </w:rPr>
        <w:t>, 2011-22</w:t>
      </w:r>
      <w:r w:rsidR="00E330BF" w:rsidRPr="00307225">
        <w:rPr>
          <w:rFonts w:ascii="Arial" w:hAnsi="Arial" w:cs="Arial"/>
          <w:sz w:val="20"/>
          <w:highlight w:val="yellow"/>
        </w:rPr>
        <w:t xml:space="preserve"> [scan paper for main points]</w:t>
      </w:r>
    </w:p>
    <w:p w14:paraId="4A20F335" w14:textId="6D1F044E" w:rsidR="00E330BF" w:rsidRDefault="00E330BF" w:rsidP="003A43E8">
      <w:pPr>
        <w:pStyle w:val="bt"/>
        <w:contextualSpacing/>
        <w:rPr>
          <w:rFonts w:ascii="Arial" w:hAnsi="Arial" w:cs="Arial"/>
          <w:sz w:val="20"/>
        </w:rPr>
      </w:pPr>
    </w:p>
    <w:p w14:paraId="59F50C2F" w14:textId="589A1F57" w:rsidR="00E330BF" w:rsidRDefault="00E330BF" w:rsidP="003A43E8">
      <w:pPr>
        <w:pStyle w:val="bt"/>
        <w:contextualSpacing/>
        <w:rPr>
          <w:rFonts w:ascii="Arial" w:hAnsi="Arial" w:cs="Arial"/>
          <w:sz w:val="20"/>
        </w:rPr>
      </w:pPr>
      <w:r w:rsidRPr="00307225">
        <w:rPr>
          <w:rFonts w:ascii="Arial" w:hAnsi="Arial" w:cs="Arial"/>
          <w:sz w:val="20"/>
          <w:highlight w:val="yellow"/>
        </w:rPr>
        <w:t>Glick and Hutchison (1999), “</w:t>
      </w:r>
      <w:hyperlink r:id="rId54" w:history="1">
        <w:r w:rsidRPr="00307225">
          <w:rPr>
            <w:rStyle w:val="Hyperlink"/>
            <w:rFonts w:ascii="Arial" w:hAnsi="Arial" w:cs="Arial"/>
            <w:sz w:val="20"/>
            <w:highlight w:val="yellow"/>
          </w:rPr>
          <w:t>Banking and currency crises: How common are twins?</w:t>
        </w:r>
      </w:hyperlink>
      <w:r w:rsidRPr="00307225">
        <w:rPr>
          <w:rFonts w:ascii="Arial" w:hAnsi="Arial" w:cs="Arial"/>
          <w:sz w:val="20"/>
          <w:highlight w:val="yellow"/>
        </w:rPr>
        <w:t xml:space="preserve">”, </w:t>
      </w:r>
      <w:r w:rsidRPr="00307225">
        <w:rPr>
          <w:rFonts w:ascii="Arial" w:hAnsi="Arial" w:cs="Arial"/>
          <w:i/>
          <w:sz w:val="20"/>
          <w:highlight w:val="yellow"/>
        </w:rPr>
        <w:t>FRBSF/PB Working Paper</w:t>
      </w:r>
      <w:r w:rsidRPr="00307225">
        <w:rPr>
          <w:rFonts w:ascii="Arial" w:hAnsi="Arial" w:cs="Arial"/>
          <w:sz w:val="20"/>
          <w:highlight w:val="yellow"/>
        </w:rPr>
        <w:t>, 99-07 [scan paper for main points]</w:t>
      </w:r>
    </w:p>
    <w:p w14:paraId="528C4FEA" w14:textId="77777777" w:rsidR="00217C79" w:rsidRDefault="00217C79" w:rsidP="003A43E8">
      <w:pPr>
        <w:pStyle w:val="bt"/>
        <w:contextualSpacing/>
        <w:rPr>
          <w:rFonts w:ascii="Arial" w:hAnsi="Arial" w:cs="Arial"/>
          <w:sz w:val="20"/>
        </w:rPr>
      </w:pPr>
    </w:p>
    <w:p w14:paraId="6BE29A79" w14:textId="77777777" w:rsidR="00217C79" w:rsidRDefault="00217C79" w:rsidP="003A43E8">
      <w:pPr>
        <w:pStyle w:val="bt"/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Obstfeld and Rogoff (1995), “</w:t>
      </w:r>
      <w:hyperlink r:id="rId55" w:history="1">
        <w:r w:rsidRPr="00217C79">
          <w:rPr>
            <w:rStyle w:val="Hyperlink"/>
            <w:rFonts w:ascii="Arial" w:hAnsi="Arial" w:cs="Arial"/>
            <w:sz w:val="20"/>
          </w:rPr>
          <w:t>The mirage of fixed exchange rates</w:t>
        </w:r>
      </w:hyperlink>
      <w:r>
        <w:rPr>
          <w:rFonts w:ascii="Arial" w:hAnsi="Arial" w:cs="Arial"/>
          <w:sz w:val="20"/>
        </w:rPr>
        <w:t xml:space="preserve">”, </w:t>
      </w:r>
      <w:r w:rsidR="004D1C1E">
        <w:rPr>
          <w:rFonts w:ascii="Arial" w:hAnsi="Arial" w:cs="Arial"/>
          <w:i/>
          <w:sz w:val="20"/>
        </w:rPr>
        <w:t>JEP</w:t>
      </w:r>
      <w:r>
        <w:rPr>
          <w:rFonts w:ascii="Arial" w:hAnsi="Arial" w:cs="Arial"/>
          <w:sz w:val="20"/>
        </w:rPr>
        <w:t>, Vol. 9(4)</w:t>
      </w:r>
    </w:p>
    <w:p w14:paraId="6F4D0552" w14:textId="77777777" w:rsidR="00217C79" w:rsidRDefault="00217C79" w:rsidP="003A43E8">
      <w:pPr>
        <w:pStyle w:val="bt"/>
        <w:contextualSpacing/>
        <w:rPr>
          <w:rFonts w:ascii="Arial" w:hAnsi="Arial" w:cs="Arial"/>
          <w:sz w:val="20"/>
        </w:rPr>
      </w:pPr>
    </w:p>
    <w:p w14:paraId="78D2143F" w14:textId="77777777" w:rsidR="00217C79" w:rsidRPr="00217C79" w:rsidRDefault="00217C79" w:rsidP="003A43E8">
      <w:pPr>
        <w:pStyle w:val="bt"/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Kaminsky, Reinhart and Vegh (2003), “</w:t>
      </w:r>
      <w:hyperlink r:id="rId56" w:history="1">
        <w:r w:rsidRPr="002B1AD1">
          <w:rPr>
            <w:rStyle w:val="Hyperlink"/>
            <w:rFonts w:ascii="Arial" w:hAnsi="Arial" w:cs="Arial"/>
            <w:sz w:val="20"/>
          </w:rPr>
          <w:t>The unholy trinity of financial contagion</w:t>
        </w:r>
      </w:hyperlink>
      <w:r>
        <w:rPr>
          <w:rFonts w:ascii="Arial" w:hAnsi="Arial" w:cs="Arial"/>
          <w:sz w:val="20"/>
        </w:rPr>
        <w:t xml:space="preserve">”, </w:t>
      </w:r>
      <w:r w:rsidR="004D1C1E">
        <w:rPr>
          <w:rFonts w:ascii="Arial" w:hAnsi="Arial" w:cs="Arial"/>
          <w:i/>
          <w:sz w:val="20"/>
        </w:rPr>
        <w:t>JEP</w:t>
      </w:r>
      <w:r>
        <w:rPr>
          <w:rFonts w:ascii="Arial" w:hAnsi="Arial" w:cs="Arial"/>
          <w:sz w:val="20"/>
        </w:rPr>
        <w:t>, Vol. 17(4)</w:t>
      </w:r>
    </w:p>
    <w:p w14:paraId="2E5F9FA9" w14:textId="77777777" w:rsidR="003A43E8" w:rsidRDefault="003A43E8" w:rsidP="003A43E8">
      <w:pPr>
        <w:pStyle w:val="bt"/>
        <w:contextualSpacing/>
        <w:rPr>
          <w:rFonts w:ascii="Arial" w:hAnsi="Arial" w:cs="Arial"/>
          <w:sz w:val="20"/>
        </w:rPr>
      </w:pPr>
    </w:p>
    <w:p w14:paraId="257CEA17" w14:textId="77777777" w:rsidR="002B1AD1" w:rsidRDefault="002B1AD1" w:rsidP="003A43E8">
      <w:pPr>
        <w:pStyle w:val="bt"/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Nechio (2011), “</w:t>
      </w:r>
      <w:hyperlink r:id="rId57" w:history="1">
        <w:r w:rsidRPr="00681629">
          <w:rPr>
            <w:rStyle w:val="Hyperlink"/>
            <w:rFonts w:ascii="Arial" w:hAnsi="Arial" w:cs="Arial"/>
            <w:sz w:val="20"/>
          </w:rPr>
          <w:t>Monetary policy when one size does not fit all</w:t>
        </w:r>
      </w:hyperlink>
      <w:r>
        <w:rPr>
          <w:rFonts w:ascii="Arial" w:hAnsi="Arial" w:cs="Arial"/>
          <w:sz w:val="20"/>
        </w:rPr>
        <w:t xml:space="preserve">”, </w:t>
      </w:r>
      <w:r w:rsidR="00681629">
        <w:rPr>
          <w:rFonts w:ascii="Arial" w:hAnsi="Arial" w:cs="Arial"/>
          <w:i/>
          <w:sz w:val="20"/>
        </w:rPr>
        <w:t>FRBSF Economic Letter</w:t>
      </w:r>
      <w:r w:rsidR="00681629">
        <w:rPr>
          <w:rFonts w:ascii="Arial" w:hAnsi="Arial" w:cs="Arial"/>
          <w:sz w:val="20"/>
        </w:rPr>
        <w:t>, 2011-18</w:t>
      </w:r>
    </w:p>
    <w:p w14:paraId="442D4A13" w14:textId="77777777" w:rsidR="005540BD" w:rsidRDefault="005540BD" w:rsidP="003A43E8">
      <w:pPr>
        <w:pStyle w:val="bt"/>
        <w:contextualSpacing/>
        <w:rPr>
          <w:rFonts w:ascii="Arial" w:hAnsi="Arial" w:cs="Arial"/>
          <w:sz w:val="20"/>
        </w:rPr>
      </w:pPr>
    </w:p>
    <w:p w14:paraId="187F8CF4" w14:textId="43FDAA5D" w:rsidR="005540BD" w:rsidRDefault="005540BD" w:rsidP="003A43E8">
      <w:pPr>
        <w:pStyle w:val="bt"/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Frankel (2005), “</w:t>
      </w:r>
      <w:hyperlink r:id="rId58" w:history="1">
        <w:r w:rsidRPr="00A5236A">
          <w:rPr>
            <w:rStyle w:val="Hyperlink"/>
            <w:rFonts w:ascii="Arial" w:hAnsi="Arial" w:cs="Arial"/>
            <w:sz w:val="20"/>
          </w:rPr>
          <w:t>Mundell-Fleming Lecture: Contractionary currency crashes in developing countries</w:t>
        </w:r>
      </w:hyperlink>
      <w:r>
        <w:rPr>
          <w:rFonts w:ascii="Arial" w:hAnsi="Arial" w:cs="Arial"/>
          <w:sz w:val="20"/>
        </w:rPr>
        <w:t xml:space="preserve">”, </w:t>
      </w:r>
      <w:r>
        <w:rPr>
          <w:rFonts w:ascii="Arial" w:hAnsi="Arial" w:cs="Arial"/>
          <w:i/>
          <w:sz w:val="20"/>
        </w:rPr>
        <w:t>IMF Staff Paper</w:t>
      </w:r>
      <w:r w:rsidR="00A5236A">
        <w:rPr>
          <w:rFonts w:ascii="Arial" w:hAnsi="Arial" w:cs="Arial"/>
          <w:i/>
          <w:sz w:val="20"/>
        </w:rPr>
        <w:t>s</w:t>
      </w:r>
      <w:r>
        <w:rPr>
          <w:rFonts w:ascii="Arial" w:hAnsi="Arial" w:cs="Arial"/>
          <w:sz w:val="20"/>
        </w:rPr>
        <w:t>, Vol. 52(2)</w:t>
      </w:r>
    </w:p>
    <w:p w14:paraId="757D8255" w14:textId="6AFDDAD5" w:rsidR="00762806" w:rsidRDefault="00762806" w:rsidP="003A43E8">
      <w:pPr>
        <w:pStyle w:val="bt"/>
        <w:contextualSpacing/>
        <w:rPr>
          <w:rFonts w:ascii="Arial" w:hAnsi="Arial" w:cs="Arial"/>
          <w:sz w:val="20"/>
        </w:rPr>
      </w:pPr>
    </w:p>
    <w:p w14:paraId="27C10335" w14:textId="71E8B8AF" w:rsidR="00762806" w:rsidRDefault="00762806" w:rsidP="003A43E8">
      <w:pPr>
        <w:pStyle w:val="bt"/>
        <w:contextualSpacing/>
        <w:rPr>
          <w:rFonts w:ascii="Arial" w:hAnsi="Arial" w:cs="Arial"/>
          <w:sz w:val="20"/>
        </w:rPr>
      </w:pPr>
      <w:r w:rsidRPr="00A22842">
        <w:rPr>
          <w:rFonts w:ascii="Arial" w:hAnsi="Arial" w:cs="Arial"/>
          <w:bCs/>
          <w:sz w:val="20"/>
        </w:rPr>
        <w:t>IMF (2014)</w:t>
      </w:r>
      <w:r>
        <w:rPr>
          <w:rFonts w:ascii="Arial" w:hAnsi="Arial" w:cs="Arial"/>
          <w:bCs/>
          <w:sz w:val="20"/>
        </w:rPr>
        <w:t>,</w:t>
      </w:r>
      <w:r w:rsidRPr="00A22842">
        <w:rPr>
          <w:rFonts w:ascii="Arial" w:hAnsi="Arial" w:cs="Arial"/>
          <w:bCs/>
          <w:sz w:val="20"/>
        </w:rPr>
        <w:t xml:space="preserve"> “Are Global Imbalances at a Turning Point?”</w:t>
      </w:r>
      <w:r>
        <w:rPr>
          <w:rFonts w:ascii="Arial" w:hAnsi="Arial" w:cs="Arial"/>
          <w:bCs/>
          <w:sz w:val="20"/>
        </w:rPr>
        <w:t>,</w:t>
      </w:r>
      <w:r w:rsidRPr="00A22842">
        <w:rPr>
          <w:rFonts w:ascii="Arial" w:hAnsi="Arial" w:cs="Arial"/>
          <w:bCs/>
          <w:sz w:val="20"/>
        </w:rPr>
        <w:t xml:space="preserve"> </w:t>
      </w:r>
      <w:hyperlink r:id="rId59" w:history="1">
        <w:r w:rsidRPr="00A22842">
          <w:rPr>
            <w:rStyle w:val="Hyperlink"/>
            <w:rFonts w:ascii="Arial" w:hAnsi="Arial" w:cs="Arial"/>
            <w:i/>
            <w:sz w:val="20"/>
          </w:rPr>
          <w:t>World Economic Outlook</w:t>
        </w:r>
      </w:hyperlink>
      <w:r w:rsidRPr="00A22842">
        <w:rPr>
          <w:rFonts w:ascii="Arial" w:hAnsi="Arial" w:cs="Arial"/>
          <w:sz w:val="20"/>
        </w:rPr>
        <w:t>, October, Ch</w:t>
      </w:r>
      <w:r>
        <w:rPr>
          <w:rFonts w:ascii="Arial" w:hAnsi="Arial" w:cs="Arial"/>
          <w:sz w:val="20"/>
        </w:rPr>
        <w:t>.</w:t>
      </w:r>
      <w:r w:rsidRPr="00A22842">
        <w:rPr>
          <w:rFonts w:ascii="Arial" w:hAnsi="Arial" w:cs="Arial"/>
          <w:sz w:val="20"/>
        </w:rPr>
        <w:t xml:space="preserve"> 4</w:t>
      </w:r>
    </w:p>
    <w:p w14:paraId="0801F7B5" w14:textId="4E887E0B" w:rsidR="008F3577" w:rsidRDefault="008F3577" w:rsidP="003A43E8">
      <w:pPr>
        <w:pStyle w:val="bt"/>
        <w:contextualSpacing/>
        <w:rPr>
          <w:rFonts w:ascii="Arial" w:hAnsi="Arial" w:cs="Arial"/>
          <w:sz w:val="20"/>
        </w:rPr>
      </w:pPr>
    </w:p>
    <w:p w14:paraId="09A96FD2" w14:textId="77777777" w:rsidR="008F3577" w:rsidRDefault="008F3577" w:rsidP="008F3577">
      <w:pPr>
        <w:rPr>
          <w:rFonts w:ascii="Arial" w:hAnsi="Arial" w:cs="Arial"/>
          <w:sz w:val="20"/>
        </w:rPr>
      </w:pPr>
      <w:r w:rsidRPr="00A22842">
        <w:rPr>
          <w:rFonts w:ascii="Arial" w:hAnsi="Arial" w:cs="Arial"/>
          <w:sz w:val="20"/>
        </w:rPr>
        <w:t>Bernanke</w:t>
      </w:r>
      <w:r>
        <w:rPr>
          <w:rFonts w:ascii="Arial" w:hAnsi="Arial" w:cs="Arial"/>
          <w:sz w:val="20"/>
        </w:rPr>
        <w:t xml:space="preserve"> </w:t>
      </w:r>
      <w:r w:rsidRPr="00A22842">
        <w:rPr>
          <w:rFonts w:ascii="Arial" w:hAnsi="Arial" w:cs="Arial"/>
          <w:sz w:val="20"/>
        </w:rPr>
        <w:t>(2005), “</w:t>
      </w:r>
      <w:hyperlink r:id="rId60" w:history="1">
        <w:r w:rsidRPr="00A22842">
          <w:rPr>
            <w:rStyle w:val="Hyperlink"/>
            <w:rFonts w:ascii="Arial" w:hAnsi="Arial" w:cs="Arial"/>
            <w:sz w:val="20"/>
          </w:rPr>
          <w:t>The Global Savings Glut and the US Current Account Deficit</w:t>
        </w:r>
      </w:hyperlink>
      <w:r w:rsidRPr="00A22842">
        <w:rPr>
          <w:rFonts w:ascii="Arial" w:hAnsi="Arial" w:cs="Arial"/>
          <w:sz w:val="20"/>
        </w:rPr>
        <w:t>”</w:t>
      </w:r>
    </w:p>
    <w:p w14:paraId="704F1C24" w14:textId="77777777" w:rsidR="00AF6507" w:rsidRDefault="00AF6507" w:rsidP="00217C79">
      <w:pPr>
        <w:rPr>
          <w:rFonts w:ascii="Arial" w:hAnsi="Arial" w:cs="Arial"/>
          <w:sz w:val="22"/>
          <w:lang w:val="fr-FR"/>
        </w:rPr>
      </w:pPr>
    </w:p>
    <w:p w14:paraId="25F7976D" w14:textId="77777777" w:rsidR="00AF6507" w:rsidRPr="00D65DF3" w:rsidRDefault="00AF6507" w:rsidP="00AF6507">
      <w:pPr>
        <w:pStyle w:val="bt"/>
        <w:contextualSpacing/>
        <w:rPr>
          <w:rFonts w:ascii="Arial" w:hAnsi="Arial" w:cs="Arial"/>
          <w:b/>
          <w:bCs/>
          <w:sz w:val="22"/>
          <w:szCs w:val="22"/>
        </w:rPr>
      </w:pPr>
      <w:r w:rsidRPr="007C23CD">
        <w:rPr>
          <w:rFonts w:ascii="Arial" w:hAnsi="Arial" w:cs="Arial"/>
          <w:b/>
          <w:bCs/>
          <w:sz w:val="22"/>
          <w:szCs w:val="22"/>
        </w:rPr>
        <w:t>Additional readings</w:t>
      </w:r>
    </w:p>
    <w:p w14:paraId="2678FE4D" w14:textId="77777777" w:rsidR="00AF6507" w:rsidRPr="00E46794" w:rsidRDefault="00AF6507" w:rsidP="00AF6507">
      <w:pPr>
        <w:pStyle w:val="bt"/>
        <w:contextualSpacing/>
        <w:rPr>
          <w:rFonts w:ascii="Arial" w:hAnsi="Arial" w:cs="Arial"/>
          <w:sz w:val="22"/>
          <w:szCs w:val="22"/>
          <w:lang w:val="en-US"/>
        </w:rPr>
      </w:pPr>
    </w:p>
    <w:p w14:paraId="0AC09150" w14:textId="77777777" w:rsidR="00AF6507" w:rsidRPr="006244B3" w:rsidRDefault="00AF6507" w:rsidP="006244B3">
      <w:pPr>
        <w:rPr>
          <w:rFonts w:ascii="Arial" w:hAnsi="Arial" w:cs="Arial"/>
          <w:sz w:val="20"/>
        </w:rPr>
      </w:pPr>
      <w:r w:rsidRPr="006244B3">
        <w:rPr>
          <w:rFonts w:ascii="Arial" w:hAnsi="Arial" w:cs="Arial"/>
          <w:sz w:val="20"/>
        </w:rPr>
        <w:t>Jeanne (2000) “</w:t>
      </w:r>
      <w:hyperlink r:id="rId61" w:history="1">
        <w:r w:rsidRPr="006244B3">
          <w:rPr>
            <w:rStyle w:val="Hyperlink"/>
            <w:rFonts w:ascii="Arial" w:hAnsi="Arial" w:cs="Arial"/>
            <w:sz w:val="20"/>
          </w:rPr>
          <w:t>Currency Crises: A Perspective on Recent Theoretical Developments</w:t>
        </w:r>
      </w:hyperlink>
      <w:r w:rsidRPr="006244B3">
        <w:rPr>
          <w:rFonts w:ascii="Arial" w:hAnsi="Arial" w:cs="Arial"/>
          <w:sz w:val="20"/>
        </w:rPr>
        <w:t>”</w:t>
      </w:r>
      <w:r w:rsidR="006244B3">
        <w:rPr>
          <w:rFonts w:ascii="Arial" w:hAnsi="Arial" w:cs="Arial"/>
          <w:sz w:val="20"/>
        </w:rPr>
        <w:t>,</w:t>
      </w:r>
      <w:r w:rsidRPr="006244B3">
        <w:rPr>
          <w:rFonts w:ascii="Arial" w:hAnsi="Arial" w:cs="Arial"/>
          <w:sz w:val="20"/>
        </w:rPr>
        <w:t xml:space="preserve"> </w:t>
      </w:r>
      <w:r w:rsidRPr="006244B3">
        <w:rPr>
          <w:rFonts w:ascii="Arial" w:hAnsi="Arial" w:cs="Arial"/>
          <w:i/>
          <w:sz w:val="20"/>
        </w:rPr>
        <w:t>C</w:t>
      </w:r>
      <w:r w:rsidR="006244B3" w:rsidRPr="006244B3">
        <w:rPr>
          <w:rFonts w:ascii="Arial" w:hAnsi="Arial" w:cs="Arial"/>
          <w:i/>
          <w:sz w:val="20"/>
        </w:rPr>
        <w:t xml:space="preserve">EPR </w:t>
      </w:r>
      <w:r w:rsidR="00FA73EA">
        <w:rPr>
          <w:rFonts w:ascii="Arial" w:hAnsi="Arial" w:cs="Arial"/>
          <w:i/>
          <w:sz w:val="20"/>
        </w:rPr>
        <w:t>P</w:t>
      </w:r>
      <w:r w:rsidR="006244B3" w:rsidRPr="006244B3">
        <w:rPr>
          <w:rFonts w:ascii="Arial" w:hAnsi="Arial" w:cs="Arial"/>
          <w:i/>
          <w:sz w:val="20"/>
        </w:rPr>
        <w:t>aper</w:t>
      </w:r>
      <w:r w:rsidR="006244B3" w:rsidRPr="006244B3">
        <w:rPr>
          <w:rFonts w:ascii="Arial" w:hAnsi="Arial" w:cs="Arial"/>
          <w:sz w:val="20"/>
        </w:rPr>
        <w:t>, 2170</w:t>
      </w:r>
    </w:p>
    <w:p w14:paraId="18936C87" w14:textId="77777777" w:rsidR="006244B3" w:rsidRPr="006244B3" w:rsidRDefault="006244B3" w:rsidP="006244B3">
      <w:pPr>
        <w:rPr>
          <w:rFonts w:ascii="Arial" w:hAnsi="Arial" w:cs="Arial"/>
          <w:sz w:val="20"/>
        </w:rPr>
      </w:pPr>
    </w:p>
    <w:p w14:paraId="6AB72EF0" w14:textId="77777777" w:rsidR="00AF6507" w:rsidRPr="006244B3" w:rsidRDefault="00AF6507" w:rsidP="006244B3">
      <w:pPr>
        <w:rPr>
          <w:rFonts w:ascii="Arial" w:hAnsi="Arial" w:cs="Arial"/>
          <w:sz w:val="20"/>
        </w:rPr>
      </w:pPr>
      <w:r w:rsidRPr="006244B3">
        <w:rPr>
          <w:rFonts w:ascii="Arial" w:hAnsi="Arial" w:cs="Arial"/>
          <w:sz w:val="20"/>
        </w:rPr>
        <w:t>Rey, Hélène (2015) “</w:t>
      </w:r>
      <w:hyperlink r:id="rId62" w:history="1">
        <w:r w:rsidRPr="006244B3">
          <w:rPr>
            <w:rStyle w:val="Hyperlink"/>
            <w:rFonts w:ascii="Arial" w:hAnsi="Arial" w:cs="Arial"/>
            <w:sz w:val="20"/>
          </w:rPr>
          <w:t>Dilemma Not Trilemma: The Global Financial Cycle and Monetary Policy Independence</w:t>
        </w:r>
      </w:hyperlink>
      <w:r w:rsidRPr="006244B3">
        <w:rPr>
          <w:rFonts w:ascii="Arial" w:hAnsi="Arial" w:cs="Arial"/>
          <w:sz w:val="20"/>
        </w:rPr>
        <w:t xml:space="preserve">” </w:t>
      </w:r>
      <w:r w:rsidRPr="006244B3">
        <w:rPr>
          <w:rFonts w:ascii="Arial" w:hAnsi="Arial" w:cs="Arial"/>
          <w:i/>
          <w:sz w:val="20"/>
        </w:rPr>
        <w:t>NBER Working Paper</w:t>
      </w:r>
      <w:r w:rsidR="006244B3">
        <w:rPr>
          <w:rFonts w:ascii="Arial" w:hAnsi="Arial" w:cs="Arial"/>
          <w:sz w:val="20"/>
        </w:rPr>
        <w:t>,</w:t>
      </w:r>
      <w:r w:rsidRPr="006244B3">
        <w:rPr>
          <w:rFonts w:ascii="Arial" w:hAnsi="Arial" w:cs="Arial"/>
          <w:sz w:val="20"/>
        </w:rPr>
        <w:t xml:space="preserve"> 21162</w:t>
      </w:r>
    </w:p>
    <w:p w14:paraId="10909A5C" w14:textId="77777777" w:rsidR="00AF6507" w:rsidRDefault="00AF6507" w:rsidP="00AF6507">
      <w:pPr>
        <w:pStyle w:val="bt"/>
        <w:contextualSpacing/>
        <w:rPr>
          <w:rFonts w:ascii="Arial" w:hAnsi="Arial" w:cs="Arial"/>
          <w:sz w:val="22"/>
          <w:szCs w:val="22"/>
        </w:rPr>
      </w:pPr>
    </w:p>
    <w:p w14:paraId="167E87DA" w14:textId="77777777" w:rsidR="00AF6507" w:rsidRPr="006244B3" w:rsidRDefault="00AF6507" w:rsidP="00AF6507">
      <w:pPr>
        <w:pStyle w:val="bt"/>
        <w:contextualSpacing/>
        <w:rPr>
          <w:rFonts w:ascii="Arial" w:hAnsi="Arial" w:cs="Arial"/>
          <w:sz w:val="20"/>
        </w:rPr>
      </w:pPr>
      <w:r w:rsidRPr="006244B3">
        <w:rPr>
          <w:rFonts w:ascii="Arial" w:hAnsi="Arial" w:cs="Arial"/>
          <w:sz w:val="20"/>
        </w:rPr>
        <w:lastRenderedPageBreak/>
        <w:t>Begg, Iain (2017) “</w:t>
      </w:r>
      <w:hyperlink r:id="rId63" w:history="1">
        <w:r w:rsidRPr="006244B3">
          <w:rPr>
            <w:rStyle w:val="Hyperlink"/>
            <w:rFonts w:ascii="Arial" w:hAnsi="Arial" w:cs="Arial"/>
            <w:sz w:val="20"/>
          </w:rPr>
          <w:t>Fiscal and Other Rules in EU Economic Governance: Helpful, Largely Irrelevant or Unenforceable?</w:t>
        </w:r>
      </w:hyperlink>
      <w:r w:rsidRPr="006244B3">
        <w:rPr>
          <w:rFonts w:ascii="Arial" w:hAnsi="Arial" w:cs="Arial"/>
          <w:sz w:val="20"/>
        </w:rPr>
        <w:t xml:space="preserve">”, </w:t>
      </w:r>
      <w:r w:rsidRPr="006244B3">
        <w:rPr>
          <w:rFonts w:ascii="Arial" w:hAnsi="Arial" w:cs="Arial"/>
          <w:i/>
          <w:sz w:val="20"/>
        </w:rPr>
        <w:t>National Institute Economic Review</w:t>
      </w:r>
      <w:r w:rsidRPr="006244B3">
        <w:rPr>
          <w:rFonts w:ascii="Arial" w:hAnsi="Arial" w:cs="Arial"/>
          <w:sz w:val="20"/>
        </w:rPr>
        <w:t>, 239(1)</w:t>
      </w:r>
    </w:p>
    <w:p w14:paraId="0F2E742A" w14:textId="77777777" w:rsidR="006244B3" w:rsidRPr="006244B3" w:rsidRDefault="006244B3" w:rsidP="00AF6507">
      <w:pPr>
        <w:pStyle w:val="bt"/>
        <w:contextualSpacing/>
        <w:rPr>
          <w:rFonts w:ascii="Arial" w:hAnsi="Arial" w:cs="Arial"/>
          <w:sz w:val="20"/>
        </w:rPr>
      </w:pPr>
    </w:p>
    <w:p w14:paraId="042B2B0E" w14:textId="77777777" w:rsidR="00AF6507" w:rsidRDefault="00AF6507" w:rsidP="00AF6507">
      <w:pPr>
        <w:pStyle w:val="bt"/>
        <w:contextualSpacing/>
        <w:rPr>
          <w:rFonts w:ascii="Arial" w:hAnsi="Arial" w:cs="Arial"/>
          <w:sz w:val="20"/>
        </w:rPr>
      </w:pPr>
      <w:r w:rsidRPr="006244B3">
        <w:rPr>
          <w:rFonts w:ascii="Arial" w:hAnsi="Arial" w:cs="Arial"/>
          <w:sz w:val="20"/>
        </w:rPr>
        <w:t>Tressel, T., S. Wang, J. Kang and J. Shambaugh (2014) “</w:t>
      </w:r>
      <w:hyperlink r:id="rId64" w:history="1">
        <w:r w:rsidRPr="006244B3">
          <w:rPr>
            <w:rStyle w:val="Hyperlink"/>
            <w:rFonts w:ascii="Arial" w:hAnsi="Arial" w:cs="Arial"/>
            <w:sz w:val="20"/>
          </w:rPr>
          <w:t>Adjustment in Euro Area Deficit Countries: Progress, Challenges, and Policies</w:t>
        </w:r>
      </w:hyperlink>
      <w:r w:rsidRPr="006244B3">
        <w:rPr>
          <w:rFonts w:ascii="Arial" w:hAnsi="Arial" w:cs="Arial"/>
          <w:sz w:val="20"/>
        </w:rPr>
        <w:t>”</w:t>
      </w:r>
      <w:r w:rsidR="00FA73EA">
        <w:rPr>
          <w:rFonts w:ascii="Arial" w:hAnsi="Arial" w:cs="Arial"/>
          <w:sz w:val="20"/>
        </w:rPr>
        <w:t>,</w:t>
      </w:r>
      <w:r w:rsidRPr="006244B3">
        <w:rPr>
          <w:rFonts w:ascii="Arial" w:hAnsi="Arial" w:cs="Arial"/>
          <w:sz w:val="20"/>
        </w:rPr>
        <w:t xml:space="preserve"> </w:t>
      </w:r>
      <w:r w:rsidRPr="00FA73EA">
        <w:rPr>
          <w:rFonts w:ascii="Arial" w:hAnsi="Arial" w:cs="Arial"/>
          <w:i/>
          <w:sz w:val="20"/>
        </w:rPr>
        <w:t>IMF Staff Discussion Note</w:t>
      </w:r>
      <w:r w:rsidR="00FA73EA">
        <w:rPr>
          <w:rFonts w:ascii="Arial" w:hAnsi="Arial" w:cs="Arial"/>
          <w:sz w:val="20"/>
        </w:rPr>
        <w:t>,</w:t>
      </w:r>
      <w:r w:rsidRPr="006244B3">
        <w:rPr>
          <w:rFonts w:ascii="Arial" w:hAnsi="Arial" w:cs="Arial"/>
          <w:sz w:val="20"/>
        </w:rPr>
        <w:t xml:space="preserve"> SDN/14/7</w:t>
      </w:r>
    </w:p>
    <w:p w14:paraId="22EC2FD2" w14:textId="77777777" w:rsidR="00A5236A" w:rsidRDefault="00A5236A" w:rsidP="00AF6507">
      <w:pPr>
        <w:pStyle w:val="bt"/>
        <w:contextualSpacing/>
        <w:rPr>
          <w:rFonts w:ascii="Arial" w:hAnsi="Arial" w:cs="Arial"/>
          <w:sz w:val="20"/>
        </w:rPr>
      </w:pPr>
    </w:p>
    <w:p w14:paraId="59F33D7D" w14:textId="77777777" w:rsidR="00A5236A" w:rsidRDefault="00A5236A" w:rsidP="00AF6507">
      <w:pPr>
        <w:pStyle w:val="bt"/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Feldstein (2002), “</w:t>
      </w:r>
      <w:hyperlink r:id="rId65" w:history="1">
        <w:r w:rsidRPr="00A5236A">
          <w:rPr>
            <w:rStyle w:val="Hyperlink"/>
            <w:rFonts w:ascii="Arial" w:hAnsi="Arial" w:cs="Arial"/>
            <w:sz w:val="20"/>
          </w:rPr>
          <w:t>Economic and financial crise</w:t>
        </w:r>
        <w:r>
          <w:rPr>
            <w:rStyle w:val="Hyperlink"/>
            <w:rFonts w:ascii="Arial" w:hAnsi="Arial" w:cs="Arial"/>
            <w:sz w:val="20"/>
          </w:rPr>
          <w:t>s</w:t>
        </w:r>
        <w:r w:rsidRPr="00A5236A">
          <w:rPr>
            <w:rStyle w:val="Hyperlink"/>
            <w:rFonts w:ascii="Arial" w:hAnsi="Arial" w:cs="Arial"/>
            <w:sz w:val="20"/>
          </w:rPr>
          <w:t xml:space="preserve"> in emerging market economies: Overview of prevention and management</w:t>
        </w:r>
      </w:hyperlink>
      <w:r>
        <w:rPr>
          <w:rFonts w:ascii="Arial" w:hAnsi="Arial" w:cs="Arial"/>
          <w:sz w:val="20"/>
        </w:rPr>
        <w:t xml:space="preserve">”, </w:t>
      </w:r>
      <w:r>
        <w:rPr>
          <w:rFonts w:ascii="Arial" w:hAnsi="Arial" w:cs="Arial"/>
          <w:i/>
          <w:sz w:val="20"/>
        </w:rPr>
        <w:t>NBER Working Paper</w:t>
      </w:r>
      <w:r>
        <w:rPr>
          <w:rFonts w:ascii="Arial" w:hAnsi="Arial" w:cs="Arial"/>
          <w:sz w:val="20"/>
        </w:rPr>
        <w:t>, 8837</w:t>
      </w:r>
    </w:p>
    <w:p w14:paraId="638AD912" w14:textId="77777777" w:rsidR="00A5236A" w:rsidRDefault="00A5236A" w:rsidP="00AF6507">
      <w:pPr>
        <w:pStyle w:val="bt"/>
        <w:contextualSpacing/>
        <w:rPr>
          <w:rFonts w:ascii="Arial" w:hAnsi="Arial" w:cs="Arial"/>
          <w:sz w:val="20"/>
        </w:rPr>
      </w:pPr>
    </w:p>
    <w:p w14:paraId="60B6809F" w14:textId="77777777" w:rsidR="00A5236A" w:rsidRDefault="00A5236A" w:rsidP="00AF6507">
      <w:pPr>
        <w:pStyle w:val="bt"/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Calvo </w:t>
      </w:r>
      <w:r>
        <w:rPr>
          <w:rFonts w:ascii="Arial" w:hAnsi="Arial" w:cs="Arial"/>
          <w:i/>
          <w:sz w:val="20"/>
        </w:rPr>
        <w:t>et al</w:t>
      </w:r>
      <w:r>
        <w:rPr>
          <w:rFonts w:ascii="Arial" w:hAnsi="Arial" w:cs="Arial"/>
          <w:sz w:val="20"/>
        </w:rPr>
        <w:t xml:space="preserve"> (1996), “</w:t>
      </w:r>
      <w:hyperlink r:id="rId66" w:history="1">
        <w:r w:rsidRPr="00A5236A">
          <w:rPr>
            <w:rStyle w:val="Hyperlink"/>
            <w:rFonts w:ascii="Arial" w:hAnsi="Arial" w:cs="Arial"/>
            <w:sz w:val="20"/>
          </w:rPr>
          <w:t>Inflows of capital to developing countries in the 1990s</w:t>
        </w:r>
      </w:hyperlink>
      <w:r>
        <w:rPr>
          <w:rFonts w:ascii="Arial" w:hAnsi="Arial" w:cs="Arial"/>
          <w:sz w:val="20"/>
        </w:rPr>
        <w:t xml:space="preserve">”, </w:t>
      </w:r>
      <w:r w:rsidR="004D1C1E">
        <w:rPr>
          <w:rFonts w:ascii="Arial" w:hAnsi="Arial" w:cs="Arial"/>
          <w:i/>
          <w:sz w:val="20"/>
        </w:rPr>
        <w:t>JEP</w:t>
      </w:r>
      <w:r>
        <w:rPr>
          <w:rFonts w:ascii="Arial" w:hAnsi="Arial" w:cs="Arial"/>
          <w:sz w:val="20"/>
        </w:rPr>
        <w:t>, Vol. 10(2)</w:t>
      </w:r>
    </w:p>
    <w:p w14:paraId="64128F0C" w14:textId="77777777" w:rsidR="00D06F73" w:rsidRPr="00BE7583" w:rsidRDefault="00D06F73" w:rsidP="00D06F73">
      <w:pPr>
        <w:pStyle w:val="bt"/>
        <w:contextualSpacing/>
        <w:rPr>
          <w:rFonts w:ascii="Arial" w:hAnsi="Arial" w:cs="Arial"/>
          <w:sz w:val="20"/>
        </w:rPr>
      </w:pPr>
    </w:p>
    <w:p w14:paraId="3706A6C3" w14:textId="77777777" w:rsidR="00D06F73" w:rsidRDefault="00D06F73" w:rsidP="002E6E18">
      <w:pPr>
        <w:spacing w:line="276" w:lineRule="auto"/>
        <w:rPr>
          <w:rFonts w:ascii="Arial" w:hAnsi="Arial" w:cs="Arial"/>
          <w:sz w:val="20"/>
        </w:rPr>
      </w:pPr>
      <w:r w:rsidRPr="002E6E18">
        <w:rPr>
          <w:rFonts w:ascii="Arial" w:hAnsi="Arial" w:cs="Arial"/>
          <w:sz w:val="20"/>
        </w:rPr>
        <w:t>Corsetti, Giancarlo</w:t>
      </w:r>
      <w:r w:rsidR="002E6E18" w:rsidRPr="002E6E18">
        <w:rPr>
          <w:rFonts w:ascii="Arial" w:hAnsi="Arial" w:cs="Arial"/>
          <w:sz w:val="20"/>
        </w:rPr>
        <w:t xml:space="preserve"> </w:t>
      </w:r>
      <w:r w:rsidR="002E6E18" w:rsidRPr="002E6E18">
        <w:rPr>
          <w:rFonts w:ascii="Arial" w:hAnsi="Arial" w:cs="Arial"/>
          <w:i/>
          <w:sz w:val="20"/>
        </w:rPr>
        <w:t xml:space="preserve">et al </w:t>
      </w:r>
      <w:r w:rsidRPr="002E6E18">
        <w:rPr>
          <w:rFonts w:ascii="Arial" w:hAnsi="Arial" w:cs="Arial"/>
          <w:sz w:val="20"/>
        </w:rPr>
        <w:t>(2015)</w:t>
      </w:r>
      <w:r w:rsidR="002E6E18" w:rsidRPr="002E6E18">
        <w:rPr>
          <w:rFonts w:ascii="Arial" w:hAnsi="Arial" w:cs="Arial"/>
          <w:sz w:val="20"/>
        </w:rPr>
        <w:t>,</w:t>
      </w:r>
      <w:r w:rsidRPr="002E6E18">
        <w:rPr>
          <w:rFonts w:ascii="Arial" w:hAnsi="Arial" w:cs="Arial"/>
          <w:sz w:val="20"/>
        </w:rPr>
        <w:t xml:space="preserve"> “</w:t>
      </w:r>
      <w:hyperlink r:id="rId67" w:history="1">
        <w:r w:rsidRPr="002E6E18">
          <w:rPr>
            <w:rStyle w:val="Hyperlink"/>
            <w:rFonts w:ascii="Arial" w:hAnsi="Arial" w:cs="Arial"/>
            <w:sz w:val="20"/>
          </w:rPr>
          <w:t>A New Start for the Eurozone: Dealing with Debt</w:t>
        </w:r>
      </w:hyperlink>
      <w:r w:rsidRPr="002E6E18">
        <w:rPr>
          <w:rFonts w:ascii="Arial" w:hAnsi="Arial" w:cs="Arial"/>
          <w:sz w:val="20"/>
        </w:rPr>
        <w:t>”,</w:t>
      </w:r>
      <w:r w:rsidR="002E6E18" w:rsidRPr="002E6E18">
        <w:rPr>
          <w:rFonts w:ascii="Arial" w:hAnsi="Arial" w:cs="Arial"/>
          <w:sz w:val="20"/>
        </w:rPr>
        <w:t xml:space="preserve"> Chs. 1 and 2</w:t>
      </w:r>
    </w:p>
    <w:p w14:paraId="153853CB" w14:textId="77777777" w:rsidR="002E6E18" w:rsidRDefault="002E6E18" w:rsidP="002E6E18">
      <w:pPr>
        <w:spacing w:line="276" w:lineRule="auto"/>
        <w:rPr>
          <w:rFonts w:ascii="Arial" w:hAnsi="Arial" w:cs="Arial"/>
          <w:sz w:val="20"/>
        </w:rPr>
      </w:pPr>
    </w:p>
    <w:p w14:paraId="2CF35B21" w14:textId="15BD67CA" w:rsidR="00D06F73" w:rsidRDefault="002E6E18" w:rsidP="00BE7583">
      <w:pPr>
        <w:spacing w:line="276" w:lineRule="auto"/>
        <w:rPr>
          <w:rFonts w:ascii="Arial" w:hAnsi="Arial" w:cs="Arial"/>
          <w:sz w:val="20"/>
        </w:rPr>
      </w:pPr>
      <w:r w:rsidRPr="002E6E18">
        <w:rPr>
          <w:rFonts w:ascii="Arial" w:hAnsi="Arial" w:cs="Arial"/>
          <w:sz w:val="20"/>
        </w:rPr>
        <w:t>House and Tesar (2015), “</w:t>
      </w:r>
      <w:hyperlink r:id="rId68" w:history="1">
        <w:r w:rsidRPr="002E6E18">
          <w:rPr>
            <w:rStyle w:val="Hyperlink"/>
            <w:rFonts w:ascii="Arial" w:hAnsi="Arial" w:cs="Arial"/>
            <w:sz w:val="20"/>
          </w:rPr>
          <w:t>Greek Budget Realities: No Easy Solutions</w:t>
        </w:r>
      </w:hyperlink>
      <w:r w:rsidRPr="002E6E18">
        <w:rPr>
          <w:rFonts w:ascii="Arial" w:hAnsi="Arial" w:cs="Arial"/>
          <w:sz w:val="20"/>
        </w:rPr>
        <w:t xml:space="preserve">”, </w:t>
      </w:r>
      <w:r w:rsidRPr="002E6E18">
        <w:rPr>
          <w:rFonts w:ascii="Arial" w:hAnsi="Arial" w:cs="Arial"/>
          <w:i/>
          <w:sz w:val="20"/>
        </w:rPr>
        <w:t>NBER Working Paper</w:t>
      </w:r>
      <w:r w:rsidRPr="002E6E18">
        <w:rPr>
          <w:rFonts w:ascii="Arial" w:hAnsi="Arial" w:cs="Arial"/>
          <w:sz w:val="20"/>
        </w:rPr>
        <w:t>, 21688</w:t>
      </w:r>
    </w:p>
    <w:p w14:paraId="1E437877" w14:textId="1D713D08" w:rsidR="00E330BF" w:rsidRDefault="00E330BF" w:rsidP="00BE7583">
      <w:pPr>
        <w:spacing w:line="276" w:lineRule="auto"/>
        <w:rPr>
          <w:rFonts w:ascii="Arial" w:hAnsi="Arial" w:cs="Arial"/>
          <w:sz w:val="20"/>
        </w:rPr>
      </w:pPr>
    </w:p>
    <w:p w14:paraId="3CD036A9" w14:textId="291F9608" w:rsidR="00E330BF" w:rsidRDefault="00E330BF" w:rsidP="00E330BF">
      <w:pPr>
        <w:pStyle w:val="ReadingList-MainText"/>
        <w:jc w:val="left"/>
        <w:rPr>
          <w:sz w:val="20"/>
          <w:szCs w:val="20"/>
        </w:rPr>
      </w:pPr>
      <w:r w:rsidRPr="006244B3">
        <w:rPr>
          <w:sz w:val="20"/>
          <w:szCs w:val="20"/>
        </w:rPr>
        <w:t>AM, Part IV</w:t>
      </w:r>
    </w:p>
    <w:p w14:paraId="3BCB7E75" w14:textId="08BF2846" w:rsidR="008F3577" w:rsidRDefault="008F3577" w:rsidP="00E330BF">
      <w:pPr>
        <w:pStyle w:val="ReadingList-MainText"/>
        <w:jc w:val="left"/>
        <w:rPr>
          <w:sz w:val="20"/>
          <w:szCs w:val="20"/>
        </w:rPr>
      </w:pPr>
    </w:p>
    <w:p w14:paraId="3815C814" w14:textId="43578C0A" w:rsidR="008F3577" w:rsidRDefault="008F3577" w:rsidP="008F3577">
      <w:pPr>
        <w:rPr>
          <w:rFonts w:ascii="Arial" w:hAnsi="Arial" w:cs="Arial"/>
          <w:sz w:val="20"/>
        </w:rPr>
      </w:pPr>
      <w:r w:rsidRPr="00A22842">
        <w:rPr>
          <w:rFonts w:ascii="Arial" w:hAnsi="Arial" w:cs="Arial"/>
          <w:sz w:val="20"/>
        </w:rPr>
        <w:t>Obstfeld (2012), “</w:t>
      </w:r>
      <w:hyperlink r:id="rId69" w:history="1">
        <w:r w:rsidRPr="00A22842">
          <w:rPr>
            <w:rStyle w:val="Hyperlink"/>
            <w:rFonts w:ascii="Arial" w:hAnsi="Arial" w:cs="Arial"/>
            <w:sz w:val="20"/>
          </w:rPr>
          <w:t>Does the Current Account Still Matter?</w:t>
        </w:r>
      </w:hyperlink>
      <w:r w:rsidRPr="00A22842">
        <w:rPr>
          <w:rFonts w:ascii="Arial" w:hAnsi="Arial" w:cs="Arial"/>
          <w:sz w:val="20"/>
        </w:rPr>
        <w:t>”</w:t>
      </w:r>
      <w:r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i/>
          <w:sz w:val="20"/>
        </w:rPr>
        <w:t>American Economic Review</w:t>
      </w:r>
      <w:r w:rsidRPr="00CA0919">
        <w:rPr>
          <w:rFonts w:ascii="Arial" w:hAnsi="Arial" w:cs="Arial"/>
          <w:sz w:val="20"/>
        </w:rPr>
        <w:t>, Vol. 102(3)</w:t>
      </w:r>
    </w:p>
    <w:p w14:paraId="10A425AA" w14:textId="0445AFEC" w:rsidR="00307225" w:rsidRDefault="00307225" w:rsidP="008F3577">
      <w:pPr>
        <w:rPr>
          <w:rFonts w:ascii="Arial" w:hAnsi="Arial" w:cs="Arial"/>
          <w:sz w:val="20"/>
        </w:rPr>
      </w:pPr>
    </w:p>
    <w:p w14:paraId="79FDB42D" w14:textId="77777777" w:rsidR="00307225" w:rsidRPr="00CA0919" w:rsidRDefault="00307225" w:rsidP="0030722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Calvo (1998), “</w:t>
      </w:r>
      <w:hyperlink r:id="rId70" w:history="1">
        <w:r w:rsidRPr="00CA0919">
          <w:rPr>
            <w:rStyle w:val="Hyperlink"/>
            <w:rFonts w:ascii="Arial" w:hAnsi="Arial" w:cs="Arial"/>
            <w:sz w:val="20"/>
          </w:rPr>
          <w:t>Capital Flows and Capital-Market Crises: The Simple Economics of Sudden Stops</w:t>
        </w:r>
      </w:hyperlink>
      <w:r>
        <w:rPr>
          <w:rFonts w:ascii="Arial" w:hAnsi="Arial" w:cs="Arial"/>
          <w:sz w:val="20"/>
        </w:rPr>
        <w:t xml:space="preserve">”, </w:t>
      </w:r>
      <w:r>
        <w:rPr>
          <w:rFonts w:ascii="Arial" w:hAnsi="Arial" w:cs="Arial"/>
          <w:i/>
          <w:sz w:val="20"/>
        </w:rPr>
        <w:t>Journal of Applied Economics</w:t>
      </w:r>
      <w:r>
        <w:rPr>
          <w:rFonts w:ascii="Arial" w:hAnsi="Arial" w:cs="Arial"/>
          <w:sz w:val="20"/>
        </w:rPr>
        <w:t>, Vol. I(1)</w:t>
      </w:r>
    </w:p>
    <w:p w14:paraId="007A96F4" w14:textId="77777777" w:rsidR="00307225" w:rsidRPr="008041FC" w:rsidRDefault="00307225" w:rsidP="008F3577">
      <w:pPr>
        <w:rPr>
          <w:rFonts w:ascii="Arial" w:hAnsi="Arial" w:cs="Arial"/>
          <w:i/>
          <w:sz w:val="20"/>
        </w:rPr>
      </w:pPr>
    </w:p>
    <w:p w14:paraId="2878A9C6" w14:textId="77777777" w:rsidR="008F3577" w:rsidRDefault="008F3577" w:rsidP="00E330BF">
      <w:pPr>
        <w:pStyle w:val="ReadingList-MainText"/>
        <w:jc w:val="left"/>
        <w:rPr>
          <w:sz w:val="20"/>
          <w:szCs w:val="20"/>
        </w:rPr>
      </w:pPr>
    </w:p>
    <w:p w14:paraId="1C3F208B" w14:textId="77777777" w:rsidR="00E330BF" w:rsidRPr="00BE7583" w:rsidRDefault="00E330BF" w:rsidP="00BE7583">
      <w:pPr>
        <w:spacing w:line="276" w:lineRule="auto"/>
        <w:rPr>
          <w:rFonts w:ascii="Arial" w:hAnsi="Arial" w:cs="Arial"/>
          <w:sz w:val="22"/>
          <w:szCs w:val="22"/>
        </w:rPr>
      </w:pPr>
    </w:p>
    <w:p w14:paraId="0EFBC64D" w14:textId="77777777" w:rsidR="009D0CFF" w:rsidRDefault="009D0CFF">
      <w:pPr>
        <w:rPr>
          <w:rFonts w:cs="Arial"/>
          <w:color w:val="000080"/>
        </w:rPr>
      </w:pPr>
      <w:r>
        <w:rPr>
          <w:rFonts w:cs="Arial"/>
          <w:color w:val="000080"/>
        </w:rPr>
        <w:br w:type="page"/>
      </w:r>
    </w:p>
    <w:p w14:paraId="6BF32C1F" w14:textId="436568A2" w:rsidR="00953C4A" w:rsidRPr="00D06F73" w:rsidRDefault="00527843" w:rsidP="00D06F73">
      <w:pPr>
        <w:pStyle w:val="SH"/>
        <w:contextualSpacing/>
        <w:rPr>
          <w:rFonts w:cs="Arial"/>
          <w:color w:val="000080"/>
        </w:rPr>
      </w:pPr>
      <w:r w:rsidRPr="007C23CD">
        <w:rPr>
          <w:rFonts w:cs="Arial"/>
          <w:color w:val="000080"/>
        </w:rPr>
        <w:lastRenderedPageBreak/>
        <w:t xml:space="preserve">Session </w:t>
      </w:r>
      <w:r w:rsidR="00AF6507">
        <w:rPr>
          <w:rFonts w:cs="Arial"/>
          <w:color w:val="000080"/>
        </w:rPr>
        <w:t>5</w:t>
      </w:r>
      <w:r w:rsidR="007F6A24">
        <w:rPr>
          <w:rFonts w:cs="Arial"/>
          <w:color w:val="000080"/>
        </w:rPr>
        <w:t>/6</w:t>
      </w:r>
      <w:r w:rsidR="00D06F73">
        <w:rPr>
          <w:rFonts w:cs="Arial"/>
          <w:color w:val="000080"/>
        </w:rPr>
        <w:t xml:space="preserve">: </w:t>
      </w:r>
      <w:r w:rsidR="00A24922" w:rsidRPr="00D06F73">
        <w:rPr>
          <w:rFonts w:cs="Arial"/>
          <w:color w:val="000080"/>
        </w:rPr>
        <w:t xml:space="preserve">The origins and </w:t>
      </w:r>
      <w:r w:rsidR="00633EF2" w:rsidRPr="00D06F73">
        <w:rPr>
          <w:rFonts w:cs="Arial"/>
          <w:color w:val="000080"/>
        </w:rPr>
        <w:t>legacies</w:t>
      </w:r>
      <w:r w:rsidR="00A24922" w:rsidRPr="00D06F73">
        <w:rPr>
          <w:rFonts w:cs="Arial"/>
          <w:color w:val="000080"/>
        </w:rPr>
        <w:t xml:space="preserve"> of the Global Financial Crisis</w:t>
      </w:r>
    </w:p>
    <w:p w14:paraId="6AF08B48" w14:textId="77777777" w:rsidR="00E7406B" w:rsidRDefault="00E7406B" w:rsidP="00E43C9F">
      <w:pPr>
        <w:pStyle w:val="ReadingList-Sub-SectionHeadings"/>
        <w:jc w:val="left"/>
        <w:rPr>
          <w:lang w:val="en-US"/>
        </w:rPr>
      </w:pPr>
    </w:p>
    <w:p w14:paraId="291C4A42" w14:textId="77777777" w:rsidR="00E7406B" w:rsidRPr="00013F9B" w:rsidRDefault="00E7406B" w:rsidP="00E7406B">
      <w:pPr>
        <w:rPr>
          <w:rFonts w:ascii="Arial" w:hAnsi="Arial" w:cs="Arial"/>
          <w:color w:val="FF0000"/>
          <w:sz w:val="20"/>
        </w:rPr>
      </w:pPr>
      <w:r w:rsidRPr="00013F9B">
        <w:rPr>
          <w:rFonts w:ascii="Arial" w:hAnsi="Arial" w:cs="Arial"/>
          <w:color w:val="FF0000"/>
          <w:sz w:val="20"/>
        </w:rPr>
        <w:t>Recall my disclaimer</w:t>
      </w:r>
      <w:r w:rsidR="00C349B6" w:rsidRPr="00013F9B">
        <w:rPr>
          <w:rFonts w:ascii="Arial" w:hAnsi="Arial" w:cs="Arial"/>
          <w:color w:val="FF0000"/>
          <w:sz w:val="20"/>
        </w:rPr>
        <w:t xml:space="preserve"> above</w:t>
      </w:r>
      <w:r w:rsidRPr="00013F9B">
        <w:rPr>
          <w:rFonts w:ascii="Arial" w:hAnsi="Arial" w:cs="Arial"/>
          <w:color w:val="FF0000"/>
          <w:sz w:val="20"/>
        </w:rPr>
        <w:t xml:space="preserve"> that nothing in this course should be taken as necessarily representing the views of anyone at the Fed. These are also not necessarily reflective of my personal opinions either.</w:t>
      </w:r>
    </w:p>
    <w:p w14:paraId="3D599E9E" w14:textId="77777777" w:rsidR="00953C4A" w:rsidRPr="007C23CD" w:rsidRDefault="00953C4A" w:rsidP="00E43C9F">
      <w:pPr>
        <w:pStyle w:val="bt"/>
        <w:rPr>
          <w:rFonts w:ascii="Arial" w:hAnsi="Arial" w:cs="Arial"/>
        </w:rPr>
      </w:pPr>
    </w:p>
    <w:p w14:paraId="3226E8AB" w14:textId="77777777" w:rsidR="00953C4A" w:rsidRPr="007C23CD" w:rsidRDefault="009D0CFF" w:rsidP="00E43C9F">
      <w:pPr>
        <w:pStyle w:val="ReadingList-Sub-SectionHeadings"/>
        <w:jc w:val="left"/>
      </w:pPr>
      <w:r>
        <w:t>Primary readings</w:t>
      </w:r>
    </w:p>
    <w:p w14:paraId="19B8B6B9" w14:textId="77777777" w:rsidR="00953C4A" w:rsidRDefault="00953C4A" w:rsidP="00E43C9F">
      <w:pPr>
        <w:pStyle w:val="ReadingList-MainText"/>
        <w:jc w:val="left"/>
      </w:pPr>
    </w:p>
    <w:p w14:paraId="5E469F70" w14:textId="77777777" w:rsidR="00451473" w:rsidRPr="00BF76DE" w:rsidRDefault="00A24922" w:rsidP="009D0CFF">
      <w:pPr>
        <w:pStyle w:val="ReadingList-MainText"/>
        <w:jc w:val="left"/>
        <w:rPr>
          <w:sz w:val="20"/>
          <w:szCs w:val="20"/>
        </w:rPr>
      </w:pPr>
      <w:r w:rsidRPr="00BF76DE">
        <w:rPr>
          <w:sz w:val="20"/>
          <w:szCs w:val="20"/>
        </w:rPr>
        <w:t>C</w:t>
      </w:r>
      <w:r w:rsidR="009D0CFF" w:rsidRPr="00BF76DE">
        <w:rPr>
          <w:sz w:val="20"/>
          <w:szCs w:val="20"/>
        </w:rPr>
        <w:t>S</w:t>
      </w:r>
      <w:r w:rsidRPr="00BF76DE">
        <w:rPr>
          <w:sz w:val="20"/>
          <w:szCs w:val="20"/>
        </w:rPr>
        <w:t>, Ch</w:t>
      </w:r>
      <w:r w:rsidR="008632BD" w:rsidRPr="00BF76DE">
        <w:rPr>
          <w:sz w:val="20"/>
          <w:szCs w:val="20"/>
        </w:rPr>
        <w:t>s</w:t>
      </w:r>
      <w:r w:rsidR="009D0CFF" w:rsidRPr="00BF76DE">
        <w:rPr>
          <w:sz w:val="20"/>
          <w:szCs w:val="20"/>
        </w:rPr>
        <w:t>.</w:t>
      </w:r>
      <w:r w:rsidRPr="00BF76DE">
        <w:rPr>
          <w:sz w:val="20"/>
          <w:szCs w:val="20"/>
        </w:rPr>
        <w:t xml:space="preserve"> </w:t>
      </w:r>
      <w:r w:rsidR="008632BD" w:rsidRPr="00BF76DE">
        <w:rPr>
          <w:sz w:val="20"/>
          <w:szCs w:val="20"/>
        </w:rPr>
        <w:t>5-</w:t>
      </w:r>
      <w:r w:rsidRPr="00BF76DE">
        <w:rPr>
          <w:sz w:val="20"/>
          <w:szCs w:val="20"/>
        </w:rPr>
        <w:t>7</w:t>
      </w:r>
    </w:p>
    <w:p w14:paraId="565F696C" w14:textId="77777777" w:rsidR="004454A8" w:rsidRPr="00BF76DE" w:rsidRDefault="004454A8" w:rsidP="009D0CFF">
      <w:pPr>
        <w:pStyle w:val="ReadingList-MainText"/>
        <w:jc w:val="left"/>
        <w:rPr>
          <w:sz w:val="20"/>
          <w:szCs w:val="20"/>
        </w:rPr>
      </w:pPr>
    </w:p>
    <w:p w14:paraId="255C36FE" w14:textId="77777777" w:rsidR="004454A8" w:rsidRPr="00BF76DE" w:rsidRDefault="004454A8" w:rsidP="009D0CFF">
      <w:pPr>
        <w:pStyle w:val="ReadingList-MainText"/>
        <w:jc w:val="left"/>
        <w:rPr>
          <w:sz w:val="20"/>
          <w:szCs w:val="20"/>
        </w:rPr>
      </w:pPr>
      <w:r w:rsidRPr="00BF76DE">
        <w:rPr>
          <w:sz w:val="20"/>
          <w:szCs w:val="20"/>
        </w:rPr>
        <w:t>Bernanke (2012), “</w:t>
      </w:r>
      <w:hyperlink r:id="rId71" w:history="1">
        <w:r w:rsidRPr="00BF76DE">
          <w:rPr>
            <w:rStyle w:val="Hyperlink"/>
            <w:sz w:val="20"/>
            <w:szCs w:val="20"/>
          </w:rPr>
          <w:t>Some reflections on the crisis and the policy response</w:t>
        </w:r>
      </w:hyperlink>
      <w:r w:rsidRPr="00BF76DE">
        <w:rPr>
          <w:sz w:val="20"/>
          <w:szCs w:val="20"/>
        </w:rPr>
        <w:t>”</w:t>
      </w:r>
    </w:p>
    <w:p w14:paraId="5DB6712F" w14:textId="77777777" w:rsidR="009D0CFF" w:rsidRPr="00BF76DE" w:rsidRDefault="009D0CFF" w:rsidP="009D0CFF">
      <w:pPr>
        <w:pStyle w:val="ReadingList-MainText"/>
        <w:jc w:val="left"/>
        <w:rPr>
          <w:sz w:val="20"/>
          <w:szCs w:val="20"/>
        </w:rPr>
      </w:pPr>
    </w:p>
    <w:p w14:paraId="3B20F9C8" w14:textId="77777777" w:rsidR="00752E51" w:rsidRPr="00BF76DE" w:rsidRDefault="00752E51" w:rsidP="009D0CFF">
      <w:pPr>
        <w:pStyle w:val="ReadingList-MainText"/>
        <w:jc w:val="left"/>
        <w:rPr>
          <w:sz w:val="20"/>
          <w:szCs w:val="20"/>
        </w:rPr>
      </w:pPr>
      <w:r w:rsidRPr="00BF76DE">
        <w:rPr>
          <w:sz w:val="20"/>
          <w:szCs w:val="20"/>
        </w:rPr>
        <w:t>Mishkin (2011), “</w:t>
      </w:r>
      <w:hyperlink r:id="rId72" w:history="1">
        <w:r w:rsidRPr="00BF76DE">
          <w:rPr>
            <w:rStyle w:val="Hyperlink"/>
            <w:sz w:val="20"/>
            <w:szCs w:val="20"/>
          </w:rPr>
          <w:t>Over the cliff: From the subprime to the global financial crisis</w:t>
        </w:r>
      </w:hyperlink>
      <w:r w:rsidRPr="00BF76DE">
        <w:rPr>
          <w:sz w:val="20"/>
          <w:szCs w:val="20"/>
        </w:rPr>
        <w:t xml:space="preserve">”, </w:t>
      </w:r>
      <w:r w:rsidR="00BE7583">
        <w:rPr>
          <w:sz w:val="20"/>
          <w:szCs w:val="20"/>
        </w:rPr>
        <w:t>J</w:t>
      </w:r>
      <w:r w:rsidR="00BE7583">
        <w:rPr>
          <w:i/>
          <w:sz w:val="20"/>
          <w:szCs w:val="20"/>
        </w:rPr>
        <w:t>EP</w:t>
      </w:r>
      <w:r w:rsidRPr="00BF76DE">
        <w:rPr>
          <w:sz w:val="20"/>
          <w:szCs w:val="20"/>
        </w:rPr>
        <w:t>, Vo</w:t>
      </w:r>
      <w:r w:rsidR="00BE7583">
        <w:rPr>
          <w:sz w:val="20"/>
          <w:szCs w:val="20"/>
        </w:rPr>
        <w:t>l</w:t>
      </w:r>
      <w:r w:rsidRPr="00BF76DE">
        <w:rPr>
          <w:sz w:val="20"/>
          <w:szCs w:val="20"/>
        </w:rPr>
        <w:t>. 25(1)</w:t>
      </w:r>
    </w:p>
    <w:p w14:paraId="7B1B4219" w14:textId="77777777" w:rsidR="00752E51" w:rsidRPr="00BF76DE" w:rsidRDefault="00752E51" w:rsidP="009D0CFF">
      <w:pPr>
        <w:pStyle w:val="ReadingList-MainText"/>
        <w:jc w:val="left"/>
        <w:rPr>
          <w:sz w:val="20"/>
          <w:szCs w:val="20"/>
        </w:rPr>
      </w:pPr>
    </w:p>
    <w:p w14:paraId="5FC3AE1E" w14:textId="2E2B1018" w:rsidR="00A24922" w:rsidRPr="00BF76DE" w:rsidRDefault="00A24922" w:rsidP="009D0CFF">
      <w:pPr>
        <w:rPr>
          <w:rFonts w:ascii="Arial" w:hAnsi="Arial" w:cs="Arial"/>
          <w:sz w:val="20"/>
        </w:rPr>
      </w:pPr>
      <w:r w:rsidRPr="00BF76DE">
        <w:rPr>
          <w:rFonts w:ascii="Arial" w:hAnsi="Arial" w:cs="Arial"/>
          <w:sz w:val="20"/>
        </w:rPr>
        <w:t>Caballero (2010)</w:t>
      </w:r>
      <w:r w:rsidR="009D0CFF" w:rsidRPr="00BF76DE">
        <w:rPr>
          <w:rFonts w:ascii="Arial" w:hAnsi="Arial" w:cs="Arial"/>
          <w:sz w:val="20"/>
        </w:rPr>
        <w:t>,</w:t>
      </w:r>
      <w:r w:rsidRPr="00BF76DE">
        <w:rPr>
          <w:rFonts w:ascii="Arial" w:hAnsi="Arial" w:cs="Arial"/>
          <w:sz w:val="20"/>
        </w:rPr>
        <w:t xml:space="preserve"> “</w:t>
      </w:r>
      <w:hyperlink r:id="rId73" w:history="1">
        <w:r w:rsidRPr="00BF76DE">
          <w:rPr>
            <w:rStyle w:val="Hyperlink"/>
            <w:rFonts w:ascii="Arial" w:hAnsi="Arial" w:cs="Arial"/>
            <w:sz w:val="20"/>
          </w:rPr>
          <w:t>The “Other” Imbalance and the Financial Crisis</w:t>
        </w:r>
      </w:hyperlink>
      <w:r w:rsidRPr="00BF76DE">
        <w:rPr>
          <w:rFonts w:ascii="Arial" w:hAnsi="Arial" w:cs="Arial"/>
          <w:sz w:val="20"/>
        </w:rPr>
        <w:t>”</w:t>
      </w:r>
      <w:r w:rsidR="009D0CFF" w:rsidRPr="00BF76DE">
        <w:rPr>
          <w:rFonts w:ascii="Arial" w:hAnsi="Arial" w:cs="Arial"/>
          <w:sz w:val="20"/>
        </w:rPr>
        <w:t>,</w:t>
      </w:r>
      <w:r w:rsidRPr="00BF76DE">
        <w:rPr>
          <w:rFonts w:ascii="Arial" w:hAnsi="Arial" w:cs="Arial"/>
          <w:sz w:val="20"/>
        </w:rPr>
        <w:t xml:space="preserve"> </w:t>
      </w:r>
      <w:r w:rsidRPr="00BF76DE">
        <w:rPr>
          <w:rFonts w:ascii="Arial" w:hAnsi="Arial" w:cs="Arial"/>
          <w:i/>
          <w:sz w:val="20"/>
        </w:rPr>
        <w:t>NBER Working Paper</w:t>
      </w:r>
      <w:r w:rsidR="009D0CFF" w:rsidRPr="00BF76DE">
        <w:rPr>
          <w:rFonts w:ascii="Arial" w:hAnsi="Arial" w:cs="Arial"/>
          <w:sz w:val="20"/>
        </w:rPr>
        <w:t>,</w:t>
      </w:r>
      <w:r w:rsidRPr="00BF76DE">
        <w:rPr>
          <w:rFonts w:ascii="Arial" w:hAnsi="Arial" w:cs="Arial"/>
          <w:sz w:val="20"/>
        </w:rPr>
        <w:t xml:space="preserve"> 15636</w:t>
      </w:r>
      <w:r w:rsidR="00A14C5F">
        <w:rPr>
          <w:rFonts w:ascii="Arial" w:hAnsi="Arial" w:cs="Arial"/>
          <w:sz w:val="20"/>
        </w:rPr>
        <w:t xml:space="preserve"> [scan paper for main points]</w:t>
      </w:r>
    </w:p>
    <w:p w14:paraId="70FBAA9C" w14:textId="77777777" w:rsidR="00D32C3D" w:rsidRPr="00BF76DE" w:rsidRDefault="00D32C3D" w:rsidP="009D0CFF">
      <w:pPr>
        <w:rPr>
          <w:rFonts w:ascii="Arial" w:hAnsi="Arial" w:cs="Arial"/>
          <w:sz w:val="20"/>
        </w:rPr>
      </w:pPr>
    </w:p>
    <w:p w14:paraId="01CD0A3A" w14:textId="5B7EFB6E" w:rsidR="00D32C3D" w:rsidRPr="00BF76DE" w:rsidRDefault="00D32C3D" w:rsidP="009D0CFF">
      <w:pPr>
        <w:rPr>
          <w:rFonts w:ascii="Arial" w:hAnsi="Arial" w:cs="Arial"/>
          <w:sz w:val="20"/>
        </w:rPr>
      </w:pPr>
      <w:r w:rsidRPr="00BF76DE">
        <w:rPr>
          <w:rFonts w:ascii="Arial" w:hAnsi="Arial" w:cs="Arial"/>
          <w:sz w:val="20"/>
        </w:rPr>
        <w:t>Gorton and Metrick (2009), “</w:t>
      </w:r>
      <w:hyperlink r:id="rId74" w:history="1">
        <w:r w:rsidRPr="00BF76DE">
          <w:rPr>
            <w:rStyle w:val="Hyperlink"/>
            <w:rFonts w:ascii="Arial" w:hAnsi="Arial" w:cs="Arial"/>
            <w:sz w:val="20"/>
          </w:rPr>
          <w:t>Securitized banking and the run on repo</w:t>
        </w:r>
      </w:hyperlink>
      <w:r w:rsidRPr="00BF76DE">
        <w:rPr>
          <w:rFonts w:ascii="Arial" w:hAnsi="Arial" w:cs="Arial"/>
          <w:sz w:val="20"/>
        </w:rPr>
        <w:t xml:space="preserve">”, </w:t>
      </w:r>
      <w:r w:rsidRPr="00BF76DE">
        <w:rPr>
          <w:rFonts w:ascii="Arial" w:hAnsi="Arial" w:cs="Arial"/>
          <w:i/>
          <w:sz w:val="20"/>
        </w:rPr>
        <w:t>NBER Working Paper</w:t>
      </w:r>
      <w:r w:rsidRPr="00BF76DE">
        <w:rPr>
          <w:rFonts w:ascii="Arial" w:hAnsi="Arial" w:cs="Arial"/>
          <w:sz w:val="20"/>
        </w:rPr>
        <w:t>, 15223</w:t>
      </w:r>
      <w:r w:rsidR="00A14C5F">
        <w:rPr>
          <w:rFonts w:ascii="Arial" w:hAnsi="Arial" w:cs="Arial"/>
          <w:sz w:val="20"/>
        </w:rPr>
        <w:t xml:space="preserve"> [scan paper for main points]</w:t>
      </w:r>
    </w:p>
    <w:p w14:paraId="320E07BF" w14:textId="77777777" w:rsidR="00014957" w:rsidRPr="00BF76DE" w:rsidRDefault="00014957" w:rsidP="009D0CFF">
      <w:pPr>
        <w:rPr>
          <w:rFonts w:ascii="Arial" w:hAnsi="Arial" w:cs="Arial"/>
          <w:sz w:val="20"/>
        </w:rPr>
      </w:pPr>
    </w:p>
    <w:p w14:paraId="5F4BF876" w14:textId="12239F86" w:rsidR="00014957" w:rsidRDefault="00014957" w:rsidP="009D0CFF">
      <w:pPr>
        <w:rPr>
          <w:rFonts w:ascii="Arial" w:hAnsi="Arial" w:cs="Arial"/>
          <w:iCs/>
          <w:sz w:val="20"/>
        </w:rPr>
      </w:pPr>
      <w:r w:rsidRPr="00BF76DE">
        <w:rPr>
          <w:rFonts w:ascii="Arial" w:hAnsi="Arial" w:cs="Arial"/>
          <w:sz w:val="20"/>
        </w:rPr>
        <w:t>Bernanke (2018), “</w:t>
      </w:r>
      <w:hyperlink r:id="rId75" w:history="1">
        <w:r w:rsidRPr="00BF76DE">
          <w:rPr>
            <w:rStyle w:val="Hyperlink"/>
            <w:rFonts w:ascii="Arial" w:hAnsi="Arial" w:cs="Arial"/>
            <w:sz w:val="20"/>
          </w:rPr>
          <w:t>The real effects of the financial crisis</w:t>
        </w:r>
      </w:hyperlink>
      <w:r w:rsidRPr="00BF76DE">
        <w:rPr>
          <w:rFonts w:ascii="Arial" w:hAnsi="Arial" w:cs="Arial"/>
          <w:sz w:val="20"/>
        </w:rPr>
        <w:t xml:space="preserve">”, </w:t>
      </w:r>
      <w:r w:rsidRPr="00BF76DE">
        <w:rPr>
          <w:rFonts w:ascii="Arial" w:hAnsi="Arial" w:cs="Arial"/>
          <w:i/>
          <w:sz w:val="20"/>
        </w:rPr>
        <w:t>Brookings Papers on Economic Activity</w:t>
      </w:r>
    </w:p>
    <w:p w14:paraId="7BAB8E13" w14:textId="7F766A28" w:rsidR="00333CE1" w:rsidRDefault="00333CE1" w:rsidP="009D0CFF">
      <w:pPr>
        <w:rPr>
          <w:rFonts w:ascii="Arial" w:hAnsi="Arial" w:cs="Arial"/>
          <w:iCs/>
          <w:sz w:val="20"/>
        </w:rPr>
      </w:pPr>
    </w:p>
    <w:p w14:paraId="46281B95" w14:textId="77777777" w:rsidR="00333CE1" w:rsidRDefault="00333CE1" w:rsidP="00333CE1">
      <w:pPr>
        <w:rPr>
          <w:rFonts w:ascii="Arial" w:hAnsi="Arial" w:cs="Arial"/>
          <w:sz w:val="20"/>
        </w:rPr>
      </w:pPr>
      <w:r w:rsidRPr="00A72186">
        <w:rPr>
          <w:rFonts w:ascii="Arial" w:hAnsi="Arial" w:cs="Arial"/>
          <w:sz w:val="20"/>
        </w:rPr>
        <w:t xml:space="preserve">IMF (2018), “A Decade after the Global Financial Crisis”, </w:t>
      </w:r>
      <w:hyperlink r:id="rId76" w:history="1">
        <w:r w:rsidRPr="00A72186">
          <w:rPr>
            <w:rStyle w:val="Hyperlink"/>
            <w:rFonts w:ascii="Arial" w:hAnsi="Arial" w:cs="Arial"/>
            <w:i/>
            <w:sz w:val="20"/>
          </w:rPr>
          <w:t>Global Financial Stability Report</w:t>
        </w:r>
      </w:hyperlink>
      <w:r w:rsidRPr="00A72186">
        <w:rPr>
          <w:rFonts w:ascii="Arial" w:hAnsi="Arial" w:cs="Arial"/>
          <w:i/>
          <w:sz w:val="20"/>
        </w:rPr>
        <w:t xml:space="preserve">, </w:t>
      </w:r>
      <w:r w:rsidRPr="00A72186">
        <w:rPr>
          <w:rFonts w:ascii="Arial" w:hAnsi="Arial" w:cs="Arial"/>
          <w:sz w:val="20"/>
        </w:rPr>
        <w:t>October, Ch</w:t>
      </w:r>
      <w:r>
        <w:rPr>
          <w:rFonts w:ascii="Arial" w:hAnsi="Arial" w:cs="Arial"/>
          <w:sz w:val="20"/>
        </w:rPr>
        <w:t>.</w:t>
      </w:r>
      <w:r w:rsidRPr="00A72186">
        <w:rPr>
          <w:rFonts w:ascii="Arial" w:hAnsi="Arial" w:cs="Arial"/>
          <w:sz w:val="20"/>
        </w:rPr>
        <w:t xml:space="preserve"> 1</w:t>
      </w:r>
    </w:p>
    <w:p w14:paraId="7CD37916" w14:textId="253BE10E" w:rsidR="00333CE1" w:rsidRDefault="00333CE1" w:rsidP="009D0CFF">
      <w:pPr>
        <w:rPr>
          <w:rFonts w:ascii="Arial" w:hAnsi="Arial" w:cs="Arial"/>
          <w:iCs/>
          <w:sz w:val="20"/>
        </w:rPr>
      </w:pPr>
    </w:p>
    <w:p w14:paraId="75AB3FC9" w14:textId="1CF9FB1D" w:rsidR="00762806" w:rsidRDefault="00762806" w:rsidP="00762806">
      <w:pPr>
        <w:rPr>
          <w:rFonts w:ascii="Arial" w:hAnsi="Arial" w:cs="Arial"/>
          <w:sz w:val="20"/>
        </w:rPr>
      </w:pPr>
      <w:r w:rsidRPr="00C349B6">
        <w:rPr>
          <w:rFonts w:ascii="Arial" w:hAnsi="Arial" w:cs="Arial"/>
          <w:sz w:val="20"/>
        </w:rPr>
        <w:t>Brunnermeier (2009), “</w:t>
      </w:r>
      <w:hyperlink r:id="rId77" w:history="1">
        <w:r w:rsidRPr="00C349B6">
          <w:rPr>
            <w:rStyle w:val="Hyperlink"/>
            <w:rFonts w:ascii="Arial" w:hAnsi="Arial" w:cs="Arial"/>
            <w:sz w:val="20"/>
          </w:rPr>
          <w:t>Deciphering the Liquidity and Credit Crunch 2007 – 2008</w:t>
        </w:r>
      </w:hyperlink>
      <w:r w:rsidRPr="00C349B6">
        <w:rPr>
          <w:rFonts w:ascii="Arial" w:hAnsi="Arial" w:cs="Arial"/>
          <w:sz w:val="20"/>
        </w:rPr>
        <w:t xml:space="preserve">”, </w:t>
      </w:r>
      <w:r>
        <w:rPr>
          <w:rFonts w:ascii="Arial" w:hAnsi="Arial" w:cs="Arial"/>
          <w:sz w:val="20"/>
        </w:rPr>
        <w:t>J</w:t>
      </w:r>
      <w:r>
        <w:rPr>
          <w:rFonts w:ascii="Arial" w:hAnsi="Arial" w:cs="Arial"/>
          <w:i/>
          <w:iCs/>
          <w:sz w:val="20"/>
        </w:rPr>
        <w:t>EP</w:t>
      </w:r>
      <w:r w:rsidRPr="00C349B6">
        <w:rPr>
          <w:rFonts w:ascii="Arial" w:hAnsi="Arial" w:cs="Arial"/>
          <w:sz w:val="20"/>
        </w:rPr>
        <w:t xml:space="preserve">, Vol. 23(1) </w:t>
      </w:r>
      <w:r w:rsidR="00350EB3">
        <w:rPr>
          <w:rFonts w:ascii="Arial" w:hAnsi="Arial" w:cs="Arial"/>
          <w:sz w:val="20"/>
        </w:rPr>
        <w:t>[excellent]</w:t>
      </w:r>
    </w:p>
    <w:p w14:paraId="0B3E6A61" w14:textId="7483C3F5" w:rsidR="00762806" w:rsidRDefault="00762806" w:rsidP="00762806">
      <w:pPr>
        <w:rPr>
          <w:rFonts w:ascii="Arial" w:hAnsi="Arial" w:cs="Arial"/>
          <w:sz w:val="20"/>
        </w:rPr>
      </w:pPr>
    </w:p>
    <w:p w14:paraId="19DC59E8" w14:textId="77777777" w:rsidR="00762806" w:rsidRPr="00204CD4" w:rsidRDefault="00762806" w:rsidP="00762806">
      <w:pPr>
        <w:pStyle w:val="bt"/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Hirtle and Lehnert (2014), “</w:t>
      </w:r>
      <w:hyperlink r:id="rId78" w:history="1">
        <w:r w:rsidRPr="00443FC0">
          <w:rPr>
            <w:rStyle w:val="Hyperlink"/>
            <w:rFonts w:ascii="Arial" w:hAnsi="Arial" w:cs="Arial"/>
            <w:sz w:val="20"/>
          </w:rPr>
          <w:t>Supervisory Stress Tests</w:t>
        </w:r>
      </w:hyperlink>
      <w:r>
        <w:rPr>
          <w:rFonts w:ascii="Arial" w:hAnsi="Arial" w:cs="Arial"/>
          <w:sz w:val="20"/>
        </w:rPr>
        <w:t xml:space="preserve">”, </w:t>
      </w:r>
      <w:r w:rsidRPr="00443FC0">
        <w:rPr>
          <w:rFonts w:ascii="Arial" w:hAnsi="Arial" w:cs="Arial"/>
          <w:i/>
          <w:sz w:val="20"/>
        </w:rPr>
        <w:t>FRBNY Staff Reports</w:t>
      </w:r>
      <w:r>
        <w:rPr>
          <w:rFonts w:ascii="Arial" w:hAnsi="Arial" w:cs="Arial"/>
          <w:sz w:val="20"/>
        </w:rPr>
        <w:t>, 696 (</w:t>
      </w:r>
      <w:hyperlink r:id="rId79" w:history="1">
        <w:r w:rsidRPr="00443FC0">
          <w:rPr>
            <w:rStyle w:val="Hyperlink"/>
            <w:rFonts w:ascii="Arial" w:hAnsi="Arial" w:cs="Arial"/>
            <w:sz w:val="20"/>
          </w:rPr>
          <w:t>also see SCAP analysis</w:t>
        </w:r>
      </w:hyperlink>
      <w:r>
        <w:rPr>
          <w:rFonts w:ascii="Arial" w:hAnsi="Arial" w:cs="Arial"/>
          <w:sz w:val="20"/>
        </w:rPr>
        <w:t>)</w:t>
      </w:r>
    </w:p>
    <w:p w14:paraId="7E017B19" w14:textId="77777777" w:rsidR="00762806" w:rsidRPr="00C349B6" w:rsidRDefault="00762806" w:rsidP="00762806">
      <w:pPr>
        <w:rPr>
          <w:rFonts w:ascii="Arial" w:hAnsi="Arial" w:cs="Arial"/>
          <w:sz w:val="20"/>
        </w:rPr>
      </w:pPr>
    </w:p>
    <w:p w14:paraId="0535A297" w14:textId="6F102129" w:rsidR="00762806" w:rsidRPr="00762806" w:rsidRDefault="00762806" w:rsidP="009D0CFF">
      <w:pPr>
        <w:rPr>
          <w:rFonts w:ascii="Arial" w:hAnsi="Arial" w:cs="Arial"/>
          <w:iCs/>
          <w:sz w:val="20"/>
        </w:rPr>
      </w:pPr>
      <w:r w:rsidRPr="00307225">
        <w:rPr>
          <w:rFonts w:ascii="Arial" w:hAnsi="Arial" w:cs="Arial"/>
          <w:iCs/>
          <w:sz w:val="20"/>
          <w:highlight w:val="yellow"/>
        </w:rPr>
        <w:t xml:space="preserve">Kashyap </w:t>
      </w:r>
      <w:r w:rsidRPr="00307225">
        <w:rPr>
          <w:rFonts w:ascii="Arial" w:hAnsi="Arial" w:cs="Arial"/>
          <w:i/>
          <w:sz w:val="20"/>
          <w:highlight w:val="yellow"/>
        </w:rPr>
        <w:t>et al</w:t>
      </w:r>
      <w:r w:rsidRPr="00307225">
        <w:rPr>
          <w:rFonts w:ascii="Arial" w:hAnsi="Arial" w:cs="Arial"/>
          <w:iCs/>
          <w:sz w:val="20"/>
          <w:highlight w:val="yellow"/>
        </w:rPr>
        <w:t xml:space="preserve"> (2019), “</w:t>
      </w:r>
      <w:hyperlink r:id="rId80" w:history="1">
        <w:r w:rsidRPr="00307225">
          <w:rPr>
            <w:rStyle w:val="Hyperlink"/>
            <w:rFonts w:ascii="Arial" w:hAnsi="Arial" w:cs="Arial"/>
            <w:iCs/>
            <w:sz w:val="20"/>
            <w:highlight w:val="yellow"/>
          </w:rPr>
          <w:t>Would macroprudential regulation have prevented the last crisis</w:t>
        </w:r>
      </w:hyperlink>
      <w:r w:rsidRPr="00307225">
        <w:rPr>
          <w:rFonts w:ascii="Arial" w:hAnsi="Arial" w:cs="Arial"/>
          <w:iCs/>
          <w:sz w:val="20"/>
          <w:highlight w:val="yellow"/>
        </w:rPr>
        <w:t xml:space="preserve">”, </w:t>
      </w:r>
      <w:r w:rsidRPr="00307225">
        <w:rPr>
          <w:rFonts w:ascii="Arial" w:hAnsi="Arial" w:cs="Arial"/>
          <w:i/>
          <w:sz w:val="20"/>
          <w:highlight w:val="yellow"/>
        </w:rPr>
        <w:t>JEP</w:t>
      </w:r>
      <w:r w:rsidRPr="00307225">
        <w:rPr>
          <w:rFonts w:ascii="Arial" w:hAnsi="Arial" w:cs="Arial"/>
          <w:iCs/>
          <w:sz w:val="20"/>
          <w:highlight w:val="yellow"/>
        </w:rPr>
        <w:t>, Vol. 33(1)</w:t>
      </w:r>
      <w:r w:rsidR="00350EB3" w:rsidRPr="00307225">
        <w:rPr>
          <w:rFonts w:ascii="Arial" w:hAnsi="Arial" w:cs="Arial"/>
          <w:iCs/>
          <w:sz w:val="20"/>
          <w:highlight w:val="yellow"/>
        </w:rPr>
        <w:t xml:space="preserve"> [excellent]</w:t>
      </w:r>
    </w:p>
    <w:p w14:paraId="0087C20E" w14:textId="77777777" w:rsidR="009D0CFF" w:rsidRPr="009D0CFF" w:rsidRDefault="009D0CFF" w:rsidP="009D0CFF">
      <w:pPr>
        <w:rPr>
          <w:rFonts w:ascii="Arial" w:hAnsi="Arial" w:cs="Arial"/>
          <w:sz w:val="22"/>
          <w:szCs w:val="22"/>
        </w:rPr>
      </w:pPr>
    </w:p>
    <w:p w14:paraId="732C37DF" w14:textId="77777777" w:rsidR="00953C4A" w:rsidRDefault="00953C4A" w:rsidP="00E43C9F">
      <w:pPr>
        <w:pStyle w:val="bt"/>
        <w:contextualSpacing/>
        <w:rPr>
          <w:rFonts w:ascii="Arial" w:hAnsi="Arial" w:cs="Arial"/>
          <w:b/>
          <w:bCs/>
          <w:sz w:val="22"/>
          <w:szCs w:val="22"/>
        </w:rPr>
      </w:pPr>
      <w:r w:rsidRPr="007C23CD">
        <w:rPr>
          <w:rFonts w:ascii="Arial" w:hAnsi="Arial" w:cs="Arial"/>
          <w:b/>
          <w:bCs/>
          <w:sz w:val="22"/>
          <w:szCs w:val="22"/>
        </w:rPr>
        <w:t>Additional readings</w:t>
      </w:r>
    </w:p>
    <w:p w14:paraId="02686D56" w14:textId="77777777" w:rsidR="00860B71" w:rsidRDefault="00860B71" w:rsidP="00E43C9F">
      <w:pPr>
        <w:pStyle w:val="bt"/>
        <w:contextualSpacing/>
        <w:rPr>
          <w:rFonts w:ascii="Arial" w:hAnsi="Arial" w:cs="Arial"/>
          <w:b/>
          <w:bCs/>
          <w:sz w:val="22"/>
          <w:szCs w:val="22"/>
        </w:rPr>
      </w:pPr>
    </w:p>
    <w:p w14:paraId="7B373CE7" w14:textId="77777777" w:rsidR="00860B71" w:rsidRPr="00860B71" w:rsidRDefault="00860B71" w:rsidP="00860B71">
      <w:pPr>
        <w:rPr>
          <w:rFonts w:ascii="Arial" w:hAnsi="Arial" w:cs="Arial"/>
          <w:sz w:val="20"/>
        </w:rPr>
      </w:pPr>
      <w:r w:rsidRPr="00860B71">
        <w:rPr>
          <w:rFonts w:ascii="Arial" w:hAnsi="Arial" w:cs="Arial"/>
          <w:sz w:val="20"/>
        </w:rPr>
        <w:t>Mian and Sufi (2014), “</w:t>
      </w:r>
      <w:hyperlink r:id="rId81" w:history="1">
        <w:r w:rsidRPr="00860B71">
          <w:rPr>
            <w:rStyle w:val="Hyperlink"/>
            <w:rFonts w:ascii="Arial" w:hAnsi="Arial" w:cs="Arial"/>
            <w:i/>
            <w:sz w:val="20"/>
          </w:rPr>
          <w:t>House of Debt</w:t>
        </w:r>
      </w:hyperlink>
      <w:r w:rsidRPr="00860B71">
        <w:rPr>
          <w:rFonts w:ascii="Arial" w:hAnsi="Arial" w:cs="Arial"/>
          <w:sz w:val="20"/>
        </w:rPr>
        <w:t>”, University of Chicago</w:t>
      </w:r>
    </w:p>
    <w:p w14:paraId="112860C3" w14:textId="77777777" w:rsidR="004454A8" w:rsidRDefault="004454A8" w:rsidP="00E43C9F">
      <w:pPr>
        <w:rPr>
          <w:rFonts w:ascii="Arial" w:hAnsi="Arial" w:cs="Arial"/>
          <w:sz w:val="22"/>
          <w:szCs w:val="22"/>
        </w:rPr>
      </w:pPr>
    </w:p>
    <w:p w14:paraId="5514C02D" w14:textId="77777777" w:rsidR="004454A8" w:rsidRPr="00C349B6" w:rsidRDefault="004454A8" w:rsidP="00E43C9F">
      <w:pPr>
        <w:rPr>
          <w:rFonts w:ascii="Arial" w:hAnsi="Arial" w:cs="Arial"/>
          <w:sz w:val="20"/>
        </w:rPr>
      </w:pPr>
      <w:r w:rsidRPr="00C349B6">
        <w:rPr>
          <w:rFonts w:ascii="Arial" w:hAnsi="Arial" w:cs="Arial"/>
          <w:sz w:val="20"/>
        </w:rPr>
        <w:t>Duffie (2010), “</w:t>
      </w:r>
      <w:hyperlink r:id="rId82" w:history="1">
        <w:r w:rsidRPr="00860B71">
          <w:rPr>
            <w:rStyle w:val="Hyperlink"/>
            <w:rFonts w:ascii="Arial" w:hAnsi="Arial" w:cs="Arial"/>
            <w:i/>
            <w:sz w:val="20"/>
          </w:rPr>
          <w:t>How big banks fail and what to do about it</w:t>
        </w:r>
      </w:hyperlink>
      <w:r w:rsidRPr="00C349B6">
        <w:rPr>
          <w:rFonts w:ascii="Arial" w:hAnsi="Arial" w:cs="Arial"/>
          <w:sz w:val="20"/>
        </w:rPr>
        <w:t>”, Princeton (</w:t>
      </w:r>
      <w:hyperlink r:id="rId83" w:history="1">
        <w:r w:rsidRPr="00C349B6">
          <w:rPr>
            <w:rStyle w:val="Hyperlink"/>
            <w:rFonts w:ascii="Arial" w:hAnsi="Arial" w:cs="Arial"/>
            <w:sz w:val="20"/>
          </w:rPr>
          <w:t>also old draft here</w:t>
        </w:r>
      </w:hyperlink>
      <w:r w:rsidRPr="00C349B6">
        <w:rPr>
          <w:rFonts w:ascii="Arial" w:hAnsi="Arial" w:cs="Arial"/>
          <w:sz w:val="20"/>
        </w:rPr>
        <w:t>)</w:t>
      </w:r>
    </w:p>
    <w:p w14:paraId="181D660D" w14:textId="77777777" w:rsidR="004454A8" w:rsidRPr="00C349B6" w:rsidRDefault="004454A8" w:rsidP="00E43C9F">
      <w:pPr>
        <w:rPr>
          <w:rFonts w:ascii="Arial" w:hAnsi="Arial" w:cs="Arial"/>
          <w:sz w:val="20"/>
        </w:rPr>
      </w:pPr>
    </w:p>
    <w:p w14:paraId="3AE0C32F" w14:textId="1775E0D8" w:rsidR="00E7406B" w:rsidRPr="00C349B6" w:rsidRDefault="004454A8" w:rsidP="00E43C9F">
      <w:pPr>
        <w:rPr>
          <w:rFonts w:ascii="Arial" w:hAnsi="Arial" w:cs="Arial"/>
          <w:sz w:val="20"/>
        </w:rPr>
      </w:pPr>
      <w:r w:rsidRPr="00C349B6">
        <w:rPr>
          <w:rFonts w:ascii="Arial" w:hAnsi="Arial" w:cs="Arial"/>
          <w:sz w:val="20"/>
        </w:rPr>
        <w:t>Ball (2016), “</w:t>
      </w:r>
      <w:hyperlink r:id="rId84" w:history="1">
        <w:r w:rsidRPr="00C349B6">
          <w:rPr>
            <w:rStyle w:val="Hyperlink"/>
            <w:rFonts w:ascii="Arial" w:hAnsi="Arial" w:cs="Arial"/>
            <w:sz w:val="20"/>
          </w:rPr>
          <w:t>The Fed and Lehman Brothers: Introduction and Summary</w:t>
        </w:r>
      </w:hyperlink>
      <w:r w:rsidRPr="00C349B6">
        <w:rPr>
          <w:rFonts w:ascii="Arial" w:hAnsi="Arial" w:cs="Arial"/>
          <w:sz w:val="20"/>
        </w:rPr>
        <w:t xml:space="preserve">”, </w:t>
      </w:r>
      <w:r w:rsidRPr="00C349B6">
        <w:rPr>
          <w:rFonts w:ascii="Arial" w:hAnsi="Arial" w:cs="Arial"/>
          <w:i/>
          <w:sz w:val="20"/>
        </w:rPr>
        <w:t>NBER Working Paper</w:t>
      </w:r>
      <w:r w:rsidRPr="00C349B6">
        <w:rPr>
          <w:rFonts w:ascii="Arial" w:hAnsi="Arial" w:cs="Arial"/>
          <w:sz w:val="20"/>
        </w:rPr>
        <w:t>, 22410 (</w:t>
      </w:r>
      <w:hyperlink r:id="rId85" w:history="1">
        <w:r w:rsidRPr="005500E8">
          <w:rPr>
            <w:rStyle w:val="Hyperlink"/>
            <w:rFonts w:ascii="Arial" w:hAnsi="Arial" w:cs="Arial"/>
            <w:sz w:val="20"/>
          </w:rPr>
          <w:t>book</w:t>
        </w:r>
      </w:hyperlink>
      <w:r w:rsidRPr="00C349B6">
        <w:rPr>
          <w:rFonts w:ascii="Arial" w:hAnsi="Arial" w:cs="Arial"/>
          <w:sz w:val="20"/>
        </w:rPr>
        <w:t>)</w:t>
      </w:r>
      <w:r w:rsidR="005500E8">
        <w:rPr>
          <w:rFonts w:ascii="Arial" w:hAnsi="Arial" w:cs="Arial"/>
          <w:sz w:val="20"/>
        </w:rPr>
        <w:t xml:space="preserve"> [I don’t endorse the main thrust but contains interesting information]</w:t>
      </w:r>
    </w:p>
    <w:p w14:paraId="5BACC055" w14:textId="77777777" w:rsidR="00E7406B" w:rsidRPr="00C349B6" w:rsidRDefault="00E7406B" w:rsidP="00E43C9F">
      <w:pPr>
        <w:rPr>
          <w:rFonts w:ascii="Arial" w:hAnsi="Arial" w:cs="Arial"/>
          <w:sz w:val="20"/>
        </w:rPr>
      </w:pPr>
    </w:p>
    <w:p w14:paraId="0D5B6A0E" w14:textId="77777777" w:rsidR="00A24922" w:rsidRPr="00C349B6" w:rsidRDefault="00A24922" w:rsidP="00014957">
      <w:pPr>
        <w:rPr>
          <w:rFonts w:ascii="Arial" w:hAnsi="Arial" w:cs="Arial"/>
          <w:sz w:val="20"/>
        </w:rPr>
      </w:pPr>
      <w:r w:rsidRPr="00C349B6">
        <w:rPr>
          <w:rFonts w:ascii="Arial" w:hAnsi="Arial" w:cs="Arial"/>
          <w:sz w:val="20"/>
        </w:rPr>
        <w:t>Bernanke, Ben (2009) “</w:t>
      </w:r>
      <w:hyperlink r:id="rId86" w:history="1">
        <w:r w:rsidRPr="00C349B6">
          <w:rPr>
            <w:rStyle w:val="Hyperlink"/>
            <w:rFonts w:ascii="Arial" w:hAnsi="Arial" w:cs="Arial"/>
            <w:sz w:val="20"/>
          </w:rPr>
          <w:t>The Crisis and Policy Response</w:t>
        </w:r>
      </w:hyperlink>
      <w:r w:rsidRPr="00C349B6">
        <w:rPr>
          <w:rFonts w:ascii="Arial" w:hAnsi="Arial" w:cs="Arial"/>
          <w:sz w:val="20"/>
        </w:rPr>
        <w:t xml:space="preserve">,” </w:t>
      </w:r>
      <w:r w:rsidRPr="00C349B6">
        <w:rPr>
          <w:rFonts w:ascii="Arial" w:hAnsi="Arial" w:cs="Arial"/>
          <w:i/>
          <w:sz w:val="20"/>
        </w:rPr>
        <w:t>St</w:t>
      </w:r>
      <w:r w:rsidR="00014957" w:rsidRPr="00C349B6">
        <w:rPr>
          <w:rFonts w:ascii="Arial" w:hAnsi="Arial" w:cs="Arial"/>
          <w:i/>
          <w:sz w:val="20"/>
        </w:rPr>
        <w:t>a</w:t>
      </w:r>
      <w:r w:rsidRPr="00C349B6">
        <w:rPr>
          <w:rFonts w:ascii="Arial" w:hAnsi="Arial" w:cs="Arial"/>
          <w:i/>
          <w:sz w:val="20"/>
        </w:rPr>
        <w:t>mp Lecture</w:t>
      </w:r>
      <w:r w:rsidRPr="00C349B6">
        <w:rPr>
          <w:rFonts w:ascii="Arial" w:hAnsi="Arial" w:cs="Arial"/>
          <w:sz w:val="20"/>
        </w:rPr>
        <w:t xml:space="preserve"> </w:t>
      </w:r>
    </w:p>
    <w:p w14:paraId="1BFD58BD" w14:textId="77777777" w:rsidR="00A24922" w:rsidRDefault="00A24922" w:rsidP="00BF76DE">
      <w:pPr>
        <w:rPr>
          <w:rFonts w:ascii="Arial" w:hAnsi="Arial" w:cs="Arial"/>
          <w:sz w:val="20"/>
        </w:rPr>
      </w:pPr>
    </w:p>
    <w:p w14:paraId="614205DA" w14:textId="77777777" w:rsidR="00BF76DE" w:rsidRDefault="00BF76DE" w:rsidP="00BF76D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Noeth and Sengupta (2012), “</w:t>
      </w:r>
      <w:hyperlink r:id="rId87" w:history="1">
        <w:r w:rsidRPr="00BF76DE">
          <w:rPr>
            <w:rStyle w:val="Hyperlink"/>
            <w:rFonts w:ascii="Arial" w:hAnsi="Arial" w:cs="Arial"/>
            <w:sz w:val="20"/>
          </w:rPr>
          <w:t>Global European banks and the financial crisis</w:t>
        </w:r>
      </w:hyperlink>
      <w:r>
        <w:rPr>
          <w:rFonts w:ascii="Arial" w:hAnsi="Arial" w:cs="Arial"/>
          <w:sz w:val="20"/>
        </w:rPr>
        <w:t xml:space="preserve">”, </w:t>
      </w:r>
      <w:r w:rsidRPr="00BF76DE">
        <w:rPr>
          <w:rFonts w:ascii="Arial" w:hAnsi="Arial" w:cs="Arial"/>
          <w:i/>
          <w:sz w:val="20"/>
        </w:rPr>
        <w:t>FRBSL Review</w:t>
      </w:r>
    </w:p>
    <w:p w14:paraId="3CE76911" w14:textId="77777777" w:rsidR="00BF76DE" w:rsidRPr="00C349B6" w:rsidRDefault="00BF76DE" w:rsidP="00BF76DE">
      <w:pPr>
        <w:rPr>
          <w:rFonts w:ascii="Arial" w:hAnsi="Arial" w:cs="Arial"/>
          <w:sz w:val="20"/>
        </w:rPr>
      </w:pPr>
    </w:p>
    <w:p w14:paraId="14B68818" w14:textId="77777777" w:rsidR="00BF76DE" w:rsidRPr="00C349B6" w:rsidRDefault="00A24922" w:rsidP="00E43C9F">
      <w:pPr>
        <w:rPr>
          <w:rFonts w:ascii="Arial" w:hAnsi="Arial" w:cs="Arial"/>
          <w:sz w:val="20"/>
        </w:rPr>
      </w:pPr>
      <w:r w:rsidRPr="00C349B6">
        <w:rPr>
          <w:rFonts w:ascii="Arial" w:hAnsi="Arial" w:cs="Arial"/>
          <w:sz w:val="20"/>
        </w:rPr>
        <w:t>Reinhart</w:t>
      </w:r>
      <w:r w:rsidR="00013F9B">
        <w:rPr>
          <w:rFonts w:ascii="Arial" w:hAnsi="Arial" w:cs="Arial"/>
          <w:sz w:val="20"/>
        </w:rPr>
        <w:t xml:space="preserve"> </w:t>
      </w:r>
      <w:r w:rsidRPr="00C349B6">
        <w:rPr>
          <w:rFonts w:ascii="Arial" w:hAnsi="Arial" w:cs="Arial"/>
          <w:sz w:val="20"/>
        </w:rPr>
        <w:t>and Rogoff (2009), “</w:t>
      </w:r>
      <w:hyperlink r:id="rId88" w:history="1">
        <w:r w:rsidRPr="00C349B6">
          <w:rPr>
            <w:rStyle w:val="Hyperlink"/>
            <w:rFonts w:ascii="Arial" w:hAnsi="Arial" w:cs="Arial"/>
            <w:sz w:val="20"/>
          </w:rPr>
          <w:t>Aftermath of Financial Crises</w:t>
        </w:r>
      </w:hyperlink>
      <w:r w:rsidRPr="00C349B6">
        <w:rPr>
          <w:rFonts w:ascii="Arial" w:hAnsi="Arial" w:cs="Arial"/>
          <w:sz w:val="20"/>
        </w:rPr>
        <w:t>”, NBER Working paper 14656</w:t>
      </w:r>
    </w:p>
    <w:p w14:paraId="398FCF2B" w14:textId="77777777" w:rsidR="005B13C2" w:rsidRPr="00C349B6" w:rsidRDefault="005B13C2" w:rsidP="005B13C2">
      <w:pPr>
        <w:rPr>
          <w:rFonts w:ascii="Arial" w:hAnsi="Arial" w:cs="Arial"/>
          <w:sz w:val="20"/>
        </w:rPr>
      </w:pPr>
    </w:p>
    <w:p w14:paraId="5D0B8547" w14:textId="77777777" w:rsidR="005B13C2" w:rsidRPr="00C349B6" w:rsidRDefault="005B13C2" w:rsidP="005B13C2">
      <w:pPr>
        <w:rPr>
          <w:rFonts w:ascii="Arial" w:hAnsi="Arial" w:cs="Arial"/>
          <w:sz w:val="20"/>
        </w:rPr>
      </w:pPr>
      <w:r w:rsidRPr="00C349B6">
        <w:rPr>
          <w:rFonts w:ascii="Arial" w:hAnsi="Arial" w:cs="Arial"/>
          <w:sz w:val="20"/>
        </w:rPr>
        <w:t>Baker (2018), “</w:t>
      </w:r>
      <w:hyperlink r:id="rId89" w:history="1">
        <w:r w:rsidRPr="00C349B6">
          <w:rPr>
            <w:rStyle w:val="Hyperlink"/>
            <w:rFonts w:ascii="Arial" w:hAnsi="Arial" w:cs="Arial"/>
            <w:sz w:val="20"/>
          </w:rPr>
          <w:t>The housing bubble and the Great Recession: Ten years later</w:t>
        </w:r>
      </w:hyperlink>
      <w:r w:rsidRPr="00C349B6">
        <w:rPr>
          <w:rFonts w:ascii="Arial" w:hAnsi="Arial" w:cs="Arial"/>
          <w:sz w:val="20"/>
        </w:rPr>
        <w:t>”, CEPR</w:t>
      </w:r>
    </w:p>
    <w:p w14:paraId="1E04DAC6" w14:textId="77777777" w:rsidR="004454A8" w:rsidRPr="00C349B6" w:rsidRDefault="004454A8" w:rsidP="005B13C2">
      <w:pPr>
        <w:rPr>
          <w:rFonts w:ascii="Arial" w:hAnsi="Arial" w:cs="Arial"/>
          <w:sz w:val="20"/>
        </w:rPr>
      </w:pPr>
    </w:p>
    <w:p w14:paraId="3B499993" w14:textId="77777777" w:rsidR="00204CD4" w:rsidRDefault="004454A8">
      <w:pPr>
        <w:rPr>
          <w:rFonts w:ascii="Arial" w:hAnsi="Arial" w:cs="Arial"/>
          <w:sz w:val="20"/>
        </w:rPr>
      </w:pPr>
      <w:r w:rsidRPr="00C349B6">
        <w:rPr>
          <w:rFonts w:ascii="Arial" w:hAnsi="Arial" w:cs="Arial"/>
          <w:sz w:val="20"/>
        </w:rPr>
        <w:t>Bhutta and Ringo (2015), “</w:t>
      </w:r>
      <w:hyperlink r:id="rId90" w:history="1">
        <w:r w:rsidRPr="00C349B6">
          <w:rPr>
            <w:rStyle w:val="Hyperlink"/>
            <w:rFonts w:ascii="Arial" w:hAnsi="Arial" w:cs="Arial"/>
            <w:sz w:val="20"/>
          </w:rPr>
          <w:t>Assessing the C</w:t>
        </w:r>
        <w:r w:rsidR="00204CD4">
          <w:rPr>
            <w:rStyle w:val="Hyperlink"/>
            <w:rFonts w:ascii="Arial" w:hAnsi="Arial" w:cs="Arial"/>
            <w:sz w:val="20"/>
          </w:rPr>
          <w:t>RA</w:t>
        </w:r>
        <w:r w:rsidRPr="00C349B6">
          <w:rPr>
            <w:rStyle w:val="Hyperlink"/>
            <w:rFonts w:ascii="Arial" w:hAnsi="Arial" w:cs="Arial"/>
            <w:sz w:val="20"/>
          </w:rPr>
          <w:t>’s role in the financial crisis</w:t>
        </w:r>
      </w:hyperlink>
      <w:r w:rsidRPr="00C349B6">
        <w:rPr>
          <w:rFonts w:ascii="Arial" w:hAnsi="Arial" w:cs="Arial"/>
          <w:sz w:val="20"/>
        </w:rPr>
        <w:t xml:space="preserve">”, </w:t>
      </w:r>
      <w:r w:rsidRPr="00C349B6">
        <w:rPr>
          <w:rFonts w:ascii="Arial" w:hAnsi="Arial" w:cs="Arial"/>
          <w:i/>
          <w:sz w:val="20"/>
        </w:rPr>
        <w:t>FEDS Notes</w:t>
      </w:r>
    </w:p>
    <w:p w14:paraId="1195665C" w14:textId="77777777" w:rsidR="00204CD4" w:rsidRDefault="00204CD4">
      <w:pPr>
        <w:rPr>
          <w:rFonts w:ascii="Arial" w:hAnsi="Arial" w:cs="Arial"/>
          <w:sz w:val="20"/>
        </w:rPr>
      </w:pPr>
    </w:p>
    <w:p w14:paraId="2B84959D" w14:textId="77777777" w:rsidR="00204CD4" w:rsidRDefault="00204CD4" w:rsidP="00204CD4">
      <w:pPr>
        <w:pStyle w:val="bt"/>
        <w:contextualSpacing/>
        <w:rPr>
          <w:rFonts w:ascii="Arial" w:hAnsi="Arial" w:cs="Arial"/>
          <w:i/>
          <w:sz w:val="20"/>
        </w:rPr>
      </w:pPr>
      <w:r w:rsidRPr="00204CD4">
        <w:rPr>
          <w:rFonts w:ascii="Arial" w:hAnsi="Arial" w:cs="Arial"/>
          <w:sz w:val="20"/>
        </w:rPr>
        <w:t>IMF (2012) “</w:t>
      </w:r>
      <w:hyperlink r:id="rId91" w:history="1">
        <w:r w:rsidRPr="00204CD4">
          <w:rPr>
            <w:rStyle w:val="Hyperlink"/>
            <w:rFonts w:ascii="Arial" w:hAnsi="Arial" w:cs="Arial"/>
            <w:sz w:val="20"/>
          </w:rPr>
          <w:t>The Reform Agenda: An Interim Report on Progress Toward a Safer Financial System</w:t>
        </w:r>
      </w:hyperlink>
      <w:r w:rsidRPr="00204CD4">
        <w:rPr>
          <w:rFonts w:ascii="Arial" w:hAnsi="Arial" w:cs="Arial"/>
          <w:sz w:val="20"/>
        </w:rPr>
        <w:t xml:space="preserve">”, </w:t>
      </w:r>
      <w:r>
        <w:rPr>
          <w:rFonts w:ascii="Arial" w:hAnsi="Arial" w:cs="Arial"/>
          <w:i/>
          <w:sz w:val="20"/>
        </w:rPr>
        <w:t>GFSR</w:t>
      </w:r>
    </w:p>
    <w:p w14:paraId="577A6F16" w14:textId="28FF3348" w:rsidR="00E46794" w:rsidRPr="00204CD4" w:rsidRDefault="00BF76DE" w:rsidP="00204CD4">
      <w:pPr>
        <w:pStyle w:val="bt"/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  <w:r w:rsidR="00E46794" w:rsidRPr="00204CD4">
        <w:rPr>
          <w:rFonts w:ascii="Arial" w:hAnsi="Arial" w:cs="Arial"/>
          <w:b/>
          <w:color w:val="000080"/>
        </w:rPr>
        <w:lastRenderedPageBreak/>
        <w:t xml:space="preserve">Session </w:t>
      </w:r>
      <w:r w:rsidR="007F6A24">
        <w:rPr>
          <w:rFonts w:ascii="Arial" w:hAnsi="Arial" w:cs="Arial"/>
          <w:b/>
          <w:color w:val="000080"/>
        </w:rPr>
        <w:t>7</w:t>
      </w:r>
      <w:r w:rsidR="002E6E18" w:rsidRPr="00204CD4">
        <w:rPr>
          <w:rFonts w:ascii="Arial" w:hAnsi="Arial" w:cs="Arial"/>
          <w:b/>
          <w:color w:val="000080"/>
        </w:rPr>
        <w:t xml:space="preserve">: </w:t>
      </w:r>
      <w:r w:rsidR="007F6A24">
        <w:rPr>
          <w:rFonts w:ascii="Arial" w:hAnsi="Arial" w:cs="Arial"/>
          <w:b/>
          <w:color w:val="000080"/>
        </w:rPr>
        <w:t>Oil/fracking and sovereign wealth funds / Benefits of openness</w:t>
      </w:r>
    </w:p>
    <w:p w14:paraId="0F048C3E" w14:textId="77777777" w:rsidR="00E46794" w:rsidRDefault="00E46794" w:rsidP="00E43C9F">
      <w:pPr>
        <w:pStyle w:val="bt"/>
        <w:contextualSpacing/>
        <w:rPr>
          <w:rFonts w:ascii="Arial" w:hAnsi="Arial" w:cs="Arial"/>
          <w:sz w:val="22"/>
          <w:szCs w:val="22"/>
          <w:lang w:val="en-US"/>
        </w:rPr>
      </w:pPr>
    </w:p>
    <w:p w14:paraId="3C84D38E" w14:textId="74F37660" w:rsidR="00E46794" w:rsidRDefault="00995795" w:rsidP="00E43C9F">
      <w:pPr>
        <w:pStyle w:val="ReadingList-Sub-SectionHeadings"/>
        <w:jc w:val="left"/>
      </w:pPr>
      <w:r>
        <w:t>Primary readings</w:t>
      </w:r>
    </w:p>
    <w:p w14:paraId="4EB4CECB" w14:textId="77777777" w:rsidR="00F0125F" w:rsidRDefault="00F0125F" w:rsidP="00E43C9F">
      <w:pPr>
        <w:pStyle w:val="bt"/>
        <w:contextualSpacing/>
        <w:rPr>
          <w:rFonts w:ascii="Arial" w:hAnsi="Arial" w:cs="Arial"/>
          <w:sz w:val="20"/>
          <w:szCs w:val="22"/>
        </w:rPr>
      </w:pPr>
    </w:p>
    <w:p w14:paraId="3516B82F" w14:textId="7653FC9D" w:rsidR="00333CE1" w:rsidRPr="00A105BD" w:rsidRDefault="00333CE1" w:rsidP="00333CE1">
      <w:pPr>
        <w:pStyle w:val="bt"/>
        <w:contextualSpacing/>
        <w:rPr>
          <w:rFonts w:ascii="Arial" w:hAnsi="Arial" w:cs="Arial"/>
          <w:sz w:val="20"/>
        </w:rPr>
      </w:pPr>
      <w:r w:rsidRPr="00826851">
        <w:rPr>
          <w:rFonts w:ascii="Arial" w:hAnsi="Arial" w:cs="Arial"/>
          <w:sz w:val="20"/>
          <w:highlight w:val="yellow"/>
        </w:rPr>
        <w:t>IMF (2015), “</w:t>
      </w:r>
      <w:hyperlink r:id="rId92" w:history="1">
        <w:r w:rsidRPr="00826851">
          <w:rPr>
            <w:rStyle w:val="Hyperlink"/>
            <w:rFonts w:ascii="Arial" w:hAnsi="Arial" w:cs="Arial"/>
            <w:sz w:val="20"/>
            <w:highlight w:val="yellow"/>
          </w:rPr>
          <w:t>The Commodity Roller Coaster. A fiscal framework for uncertain times</w:t>
        </w:r>
      </w:hyperlink>
      <w:r w:rsidRPr="00826851">
        <w:rPr>
          <w:rFonts w:ascii="Arial" w:hAnsi="Arial" w:cs="Arial"/>
          <w:sz w:val="20"/>
          <w:highlight w:val="yellow"/>
        </w:rPr>
        <w:t xml:space="preserve">” in </w:t>
      </w:r>
      <w:r w:rsidRPr="00826851">
        <w:rPr>
          <w:rFonts w:ascii="Arial" w:hAnsi="Arial" w:cs="Arial"/>
          <w:i/>
          <w:sz w:val="20"/>
          <w:highlight w:val="yellow"/>
        </w:rPr>
        <w:t>Fiscal Monitor</w:t>
      </w:r>
      <w:r w:rsidRPr="00826851">
        <w:rPr>
          <w:rFonts w:ascii="Arial" w:hAnsi="Arial" w:cs="Arial"/>
          <w:sz w:val="20"/>
          <w:highlight w:val="yellow"/>
        </w:rPr>
        <w:t xml:space="preserve">, October </w:t>
      </w:r>
      <w:r w:rsidR="00B860C3" w:rsidRPr="00826851">
        <w:rPr>
          <w:rFonts w:ascii="Arial" w:hAnsi="Arial" w:cs="Arial"/>
          <w:sz w:val="20"/>
          <w:highlight w:val="yellow"/>
        </w:rPr>
        <w:t>[</w:t>
      </w:r>
      <w:r w:rsidRPr="00826851">
        <w:rPr>
          <w:rFonts w:ascii="Arial" w:hAnsi="Arial" w:cs="Arial"/>
          <w:sz w:val="20"/>
          <w:highlight w:val="yellow"/>
        </w:rPr>
        <w:t>first 10 pages – up to section on “Long term fiscal management under uncertainty”</w:t>
      </w:r>
      <w:r w:rsidR="00B860C3" w:rsidRPr="00826851">
        <w:rPr>
          <w:rFonts w:ascii="Arial" w:hAnsi="Arial" w:cs="Arial"/>
          <w:sz w:val="20"/>
          <w:highlight w:val="yellow"/>
        </w:rPr>
        <w:t>]</w:t>
      </w:r>
    </w:p>
    <w:p w14:paraId="43A4C54E" w14:textId="77777777" w:rsidR="00333CE1" w:rsidRPr="0017141B" w:rsidRDefault="00333CE1" w:rsidP="00333CE1">
      <w:pPr>
        <w:spacing w:line="276" w:lineRule="auto"/>
        <w:rPr>
          <w:rFonts w:ascii="Arial" w:eastAsia="Calibri" w:hAnsi="Arial" w:cs="Arial"/>
          <w:sz w:val="20"/>
          <w:lang w:eastAsia="en-GB"/>
        </w:rPr>
      </w:pPr>
    </w:p>
    <w:p w14:paraId="23322032" w14:textId="77777777" w:rsidR="00333CE1" w:rsidRPr="00A105BD" w:rsidRDefault="00333CE1" w:rsidP="00333CE1">
      <w:pPr>
        <w:rPr>
          <w:rFonts w:ascii="Arial" w:hAnsi="Arial" w:cs="Arial"/>
          <w:sz w:val="20"/>
        </w:rPr>
      </w:pPr>
      <w:r w:rsidRPr="00A105BD">
        <w:rPr>
          <w:rFonts w:ascii="Arial" w:hAnsi="Arial" w:cs="Arial"/>
          <w:sz w:val="20"/>
        </w:rPr>
        <w:t>Truman (2010)</w:t>
      </w:r>
      <w:r>
        <w:rPr>
          <w:rFonts w:ascii="Arial" w:hAnsi="Arial" w:cs="Arial"/>
          <w:sz w:val="20"/>
        </w:rPr>
        <w:t>,</w:t>
      </w:r>
      <w:r w:rsidRPr="00A105B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“</w:t>
      </w:r>
      <w:hyperlink r:id="rId93" w:history="1">
        <w:r w:rsidRPr="00A105BD">
          <w:rPr>
            <w:rStyle w:val="Hyperlink"/>
            <w:rFonts w:ascii="Arial" w:hAnsi="Arial" w:cs="Arial"/>
            <w:i/>
            <w:sz w:val="20"/>
          </w:rPr>
          <w:t xml:space="preserve">Sovereign </w:t>
        </w:r>
        <w:r>
          <w:rPr>
            <w:rStyle w:val="Hyperlink"/>
            <w:rFonts w:ascii="Arial" w:hAnsi="Arial" w:cs="Arial"/>
            <w:i/>
            <w:sz w:val="20"/>
          </w:rPr>
          <w:t>w</w:t>
        </w:r>
        <w:r w:rsidRPr="00A105BD">
          <w:rPr>
            <w:rStyle w:val="Hyperlink"/>
            <w:rFonts w:ascii="Arial" w:hAnsi="Arial" w:cs="Arial"/>
            <w:i/>
            <w:sz w:val="20"/>
          </w:rPr>
          <w:t xml:space="preserve">ealth </w:t>
        </w:r>
        <w:r>
          <w:rPr>
            <w:rStyle w:val="Hyperlink"/>
            <w:rFonts w:ascii="Arial" w:hAnsi="Arial" w:cs="Arial"/>
            <w:i/>
            <w:sz w:val="20"/>
          </w:rPr>
          <w:t>f</w:t>
        </w:r>
        <w:r w:rsidRPr="00A105BD">
          <w:rPr>
            <w:rStyle w:val="Hyperlink"/>
            <w:rFonts w:ascii="Arial" w:hAnsi="Arial" w:cs="Arial"/>
            <w:i/>
            <w:sz w:val="20"/>
          </w:rPr>
          <w:t xml:space="preserve">unds: Threat or </w:t>
        </w:r>
        <w:r>
          <w:rPr>
            <w:rStyle w:val="Hyperlink"/>
            <w:rFonts w:ascii="Arial" w:hAnsi="Arial" w:cs="Arial"/>
            <w:i/>
            <w:sz w:val="20"/>
          </w:rPr>
          <w:t>s</w:t>
        </w:r>
        <w:r w:rsidRPr="00A105BD">
          <w:rPr>
            <w:rStyle w:val="Hyperlink"/>
            <w:rFonts w:ascii="Arial" w:hAnsi="Arial" w:cs="Arial"/>
            <w:i/>
            <w:sz w:val="20"/>
          </w:rPr>
          <w:t>alvation?</w:t>
        </w:r>
      </w:hyperlink>
      <w:r>
        <w:rPr>
          <w:rFonts w:ascii="Arial" w:hAnsi="Arial" w:cs="Arial"/>
          <w:sz w:val="20"/>
        </w:rPr>
        <w:t>”,</w:t>
      </w:r>
      <w:r w:rsidRPr="00A105BD">
        <w:rPr>
          <w:rFonts w:ascii="Arial" w:hAnsi="Arial" w:cs="Arial"/>
          <w:sz w:val="20"/>
        </w:rPr>
        <w:t xml:space="preserve"> Peterson Institute, chs. 1, 5 and 8</w:t>
      </w:r>
      <w:r>
        <w:rPr>
          <w:rFonts w:ascii="Arial" w:hAnsi="Arial" w:cs="Arial"/>
          <w:sz w:val="20"/>
        </w:rPr>
        <w:t xml:space="preserve"> (</w:t>
      </w:r>
      <w:hyperlink r:id="rId94" w:history="1">
        <w:r w:rsidRPr="0017141B">
          <w:rPr>
            <w:rStyle w:val="Hyperlink"/>
            <w:rFonts w:ascii="Arial" w:hAnsi="Arial" w:cs="Arial"/>
            <w:sz w:val="20"/>
          </w:rPr>
          <w:t>compressed</w:t>
        </w:r>
      </w:hyperlink>
      <w:r>
        <w:rPr>
          <w:rFonts w:ascii="Arial" w:hAnsi="Arial" w:cs="Arial"/>
          <w:sz w:val="20"/>
        </w:rPr>
        <w:t>)</w:t>
      </w:r>
    </w:p>
    <w:p w14:paraId="5509F65B" w14:textId="77777777" w:rsidR="00333CE1" w:rsidRDefault="00333CE1" w:rsidP="00333CE1">
      <w:pPr>
        <w:rPr>
          <w:rFonts w:ascii="Arial" w:hAnsi="Arial" w:cs="Arial"/>
          <w:sz w:val="20"/>
        </w:rPr>
      </w:pPr>
    </w:p>
    <w:p w14:paraId="7A3CD2E1" w14:textId="4B4432D9" w:rsidR="00333CE1" w:rsidRDefault="00333CE1" w:rsidP="00333CE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Aizenman</w:t>
      </w:r>
      <w:r w:rsidR="00826851">
        <w:rPr>
          <w:rFonts w:ascii="Arial" w:hAnsi="Arial" w:cs="Arial"/>
          <w:sz w:val="20"/>
        </w:rPr>
        <w:t>n</w:t>
      </w:r>
      <w:r>
        <w:rPr>
          <w:rFonts w:ascii="Arial" w:hAnsi="Arial" w:cs="Arial"/>
          <w:sz w:val="20"/>
        </w:rPr>
        <w:t xml:space="preserve"> and Glick (2008), “</w:t>
      </w:r>
      <w:hyperlink r:id="rId95" w:history="1">
        <w:r w:rsidRPr="00A671BF">
          <w:rPr>
            <w:rStyle w:val="Hyperlink"/>
            <w:rFonts w:ascii="Arial" w:hAnsi="Arial" w:cs="Arial"/>
            <w:sz w:val="20"/>
          </w:rPr>
          <w:t>Sovereign wealth funds: Stylized facts about their determinants and governance</w:t>
        </w:r>
      </w:hyperlink>
      <w:r>
        <w:rPr>
          <w:rFonts w:ascii="Arial" w:hAnsi="Arial" w:cs="Arial"/>
          <w:sz w:val="20"/>
        </w:rPr>
        <w:t xml:space="preserve">”, </w:t>
      </w:r>
      <w:r>
        <w:rPr>
          <w:rFonts w:ascii="Arial" w:hAnsi="Arial" w:cs="Arial"/>
          <w:i/>
          <w:sz w:val="20"/>
        </w:rPr>
        <w:t>NBER Working Paper</w:t>
      </w:r>
      <w:r>
        <w:rPr>
          <w:rFonts w:ascii="Arial" w:hAnsi="Arial" w:cs="Arial"/>
          <w:sz w:val="20"/>
        </w:rPr>
        <w:t>, 14562</w:t>
      </w:r>
    </w:p>
    <w:p w14:paraId="0A72E911" w14:textId="77777777" w:rsidR="00333CE1" w:rsidRDefault="00333CE1" w:rsidP="00333CE1">
      <w:pPr>
        <w:rPr>
          <w:rFonts w:ascii="Arial" w:hAnsi="Arial" w:cs="Arial"/>
          <w:sz w:val="20"/>
        </w:rPr>
      </w:pPr>
    </w:p>
    <w:p w14:paraId="7563F73B" w14:textId="77777777" w:rsidR="00333CE1" w:rsidRDefault="00333CE1" w:rsidP="00333CE1">
      <w:pPr>
        <w:rPr>
          <w:rFonts w:ascii="Arial" w:hAnsi="Arial" w:cs="Arial"/>
          <w:sz w:val="20"/>
        </w:rPr>
      </w:pPr>
      <w:r w:rsidRPr="001619E7">
        <w:rPr>
          <w:rFonts w:ascii="Arial" w:hAnsi="Arial" w:cs="Arial"/>
          <w:sz w:val="20"/>
          <w:highlight w:val="yellow"/>
        </w:rPr>
        <w:t>Frankel (2010), “</w:t>
      </w:r>
      <w:hyperlink r:id="rId96" w:history="1">
        <w:r w:rsidRPr="001619E7">
          <w:rPr>
            <w:rStyle w:val="Hyperlink"/>
            <w:rFonts w:ascii="Arial" w:hAnsi="Arial" w:cs="Arial"/>
            <w:sz w:val="20"/>
            <w:highlight w:val="yellow"/>
          </w:rPr>
          <w:t>The natural resource curse: A survey</w:t>
        </w:r>
      </w:hyperlink>
      <w:r w:rsidRPr="001619E7">
        <w:rPr>
          <w:rFonts w:ascii="Arial" w:hAnsi="Arial" w:cs="Arial"/>
          <w:sz w:val="20"/>
          <w:highlight w:val="yellow"/>
        </w:rPr>
        <w:t xml:space="preserve">”, </w:t>
      </w:r>
      <w:r w:rsidRPr="001619E7">
        <w:rPr>
          <w:rFonts w:ascii="Arial" w:hAnsi="Arial" w:cs="Arial"/>
          <w:i/>
          <w:sz w:val="20"/>
          <w:highlight w:val="yellow"/>
        </w:rPr>
        <w:t>NBER Working Paper</w:t>
      </w:r>
      <w:r w:rsidRPr="001619E7">
        <w:rPr>
          <w:rFonts w:ascii="Arial" w:hAnsi="Arial" w:cs="Arial"/>
          <w:sz w:val="20"/>
          <w:highlight w:val="yellow"/>
        </w:rPr>
        <w:t>, 15836</w:t>
      </w:r>
    </w:p>
    <w:p w14:paraId="17108C45" w14:textId="77777777" w:rsidR="00333CE1" w:rsidRDefault="00333CE1" w:rsidP="00333CE1">
      <w:pPr>
        <w:rPr>
          <w:rFonts w:ascii="Arial" w:hAnsi="Arial" w:cs="Arial"/>
          <w:sz w:val="20"/>
        </w:rPr>
      </w:pPr>
    </w:p>
    <w:p w14:paraId="70E1F407" w14:textId="77777777" w:rsidR="00333CE1" w:rsidRDefault="00333CE1" w:rsidP="00333CE1">
      <w:pPr>
        <w:rPr>
          <w:rFonts w:ascii="Arial" w:hAnsi="Arial" w:cs="Arial"/>
          <w:sz w:val="20"/>
        </w:rPr>
      </w:pPr>
      <w:r w:rsidRPr="001619E7">
        <w:rPr>
          <w:rFonts w:ascii="Arial" w:hAnsi="Arial" w:cs="Arial"/>
          <w:sz w:val="20"/>
          <w:highlight w:val="yellow"/>
        </w:rPr>
        <w:t>Clark (2019?), “</w:t>
      </w:r>
      <w:hyperlink r:id="rId97" w:history="1">
        <w:r w:rsidRPr="001619E7">
          <w:rPr>
            <w:rStyle w:val="Hyperlink"/>
            <w:rFonts w:ascii="Arial" w:hAnsi="Arial" w:cs="Arial"/>
            <w:sz w:val="20"/>
            <w:highlight w:val="yellow"/>
          </w:rPr>
          <w:t>What’s oil shale?</w:t>
        </w:r>
      </w:hyperlink>
      <w:r w:rsidRPr="001619E7">
        <w:rPr>
          <w:rFonts w:ascii="Arial" w:hAnsi="Arial" w:cs="Arial"/>
          <w:sz w:val="20"/>
          <w:highlight w:val="yellow"/>
        </w:rPr>
        <w:t xml:space="preserve">”, </w:t>
      </w:r>
      <w:hyperlink r:id="rId98" w:history="1">
        <w:r w:rsidRPr="001619E7">
          <w:rPr>
            <w:rStyle w:val="Hyperlink"/>
            <w:rFonts w:ascii="Arial" w:hAnsi="Arial" w:cs="Arial"/>
            <w:sz w:val="20"/>
            <w:highlight w:val="yellow"/>
          </w:rPr>
          <w:t>howstuffworks.com</w:t>
        </w:r>
      </w:hyperlink>
      <w:r w:rsidRPr="001619E7">
        <w:rPr>
          <w:rFonts w:ascii="Arial" w:hAnsi="Arial" w:cs="Arial"/>
          <w:sz w:val="20"/>
          <w:highlight w:val="yellow"/>
        </w:rPr>
        <w:t xml:space="preserve"> post</w:t>
      </w:r>
    </w:p>
    <w:p w14:paraId="275B9CE4" w14:textId="77777777" w:rsidR="00333CE1" w:rsidRDefault="00333CE1" w:rsidP="00333CE1">
      <w:pPr>
        <w:rPr>
          <w:rFonts w:ascii="Arial" w:hAnsi="Arial" w:cs="Arial"/>
          <w:sz w:val="20"/>
        </w:rPr>
      </w:pPr>
    </w:p>
    <w:p w14:paraId="009EA37C" w14:textId="77777777" w:rsidR="00333CE1" w:rsidRDefault="00333CE1" w:rsidP="00333CE1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 xml:space="preserve">Frondel </w:t>
      </w:r>
      <w:r>
        <w:rPr>
          <w:rFonts w:ascii="Arial" w:hAnsi="Arial" w:cs="Arial"/>
          <w:i/>
          <w:sz w:val="20"/>
        </w:rPr>
        <w:t>et al</w:t>
      </w:r>
      <w:r>
        <w:rPr>
          <w:rFonts w:ascii="Arial" w:hAnsi="Arial" w:cs="Arial"/>
          <w:sz w:val="20"/>
        </w:rPr>
        <w:t xml:space="preserve"> (2018), “</w:t>
      </w:r>
      <w:hyperlink r:id="rId99" w:history="1">
        <w:r w:rsidRPr="009417E2">
          <w:rPr>
            <w:rStyle w:val="Hyperlink"/>
            <w:rFonts w:ascii="Arial" w:hAnsi="Arial" w:cs="Arial"/>
            <w:sz w:val="20"/>
          </w:rPr>
          <w:t>The US fracking boom: The impacts on global oil prices and OPEC</w:t>
        </w:r>
      </w:hyperlink>
      <w:r>
        <w:rPr>
          <w:rFonts w:ascii="Arial" w:hAnsi="Arial" w:cs="Arial"/>
          <w:sz w:val="20"/>
        </w:rPr>
        <w:t xml:space="preserve">”, </w:t>
      </w:r>
      <w:r>
        <w:rPr>
          <w:rFonts w:ascii="Arial" w:hAnsi="Arial" w:cs="Arial"/>
          <w:i/>
          <w:sz w:val="20"/>
        </w:rPr>
        <w:t>IAEE Energy Forum</w:t>
      </w:r>
    </w:p>
    <w:p w14:paraId="60F2788D" w14:textId="77777777" w:rsidR="00333CE1" w:rsidRDefault="00333CE1" w:rsidP="00333CE1">
      <w:pPr>
        <w:rPr>
          <w:rFonts w:ascii="Arial" w:hAnsi="Arial" w:cs="Arial"/>
          <w:i/>
          <w:sz w:val="20"/>
        </w:rPr>
      </w:pPr>
    </w:p>
    <w:p w14:paraId="5107B561" w14:textId="77777777" w:rsidR="00333CE1" w:rsidRDefault="00333CE1" w:rsidP="00333CE1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Hamilton (2012), “</w:t>
      </w:r>
      <w:hyperlink r:id="rId100" w:history="1">
        <w:r w:rsidRPr="007858C7">
          <w:rPr>
            <w:rStyle w:val="Hyperlink"/>
            <w:rFonts w:ascii="Arial" w:hAnsi="Arial" w:cs="Arial"/>
            <w:sz w:val="20"/>
          </w:rPr>
          <w:t>How shale and tight oil have changed the look of US oil production</w:t>
        </w:r>
      </w:hyperlink>
      <w:r>
        <w:rPr>
          <w:rFonts w:ascii="Arial" w:hAnsi="Arial" w:cs="Arial"/>
          <w:sz w:val="20"/>
        </w:rPr>
        <w:t xml:space="preserve">”, </w:t>
      </w:r>
      <w:r>
        <w:rPr>
          <w:rFonts w:ascii="Arial" w:hAnsi="Arial" w:cs="Arial"/>
          <w:i/>
          <w:sz w:val="20"/>
        </w:rPr>
        <w:t>OilPrice.com</w:t>
      </w:r>
    </w:p>
    <w:p w14:paraId="2FC62EB8" w14:textId="77777777" w:rsidR="00333CE1" w:rsidRDefault="00333CE1" w:rsidP="00333CE1">
      <w:pPr>
        <w:rPr>
          <w:rFonts w:ascii="Arial" w:hAnsi="Arial" w:cs="Arial"/>
          <w:iCs/>
          <w:sz w:val="20"/>
        </w:rPr>
      </w:pPr>
    </w:p>
    <w:p w14:paraId="60FB1292" w14:textId="2EFC1788" w:rsidR="00333CE1" w:rsidRPr="00EA6DEF" w:rsidRDefault="00333CE1" w:rsidP="00333CE1">
      <w:pPr>
        <w:rPr>
          <w:rFonts w:ascii="Arial" w:hAnsi="Arial" w:cs="Arial"/>
          <w:sz w:val="20"/>
        </w:rPr>
      </w:pPr>
      <w:r w:rsidRPr="00BF622E">
        <w:rPr>
          <w:rFonts w:ascii="Arial" w:hAnsi="Arial" w:cs="Arial"/>
          <w:sz w:val="20"/>
          <w:highlight w:val="yellow"/>
        </w:rPr>
        <w:t>Hamilton (2014), “</w:t>
      </w:r>
      <w:hyperlink r:id="rId101" w:history="1">
        <w:r w:rsidRPr="00BF622E">
          <w:rPr>
            <w:rStyle w:val="Hyperlink"/>
            <w:rFonts w:ascii="Arial" w:hAnsi="Arial" w:cs="Arial"/>
            <w:sz w:val="20"/>
            <w:highlight w:val="yellow"/>
          </w:rPr>
          <w:t>The changing face of world oil markets</w:t>
        </w:r>
      </w:hyperlink>
      <w:r w:rsidRPr="00BF622E">
        <w:rPr>
          <w:rFonts w:ascii="Arial" w:hAnsi="Arial" w:cs="Arial"/>
          <w:sz w:val="20"/>
          <w:highlight w:val="yellow"/>
        </w:rPr>
        <w:t>”, Working paper version of IAEE contribution [note the unfortunate timing of this paper</w:t>
      </w:r>
      <w:r w:rsidR="00455A03" w:rsidRPr="00BF622E">
        <w:rPr>
          <w:rFonts w:ascii="Arial" w:hAnsi="Arial" w:cs="Arial"/>
          <w:sz w:val="20"/>
          <w:highlight w:val="yellow"/>
        </w:rPr>
        <w:t xml:space="preserve"> (</w:t>
      </w:r>
      <w:r w:rsidRPr="00BF622E">
        <w:rPr>
          <w:rFonts w:ascii="Arial" w:hAnsi="Arial" w:cs="Arial"/>
          <w:sz w:val="20"/>
          <w:highlight w:val="yellow"/>
        </w:rPr>
        <w:t>see the concluding lines</w:t>
      </w:r>
      <w:r w:rsidR="00455A03" w:rsidRPr="00BF622E">
        <w:rPr>
          <w:rFonts w:ascii="Arial" w:hAnsi="Arial" w:cs="Arial"/>
          <w:sz w:val="20"/>
          <w:highlight w:val="yellow"/>
        </w:rPr>
        <w:t>)</w:t>
      </w:r>
      <w:r w:rsidRPr="00BF622E">
        <w:rPr>
          <w:rFonts w:ascii="Arial" w:hAnsi="Arial" w:cs="Arial"/>
          <w:sz w:val="20"/>
          <w:highlight w:val="yellow"/>
        </w:rPr>
        <w:t xml:space="preserve"> relative to the oil price decline in 2014 – and this is from a superb economist and oil expert! Tricky market…]</w:t>
      </w:r>
    </w:p>
    <w:p w14:paraId="1B04610E" w14:textId="77777777" w:rsidR="00333CE1" w:rsidRPr="00B352FB" w:rsidRDefault="00333CE1" w:rsidP="00333CE1">
      <w:pPr>
        <w:rPr>
          <w:rFonts w:ascii="Arial" w:hAnsi="Arial" w:cs="Arial"/>
          <w:iCs/>
          <w:sz w:val="20"/>
        </w:rPr>
      </w:pPr>
    </w:p>
    <w:p w14:paraId="120C0CC9" w14:textId="77777777" w:rsidR="00333CE1" w:rsidRDefault="00333CE1" w:rsidP="00333CE1">
      <w:pPr>
        <w:rPr>
          <w:rFonts w:ascii="Arial" w:hAnsi="Arial" w:cs="Arial"/>
          <w:sz w:val="20"/>
        </w:rPr>
      </w:pPr>
      <w:r w:rsidRPr="00BF622E">
        <w:rPr>
          <w:rFonts w:ascii="Arial" w:hAnsi="Arial" w:cs="Arial"/>
          <w:sz w:val="20"/>
          <w:highlight w:val="yellow"/>
        </w:rPr>
        <w:t xml:space="preserve">Bernstein </w:t>
      </w:r>
      <w:r w:rsidRPr="00BF622E">
        <w:rPr>
          <w:rFonts w:ascii="Arial" w:hAnsi="Arial" w:cs="Arial"/>
          <w:i/>
          <w:iCs/>
          <w:sz w:val="20"/>
          <w:highlight w:val="yellow"/>
        </w:rPr>
        <w:t>et al</w:t>
      </w:r>
      <w:r w:rsidRPr="00BF622E">
        <w:rPr>
          <w:rFonts w:ascii="Arial" w:hAnsi="Arial" w:cs="Arial"/>
          <w:sz w:val="20"/>
          <w:highlight w:val="yellow"/>
        </w:rPr>
        <w:t xml:space="preserve"> (2013), “</w:t>
      </w:r>
      <w:hyperlink r:id="rId102" w:history="1">
        <w:r w:rsidRPr="00BF622E">
          <w:rPr>
            <w:rStyle w:val="Hyperlink"/>
            <w:rFonts w:ascii="Arial" w:hAnsi="Arial" w:cs="Arial"/>
            <w:sz w:val="20"/>
            <w:highlight w:val="yellow"/>
          </w:rPr>
          <w:t>The investment strategies of sovereign wealth funds</w:t>
        </w:r>
      </w:hyperlink>
      <w:r w:rsidRPr="00BF622E">
        <w:rPr>
          <w:rFonts w:ascii="Arial" w:hAnsi="Arial" w:cs="Arial"/>
          <w:sz w:val="20"/>
          <w:highlight w:val="yellow"/>
        </w:rPr>
        <w:t xml:space="preserve">”, </w:t>
      </w:r>
      <w:r w:rsidRPr="00BF622E">
        <w:rPr>
          <w:rFonts w:ascii="Arial" w:hAnsi="Arial" w:cs="Arial"/>
          <w:i/>
          <w:iCs/>
          <w:sz w:val="20"/>
          <w:highlight w:val="yellow"/>
        </w:rPr>
        <w:t xml:space="preserve">Journal of Economic Perspectives, </w:t>
      </w:r>
      <w:r w:rsidRPr="00BF622E">
        <w:rPr>
          <w:rFonts w:ascii="Arial" w:hAnsi="Arial" w:cs="Arial"/>
          <w:sz w:val="20"/>
          <w:highlight w:val="yellow"/>
        </w:rPr>
        <w:t>Vol 27(2)</w:t>
      </w:r>
    </w:p>
    <w:p w14:paraId="7353456C" w14:textId="77777777" w:rsidR="00333CE1" w:rsidRDefault="00333CE1" w:rsidP="00333CE1">
      <w:pPr>
        <w:rPr>
          <w:rFonts w:ascii="Arial" w:hAnsi="Arial" w:cs="Arial"/>
          <w:sz w:val="20"/>
        </w:rPr>
      </w:pPr>
    </w:p>
    <w:p w14:paraId="5C9B283C" w14:textId="77777777" w:rsidR="00333CE1" w:rsidRPr="00BE24C2" w:rsidRDefault="00333CE1" w:rsidP="00333CE1">
      <w:pPr>
        <w:rPr>
          <w:rFonts w:ascii="Arial" w:hAnsi="Arial" w:cs="Arial"/>
          <w:sz w:val="20"/>
        </w:rPr>
      </w:pPr>
      <w:r w:rsidRPr="00BF622E">
        <w:rPr>
          <w:rFonts w:ascii="Arial" w:hAnsi="Arial" w:cs="Arial"/>
          <w:sz w:val="20"/>
          <w:highlight w:val="yellow"/>
        </w:rPr>
        <w:t xml:space="preserve">Cherif </w:t>
      </w:r>
      <w:r w:rsidRPr="00BF622E">
        <w:rPr>
          <w:rFonts w:ascii="Arial" w:hAnsi="Arial" w:cs="Arial"/>
          <w:i/>
          <w:iCs/>
          <w:sz w:val="20"/>
          <w:highlight w:val="yellow"/>
        </w:rPr>
        <w:t>et al</w:t>
      </w:r>
      <w:r w:rsidRPr="00BF622E">
        <w:rPr>
          <w:rFonts w:ascii="Arial" w:hAnsi="Arial" w:cs="Arial"/>
          <w:sz w:val="20"/>
          <w:highlight w:val="yellow"/>
        </w:rPr>
        <w:t xml:space="preserve"> (2017), “</w:t>
      </w:r>
      <w:hyperlink r:id="rId103" w:history="1">
        <w:r w:rsidRPr="00BF622E">
          <w:rPr>
            <w:rStyle w:val="Hyperlink"/>
            <w:rFonts w:ascii="Arial" w:hAnsi="Arial" w:cs="Arial"/>
            <w:sz w:val="20"/>
            <w:highlight w:val="yellow"/>
          </w:rPr>
          <w:t>End of the oil age: Not whether, but when</w:t>
        </w:r>
      </w:hyperlink>
      <w:r w:rsidRPr="00BF622E">
        <w:rPr>
          <w:rFonts w:ascii="Arial" w:hAnsi="Arial" w:cs="Arial"/>
          <w:sz w:val="20"/>
          <w:highlight w:val="yellow"/>
        </w:rPr>
        <w:t>”, IMF Blog</w:t>
      </w:r>
    </w:p>
    <w:p w14:paraId="4610778D" w14:textId="4185F679" w:rsidR="00333CE1" w:rsidRDefault="00333CE1" w:rsidP="00E43C9F">
      <w:pPr>
        <w:pStyle w:val="bt"/>
        <w:contextualSpacing/>
        <w:rPr>
          <w:rFonts w:ascii="Arial" w:hAnsi="Arial" w:cs="Arial"/>
          <w:sz w:val="20"/>
        </w:rPr>
      </w:pPr>
    </w:p>
    <w:p w14:paraId="6E86BACB" w14:textId="77777777" w:rsidR="00333CE1" w:rsidRPr="00445628" w:rsidRDefault="00333CE1" w:rsidP="00333CE1">
      <w:pPr>
        <w:rPr>
          <w:rFonts w:ascii="Arial" w:hAnsi="Arial" w:cs="Arial"/>
          <w:sz w:val="20"/>
        </w:rPr>
      </w:pPr>
      <w:r w:rsidRPr="00445628">
        <w:rPr>
          <w:rFonts w:ascii="Arial" w:hAnsi="Arial" w:cs="Arial"/>
          <w:sz w:val="20"/>
        </w:rPr>
        <w:t>Coeurdacier and Rey (2013), “</w:t>
      </w:r>
      <w:hyperlink r:id="rId104" w:history="1">
        <w:r w:rsidRPr="00445628">
          <w:rPr>
            <w:rStyle w:val="Hyperlink"/>
            <w:rFonts w:ascii="Arial" w:hAnsi="Arial" w:cs="Arial"/>
            <w:sz w:val="20"/>
          </w:rPr>
          <w:t>Home bias in open economy financial macroeconomics</w:t>
        </w:r>
      </w:hyperlink>
      <w:r w:rsidRPr="00445628">
        <w:rPr>
          <w:rFonts w:ascii="Arial" w:hAnsi="Arial" w:cs="Arial"/>
          <w:sz w:val="20"/>
        </w:rPr>
        <w:t xml:space="preserve">”, </w:t>
      </w:r>
      <w:r w:rsidRPr="00445628">
        <w:rPr>
          <w:rFonts w:ascii="Arial" w:hAnsi="Arial" w:cs="Arial"/>
          <w:i/>
          <w:sz w:val="20"/>
        </w:rPr>
        <w:t>JEL</w:t>
      </w:r>
      <w:r w:rsidRPr="00445628">
        <w:rPr>
          <w:rFonts w:ascii="Arial" w:hAnsi="Arial" w:cs="Arial"/>
          <w:sz w:val="20"/>
        </w:rPr>
        <w:t>, Vol. 51(1)</w:t>
      </w:r>
    </w:p>
    <w:p w14:paraId="41B8E0CD" w14:textId="77777777" w:rsidR="00333CE1" w:rsidRPr="00445628" w:rsidRDefault="00333CE1" w:rsidP="00333CE1">
      <w:pPr>
        <w:rPr>
          <w:rFonts w:ascii="Arial" w:hAnsi="Arial" w:cs="Arial"/>
          <w:sz w:val="20"/>
        </w:rPr>
      </w:pPr>
    </w:p>
    <w:p w14:paraId="6C94F768" w14:textId="3C3B4D06" w:rsidR="00333CE1" w:rsidRDefault="00333CE1" w:rsidP="00333CE1">
      <w:pPr>
        <w:ind w:left="720" w:hanging="720"/>
        <w:rPr>
          <w:rFonts w:ascii="Arial" w:hAnsi="Arial" w:cs="Arial"/>
          <w:sz w:val="20"/>
        </w:rPr>
      </w:pPr>
      <w:r w:rsidRPr="00445628">
        <w:rPr>
          <w:rFonts w:ascii="Arial" w:hAnsi="Arial" w:cs="Arial"/>
          <w:sz w:val="20"/>
        </w:rPr>
        <w:t xml:space="preserve">Maggiori </w:t>
      </w:r>
      <w:r w:rsidRPr="00445628">
        <w:rPr>
          <w:rFonts w:ascii="Arial" w:hAnsi="Arial" w:cs="Arial"/>
          <w:i/>
          <w:sz w:val="20"/>
        </w:rPr>
        <w:t>et al</w:t>
      </w:r>
      <w:r w:rsidRPr="00445628">
        <w:rPr>
          <w:rFonts w:ascii="Arial" w:hAnsi="Arial" w:cs="Arial"/>
          <w:sz w:val="20"/>
        </w:rPr>
        <w:t xml:space="preserve"> (2018), “</w:t>
      </w:r>
      <w:hyperlink r:id="rId105" w:history="1">
        <w:r w:rsidRPr="00445628">
          <w:rPr>
            <w:rStyle w:val="Hyperlink"/>
            <w:rFonts w:ascii="Arial" w:hAnsi="Arial" w:cs="Arial"/>
            <w:sz w:val="20"/>
          </w:rPr>
          <w:t>International currencies and capital allocation</w:t>
        </w:r>
      </w:hyperlink>
      <w:r w:rsidRPr="00445628">
        <w:rPr>
          <w:rFonts w:ascii="Arial" w:hAnsi="Arial" w:cs="Arial"/>
          <w:sz w:val="20"/>
        </w:rPr>
        <w:t xml:space="preserve">” (also </w:t>
      </w:r>
      <w:hyperlink r:id="rId106" w:history="1">
        <w:r w:rsidRPr="00445628">
          <w:rPr>
            <w:rStyle w:val="Hyperlink"/>
            <w:rFonts w:ascii="Arial" w:hAnsi="Arial" w:cs="Arial"/>
            <w:sz w:val="20"/>
          </w:rPr>
          <w:t>NBER version</w:t>
        </w:r>
      </w:hyperlink>
      <w:r w:rsidRPr="00445628">
        <w:rPr>
          <w:rFonts w:ascii="Arial" w:hAnsi="Arial" w:cs="Arial"/>
          <w:sz w:val="20"/>
        </w:rPr>
        <w:t>)</w:t>
      </w:r>
      <w:r w:rsidR="00CB6560">
        <w:rPr>
          <w:rFonts w:ascii="Arial" w:hAnsi="Arial" w:cs="Arial"/>
          <w:sz w:val="20"/>
        </w:rPr>
        <w:t xml:space="preserve"> [scan for main points]</w:t>
      </w:r>
    </w:p>
    <w:p w14:paraId="2D09F219" w14:textId="77777777" w:rsidR="00107905" w:rsidRPr="00445628" w:rsidRDefault="00107905" w:rsidP="00E43C9F">
      <w:pPr>
        <w:pStyle w:val="bt"/>
        <w:contextualSpacing/>
        <w:rPr>
          <w:rFonts w:ascii="Arial" w:hAnsi="Arial" w:cs="Arial"/>
          <w:sz w:val="20"/>
        </w:rPr>
      </w:pPr>
    </w:p>
    <w:p w14:paraId="71996672" w14:textId="77777777" w:rsidR="00E46794" w:rsidRPr="00445628" w:rsidRDefault="00E46794" w:rsidP="00995795">
      <w:pPr>
        <w:rPr>
          <w:rFonts w:ascii="Arial" w:hAnsi="Arial" w:cs="Arial"/>
          <w:sz w:val="20"/>
          <w:lang w:val="fr-FR"/>
        </w:rPr>
      </w:pPr>
      <w:r w:rsidRPr="00445628">
        <w:rPr>
          <w:rFonts w:ascii="Arial" w:hAnsi="Arial" w:cs="Arial"/>
          <w:sz w:val="20"/>
        </w:rPr>
        <w:t>Kose</w:t>
      </w:r>
      <w:r w:rsidR="00995795" w:rsidRPr="00445628">
        <w:rPr>
          <w:rFonts w:ascii="Arial" w:hAnsi="Arial" w:cs="Arial"/>
          <w:sz w:val="20"/>
        </w:rPr>
        <w:t xml:space="preserve"> </w:t>
      </w:r>
      <w:r w:rsidR="00995795" w:rsidRPr="00445628">
        <w:rPr>
          <w:rFonts w:ascii="Arial" w:hAnsi="Arial" w:cs="Arial"/>
          <w:i/>
          <w:sz w:val="20"/>
        </w:rPr>
        <w:t>et al</w:t>
      </w:r>
      <w:r w:rsidRPr="00445628">
        <w:rPr>
          <w:rFonts w:ascii="Arial" w:hAnsi="Arial" w:cs="Arial"/>
          <w:sz w:val="20"/>
        </w:rPr>
        <w:t xml:space="preserve"> (2006), “</w:t>
      </w:r>
      <w:hyperlink r:id="rId107" w:history="1">
        <w:r w:rsidRPr="00445628">
          <w:rPr>
            <w:rStyle w:val="Hyperlink"/>
            <w:rFonts w:ascii="Arial" w:hAnsi="Arial" w:cs="Arial"/>
            <w:sz w:val="20"/>
          </w:rPr>
          <w:t>Financial Globalisation: A Reappraisal</w:t>
        </w:r>
      </w:hyperlink>
      <w:r w:rsidRPr="00445628">
        <w:rPr>
          <w:rFonts w:ascii="Arial" w:hAnsi="Arial" w:cs="Arial"/>
          <w:sz w:val="20"/>
        </w:rPr>
        <w:t xml:space="preserve">”, </w:t>
      </w:r>
      <w:r w:rsidRPr="00445628">
        <w:rPr>
          <w:rFonts w:ascii="Arial" w:hAnsi="Arial" w:cs="Arial"/>
          <w:i/>
          <w:sz w:val="20"/>
        </w:rPr>
        <w:t xml:space="preserve">IMF </w:t>
      </w:r>
      <w:r w:rsidR="00694D35" w:rsidRPr="00445628">
        <w:rPr>
          <w:rFonts w:ascii="Arial" w:hAnsi="Arial" w:cs="Arial"/>
          <w:i/>
          <w:sz w:val="20"/>
        </w:rPr>
        <w:t>Staff Papers</w:t>
      </w:r>
      <w:r w:rsidR="00995795" w:rsidRPr="00445628">
        <w:rPr>
          <w:rFonts w:ascii="Arial" w:hAnsi="Arial" w:cs="Arial"/>
          <w:sz w:val="20"/>
        </w:rPr>
        <w:t>,</w:t>
      </w:r>
      <w:r w:rsidRPr="00445628">
        <w:rPr>
          <w:rFonts w:ascii="Arial" w:hAnsi="Arial" w:cs="Arial"/>
          <w:sz w:val="20"/>
        </w:rPr>
        <w:t xml:space="preserve"> </w:t>
      </w:r>
      <w:r w:rsidR="00694D35" w:rsidRPr="00445628">
        <w:rPr>
          <w:rFonts w:ascii="Arial" w:hAnsi="Arial" w:cs="Arial"/>
          <w:sz w:val="20"/>
        </w:rPr>
        <w:t>Vol. 56(1) (</w:t>
      </w:r>
      <w:hyperlink r:id="rId108" w:history="1">
        <w:r w:rsidR="00694D35" w:rsidRPr="00445628">
          <w:rPr>
            <w:rStyle w:val="Hyperlink"/>
            <w:rFonts w:ascii="Arial" w:hAnsi="Arial" w:cs="Arial"/>
            <w:sz w:val="20"/>
          </w:rPr>
          <w:t>compressed</w:t>
        </w:r>
      </w:hyperlink>
      <w:r w:rsidR="00694D35" w:rsidRPr="00445628">
        <w:rPr>
          <w:rFonts w:ascii="Arial" w:hAnsi="Arial" w:cs="Arial"/>
          <w:sz w:val="20"/>
        </w:rPr>
        <w:t>)</w:t>
      </w:r>
      <w:r w:rsidRPr="00445628">
        <w:rPr>
          <w:rFonts w:ascii="Arial" w:hAnsi="Arial" w:cs="Arial"/>
          <w:sz w:val="20"/>
          <w:lang w:val="fr-FR"/>
        </w:rPr>
        <w:t xml:space="preserve"> </w:t>
      </w:r>
    </w:p>
    <w:p w14:paraId="24FC1A8D" w14:textId="77777777" w:rsidR="00E46794" w:rsidRPr="00E46794" w:rsidRDefault="00E46794" w:rsidP="00E43C9F">
      <w:pPr>
        <w:pStyle w:val="bt"/>
        <w:contextualSpacing/>
        <w:rPr>
          <w:rFonts w:ascii="Arial" w:hAnsi="Arial" w:cs="Arial"/>
          <w:sz w:val="20"/>
          <w:szCs w:val="22"/>
          <w:lang w:val="fr-FR"/>
        </w:rPr>
      </w:pPr>
    </w:p>
    <w:p w14:paraId="769365DE" w14:textId="19CA5C33" w:rsidR="00E46794" w:rsidRDefault="00E46794" w:rsidP="00E43C9F">
      <w:pPr>
        <w:pStyle w:val="bt"/>
        <w:contextualSpacing/>
        <w:rPr>
          <w:rFonts w:ascii="Arial" w:hAnsi="Arial" w:cs="Arial"/>
          <w:b/>
          <w:bCs/>
          <w:sz w:val="22"/>
          <w:szCs w:val="22"/>
        </w:rPr>
      </w:pPr>
      <w:r w:rsidRPr="007C23CD">
        <w:rPr>
          <w:rFonts w:ascii="Arial" w:hAnsi="Arial" w:cs="Arial"/>
          <w:b/>
          <w:bCs/>
          <w:sz w:val="22"/>
          <w:szCs w:val="22"/>
        </w:rPr>
        <w:t>Additional readings</w:t>
      </w:r>
    </w:p>
    <w:p w14:paraId="033FC8CD" w14:textId="410723C2" w:rsidR="00333CE1" w:rsidRDefault="00333CE1" w:rsidP="00E43C9F">
      <w:pPr>
        <w:pStyle w:val="bt"/>
        <w:contextualSpacing/>
        <w:rPr>
          <w:rFonts w:ascii="Arial" w:hAnsi="Arial" w:cs="Arial"/>
          <w:b/>
          <w:bCs/>
          <w:sz w:val="22"/>
          <w:szCs w:val="22"/>
        </w:rPr>
      </w:pPr>
    </w:p>
    <w:p w14:paraId="2373FB9A" w14:textId="77777777" w:rsidR="00333CE1" w:rsidRDefault="00333CE1" w:rsidP="00333CE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Smith (2009), “</w:t>
      </w:r>
      <w:hyperlink r:id="rId109" w:history="1">
        <w:r w:rsidRPr="00CE68C6">
          <w:rPr>
            <w:rStyle w:val="Hyperlink"/>
            <w:rFonts w:ascii="Arial" w:hAnsi="Arial" w:cs="Arial"/>
            <w:sz w:val="20"/>
          </w:rPr>
          <w:t>World oil: Market or mayhem?</w:t>
        </w:r>
      </w:hyperlink>
      <w:r>
        <w:rPr>
          <w:rFonts w:ascii="Arial" w:hAnsi="Arial" w:cs="Arial"/>
          <w:sz w:val="20"/>
        </w:rPr>
        <w:t xml:space="preserve">”, </w:t>
      </w:r>
      <w:r>
        <w:rPr>
          <w:rFonts w:ascii="Arial" w:hAnsi="Arial" w:cs="Arial"/>
          <w:i/>
          <w:sz w:val="20"/>
        </w:rPr>
        <w:t>Journal of Economic Perspectives</w:t>
      </w:r>
      <w:r>
        <w:rPr>
          <w:rFonts w:ascii="Arial" w:hAnsi="Arial" w:cs="Arial"/>
          <w:sz w:val="20"/>
        </w:rPr>
        <w:t>, Vol 23(3)</w:t>
      </w:r>
    </w:p>
    <w:p w14:paraId="33880A6E" w14:textId="77777777" w:rsidR="00333CE1" w:rsidRDefault="00333CE1" w:rsidP="00333CE1">
      <w:pPr>
        <w:rPr>
          <w:rFonts w:ascii="Arial" w:hAnsi="Arial" w:cs="Arial"/>
          <w:sz w:val="20"/>
        </w:rPr>
      </w:pPr>
    </w:p>
    <w:p w14:paraId="0504DC61" w14:textId="77777777" w:rsidR="00333CE1" w:rsidRDefault="00333CE1" w:rsidP="00333CE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Baumeister and Kilian (2016), “</w:t>
      </w:r>
      <w:hyperlink r:id="rId110" w:history="1">
        <w:r w:rsidRPr="00CE68C6">
          <w:rPr>
            <w:rStyle w:val="Hyperlink"/>
            <w:rFonts w:ascii="Arial" w:hAnsi="Arial" w:cs="Arial"/>
            <w:sz w:val="20"/>
          </w:rPr>
          <w:t>Forty years of oil price fluctuations: Why the price of oil may still surprise us</w:t>
        </w:r>
      </w:hyperlink>
      <w:r>
        <w:rPr>
          <w:rFonts w:ascii="Arial" w:hAnsi="Arial" w:cs="Arial"/>
          <w:sz w:val="20"/>
        </w:rPr>
        <w:t xml:space="preserve">”, </w:t>
      </w:r>
      <w:r>
        <w:rPr>
          <w:rFonts w:ascii="Arial" w:hAnsi="Arial" w:cs="Arial"/>
          <w:i/>
          <w:sz w:val="20"/>
        </w:rPr>
        <w:t>JEP</w:t>
      </w:r>
      <w:r>
        <w:rPr>
          <w:rFonts w:ascii="Arial" w:hAnsi="Arial" w:cs="Arial"/>
          <w:sz w:val="20"/>
        </w:rPr>
        <w:t>, Vol. 30(1)</w:t>
      </w:r>
    </w:p>
    <w:p w14:paraId="2687347B" w14:textId="77777777" w:rsidR="00333CE1" w:rsidRDefault="00333CE1" w:rsidP="00333CE1">
      <w:pPr>
        <w:rPr>
          <w:rFonts w:ascii="Arial" w:hAnsi="Arial" w:cs="Arial"/>
          <w:i/>
          <w:sz w:val="20"/>
        </w:rPr>
      </w:pPr>
    </w:p>
    <w:p w14:paraId="2BF511DA" w14:textId="77777777" w:rsidR="00333CE1" w:rsidRDefault="00333CE1" w:rsidP="00333CE1">
      <w:pPr>
        <w:rPr>
          <w:rFonts w:ascii="Arial" w:hAnsi="Arial" w:cs="Arial"/>
          <w:sz w:val="20"/>
        </w:rPr>
      </w:pPr>
      <w:r w:rsidRPr="00B42F98">
        <w:rPr>
          <w:rFonts w:ascii="Arial" w:hAnsi="Arial" w:cs="Arial"/>
          <w:sz w:val="20"/>
        </w:rPr>
        <w:t>Poelhekke and van der Ploeg (2009)</w:t>
      </w:r>
      <w:r>
        <w:rPr>
          <w:rFonts w:ascii="Arial" w:hAnsi="Arial" w:cs="Arial"/>
          <w:sz w:val="20"/>
        </w:rPr>
        <w:t>, “</w:t>
      </w:r>
      <w:hyperlink r:id="rId111" w:history="1">
        <w:r w:rsidRPr="00A97DB0">
          <w:rPr>
            <w:rStyle w:val="Hyperlink"/>
            <w:rFonts w:ascii="Arial" w:hAnsi="Arial" w:cs="Arial"/>
            <w:sz w:val="20"/>
          </w:rPr>
          <w:t>Volatility and the natural resource curse</w:t>
        </w:r>
      </w:hyperlink>
      <w:r>
        <w:rPr>
          <w:rFonts w:ascii="Arial" w:hAnsi="Arial" w:cs="Arial"/>
          <w:sz w:val="20"/>
        </w:rPr>
        <w:t>”</w:t>
      </w:r>
      <w:r w:rsidRPr="00B42F98">
        <w:rPr>
          <w:rFonts w:ascii="Arial" w:hAnsi="Arial" w:cs="Arial"/>
          <w:sz w:val="20"/>
        </w:rPr>
        <w:t xml:space="preserve">, </w:t>
      </w:r>
      <w:r w:rsidRPr="00B42F98">
        <w:rPr>
          <w:rFonts w:ascii="Arial" w:hAnsi="Arial" w:cs="Arial"/>
          <w:i/>
          <w:sz w:val="20"/>
        </w:rPr>
        <w:t>Oxford Economic Papers</w:t>
      </w:r>
      <w:r w:rsidRPr="00B42F98">
        <w:rPr>
          <w:rFonts w:ascii="Arial" w:hAnsi="Arial" w:cs="Arial"/>
          <w:sz w:val="20"/>
        </w:rPr>
        <w:t>, 4(1)</w:t>
      </w:r>
    </w:p>
    <w:p w14:paraId="73BA9064" w14:textId="77777777" w:rsidR="00333CE1" w:rsidRDefault="00333CE1" w:rsidP="00333CE1">
      <w:pPr>
        <w:rPr>
          <w:rFonts w:ascii="Arial" w:hAnsi="Arial" w:cs="Arial"/>
          <w:sz w:val="20"/>
        </w:rPr>
      </w:pPr>
    </w:p>
    <w:p w14:paraId="57422F02" w14:textId="77777777" w:rsidR="00333CE1" w:rsidRDefault="00333CE1" w:rsidP="00333CE1">
      <w:pPr>
        <w:rPr>
          <w:rFonts w:ascii="Arial" w:hAnsi="Arial" w:cs="Arial"/>
          <w:sz w:val="20"/>
        </w:rPr>
      </w:pPr>
      <w:r w:rsidRPr="00BF622E">
        <w:rPr>
          <w:rFonts w:ascii="Arial" w:hAnsi="Arial" w:cs="Arial"/>
          <w:sz w:val="20"/>
          <w:highlight w:val="yellow"/>
        </w:rPr>
        <w:t>Hamilton (2014), “</w:t>
      </w:r>
      <w:hyperlink r:id="rId112" w:history="1">
        <w:r w:rsidRPr="00BF622E">
          <w:rPr>
            <w:rStyle w:val="Hyperlink"/>
            <w:rFonts w:ascii="Arial" w:hAnsi="Arial" w:cs="Arial"/>
            <w:sz w:val="20"/>
            <w:highlight w:val="yellow"/>
          </w:rPr>
          <w:t>A glut of oil?</w:t>
        </w:r>
      </w:hyperlink>
      <w:r w:rsidRPr="00BF622E">
        <w:rPr>
          <w:rFonts w:ascii="Arial" w:hAnsi="Arial" w:cs="Arial"/>
          <w:sz w:val="20"/>
          <w:highlight w:val="yellow"/>
        </w:rPr>
        <w:t xml:space="preserve">”, </w:t>
      </w:r>
      <w:r w:rsidRPr="00BF622E">
        <w:rPr>
          <w:rFonts w:ascii="Arial" w:hAnsi="Arial" w:cs="Arial"/>
          <w:i/>
          <w:iCs/>
          <w:sz w:val="20"/>
          <w:highlight w:val="yellow"/>
        </w:rPr>
        <w:t>Econbrowser</w:t>
      </w:r>
      <w:r w:rsidRPr="00BF622E">
        <w:rPr>
          <w:rFonts w:ascii="Arial" w:hAnsi="Arial" w:cs="Arial"/>
          <w:sz w:val="20"/>
          <w:highlight w:val="yellow"/>
        </w:rPr>
        <w:t xml:space="preserve"> blog post [note that this isn’t to say the ultimate conclusion he draws has turned out correct – but the article contains interesting commentary]</w:t>
      </w:r>
    </w:p>
    <w:p w14:paraId="2112421C" w14:textId="77777777" w:rsidR="00333CE1" w:rsidRDefault="00333CE1" w:rsidP="00333CE1">
      <w:pPr>
        <w:rPr>
          <w:rFonts w:ascii="Arial" w:hAnsi="Arial" w:cs="Arial"/>
          <w:sz w:val="20"/>
        </w:rPr>
      </w:pPr>
    </w:p>
    <w:p w14:paraId="49F3A7AA" w14:textId="252DF442" w:rsidR="00333CE1" w:rsidRPr="00333CE1" w:rsidRDefault="00333CE1" w:rsidP="00333CE1">
      <w:pPr>
        <w:rPr>
          <w:rFonts w:ascii="Arial" w:hAnsi="Arial" w:cs="Arial"/>
          <w:sz w:val="20"/>
        </w:rPr>
      </w:pPr>
      <w:r w:rsidRPr="00BF622E">
        <w:rPr>
          <w:rFonts w:ascii="Arial" w:hAnsi="Arial" w:cs="Arial"/>
          <w:sz w:val="20"/>
          <w:highlight w:val="yellow"/>
        </w:rPr>
        <w:t>World Economic Forum (2016), “</w:t>
      </w:r>
      <w:hyperlink r:id="rId113" w:history="1">
        <w:r w:rsidRPr="00BF622E">
          <w:rPr>
            <w:rStyle w:val="Hyperlink"/>
            <w:rFonts w:ascii="Arial" w:hAnsi="Arial" w:cs="Arial"/>
            <w:sz w:val="20"/>
            <w:highlight w:val="yellow"/>
          </w:rPr>
          <w:t>Renewable infrastructure investment handbook: A guide for institutional investors</w:t>
        </w:r>
      </w:hyperlink>
      <w:r w:rsidRPr="00BF622E">
        <w:rPr>
          <w:rFonts w:ascii="Arial" w:hAnsi="Arial" w:cs="Arial"/>
          <w:sz w:val="20"/>
          <w:highlight w:val="yellow"/>
        </w:rPr>
        <w:t xml:space="preserve">”, </w:t>
      </w:r>
      <w:r w:rsidRPr="00BF622E">
        <w:rPr>
          <w:rFonts w:ascii="Arial" w:hAnsi="Arial" w:cs="Arial"/>
          <w:i/>
          <w:iCs/>
          <w:sz w:val="20"/>
          <w:highlight w:val="yellow"/>
        </w:rPr>
        <w:t>WEF Industry Agenda</w:t>
      </w:r>
      <w:r w:rsidRPr="00BF622E">
        <w:rPr>
          <w:rFonts w:ascii="Arial" w:hAnsi="Arial" w:cs="Arial"/>
          <w:sz w:val="20"/>
          <w:highlight w:val="yellow"/>
        </w:rPr>
        <w:t xml:space="preserve"> [early sections most relevant]</w:t>
      </w:r>
    </w:p>
    <w:p w14:paraId="0FB7DCE7" w14:textId="77777777" w:rsidR="00E46794" w:rsidRDefault="00E46794" w:rsidP="00E43C9F">
      <w:pPr>
        <w:pStyle w:val="bt"/>
        <w:contextualSpacing/>
        <w:rPr>
          <w:rFonts w:ascii="Arial" w:hAnsi="Arial" w:cs="Arial"/>
          <w:sz w:val="20"/>
          <w:szCs w:val="22"/>
        </w:rPr>
      </w:pPr>
    </w:p>
    <w:p w14:paraId="1BA24916" w14:textId="1502351E" w:rsidR="005A483A" w:rsidRPr="00445628" w:rsidRDefault="005A483A" w:rsidP="00E43C9F">
      <w:pPr>
        <w:rPr>
          <w:rFonts w:ascii="Arial" w:hAnsi="Arial" w:cs="Arial"/>
          <w:sz w:val="20"/>
        </w:rPr>
      </w:pPr>
      <w:r w:rsidRPr="00445628">
        <w:rPr>
          <w:rFonts w:ascii="Arial" w:hAnsi="Arial" w:cs="Arial"/>
          <w:sz w:val="20"/>
        </w:rPr>
        <w:lastRenderedPageBreak/>
        <w:t>Obstfeld and Rogoff (2000), “</w:t>
      </w:r>
      <w:hyperlink r:id="rId114" w:history="1">
        <w:r w:rsidRPr="00445628">
          <w:rPr>
            <w:rStyle w:val="Hyperlink"/>
            <w:rFonts w:ascii="Arial" w:hAnsi="Arial" w:cs="Arial"/>
            <w:sz w:val="20"/>
          </w:rPr>
          <w:t>The six major puzzles in international macroeconomics: Is there a common cause?</w:t>
        </w:r>
      </w:hyperlink>
      <w:r w:rsidRPr="00445628">
        <w:rPr>
          <w:rFonts w:ascii="Arial" w:hAnsi="Arial" w:cs="Arial"/>
          <w:sz w:val="20"/>
        </w:rPr>
        <w:t xml:space="preserve">”, </w:t>
      </w:r>
      <w:r w:rsidR="00C14BFF" w:rsidRPr="00445628">
        <w:rPr>
          <w:rFonts w:ascii="Arial" w:hAnsi="Arial" w:cs="Arial"/>
          <w:i/>
          <w:sz w:val="20"/>
        </w:rPr>
        <w:t>NBER Macroeconomics Annual</w:t>
      </w:r>
      <w:r w:rsidR="00C14BFF" w:rsidRPr="00445628">
        <w:rPr>
          <w:rFonts w:ascii="Arial" w:hAnsi="Arial" w:cs="Arial"/>
          <w:sz w:val="20"/>
        </w:rPr>
        <w:t>, Vol. 15</w:t>
      </w:r>
      <w:r w:rsidR="005C3279">
        <w:rPr>
          <w:rFonts w:ascii="Arial" w:hAnsi="Arial" w:cs="Arial"/>
          <w:sz w:val="20"/>
        </w:rPr>
        <w:t xml:space="preserve"> [some of this paper will be difficult – feel free to scan</w:t>
      </w:r>
      <w:r w:rsidR="006348EC">
        <w:rPr>
          <w:rFonts w:ascii="Arial" w:hAnsi="Arial" w:cs="Arial"/>
          <w:sz w:val="20"/>
        </w:rPr>
        <w:t xml:space="preserve"> for main points</w:t>
      </w:r>
      <w:r w:rsidR="005C3279">
        <w:rPr>
          <w:rFonts w:ascii="Arial" w:hAnsi="Arial" w:cs="Arial"/>
          <w:sz w:val="20"/>
        </w:rPr>
        <w:t>]</w:t>
      </w:r>
    </w:p>
    <w:p w14:paraId="3BDA8930" w14:textId="77777777" w:rsidR="00C14BFF" w:rsidRPr="00445628" w:rsidRDefault="00C14BFF" w:rsidP="00E43C9F">
      <w:pPr>
        <w:rPr>
          <w:rFonts w:ascii="Arial" w:hAnsi="Arial" w:cs="Arial"/>
          <w:sz w:val="20"/>
        </w:rPr>
      </w:pPr>
    </w:p>
    <w:p w14:paraId="49CDD91E" w14:textId="77777777" w:rsidR="00C14BFF" w:rsidRPr="00445628" w:rsidRDefault="00C14BFF" w:rsidP="00E43C9F">
      <w:pPr>
        <w:rPr>
          <w:rFonts w:ascii="Arial" w:hAnsi="Arial" w:cs="Arial"/>
          <w:sz w:val="20"/>
        </w:rPr>
      </w:pPr>
      <w:r w:rsidRPr="00445628">
        <w:rPr>
          <w:rFonts w:ascii="Arial" w:hAnsi="Arial" w:cs="Arial"/>
          <w:sz w:val="20"/>
        </w:rPr>
        <w:t>Engel and Rogers (1996), “</w:t>
      </w:r>
      <w:hyperlink r:id="rId115" w:history="1">
        <w:r w:rsidRPr="00445628">
          <w:rPr>
            <w:rStyle w:val="Hyperlink"/>
            <w:rFonts w:ascii="Arial" w:hAnsi="Arial" w:cs="Arial"/>
            <w:sz w:val="20"/>
          </w:rPr>
          <w:t>How wide is the border?</w:t>
        </w:r>
      </w:hyperlink>
      <w:r w:rsidRPr="00445628">
        <w:rPr>
          <w:rFonts w:ascii="Arial" w:hAnsi="Arial" w:cs="Arial"/>
          <w:sz w:val="20"/>
        </w:rPr>
        <w:t xml:space="preserve">”, </w:t>
      </w:r>
      <w:r w:rsidRPr="00445628">
        <w:rPr>
          <w:rFonts w:ascii="Arial" w:hAnsi="Arial" w:cs="Arial"/>
          <w:i/>
          <w:sz w:val="20"/>
        </w:rPr>
        <w:t>AER</w:t>
      </w:r>
      <w:r w:rsidRPr="00445628">
        <w:rPr>
          <w:rFonts w:ascii="Arial" w:hAnsi="Arial" w:cs="Arial"/>
          <w:sz w:val="20"/>
        </w:rPr>
        <w:t>, Vol. 86(5)</w:t>
      </w:r>
    </w:p>
    <w:p w14:paraId="790F3634" w14:textId="77777777" w:rsidR="00C14BFF" w:rsidRPr="00445628" w:rsidRDefault="00C14BFF" w:rsidP="00E43C9F">
      <w:pPr>
        <w:rPr>
          <w:rFonts w:ascii="Arial" w:hAnsi="Arial" w:cs="Arial"/>
          <w:sz w:val="20"/>
        </w:rPr>
      </w:pPr>
    </w:p>
    <w:p w14:paraId="3658AEB6" w14:textId="2F2B828E" w:rsidR="005C3279" w:rsidRDefault="005C3279" w:rsidP="005C3279">
      <w:pPr>
        <w:pStyle w:val="ReadingList-Sub-SectionHeadings"/>
        <w:jc w:val="left"/>
        <w:rPr>
          <w:b w:val="0"/>
          <w:bCs w:val="0"/>
        </w:rPr>
      </w:pPr>
      <w:r>
        <w:rPr>
          <w:b w:val="0"/>
          <w:bCs w:val="0"/>
        </w:rPr>
        <w:t>OR, Ch. 5 (especially P. 304-306, 325-332)</w:t>
      </w:r>
    </w:p>
    <w:p w14:paraId="333C3E81" w14:textId="2936A831" w:rsidR="007D7963" w:rsidRDefault="007D7963" w:rsidP="005C3279">
      <w:pPr>
        <w:pStyle w:val="ReadingList-Sub-SectionHeadings"/>
        <w:jc w:val="left"/>
        <w:rPr>
          <w:b w:val="0"/>
          <w:bCs w:val="0"/>
        </w:rPr>
      </w:pPr>
    </w:p>
    <w:p w14:paraId="30DF24A9" w14:textId="50C4D5AE" w:rsidR="007D7963" w:rsidRPr="007D7963" w:rsidRDefault="007D7963" w:rsidP="007D7963">
      <w:pPr>
        <w:pStyle w:val="bt"/>
        <w:contextualSpacing/>
        <w:rPr>
          <w:rFonts w:ascii="Arial" w:hAnsi="Arial" w:cs="Arial"/>
          <w:sz w:val="20"/>
        </w:rPr>
      </w:pPr>
      <w:r w:rsidRPr="00445628">
        <w:rPr>
          <w:rFonts w:ascii="Arial" w:hAnsi="Arial" w:cs="Arial"/>
          <w:sz w:val="20"/>
        </w:rPr>
        <w:t>SU</w:t>
      </w:r>
      <w:r>
        <w:rPr>
          <w:rFonts w:ascii="Arial" w:hAnsi="Arial" w:cs="Arial"/>
          <w:sz w:val="20"/>
        </w:rPr>
        <w:t>W</w:t>
      </w:r>
      <w:r w:rsidRPr="00445628">
        <w:rPr>
          <w:rFonts w:ascii="Arial" w:hAnsi="Arial" w:cs="Arial"/>
          <w:sz w:val="20"/>
        </w:rPr>
        <w:t>, Ch. 8</w:t>
      </w:r>
      <w:r>
        <w:rPr>
          <w:rFonts w:ascii="Arial" w:hAnsi="Arial" w:cs="Arial"/>
          <w:sz w:val="20"/>
        </w:rPr>
        <w:t xml:space="preserve"> [did not have time to cover this but interesting]</w:t>
      </w:r>
    </w:p>
    <w:p w14:paraId="20FBD526" w14:textId="77777777" w:rsidR="00694D35" w:rsidRPr="00445628" w:rsidRDefault="00694D35" w:rsidP="00E43C9F">
      <w:pPr>
        <w:rPr>
          <w:rFonts w:ascii="Arial" w:hAnsi="Arial" w:cs="Arial"/>
          <w:sz w:val="20"/>
        </w:rPr>
      </w:pPr>
    </w:p>
    <w:p w14:paraId="782CDF87" w14:textId="77777777" w:rsidR="00694D35" w:rsidRPr="00445628" w:rsidRDefault="00694D35" w:rsidP="00694D35">
      <w:p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445628">
        <w:rPr>
          <w:rFonts w:ascii="Arial" w:hAnsi="Arial" w:cs="Arial"/>
          <w:sz w:val="20"/>
        </w:rPr>
        <w:t>Frankel and Romer (1999), “</w:t>
      </w:r>
      <w:hyperlink r:id="rId116" w:history="1">
        <w:r w:rsidRPr="00445628">
          <w:rPr>
            <w:rStyle w:val="Hyperlink"/>
            <w:rFonts w:ascii="Arial" w:hAnsi="Arial" w:cs="Arial"/>
            <w:sz w:val="20"/>
          </w:rPr>
          <w:t>Does trade cause growth?</w:t>
        </w:r>
      </w:hyperlink>
      <w:r w:rsidRPr="00445628">
        <w:rPr>
          <w:rFonts w:ascii="Arial" w:hAnsi="Arial" w:cs="Arial"/>
          <w:sz w:val="20"/>
        </w:rPr>
        <w:t xml:space="preserve">”, </w:t>
      </w:r>
      <w:r w:rsidRPr="00445628">
        <w:rPr>
          <w:rFonts w:ascii="Arial" w:hAnsi="Arial" w:cs="Arial"/>
          <w:i/>
          <w:sz w:val="20"/>
        </w:rPr>
        <w:t>AER</w:t>
      </w:r>
      <w:r w:rsidRPr="00445628">
        <w:rPr>
          <w:rFonts w:ascii="Arial" w:hAnsi="Arial" w:cs="Arial"/>
          <w:sz w:val="20"/>
        </w:rPr>
        <w:t>, Vol. 89(3)</w:t>
      </w:r>
    </w:p>
    <w:p w14:paraId="6C883E3E" w14:textId="77777777" w:rsidR="00694D35" w:rsidRPr="00445628" w:rsidRDefault="00694D35" w:rsidP="00E43C9F">
      <w:pPr>
        <w:rPr>
          <w:rFonts w:ascii="Arial" w:hAnsi="Arial" w:cs="Arial"/>
          <w:sz w:val="20"/>
        </w:rPr>
      </w:pPr>
    </w:p>
    <w:p w14:paraId="41C8C8A2" w14:textId="77777777" w:rsidR="00E46794" w:rsidRPr="00445628" w:rsidRDefault="00E46794" w:rsidP="00B022A3">
      <w:pPr>
        <w:rPr>
          <w:rFonts w:ascii="Arial" w:hAnsi="Arial" w:cs="Arial"/>
          <w:sz w:val="20"/>
        </w:rPr>
      </w:pPr>
      <w:r w:rsidRPr="00445628">
        <w:rPr>
          <w:rFonts w:ascii="Arial" w:hAnsi="Arial" w:cs="Arial"/>
          <w:sz w:val="20"/>
        </w:rPr>
        <w:t>Hoxha</w:t>
      </w:r>
      <w:r w:rsidR="00B022A3" w:rsidRPr="00445628">
        <w:rPr>
          <w:rFonts w:ascii="Arial" w:hAnsi="Arial" w:cs="Arial"/>
          <w:sz w:val="20"/>
        </w:rPr>
        <w:t xml:space="preserve"> </w:t>
      </w:r>
      <w:r w:rsidR="00B022A3" w:rsidRPr="00445628">
        <w:rPr>
          <w:rFonts w:ascii="Arial" w:hAnsi="Arial" w:cs="Arial"/>
          <w:i/>
          <w:sz w:val="20"/>
        </w:rPr>
        <w:t>et al</w:t>
      </w:r>
      <w:r w:rsidRPr="00445628">
        <w:rPr>
          <w:rFonts w:ascii="Arial" w:eastAsia="Calibri" w:hAnsi="Arial" w:cs="Arial"/>
          <w:sz w:val="20"/>
          <w:lang w:eastAsia="en-GB"/>
        </w:rPr>
        <w:t xml:space="preserve"> (2009)</w:t>
      </w:r>
      <w:r w:rsidR="00B022A3" w:rsidRPr="00445628">
        <w:rPr>
          <w:rFonts w:ascii="Arial" w:eastAsia="Calibri" w:hAnsi="Arial" w:cs="Arial"/>
          <w:sz w:val="20"/>
          <w:lang w:eastAsia="en-GB"/>
        </w:rPr>
        <w:t>,</w:t>
      </w:r>
      <w:r w:rsidRPr="00445628">
        <w:rPr>
          <w:rFonts w:ascii="Arial" w:eastAsia="Calibri" w:hAnsi="Arial" w:cs="Arial"/>
          <w:sz w:val="20"/>
          <w:lang w:eastAsia="en-GB"/>
        </w:rPr>
        <w:t xml:space="preserve"> “</w:t>
      </w:r>
      <w:hyperlink r:id="rId117" w:history="1">
        <w:r w:rsidRPr="00445628">
          <w:rPr>
            <w:rStyle w:val="Hyperlink"/>
            <w:rFonts w:ascii="Arial" w:eastAsia="Calibri" w:hAnsi="Arial" w:cs="Arial"/>
            <w:sz w:val="20"/>
            <w:lang w:eastAsia="en-GB"/>
          </w:rPr>
          <w:t>How Big are the Gains from International Financial Integration?</w:t>
        </w:r>
      </w:hyperlink>
      <w:r w:rsidRPr="00445628">
        <w:rPr>
          <w:rFonts w:ascii="Arial" w:eastAsia="Calibri" w:hAnsi="Arial" w:cs="Arial"/>
          <w:sz w:val="20"/>
          <w:lang w:eastAsia="en-GB"/>
        </w:rPr>
        <w:t xml:space="preserve">” </w:t>
      </w:r>
      <w:r w:rsidRPr="00445628">
        <w:rPr>
          <w:rFonts w:ascii="Arial" w:hAnsi="Arial" w:cs="Arial"/>
          <w:i/>
          <w:sz w:val="20"/>
        </w:rPr>
        <w:t xml:space="preserve">NBER Working </w:t>
      </w:r>
      <w:r w:rsidRPr="00445628">
        <w:rPr>
          <w:rFonts w:ascii="Arial" w:hAnsi="Arial" w:cs="Arial"/>
          <w:sz w:val="20"/>
        </w:rPr>
        <w:t>Paper</w:t>
      </w:r>
      <w:r w:rsidR="00B022A3" w:rsidRPr="00445628">
        <w:rPr>
          <w:rFonts w:ascii="Arial" w:hAnsi="Arial" w:cs="Arial"/>
          <w:sz w:val="20"/>
        </w:rPr>
        <w:t xml:space="preserve">, </w:t>
      </w:r>
      <w:r w:rsidRPr="00445628">
        <w:rPr>
          <w:rFonts w:ascii="Arial" w:hAnsi="Arial" w:cs="Arial"/>
          <w:sz w:val="20"/>
        </w:rPr>
        <w:t>14636</w:t>
      </w:r>
      <w:r w:rsidR="00B022A3" w:rsidRPr="00445628">
        <w:rPr>
          <w:rFonts w:ascii="Arial" w:hAnsi="Arial" w:cs="Arial"/>
          <w:sz w:val="20"/>
        </w:rPr>
        <w:t xml:space="preserve"> (</w:t>
      </w:r>
      <w:hyperlink r:id="rId118" w:history="1">
        <w:r w:rsidR="00B022A3" w:rsidRPr="00445628">
          <w:rPr>
            <w:rStyle w:val="Hyperlink"/>
            <w:rFonts w:ascii="Arial" w:hAnsi="Arial" w:cs="Arial"/>
            <w:sz w:val="20"/>
          </w:rPr>
          <w:t>published version</w:t>
        </w:r>
      </w:hyperlink>
      <w:r w:rsidR="00B022A3" w:rsidRPr="00445628">
        <w:rPr>
          <w:rFonts w:ascii="Arial" w:hAnsi="Arial" w:cs="Arial"/>
          <w:sz w:val="20"/>
        </w:rPr>
        <w:t>)</w:t>
      </w:r>
      <w:r w:rsidRPr="00445628">
        <w:rPr>
          <w:rFonts w:ascii="Arial" w:hAnsi="Arial" w:cs="Arial"/>
          <w:sz w:val="20"/>
        </w:rPr>
        <w:t xml:space="preserve">  </w:t>
      </w:r>
    </w:p>
    <w:p w14:paraId="4EC5CF49" w14:textId="77777777" w:rsidR="00E46794" w:rsidRPr="00445628" w:rsidRDefault="00E46794" w:rsidP="00E43C9F">
      <w:pPr>
        <w:pStyle w:val="bt"/>
        <w:contextualSpacing/>
        <w:rPr>
          <w:rFonts w:ascii="Arial" w:hAnsi="Arial" w:cs="Arial"/>
          <w:sz w:val="20"/>
        </w:rPr>
      </w:pPr>
    </w:p>
    <w:p w14:paraId="15ADF498" w14:textId="77777777" w:rsidR="00E46794" w:rsidRPr="00445628" w:rsidRDefault="00763971" w:rsidP="00694D35">
      <w:pPr>
        <w:pStyle w:val="bt"/>
        <w:contextualSpacing/>
        <w:rPr>
          <w:rFonts w:ascii="Arial" w:hAnsi="Arial" w:cs="Arial"/>
          <w:sz w:val="20"/>
        </w:rPr>
      </w:pPr>
      <w:r w:rsidRPr="00445628">
        <w:rPr>
          <w:rFonts w:ascii="Arial" w:hAnsi="Arial" w:cs="Arial"/>
          <w:sz w:val="20"/>
        </w:rPr>
        <w:t>IMF (2013) “</w:t>
      </w:r>
      <w:hyperlink r:id="rId119" w:history="1">
        <w:r w:rsidRPr="00445628">
          <w:rPr>
            <w:rStyle w:val="Hyperlink"/>
            <w:rFonts w:ascii="Arial" w:hAnsi="Arial" w:cs="Arial"/>
            <w:sz w:val="20"/>
          </w:rPr>
          <w:t>How Do Changes in the Investor Base and Financial Deepening Affect Emerging Market Economies?</w:t>
        </w:r>
      </w:hyperlink>
      <w:r w:rsidRPr="00445628">
        <w:rPr>
          <w:rFonts w:ascii="Arial" w:hAnsi="Arial" w:cs="Arial"/>
          <w:sz w:val="20"/>
        </w:rPr>
        <w:t xml:space="preserve">”, </w:t>
      </w:r>
      <w:r w:rsidR="00B022A3" w:rsidRPr="00445628">
        <w:rPr>
          <w:rFonts w:ascii="Arial" w:hAnsi="Arial" w:cs="Arial"/>
          <w:i/>
          <w:sz w:val="20"/>
        </w:rPr>
        <w:t>GFSR</w:t>
      </w:r>
      <w:r w:rsidRPr="00445628">
        <w:rPr>
          <w:rFonts w:ascii="Arial" w:hAnsi="Arial" w:cs="Arial"/>
          <w:sz w:val="20"/>
        </w:rPr>
        <w:t>, Ch</w:t>
      </w:r>
      <w:r w:rsidR="00694D35" w:rsidRPr="00445628">
        <w:rPr>
          <w:rFonts w:ascii="Arial" w:hAnsi="Arial" w:cs="Arial"/>
          <w:sz w:val="20"/>
        </w:rPr>
        <w:t>.</w:t>
      </w:r>
      <w:r w:rsidRPr="00445628">
        <w:rPr>
          <w:rFonts w:ascii="Arial" w:hAnsi="Arial" w:cs="Arial"/>
          <w:sz w:val="20"/>
        </w:rPr>
        <w:t xml:space="preserve"> 2</w:t>
      </w:r>
    </w:p>
    <w:p w14:paraId="517666AC" w14:textId="77777777" w:rsidR="00631756" w:rsidRPr="00445628" w:rsidRDefault="00631756" w:rsidP="00995795">
      <w:pPr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6E3B51F2" w14:textId="03334EFE" w:rsidR="00011C4F" w:rsidRPr="00445628" w:rsidRDefault="00631756" w:rsidP="00995795">
      <w:p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445628">
        <w:rPr>
          <w:rFonts w:ascii="Arial" w:hAnsi="Arial" w:cs="Arial"/>
          <w:sz w:val="20"/>
        </w:rPr>
        <w:t>Schmukler and Abraham (2017), “</w:t>
      </w:r>
      <w:hyperlink r:id="rId120" w:history="1">
        <w:r w:rsidRPr="00445628">
          <w:rPr>
            <w:rStyle w:val="Hyperlink"/>
            <w:rFonts w:ascii="Arial" w:hAnsi="Arial" w:cs="Arial"/>
            <w:sz w:val="20"/>
          </w:rPr>
          <w:t>Financial globalization: A glass half empty?</w:t>
        </w:r>
      </w:hyperlink>
      <w:r w:rsidRPr="00445628">
        <w:rPr>
          <w:rFonts w:ascii="Arial" w:hAnsi="Arial" w:cs="Arial"/>
          <w:sz w:val="20"/>
        </w:rPr>
        <w:t xml:space="preserve">”, </w:t>
      </w:r>
      <w:r w:rsidRPr="00445628">
        <w:rPr>
          <w:rFonts w:ascii="Arial" w:hAnsi="Arial" w:cs="Arial"/>
          <w:i/>
          <w:sz w:val="20"/>
        </w:rPr>
        <w:t>World Bank Policy Research Working Paper</w:t>
      </w:r>
      <w:r w:rsidRPr="00445628">
        <w:rPr>
          <w:rFonts w:ascii="Arial" w:hAnsi="Arial" w:cs="Arial"/>
          <w:sz w:val="20"/>
        </w:rPr>
        <w:t>, WPS8194</w:t>
      </w:r>
    </w:p>
    <w:p w14:paraId="74C3B4EF" w14:textId="77777777" w:rsidR="00011C4F" w:rsidRDefault="00011C4F" w:rsidP="00995795">
      <w:pPr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</w:p>
    <w:p w14:paraId="13013721" w14:textId="77777777" w:rsidR="009D0CFF" w:rsidRDefault="009D0CFF">
      <w:pPr>
        <w:rPr>
          <w:rFonts w:ascii="Arial" w:hAnsi="Arial" w:cs="Arial"/>
          <w:b/>
          <w:color w:val="000080"/>
          <w:lang w:val="fr-FR"/>
        </w:rPr>
      </w:pPr>
      <w:r>
        <w:rPr>
          <w:rFonts w:cs="Arial"/>
          <w:color w:val="000080"/>
          <w:lang w:val="fr-FR"/>
        </w:rPr>
        <w:br w:type="page"/>
      </w:r>
    </w:p>
    <w:p w14:paraId="0D8158EB" w14:textId="77777777" w:rsidR="00F57560" w:rsidRPr="00A97DB0" w:rsidRDefault="00F57560" w:rsidP="00A97DB0">
      <w:pPr>
        <w:pStyle w:val="SH"/>
        <w:contextualSpacing/>
        <w:rPr>
          <w:rFonts w:cs="Arial"/>
          <w:color w:val="000080"/>
          <w:lang w:val="fr-FR"/>
        </w:rPr>
      </w:pPr>
      <w:bookmarkStart w:id="0" w:name="_GoBack"/>
      <w:bookmarkEnd w:id="0"/>
      <w:r w:rsidRPr="00BD2E6D">
        <w:rPr>
          <w:rFonts w:cs="Arial"/>
          <w:color w:val="000080"/>
          <w:lang w:val="fr-FR"/>
        </w:rPr>
        <w:lastRenderedPageBreak/>
        <w:t xml:space="preserve">Session </w:t>
      </w:r>
      <w:r>
        <w:rPr>
          <w:rFonts w:cs="Arial"/>
          <w:color w:val="000080"/>
          <w:lang w:val="fr-FR"/>
        </w:rPr>
        <w:t>8</w:t>
      </w:r>
      <w:r w:rsidR="00A97DB0">
        <w:rPr>
          <w:rFonts w:cs="Arial"/>
          <w:color w:val="000080"/>
          <w:lang w:val="fr-FR"/>
        </w:rPr>
        <w:t xml:space="preserve">: </w:t>
      </w:r>
      <w:r w:rsidRPr="00A97DB0">
        <w:rPr>
          <w:rFonts w:cs="Arial"/>
          <w:color w:val="000080"/>
          <w:lang w:val="fr-FR"/>
        </w:rPr>
        <w:t>Presentation of Practical Work Group Assignments</w:t>
      </w:r>
    </w:p>
    <w:p w14:paraId="363CE40C" w14:textId="77777777" w:rsidR="00F57560" w:rsidRDefault="00F57560" w:rsidP="00E43C9F">
      <w:pPr>
        <w:pStyle w:val="bt"/>
        <w:contextualSpacing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9056E6F" w14:textId="74790950" w:rsidR="00702D3A" w:rsidRPr="00A97DB0" w:rsidRDefault="00797AB1" w:rsidP="00797AB1">
      <w:pPr>
        <w:spacing w:after="120" w:line="360" w:lineRule="auto"/>
        <w:jc w:val="both"/>
        <w:rPr>
          <w:bCs/>
          <w:color w:val="000000" w:themeColor="text1"/>
          <w:sz w:val="20"/>
        </w:rPr>
      </w:pPr>
      <w:r w:rsidRPr="00A97DB0">
        <w:rPr>
          <w:bCs/>
          <w:color w:val="000000" w:themeColor="text1"/>
          <w:sz w:val="20"/>
        </w:rPr>
        <w:t>The practical group (3-4 people) assignment consists of a presentation in the last class of term (week 8) of an analysis of the macro situation and policy outlook for a country chosen by the group, using the theory taught in the preceding lectures. The slides must be submitted in advance of the presentation, by 12 noon on Monday 17</w:t>
      </w:r>
      <w:r w:rsidRPr="00A97DB0">
        <w:rPr>
          <w:bCs/>
          <w:color w:val="000000" w:themeColor="text1"/>
          <w:sz w:val="20"/>
          <w:vertAlign w:val="superscript"/>
        </w:rPr>
        <w:t>th</w:t>
      </w:r>
      <w:r w:rsidRPr="00A97DB0">
        <w:rPr>
          <w:bCs/>
          <w:color w:val="000000" w:themeColor="text1"/>
          <w:sz w:val="20"/>
        </w:rPr>
        <w:t xml:space="preserve"> June. Presentations should last between 15 and 20 minutes and will be followed by questions. Groups are advised to use presentation media, such as PowerPoint, Beamer or something similar.</w:t>
      </w:r>
    </w:p>
    <w:sectPr w:rsidR="00702D3A" w:rsidRPr="00A97DB0" w:rsidSect="00DD37F9">
      <w:headerReference w:type="even" r:id="rId121"/>
      <w:headerReference w:type="default" r:id="rId122"/>
      <w:footerReference w:type="even" r:id="rId123"/>
      <w:footerReference w:type="default" r:id="rId124"/>
      <w:pgSz w:w="12240" w:h="15840"/>
      <w:pgMar w:top="1440" w:right="1151" w:bottom="1440" w:left="11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F6FBA" w14:textId="77777777" w:rsidR="003E7421" w:rsidRDefault="003E7421">
      <w:r>
        <w:separator/>
      </w:r>
    </w:p>
  </w:endnote>
  <w:endnote w:type="continuationSeparator" w:id="0">
    <w:p w14:paraId="6FEA1247" w14:textId="77777777" w:rsidR="003E7421" w:rsidRDefault="003E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28DB5" w14:textId="77777777" w:rsidR="00307225" w:rsidRDefault="00307225" w:rsidP="008F10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632915" w14:textId="77777777" w:rsidR="00307225" w:rsidRDefault="00307225" w:rsidP="000007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AF61A" w14:textId="77777777" w:rsidR="00307225" w:rsidRPr="0000076A" w:rsidRDefault="00307225" w:rsidP="008F1014">
    <w:pPr>
      <w:pStyle w:val="Footer"/>
      <w:framePr w:wrap="around" w:vAnchor="text" w:hAnchor="margin" w:xAlign="right" w:y="1"/>
      <w:rPr>
        <w:rStyle w:val="PageNumber"/>
        <w:rFonts w:ascii="Arial" w:hAnsi="Arial" w:cs="Arial"/>
        <w:b/>
        <w:sz w:val="18"/>
        <w:szCs w:val="18"/>
      </w:rPr>
    </w:pPr>
    <w:r w:rsidRPr="0000076A">
      <w:rPr>
        <w:rStyle w:val="PageNumber"/>
        <w:rFonts w:ascii="Arial" w:hAnsi="Arial" w:cs="Arial"/>
        <w:b/>
        <w:sz w:val="18"/>
        <w:szCs w:val="18"/>
      </w:rPr>
      <w:fldChar w:fldCharType="begin"/>
    </w:r>
    <w:r w:rsidRPr="0000076A">
      <w:rPr>
        <w:rStyle w:val="PageNumber"/>
        <w:rFonts w:ascii="Arial" w:hAnsi="Arial" w:cs="Arial"/>
        <w:b/>
        <w:sz w:val="18"/>
        <w:szCs w:val="18"/>
      </w:rPr>
      <w:instrText xml:space="preserve">PAGE  </w:instrText>
    </w:r>
    <w:r w:rsidRPr="0000076A">
      <w:rPr>
        <w:rStyle w:val="PageNumber"/>
        <w:rFonts w:ascii="Arial" w:hAnsi="Arial" w:cs="Arial"/>
        <w:b/>
        <w:sz w:val="18"/>
        <w:szCs w:val="18"/>
      </w:rPr>
      <w:fldChar w:fldCharType="separate"/>
    </w:r>
    <w:r>
      <w:rPr>
        <w:rStyle w:val="PageNumber"/>
        <w:rFonts w:ascii="Arial" w:hAnsi="Arial" w:cs="Arial"/>
        <w:b/>
        <w:noProof/>
        <w:sz w:val="18"/>
        <w:szCs w:val="18"/>
      </w:rPr>
      <w:t>7</w:t>
    </w:r>
    <w:r w:rsidRPr="0000076A">
      <w:rPr>
        <w:rStyle w:val="PageNumber"/>
        <w:rFonts w:ascii="Arial" w:hAnsi="Arial" w:cs="Arial"/>
        <w:b/>
        <w:sz w:val="18"/>
        <w:szCs w:val="18"/>
      </w:rPr>
      <w:fldChar w:fldCharType="end"/>
    </w:r>
  </w:p>
  <w:p w14:paraId="35102ED2" w14:textId="249555CB" w:rsidR="00307225" w:rsidRPr="00DD37F9" w:rsidRDefault="00307225" w:rsidP="00213719">
    <w:pPr>
      <w:pStyle w:val="Footer"/>
      <w:ind w:right="360"/>
      <w:rPr>
        <w:rFonts w:ascii="Arial" w:hAnsi="Arial" w:cs="Arial"/>
        <w:b/>
        <w:bCs/>
        <w:color w:val="FF0000"/>
        <w:sz w:val="20"/>
      </w:rPr>
    </w:pPr>
    <w:r>
      <w:rPr>
        <w:rFonts w:ascii="Arial" w:hAnsi="Arial" w:cs="Arial"/>
        <w:b/>
        <w:bCs/>
        <w:color w:val="FF0000"/>
        <w:sz w:val="20"/>
      </w:rPr>
      <w:t xml:space="preserve">Correct on </w:t>
    </w:r>
    <w:r>
      <w:rPr>
        <w:rFonts w:ascii="Arial" w:hAnsi="Arial" w:cs="Arial"/>
        <w:b/>
        <w:bCs/>
        <w:color w:val="FF0000"/>
        <w:sz w:val="20"/>
      </w:rPr>
      <w:fldChar w:fldCharType="begin"/>
    </w:r>
    <w:r>
      <w:rPr>
        <w:rFonts w:ascii="Arial" w:hAnsi="Arial" w:cs="Arial"/>
        <w:b/>
        <w:bCs/>
        <w:color w:val="FF0000"/>
        <w:sz w:val="20"/>
      </w:rPr>
      <w:instrText xml:space="preserve"> DATE \@ "dd/MM/yyyy" </w:instrText>
    </w:r>
    <w:r>
      <w:rPr>
        <w:rFonts w:ascii="Arial" w:hAnsi="Arial" w:cs="Arial"/>
        <w:b/>
        <w:bCs/>
        <w:color w:val="FF0000"/>
        <w:sz w:val="20"/>
      </w:rPr>
      <w:fldChar w:fldCharType="separate"/>
    </w:r>
    <w:r w:rsidR="008F3FBD">
      <w:rPr>
        <w:rFonts w:ascii="Arial" w:hAnsi="Arial" w:cs="Arial"/>
        <w:b/>
        <w:bCs/>
        <w:noProof/>
        <w:color w:val="FF0000"/>
        <w:sz w:val="20"/>
      </w:rPr>
      <w:t>12/06/2019</w:t>
    </w:r>
    <w:r>
      <w:rPr>
        <w:rFonts w:ascii="Arial" w:hAnsi="Arial" w:cs="Arial"/>
        <w:b/>
        <w:bCs/>
        <w:color w:val="FF0000"/>
        <w:sz w:val="20"/>
      </w:rPr>
      <w:fldChar w:fldCharType="end"/>
    </w:r>
    <w:r>
      <w:rPr>
        <w:rFonts w:ascii="Arial" w:hAnsi="Arial" w:cs="Arial"/>
        <w:b/>
        <w:bCs/>
        <w:color w:val="FF0000"/>
        <w:sz w:val="20"/>
      </w:rPr>
      <w:t xml:space="preserve">                                      </w:t>
    </w:r>
    <w:r w:rsidRPr="00C23E0C">
      <w:rPr>
        <w:rFonts w:ascii="Arial" w:hAnsi="Arial" w:cs="Arial"/>
        <w:b/>
        <w:bCs/>
        <w:color w:val="FF0000"/>
        <w:sz w:val="20"/>
      </w:rPr>
      <w:t>Any link problems contact</w:t>
    </w:r>
    <w:r w:rsidRPr="00040C8C">
      <w:rPr>
        <w:rFonts w:ascii="Arial" w:hAnsi="Arial" w:cs="Arial"/>
        <w:b/>
        <w:bCs/>
        <w:color w:val="FF0000"/>
        <w:sz w:val="20"/>
      </w:rPr>
      <w:t xml:space="preserve">: </w:t>
    </w:r>
    <w:hyperlink r:id="rId1" w:history="1">
      <w:r w:rsidRPr="00F51FC9">
        <w:rPr>
          <w:rStyle w:val="Hyperlink"/>
          <w:rFonts w:ascii="Arial" w:hAnsi="Arial" w:cs="Arial"/>
          <w:b/>
          <w:bCs/>
          <w:sz w:val="20"/>
        </w:rPr>
        <w:t>readinglists@sbs.ox.ac.uk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C4F1D" w14:textId="77777777" w:rsidR="003E7421" w:rsidRDefault="003E7421">
      <w:r>
        <w:separator/>
      </w:r>
    </w:p>
  </w:footnote>
  <w:footnote w:type="continuationSeparator" w:id="0">
    <w:p w14:paraId="569769AF" w14:textId="77777777" w:rsidR="003E7421" w:rsidRDefault="003E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DA3E2" w14:textId="77777777" w:rsidR="00307225" w:rsidRDefault="0030722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50F9D" w14:textId="77777777" w:rsidR="00307225" w:rsidRDefault="0030722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A4D4C" w14:textId="77777777" w:rsidR="00307225" w:rsidRDefault="00307225" w:rsidP="00E7273D">
    <w:pPr>
      <w:pStyle w:val="mh2"/>
      <w:tabs>
        <w:tab w:val="left" w:pos="2535"/>
        <w:tab w:val="center" w:pos="5553"/>
      </w:tabs>
      <w:jc w:val="left"/>
      <w:rPr>
        <w:sz w:val="24"/>
        <w:szCs w:val="24"/>
      </w:rPr>
    </w:pPr>
    <w:r>
      <w:rPr>
        <w:noProof/>
        <w:lang w:eastAsia="en-GB"/>
      </w:rPr>
      <w:drawing>
        <wp:anchor distT="0" distB="0" distL="114300" distR="114300" simplePos="0" relativeHeight="251676672" behindDoc="0" locked="0" layoutInCell="1" allowOverlap="1" wp14:anchorId="77918F5C" wp14:editId="2635C2EC">
          <wp:simplePos x="0" y="0"/>
          <wp:positionH relativeFrom="column">
            <wp:posOffset>4217670</wp:posOffset>
          </wp:positionH>
          <wp:positionV relativeFrom="paragraph">
            <wp:posOffset>-111760</wp:posOffset>
          </wp:positionV>
          <wp:extent cx="2014220" cy="960120"/>
          <wp:effectExtent l="0" t="0" r="5080" b="0"/>
          <wp:wrapTight wrapText="bothSides">
            <wp:wrapPolygon edited="0">
              <wp:start x="0" y="0"/>
              <wp:lineTo x="0" y="21000"/>
              <wp:lineTo x="21450" y="21000"/>
              <wp:lineTo x="21450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4220" cy="960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34309B" w14:textId="77777777" w:rsidR="00307225" w:rsidRDefault="00307225" w:rsidP="00E7273D">
    <w:pPr>
      <w:pStyle w:val="mh2"/>
      <w:tabs>
        <w:tab w:val="left" w:pos="2535"/>
        <w:tab w:val="center" w:pos="5553"/>
      </w:tabs>
      <w:jc w:val="left"/>
      <w:rPr>
        <w:sz w:val="24"/>
        <w:szCs w:val="24"/>
      </w:rPr>
    </w:pPr>
  </w:p>
  <w:p w14:paraId="7F397588" w14:textId="77777777" w:rsidR="00307225" w:rsidRDefault="00307225" w:rsidP="00E7273D">
    <w:pPr>
      <w:pStyle w:val="mh2"/>
      <w:tabs>
        <w:tab w:val="left" w:pos="2535"/>
        <w:tab w:val="center" w:pos="5553"/>
      </w:tabs>
      <w:jc w:val="left"/>
      <w:rPr>
        <w:sz w:val="24"/>
        <w:szCs w:val="24"/>
      </w:rPr>
    </w:pPr>
  </w:p>
  <w:p w14:paraId="5A5EF0B2" w14:textId="77777777" w:rsidR="00307225" w:rsidRDefault="00307225" w:rsidP="00E80A8A">
    <w:pPr>
      <w:pStyle w:val="ReadingList-Header"/>
    </w:pPr>
    <w:r>
      <w:t>[MFE] [2019]</w:t>
    </w:r>
  </w:p>
  <w:p w14:paraId="0744B41C" w14:textId="77777777" w:rsidR="00307225" w:rsidRDefault="00307225" w:rsidP="00E7273D">
    <w:pPr>
      <w:pStyle w:val="mh2"/>
      <w:tabs>
        <w:tab w:val="left" w:pos="2535"/>
        <w:tab w:val="center" w:pos="5553"/>
      </w:tabs>
      <w:jc w:val="left"/>
      <w:rPr>
        <w:sz w:val="24"/>
        <w:szCs w:val="24"/>
      </w:rPr>
    </w:pPr>
    <w:r>
      <w:rPr>
        <w:sz w:val="24"/>
        <w:szCs w:val="24"/>
      </w:rPr>
      <w:t>[Trinity term] | [International Finance]</w:t>
    </w:r>
  </w:p>
  <w:p w14:paraId="71BE48AC" w14:textId="77777777" w:rsidR="00307225" w:rsidRDefault="0030722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isbs.sbs.ox.ac.uk/mbacourse2010/PublishingImages/solofavicon.png" style="width:15.75pt;height:15.75pt;visibility:visible;mso-wrap-style:square" o:bullet="t">
        <v:imagedata r:id="rId1" o:title="solofavicon"/>
      </v:shape>
    </w:pict>
  </w:numPicBullet>
  <w:abstractNum w:abstractNumId="0" w15:restartNumberingAfterBreak="0">
    <w:nsid w:val="FFFFFF7C"/>
    <w:multiLevelType w:val="singleLevel"/>
    <w:tmpl w:val="62F6DA4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E876E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E28D0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30E8B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A8F2E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06329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F853B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9A67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92FF0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0C6B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9691D"/>
    <w:multiLevelType w:val="hybridMultilevel"/>
    <w:tmpl w:val="554A6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9A1C7B"/>
    <w:multiLevelType w:val="hybridMultilevel"/>
    <w:tmpl w:val="8DC40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0039B"/>
    <w:multiLevelType w:val="hybridMultilevel"/>
    <w:tmpl w:val="BA281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B5250B"/>
    <w:multiLevelType w:val="hybridMultilevel"/>
    <w:tmpl w:val="67F8F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2254B"/>
    <w:multiLevelType w:val="hybridMultilevel"/>
    <w:tmpl w:val="6F9C55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40E379E4"/>
    <w:multiLevelType w:val="hybridMultilevel"/>
    <w:tmpl w:val="A30C8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765C7"/>
    <w:multiLevelType w:val="hybridMultilevel"/>
    <w:tmpl w:val="AB881B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D53F3"/>
    <w:multiLevelType w:val="hybridMultilevel"/>
    <w:tmpl w:val="CBA635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18A651D"/>
    <w:multiLevelType w:val="hybridMultilevel"/>
    <w:tmpl w:val="AE6C03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2AC524B"/>
    <w:multiLevelType w:val="hybridMultilevel"/>
    <w:tmpl w:val="BD4A6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9F4BB7"/>
    <w:multiLevelType w:val="hybridMultilevel"/>
    <w:tmpl w:val="EFDC59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01438AC"/>
    <w:multiLevelType w:val="hybridMultilevel"/>
    <w:tmpl w:val="C0A2AA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2491C"/>
    <w:multiLevelType w:val="hybridMultilevel"/>
    <w:tmpl w:val="1504BA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E12681B"/>
    <w:multiLevelType w:val="hybridMultilevel"/>
    <w:tmpl w:val="443E84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75162"/>
    <w:multiLevelType w:val="hybridMultilevel"/>
    <w:tmpl w:val="BD4A65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AFA2A35"/>
    <w:multiLevelType w:val="hybridMultilevel"/>
    <w:tmpl w:val="88D26C84"/>
    <w:lvl w:ilvl="0" w:tplc="0F0A5184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6"/>
  </w:num>
  <w:num w:numId="13">
    <w:abstractNumId w:val="21"/>
  </w:num>
  <w:num w:numId="14">
    <w:abstractNumId w:val="19"/>
  </w:num>
  <w:num w:numId="15">
    <w:abstractNumId w:val="17"/>
  </w:num>
  <w:num w:numId="16">
    <w:abstractNumId w:val="24"/>
  </w:num>
  <w:num w:numId="17">
    <w:abstractNumId w:val="18"/>
  </w:num>
  <w:num w:numId="18">
    <w:abstractNumId w:val="22"/>
  </w:num>
  <w:num w:numId="19">
    <w:abstractNumId w:val="23"/>
  </w:num>
  <w:num w:numId="20">
    <w:abstractNumId w:val="14"/>
  </w:num>
  <w:num w:numId="21">
    <w:abstractNumId w:val="12"/>
  </w:num>
  <w:num w:numId="22">
    <w:abstractNumId w:val="10"/>
  </w:num>
  <w:num w:numId="23">
    <w:abstractNumId w:val="13"/>
  </w:num>
  <w:num w:numId="24">
    <w:abstractNumId w:val="15"/>
  </w:num>
  <w:num w:numId="25">
    <w:abstractNumId w:val="1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A35"/>
    <w:rsid w:val="0000076A"/>
    <w:rsid w:val="00005D93"/>
    <w:rsid w:val="00011C4F"/>
    <w:rsid w:val="00011E4A"/>
    <w:rsid w:val="00013F9B"/>
    <w:rsid w:val="00014957"/>
    <w:rsid w:val="00020619"/>
    <w:rsid w:val="00024DD4"/>
    <w:rsid w:val="00032704"/>
    <w:rsid w:val="000410FC"/>
    <w:rsid w:val="00041C74"/>
    <w:rsid w:val="000457E3"/>
    <w:rsid w:val="000466AF"/>
    <w:rsid w:val="00047834"/>
    <w:rsid w:val="00055E2E"/>
    <w:rsid w:val="00056E1D"/>
    <w:rsid w:val="000621FF"/>
    <w:rsid w:val="000731F1"/>
    <w:rsid w:val="00073F60"/>
    <w:rsid w:val="0007567F"/>
    <w:rsid w:val="00086B53"/>
    <w:rsid w:val="00090E8C"/>
    <w:rsid w:val="00094B45"/>
    <w:rsid w:val="00095E74"/>
    <w:rsid w:val="00095FFC"/>
    <w:rsid w:val="00096B5B"/>
    <w:rsid w:val="000A1405"/>
    <w:rsid w:val="000A62C4"/>
    <w:rsid w:val="000A788F"/>
    <w:rsid w:val="000B54B5"/>
    <w:rsid w:val="000C32EF"/>
    <w:rsid w:val="000D1A68"/>
    <w:rsid w:val="000D4781"/>
    <w:rsid w:val="000E06E0"/>
    <w:rsid w:val="000E3ECC"/>
    <w:rsid w:val="000E633C"/>
    <w:rsid w:val="000F10C0"/>
    <w:rsid w:val="000F4A35"/>
    <w:rsid w:val="000F70DC"/>
    <w:rsid w:val="00107905"/>
    <w:rsid w:val="0011767B"/>
    <w:rsid w:val="001232F1"/>
    <w:rsid w:val="00134BCA"/>
    <w:rsid w:val="00135243"/>
    <w:rsid w:val="001360F8"/>
    <w:rsid w:val="00136A87"/>
    <w:rsid w:val="00144B96"/>
    <w:rsid w:val="001454F3"/>
    <w:rsid w:val="0015054E"/>
    <w:rsid w:val="001530B4"/>
    <w:rsid w:val="00154F72"/>
    <w:rsid w:val="001619E7"/>
    <w:rsid w:val="00165623"/>
    <w:rsid w:val="0017141B"/>
    <w:rsid w:val="001734CC"/>
    <w:rsid w:val="00176DD3"/>
    <w:rsid w:val="0018098F"/>
    <w:rsid w:val="00186EA2"/>
    <w:rsid w:val="001954E1"/>
    <w:rsid w:val="00195A19"/>
    <w:rsid w:val="001A29F6"/>
    <w:rsid w:val="001A3D8B"/>
    <w:rsid w:val="001B4713"/>
    <w:rsid w:val="001B4E34"/>
    <w:rsid w:val="001C003B"/>
    <w:rsid w:val="001C1EDE"/>
    <w:rsid w:val="001D24E3"/>
    <w:rsid w:val="001E5CA2"/>
    <w:rsid w:val="001F1DA4"/>
    <w:rsid w:val="001F2B3A"/>
    <w:rsid w:val="001F4169"/>
    <w:rsid w:val="001F4470"/>
    <w:rsid w:val="001F6E74"/>
    <w:rsid w:val="002001E7"/>
    <w:rsid w:val="00200541"/>
    <w:rsid w:val="002036F0"/>
    <w:rsid w:val="00204CD4"/>
    <w:rsid w:val="00205619"/>
    <w:rsid w:val="0021323A"/>
    <w:rsid w:val="00213719"/>
    <w:rsid w:val="002152F9"/>
    <w:rsid w:val="00216F62"/>
    <w:rsid w:val="00217C79"/>
    <w:rsid w:val="002439B9"/>
    <w:rsid w:val="002468B8"/>
    <w:rsid w:val="002515B5"/>
    <w:rsid w:val="0025488E"/>
    <w:rsid w:val="00267EBD"/>
    <w:rsid w:val="002703F3"/>
    <w:rsid w:val="00271487"/>
    <w:rsid w:val="00272BD1"/>
    <w:rsid w:val="00276149"/>
    <w:rsid w:val="00281FF1"/>
    <w:rsid w:val="0028204C"/>
    <w:rsid w:val="002925FC"/>
    <w:rsid w:val="002A3610"/>
    <w:rsid w:val="002B1AD1"/>
    <w:rsid w:val="002B49C8"/>
    <w:rsid w:val="002C0913"/>
    <w:rsid w:val="002C0E2E"/>
    <w:rsid w:val="002C3174"/>
    <w:rsid w:val="002D5673"/>
    <w:rsid w:val="002D5D2D"/>
    <w:rsid w:val="002E0488"/>
    <w:rsid w:val="002E163D"/>
    <w:rsid w:val="002E6E18"/>
    <w:rsid w:val="002E7F6E"/>
    <w:rsid w:val="002F01F9"/>
    <w:rsid w:val="002F4925"/>
    <w:rsid w:val="00300056"/>
    <w:rsid w:val="003032C4"/>
    <w:rsid w:val="00304501"/>
    <w:rsid w:val="003065BE"/>
    <w:rsid w:val="00307225"/>
    <w:rsid w:val="003249CB"/>
    <w:rsid w:val="00326ACF"/>
    <w:rsid w:val="00330DBC"/>
    <w:rsid w:val="00333CE1"/>
    <w:rsid w:val="00337868"/>
    <w:rsid w:val="00350EB3"/>
    <w:rsid w:val="00350F47"/>
    <w:rsid w:val="00363862"/>
    <w:rsid w:val="00380080"/>
    <w:rsid w:val="00383D82"/>
    <w:rsid w:val="00383F90"/>
    <w:rsid w:val="00391C7B"/>
    <w:rsid w:val="0039597D"/>
    <w:rsid w:val="00395DBF"/>
    <w:rsid w:val="003A0DBC"/>
    <w:rsid w:val="003A219D"/>
    <w:rsid w:val="003A43E8"/>
    <w:rsid w:val="003A5A16"/>
    <w:rsid w:val="003A7539"/>
    <w:rsid w:val="003A7F7E"/>
    <w:rsid w:val="003C33C3"/>
    <w:rsid w:val="003C3DD2"/>
    <w:rsid w:val="003C5FFC"/>
    <w:rsid w:val="003D3047"/>
    <w:rsid w:val="003D37C0"/>
    <w:rsid w:val="003E01B7"/>
    <w:rsid w:val="003E7421"/>
    <w:rsid w:val="003F0C54"/>
    <w:rsid w:val="003F15DF"/>
    <w:rsid w:val="00412E40"/>
    <w:rsid w:val="00413AE7"/>
    <w:rsid w:val="0043435D"/>
    <w:rsid w:val="00434380"/>
    <w:rsid w:val="004371DE"/>
    <w:rsid w:val="00441CFE"/>
    <w:rsid w:val="00441E14"/>
    <w:rsid w:val="00443220"/>
    <w:rsid w:val="00443FC0"/>
    <w:rsid w:val="004454A8"/>
    <w:rsid w:val="00445628"/>
    <w:rsid w:val="00451473"/>
    <w:rsid w:val="00452610"/>
    <w:rsid w:val="00455A03"/>
    <w:rsid w:val="00455CDF"/>
    <w:rsid w:val="00477A38"/>
    <w:rsid w:val="004900C2"/>
    <w:rsid w:val="00495D69"/>
    <w:rsid w:val="00497154"/>
    <w:rsid w:val="0049717D"/>
    <w:rsid w:val="004A45F1"/>
    <w:rsid w:val="004A5666"/>
    <w:rsid w:val="004B449C"/>
    <w:rsid w:val="004B682A"/>
    <w:rsid w:val="004D1C1E"/>
    <w:rsid w:val="004D2712"/>
    <w:rsid w:val="004D4C72"/>
    <w:rsid w:val="0050176E"/>
    <w:rsid w:val="00507809"/>
    <w:rsid w:val="005103A0"/>
    <w:rsid w:val="00512B21"/>
    <w:rsid w:val="0051331A"/>
    <w:rsid w:val="0051367D"/>
    <w:rsid w:val="00515C77"/>
    <w:rsid w:val="00527843"/>
    <w:rsid w:val="005323BF"/>
    <w:rsid w:val="005401C7"/>
    <w:rsid w:val="005500E8"/>
    <w:rsid w:val="00553E3E"/>
    <w:rsid w:val="005540BD"/>
    <w:rsid w:val="005620DB"/>
    <w:rsid w:val="00563F43"/>
    <w:rsid w:val="005650D5"/>
    <w:rsid w:val="005707AF"/>
    <w:rsid w:val="00571B7C"/>
    <w:rsid w:val="00573E4D"/>
    <w:rsid w:val="00574300"/>
    <w:rsid w:val="00577F23"/>
    <w:rsid w:val="0058173C"/>
    <w:rsid w:val="005830A1"/>
    <w:rsid w:val="005929F5"/>
    <w:rsid w:val="00593580"/>
    <w:rsid w:val="00596C4C"/>
    <w:rsid w:val="005A483A"/>
    <w:rsid w:val="005A5057"/>
    <w:rsid w:val="005B13C2"/>
    <w:rsid w:val="005B14E5"/>
    <w:rsid w:val="005B50EE"/>
    <w:rsid w:val="005B72CB"/>
    <w:rsid w:val="005C3279"/>
    <w:rsid w:val="005C6433"/>
    <w:rsid w:val="005D2A0A"/>
    <w:rsid w:val="005D7FE0"/>
    <w:rsid w:val="005E2690"/>
    <w:rsid w:val="005E6D85"/>
    <w:rsid w:val="005F0C11"/>
    <w:rsid w:val="005F3CA6"/>
    <w:rsid w:val="005F7DDF"/>
    <w:rsid w:val="00603486"/>
    <w:rsid w:val="006041A7"/>
    <w:rsid w:val="00604825"/>
    <w:rsid w:val="00611EA9"/>
    <w:rsid w:val="0061386F"/>
    <w:rsid w:val="006208EF"/>
    <w:rsid w:val="00621C83"/>
    <w:rsid w:val="006244B3"/>
    <w:rsid w:val="00627C8D"/>
    <w:rsid w:val="00631756"/>
    <w:rsid w:val="00633EF2"/>
    <w:rsid w:val="006348EC"/>
    <w:rsid w:val="00635D72"/>
    <w:rsid w:val="00642A7C"/>
    <w:rsid w:val="006435A9"/>
    <w:rsid w:val="006450E6"/>
    <w:rsid w:val="00652538"/>
    <w:rsid w:val="00652604"/>
    <w:rsid w:val="0066747B"/>
    <w:rsid w:val="00673254"/>
    <w:rsid w:val="00677C05"/>
    <w:rsid w:val="00681629"/>
    <w:rsid w:val="00686B00"/>
    <w:rsid w:val="006878D0"/>
    <w:rsid w:val="00694D35"/>
    <w:rsid w:val="006A3FBC"/>
    <w:rsid w:val="006A7462"/>
    <w:rsid w:val="006B33CB"/>
    <w:rsid w:val="006B4710"/>
    <w:rsid w:val="006B5A63"/>
    <w:rsid w:val="006B72A4"/>
    <w:rsid w:val="006C37F4"/>
    <w:rsid w:val="006C3D6F"/>
    <w:rsid w:val="006C6D2A"/>
    <w:rsid w:val="006D2115"/>
    <w:rsid w:val="006D317C"/>
    <w:rsid w:val="006D5363"/>
    <w:rsid w:val="006D54ED"/>
    <w:rsid w:val="006D551A"/>
    <w:rsid w:val="006D58DD"/>
    <w:rsid w:val="006E138B"/>
    <w:rsid w:val="006E6490"/>
    <w:rsid w:val="006F40AA"/>
    <w:rsid w:val="007021F4"/>
    <w:rsid w:val="00702D3A"/>
    <w:rsid w:val="00707EA9"/>
    <w:rsid w:val="007220B0"/>
    <w:rsid w:val="00727745"/>
    <w:rsid w:val="00727C25"/>
    <w:rsid w:val="007417A7"/>
    <w:rsid w:val="00752E51"/>
    <w:rsid w:val="00753524"/>
    <w:rsid w:val="00762806"/>
    <w:rsid w:val="00763971"/>
    <w:rsid w:val="00765238"/>
    <w:rsid w:val="007663E2"/>
    <w:rsid w:val="007703D5"/>
    <w:rsid w:val="00775FE2"/>
    <w:rsid w:val="00776EC0"/>
    <w:rsid w:val="00782FDA"/>
    <w:rsid w:val="0078346D"/>
    <w:rsid w:val="007847C0"/>
    <w:rsid w:val="007858C7"/>
    <w:rsid w:val="007863CC"/>
    <w:rsid w:val="00797AB1"/>
    <w:rsid w:val="007A4912"/>
    <w:rsid w:val="007A7456"/>
    <w:rsid w:val="007B1118"/>
    <w:rsid w:val="007B5966"/>
    <w:rsid w:val="007B5F48"/>
    <w:rsid w:val="007B646C"/>
    <w:rsid w:val="007C112C"/>
    <w:rsid w:val="007C23CD"/>
    <w:rsid w:val="007C4994"/>
    <w:rsid w:val="007D29B1"/>
    <w:rsid w:val="007D2EE5"/>
    <w:rsid w:val="007D5ADF"/>
    <w:rsid w:val="007D7963"/>
    <w:rsid w:val="007E112A"/>
    <w:rsid w:val="007E11F6"/>
    <w:rsid w:val="007F6A24"/>
    <w:rsid w:val="007F7C60"/>
    <w:rsid w:val="008041FC"/>
    <w:rsid w:val="008059C7"/>
    <w:rsid w:val="008111CA"/>
    <w:rsid w:val="00811D31"/>
    <w:rsid w:val="0081474A"/>
    <w:rsid w:val="0081495B"/>
    <w:rsid w:val="0082384C"/>
    <w:rsid w:val="00824B81"/>
    <w:rsid w:val="00826851"/>
    <w:rsid w:val="0082687F"/>
    <w:rsid w:val="00833EF6"/>
    <w:rsid w:val="00834AF2"/>
    <w:rsid w:val="00841C79"/>
    <w:rsid w:val="00857DC0"/>
    <w:rsid w:val="00860B71"/>
    <w:rsid w:val="00862216"/>
    <w:rsid w:val="008632BD"/>
    <w:rsid w:val="008664F2"/>
    <w:rsid w:val="00866E54"/>
    <w:rsid w:val="00870A5E"/>
    <w:rsid w:val="0087121E"/>
    <w:rsid w:val="00874544"/>
    <w:rsid w:val="00883E4E"/>
    <w:rsid w:val="0088459A"/>
    <w:rsid w:val="00886F1E"/>
    <w:rsid w:val="008968D5"/>
    <w:rsid w:val="008B0856"/>
    <w:rsid w:val="008B78A1"/>
    <w:rsid w:val="008C5C69"/>
    <w:rsid w:val="008D5218"/>
    <w:rsid w:val="008D71B6"/>
    <w:rsid w:val="008E478F"/>
    <w:rsid w:val="008E5C71"/>
    <w:rsid w:val="008F1014"/>
    <w:rsid w:val="008F3577"/>
    <w:rsid w:val="008F3FBD"/>
    <w:rsid w:val="00903660"/>
    <w:rsid w:val="00905032"/>
    <w:rsid w:val="00914328"/>
    <w:rsid w:val="00921D53"/>
    <w:rsid w:val="00932B59"/>
    <w:rsid w:val="00932BBB"/>
    <w:rsid w:val="00940761"/>
    <w:rsid w:val="009417E2"/>
    <w:rsid w:val="00952008"/>
    <w:rsid w:val="0095331C"/>
    <w:rsid w:val="00953C4A"/>
    <w:rsid w:val="009543B1"/>
    <w:rsid w:val="0095592A"/>
    <w:rsid w:val="00961F71"/>
    <w:rsid w:val="00965076"/>
    <w:rsid w:val="00966310"/>
    <w:rsid w:val="009677D0"/>
    <w:rsid w:val="009712D4"/>
    <w:rsid w:val="00972AB7"/>
    <w:rsid w:val="0099018F"/>
    <w:rsid w:val="009910CC"/>
    <w:rsid w:val="00994C9D"/>
    <w:rsid w:val="00995795"/>
    <w:rsid w:val="009B0375"/>
    <w:rsid w:val="009B4432"/>
    <w:rsid w:val="009B4C6E"/>
    <w:rsid w:val="009B62AB"/>
    <w:rsid w:val="009B7858"/>
    <w:rsid w:val="009C1773"/>
    <w:rsid w:val="009C4D0A"/>
    <w:rsid w:val="009D0CFF"/>
    <w:rsid w:val="009D22BB"/>
    <w:rsid w:val="009D32EF"/>
    <w:rsid w:val="009D741B"/>
    <w:rsid w:val="009E296A"/>
    <w:rsid w:val="009F0C40"/>
    <w:rsid w:val="009F2FE6"/>
    <w:rsid w:val="009F3246"/>
    <w:rsid w:val="00A004CC"/>
    <w:rsid w:val="00A03B06"/>
    <w:rsid w:val="00A105BD"/>
    <w:rsid w:val="00A115A7"/>
    <w:rsid w:val="00A128E9"/>
    <w:rsid w:val="00A14C5F"/>
    <w:rsid w:val="00A152E4"/>
    <w:rsid w:val="00A167B2"/>
    <w:rsid w:val="00A20F94"/>
    <w:rsid w:val="00A22842"/>
    <w:rsid w:val="00A24922"/>
    <w:rsid w:val="00A31D58"/>
    <w:rsid w:val="00A33946"/>
    <w:rsid w:val="00A40D1B"/>
    <w:rsid w:val="00A5236A"/>
    <w:rsid w:val="00A6126F"/>
    <w:rsid w:val="00A653D2"/>
    <w:rsid w:val="00A671BF"/>
    <w:rsid w:val="00A72186"/>
    <w:rsid w:val="00A72571"/>
    <w:rsid w:val="00A833C6"/>
    <w:rsid w:val="00A878C8"/>
    <w:rsid w:val="00A90315"/>
    <w:rsid w:val="00A930D3"/>
    <w:rsid w:val="00A96696"/>
    <w:rsid w:val="00A96B87"/>
    <w:rsid w:val="00A97261"/>
    <w:rsid w:val="00A976BA"/>
    <w:rsid w:val="00A97DB0"/>
    <w:rsid w:val="00AA29CD"/>
    <w:rsid w:val="00AA57AE"/>
    <w:rsid w:val="00AB0DB4"/>
    <w:rsid w:val="00AB2653"/>
    <w:rsid w:val="00AB3E38"/>
    <w:rsid w:val="00AB46C3"/>
    <w:rsid w:val="00AB524B"/>
    <w:rsid w:val="00AB7C09"/>
    <w:rsid w:val="00AC5A3B"/>
    <w:rsid w:val="00AD2F11"/>
    <w:rsid w:val="00AD4A58"/>
    <w:rsid w:val="00AD6CED"/>
    <w:rsid w:val="00AD75A6"/>
    <w:rsid w:val="00AE25F1"/>
    <w:rsid w:val="00AE594C"/>
    <w:rsid w:val="00AF48E1"/>
    <w:rsid w:val="00AF6507"/>
    <w:rsid w:val="00B022A3"/>
    <w:rsid w:val="00B06672"/>
    <w:rsid w:val="00B06F04"/>
    <w:rsid w:val="00B10626"/>
    <w:rsid w:val="00B10EDD"/>
    <w:rsid w:val="00B1227D"/>
    <w:rsid w:val="00B1452A"/>
    <w:rsid w:val="00B21E9F"/>
    <w:rsid w:val="00B352FB"/>
    <w:rsid w:val="00B369EF"/>
    <w:rsid w:val="00B42F98"/>
    <w:rsid w:val="00B4542C"/>
    <w:rsid w:val="00B514EE"/>
    <w:rsid w:val="00B55E36"/>
    <w:rsid w:val="00B624B1"/>
    <w:rsid w:val="00B62E9A"/>
    <w:rsid w:val="00B70ABA"/>
    <w:rsid w:val="00B74958"/>
    <w:rsid w:val="00B7772E"/>
    <w:rsid w:val="00B84014"/>
    <w:rsid w:val="00B860C3"/>
    <w:rsid w:val="00B92558"/>
    <w:rsid w:val="00B92914"/>
    <w:rsid w:val="00BA6DE8"/>
    <w:rsid w:val="00BB32D4"/>
    <w:rsid w:val="00BB353E"/>
    <w:rsid w:val="00BB3844"/>
    <w:rsid w:val="00BC0C21"/>
    <w:rsid w:val="00BC245A"/>
    <w:rsid w:val="00BC3A2C"/>
    <w:rsid w:val="00BC6039"/>
    <w:rsid w:val="00BC70B9"/>
    <w:rsid w:val="00BC75B2"/>
    <w:rsid w:val="00BD2E6D"/>
    <w:rsid w:val="00BD4F6D"/>
    <w:rsid w:val="00BD5BC1"/>
    <w:rsid w:val="00BE24C2"/>
    <w:rsid w:val="00BE3052"/>
    <w:rsid w:val="00BE3123"/>
    <w:rsid w:val="00BE7583"/>
    <w:rsid w:val="00BF1BF8"/>
    <w:rsid w:val="00BF622E"/>
    <w:rsid w:val="00BF76DE"/>
    <w:rsid w:val="00C14BFF"/>
    <w:rsid w:val="00C14E85"/>
    <w:rsid w:val="00C312D0"/>
    <w:rsid w:val="00C349B6"/>
    <w:rsid w:val="00C36032"/>
    <w:rsid w:val="00C42470"/>
    <w:rsid w:val="00C4288D"/>
    <w:rsid w:val="00C437E5"/>
    <w:rsid w:val="00C6272F"/>
    <w:rsid w:val="00C71B4E"/>
    <w:rsid w:val="00C7550C"/>
    <w:rsid w:val="00C900E0"/>
    <w:rsid w:val="00C95EE6"/>
    <w:rsid w:val="00CA04F3"/>
    <w:rsid w:val="00CA053C"/>
    <w:rsid w:val="00CA0919"/>
    <w:rsid w:val="00CA121B"/>
    <w:rsid w:val="00CA192D"/>
    <w:rsid w:val="00CA665B"/>
    <w:rsid w:val="00CB0D01"/>
    <w:rsid w:val="00CB6560"/>
    <w:rsid w:val="00CB7A19"/>
    <w:rsid w:val="00CC3E8A"/>
    <w:rsid w:val="00CC794F"/>
    <w:rsid w:val="00CD2698"/>
    <w:rsid w:val="00CE194E"/>
    <w:rsid w:val="00CE386A"/>
    <w:rsid w:val="00CE5CB8"/>
    <w:rsid w:val="00CE68C6"/>
    <w:rsid w:val="00CE6FFD"/>
    <w:rsid w:val="00CF0525"/>
    <w:rsid w:val="00D06F73"/>
    <w:rsid w:val="00D11EDF"/>
    <w:rsid w:val="00D15B3D"/>
    <w:rsid w:val="00D16AF5"/>
    <w:rsid w:val="00D21F3A"/>
    <w:rsid w:val="00D22E0D"/>
    <w:rsid w:val="00D23299"/>
    <w:rsid w:val="00D239B2"/>
    <w:rsid w:val="00D32C3D"/>
    <w:rsid w:val="00D54525"/>
    <w:rsid w:val="00D54BD8"/>
    <w:rsid w:val="00D575BF"/>
    <w:rsid w:val="00D57B5C"/>
    <w:rsid w:val="00D65DF3"/>
    <w:rsid w:val="00D7065E"/>
    <w:rsid w:val="00D70AD2"/>
    <w:rsid w:val="00D71AA3"/>
    <w:rsid w:val="00D72DA2"/>
    <w:rsid w:val="00D730F3"/>
    <w:rsid w:val="00D735AE"/>
    <w:rsid w:val="00D75E62"/>
    <w:rsid w:val="00D94155"/>
    <w:rsid w:val="00D9596B"/>
    <w:rsid w:val="00D96A02"/>
    <w:rsid w:val="00DA0435"/>
    <w:rsid w:val="00DA0B73"/>
    <w:rsid w:val="00DA7354"/>
    <w:rsid w:val="00DB3BB8"/>
    <w:rsid w:val="00DB4A1B"/>
    <w:rsid w:val="00DB53D5"/>
    <w:rsid w:val="00DB5D00"/>
    <w:rsid w:val="00DB669D"/>
    <w:rsid w:val="00DB71F7"/>
    <w:rsid w:val="00DB7FEB"/>
    <w:rsid w:val="00DC3F29"/>
    <w:rsid w:val="00DC6D8B"/>
    <w:rsid w:val="00DD162D"/>
    <w:rsid w:val="00DD37F9"/>
    <w:rsid w:val="00DF0311"/>
    <w:rsid w:val="00DF2470"/>
    <w:rsid w:val="00E21932"/>
    <w:rsid w:val="00E22C3D"/>
    <w:rsid w:val="00E32562"/>
    <w:rsid w:val="00E330BF"/>
    <w:rsid w:val="00E3332E"/>
    <w:rsid w:val="00E33424"/>
    <w:rsid w:val="00E3564E"/>
    <w:rsid w:val="00E36F10"/>
    <w:rsid w:val="00E421C0"/>
    <w:rsid w:val="00E43C9F"/>
    <w:rsid w:val="00E43D95"/>
    <w:rsid w:val="00E46794"/>
    <w:rsid w:val="00E52B30"/>
    <w:rsid w:val="00E55B92"/>
    <w:rsid w:val="00E7273D"/>
    <w:rsid w:val="00E72741"/>
    <w:rsid w:val="00E730B1"/>
    <w:rsid w:val="00E7406B"/>
    <w:rsid w:val="00E80A8A"/>
    <w:rsid w:val="00E8430A"/>
    <w:rsid w:val="00E8657A"/>
    <w:rsid w:val="00E87ACD"/>
    <w:rsid w:val="00E913E4"/>
    <w:rsid w:val="00E9193C"/>
    <w:rsid w:val="00E92A1D"/>
    <w:rsid w:val="00E94A1F"/>
    <w:rsid w:val="00E94ABA"/>
    <w:rsid w:val="00E97A4C"/>
    <w:rsid w:val="00EA17FD"/>
    <w:rsid w:val="00EA6DEF"/>
    <w:rsid w:val="00EB494D"/>
    <w:rsid w:val="00EC5F5D"/>
    <w:rsid w:val="00ED72D8"/>
    <w:rsid w:val="00ED7BC2"/>
    <w:rsid w:val="00EE422C"/>
    <w:rsid w:val="00EE4452"/>
    <w:rsid w:val="00F0125F"/>
    <w:rsid w:val="00F03525"/>
    <w:rsid w:val="00F072E0"/>
    <w:rsid w:val="00F109B8"/>
    <w:rsid w:val="00F111BE"/>
    <w:rsid w:val="00F115C3"/>
    <w:rsid w:val="00F3217E"/>
    <w:rsid w:val="00F33553"/>
    <w:rsid w:val="00F4640D"/>
    <w:rsid w:val="00F50050"/>
    <w:rsid w:val="00F5213F"/>
    <w:rsid w:val="00F57560"/>
    <w:rsid w:val="00F575C6"/>
    <w:rsid w:val="00F739BD"/>
    <w:rsid w:val="00F7482A"/>
    <w:rsid w:val="00F76634"/>
    <w:rsid w:val="00F76A98"/>
    <w:rsid w:val="00F83BEF"/>
    <w:rsid w:val="00F94611"/>
    <w:rsid w:val="00FA1E79"/>
    <w:rsid w:val="00FA36C0"/>
    <w:rsid w:val="00FA696E"/>
    <w:rsid w:val="00FA73EA"/>
    <w:rsid w:val="00FB070C"/>
    <w:rsid w:val="00FB71B0"/>
    <w:rsid w:val="00FB7E99"/>
    <w:rsid w:val="00FC6145"/>
    <w:rsid w:val="00FD2689"/>
    <w:rsid w:val="00FD3BED"/>
    <w:rsid w:val="00FD5CA1"/>
    <w:rsid w:val="00FE3E24"/>
    <w:rsid w:val="00FE42E3"/>
    <w:rsid w:val="00FE6F12"/>
    <w:rsid w:val="00FF1AAE"/>
    <w:rsid w:val="00FF2A20"/>
    <w:rsid w:val="00FF4366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C56530"/>
  <w15:docId w15:val="{DEBFB9C5-6858-4478-9319-07EB8DC1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3AE7"/>
    <w:rPr>
      <w:sz w:val="24"/>
      <w:lang w:val="en-GB"/>
    </w:rPr>
  </w:style>
  <w:style w:type="paragraph" w:styleId="Heading1">
    <w:name w:val="heading 1"/>
    <w:basedOn w:val="Normal"/>
    <w:next w:val="Normal"/>
    <w:qFormat/>
    <w:rsid w:val="00DB71F7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DB71F7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DB71F7"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rsid w:val="00DB71F7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DB71F7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B71F7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B71F7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B71F7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B71F7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"/>
    <w:rsid w:val="00DB71F7"/>
  </w:style>
  <w:style w:type="paragraph" w:customStyle="1" w:styleId="I1">
    <w:name w:val="I1"/>
    <w:rsid w:val="00DB71F7"/>
    <w:pPr>
      <w:keepLines/>
      <w:tabs>
        <w:tab w:val="left" w:pos="720"/>
      </w:tabs>
      <w:ind w:left="720" w:hanging="720"/>
      <w:jc w:val="both"/>
    </w:pPr>
    <w:rPr>
      <w:sz w:val="24"/>
      <w:lang w:val="en-GB"/>
    </w:rPr>
  </w:style>
  <w:style w:type="paragraph" w:styleId="Footer">
    <w:name w:val="footer"/>
    <w:basedOn w:val="Normal"/>
    <w:rsid w:val="00DB71F7"/>
    <w:pPr>
      <w:tabs>
        <w:tab w:val="center" w:pos="4154"/>
        <w:tab w:val="right" w:pos="8309"/>
      </w:tabs>
    </w:pPr>
    <w:rPr>
      <w:rFonts w:ascii="Tms Rmn" w:hAnsi="Tms Rmn"/>
      <w:sz w:val="12"/>
    </w:rPr>
  </w:style>
  <w:style w:type="paragraph" w:customStyle="1" w:styleId="i1s">
    <w:name w:val="i1s"/>
    <w:basedOn w:val="Normal"/>
    <w:rsid w:val="00DB71F7"/>
    <w:pPr>
      <w:tabs>
        <w:tab w:val="left" w:pos="709"/>
      </w:tabs>
      <w:ind w:left="1441" w:hanging="1440"/>
    </w:pPr>
  </w:style>
  <w:style w:type="paragraph" w:customStyle="1" w:styleId="I2">
    <w:name w:val="I2"/>
    <w:rsid w:val="00DB71F7"/>
    <w:pPr>
      <w:tabs>
        <w:tab w:val="left" w:pos="1440"/>
      </w:tabs>
      <w:ind w:left="1441" w:hanging="720"/>
    </w:pPr>
    <w:rPr>
      <w:sz w:val="24"/>
      <w:lang w:val="en-GB"/>
    </w:rPr>
  </w:style>
  <w:style w:type="paragraph" w:customStyle="1" w:styleId="i3">
    <w:name w:val="i3"/>
    <w:basedOn w:val="I2"/>
    <w:rsid w:val="00DB71F7"/>
    <w:pPr>
      <w:tabs>
        <w:tab w:val="clear" w:pos="1440"/>
        <w:tab w:val="left" w:pos="2160"/>
      </w:tabs>
      <w:ind w:left="2160"/>
    </w:pPr>
    <w:rPr>
      <w:color w:val="000000"/>
    </w:rPr>
  </w:style>
  <w:style w:type="paragraph" w:customStyle="1" w:styleId="i4">
    <w:name w:val="i4"/>
    <w:basedOn w:val="i3"/>
    <w:rsid w:val="00DB71F7"/>
    <w:pPr>
      <w:tabs>
        <w:tab w:val="clear" w:pos="2160"/>
        <w:tab w:val="left" w:pos="2880"/>
      </w:tabs>
      <w:ind w:left="2880"/>
    </w:pPr>
  </w:style>
  <w:style w:type="paragraph" w:customStyle="1" w:styleId="MH">
    <w:name w:val="MH"/>
    <w:next w:val="bt"/>
    <w:link w:val="MHChar"/>
    <w:rsid w:val="00DB71F7"/>
    <w:pPr>
      <w:jc w:val="center"/>
    </w:pPr>
    <w:rPr>
      <w:rFonts w:ascii="Arial" w:hAnsi="Arial"/>
      <w:b/>
      <w:color w:val="000080"/>
      <w:sz w:val="28"/>
      <w:lang w:val="en-GB"/>
    </w:rPr>
  </w:style>
  <w:style w:type="paragraph" w:customStyle="1" w:styleId="SH">
    <w:name w:val="SH"/>
    <w:basedOn w:val="bt"/>
    <w:next w:val="bt"/>
    <w:link w:val="SHChar"/>
    <w:rsid w:val="00DB71F7"/>
    <w:rPr>
      <w:rFonts w:ascii="Arial" w:hAnsi="Arial"/>
      <w:b/>
      <w:color w:val="0000FF"/>
    </w:rPr>
  </w:style>
  <w:style w:type="paragraph" w:customStyle="1" w:styleId="si2">
    <w:name w:val="si2"/>
    <w:next w:val="I2"/>
    <w:rsid w:val="00DB71F7"/>
    <w:pPr>
      <w:tabs>
        <w:tab w:val="left" w:pos="709"/>
        <w:tab w:val="left" w:pos="1418"/>
      </w:tabs>
      <w:ind w:left="1418" w:hanging="1418"/>
    </w:pPr>
    <w:rPr>
      <w:rFonts w:ascii="Tms Rmn" w:hAnsi="Tms Rmn"/>
      <w:sz w:val="24"/>
      <w:lang w:val="en-GB"/>
    </w:rPr>
  </w:style>
  <w:style w:type="paragraph" w:customStyle="1" w:styleId="si3">
    <w:name w:val="si3"/>
    <w:basedOn w:val="I2"/>
    <w:rsid w:val="00DB71F7"/>
    <w:pPr>
      <w:tabs>
        <w:tab w:val="clear" w:pos="1440"/>
        <w:tab w:val="left" w:pos="1418"/>
        <w:tab w:val="left" w:pos="2127"/>
      </w:tabs>
      <w:ind w:left="2127" w:hanging="1418"/>
    </w:pPr>
  </w:style>
  <w:style w:type="paragraph" w:customStyle="1" w:styleId="verse">
    <w:name w:val="verse"/>
    <w:basedOn w:val="bt"/>
    <w:rsid w:val="00DB71F7"/>
    <w:pPr>
      <w:keepNext/>
      <w:keepLines/>
      <w:spacing w:line="360" w:lineRule="atLeast"/>
      <w:ind w:left="2835" w:right="2835"/>
    </w:pPr>
    <w:rPr>
      <w:rFonts w:ascii="Tms Rmn" w:hAnsi="Tms Rmn"/>
      <w:i/>
      <w:sz w:val="20"/>
    </w:rPr>
  </w:style>
  <w:style w:type="paragraph" w:styleId="TOC1">
    <w:name w:val="toc 1"/>
    <w:basedOn w:val="MH"/>
    <w:next w:val="Normal"/>
    <w:semiHidden/>
    <w:rsid w:val="00DB71F7"/>
  </w:style>
  <w:style w:type="paragraph" w:customStyle="1" w:styleId="sh2">
    <w:name w:val="sh2"/>
    <w:basedOn w:val="SH"/>
    <w:next w:val="Normal"/>
    <w:rsid w:val="00DB71F7"/>
    <w:rPr>
      <w:color w:val="000000"/>
    </w:rPr>
  </w:style>
  <w:style w:type="paragraph" w:customStyle="1" w:styleId="mh2">
    <w:name w:val="mh2"/>
    <w:basedOn w:val="MH"/>
    <w:link w:val="mh2Char"/>
    <w:uiPriority w:val="99"/>
    <w:rsid w:val="00DB71F7"/>
    <w:rPr>
      <w:color w:val="000000"/>
    </w:rPr>
  </w:style>
  <w:style w:type="paragraph" w:customStyle="1" w:styleId="uh">
    <w:name w:val="uh"/>
    <w:basedOn w:val="bt"/>
    <w:rsid w:val="00DB71F7"/>
    <w:pPr>
      <w:widowControl w:val="0"/>
      <w:spacing w:after="120"/>
      <w:ind w:right="-198"/>
    </w:pPr>
    <w:rPr>
      <w:b/>
    </w:rPr>
  </w:style>
  <w:style w:type="paragraph" w:styleId="Header">
    <w:name w:val="header"/>
    <w:basedOn w:val="Normal"/>
    <w:link w:val="HeaderChar"/>
    <w:uiPriority w:val="99"/>
    <w:rsid w:val="00DB71F7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DB71F7"/>
    <w:pPr>
      <w:spacing w:after="120"/>
      <w:ind w:left="720" w:hanging="720"/>
    </w:pPr>
  </w:style>
  <w:style w:type="paragraph" w:styleId="BodyTextIndent2">
    <w:name w:val="Body Text Indent 2"/>
    <w:basedOn w:val="Normal"/>
    <w:rsid w:val="00DB71F7"/>
    <w:pPr>
      <w:spacing w:after="120"/>
      <w:ind w:left="709"/>
    </w:pPr>
  </w:style>
  <w:style w:type="paragraph" w:styleId="BodyTextIndent3">
    <w:name w:val="Body Text Indent 3"/>
    <w:basedOn w:val="Normal"/>
    <w:rsid w:val="00DB71F7"/>
    <w:pPr>
      <w:ind w:left="851" w:hanging="131"/>
    </w:pPr>
  </w:style>
  <w:style w:type="paragraph" w:styleId="BodyText">
    <w:name w:val="Body Text"/>
    <w:basedOn w:val="Normal"/>
    <w:rsid w:val="00DB71F7"/>
    <w:pPr>
      <w:spacing w:after="120"/>
    </w:pPr>
    <w:rPr>
      <w:i/>
    </w:rPr>
  </w:style>
  <w:style w:type="character" w:styleId="PageNumber">
    <w:name w:val="page number"/>
    <w:basedOn w:val="DefaultParagraphFont"/>
    <w:rsid w:val="00DB71F7"/>
  </w:style>
  <w:style w:type="paragraph" w:customStyle="1" w:styleId="ch">
    <w:name w:val="ch"/>
    <w:basedOn w:val="bt"/>
    <w:next w:val="bt"/>
    <w:rsid w:val="00DB71F7"/>
    <w:rPr>
      <w:color w:val="800080"/>
    </w:rPr>
  </w:style>
  <w:style w:type="character" w:styleId="Hyperlink">
    <w:name w:val="Hyperlink"/>
    <w:basedOn w:val="DefaultParagraphFont"/>
    <w:rsid w:val="00DB71F7"/>
    <w:rPr>
      <w:color w:val="0000FF"/>
      <w:u w:val="single"/>
    </w:rPr>
  </w:style>
  <w:style w:type="paragraph" w:styleId="BlockText">
    <w:name w:val="Block Text"/>
    <w:basedOn w:val="Normal"/>
    <w:rsid w:val="00DB71F7"/>
    <w:pPr>
      <w:spacing w:after="120"/>
      <w:ind w:left="1440" w:right="1440"/>
    </w:pPr>
  </w:style>
  <w:style w:type="paragraph" w:styleId="BodyText3">
    <w:name w:val="Body Text 3"/>
    <w:basedOn w:val="Normal"/>
    <w:rsid w:val="00DB71F7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DB71F7"/>
    <w:pPr>
      <w:ind w:firstLine="210"/>
    </w:pPr>
    <w:rPr>
      <w:i w:val="0"/>
    </w:rPr>
  </w:style>
  <w:style w:type="paragraph" w:styleId="BodyTextIndent">
    <w:name w:val="Body Text Indent"/>
    <w:basedOn w:val="Normal"/>
    <w:rsid w:val="00DB71F7"/>
    <w:pPr>
      <w:spacing w:after="120"/>
      <w:ind w:left="283"/>
    </w:pPr>
  </w:style>
  <w:style w:type="paragraph" w:styleId="BodyTextFirstIndent2">
    <w:name w:val="Body Text First Indent 2"/>
    <w:basedOn w:val="BodyTextIndent"/>
    <w:rsid w:val="00DB71F7"/>
    <w:pPr>
      <w:ind w:firstLine="210"/>
    </w:pPr>
  </w:style>
  <w:style w:type="paragraph" w:styleId="Caption">
    <w:name w:val="caption"/>
    <w:basedOn w:val="Normal"/>
    <w:next w:val="Normal"/>
    <w:qFormat/>
    <w:rsid w:val="00DB71F7"/>
    <w:pPr>
      <w:spacing w:before="120" w:after="120"/>
    </w:pPr>
    <w:rPr>
      <w:b/>
    </w:rPr>
  </w:style>
  <w:style w:type="paragraph" w:styleId="Closing">
    <w:name w:val="Closing"/>
    <w:basedOn w:val="Normal"/>
    <w:rsid w:val="00DB71F7"/>
    <w:pPr>
      <w:ind w:left="4252"/>
    </w:pPr>
  </w:style>
  <w:style w:type="paragraph" w:styleId="CommentText">
    <w:name w:val="annotation text"/>
    <w:basedOn w:val="Normal"/>
    <w:link w:val="CommentTextChar"/>
    <w:semiHidden/>
    <w:rsid w:val="00DB71F7"/>
    <w:rPr>
      <w:sz w:val="20"/>
    </w:rPr>
  </w:style>
  <w:style w:type="paragraph" w:styleId="Date">
    <w:name w:val="Date"/>
    <w:basedOn w:val="Normal"/>
    <w:next w:val="Normal"/>
    <w:rsid w:val="00DB71F7"/>
  </w:style>
  <w:style w:type="paragraph" w:styleId="DocumentMap">
    <w:name w:val="Document Map"/>
    <w:basedOn w:val="Normal"/>
    <w:semiHidden/>
    <w:rsid w:val="00DB71F7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DB71F7"/>
    <w:rPr>
      <w:sz w:val="20"/>
    </w:rPr>
  </w:style>
  <w:style w:type="paragraph" w:styleId="EnvelopeAddress">
    <w:name w:val="envelope address"/>
    <w:basedOn w:val="Normal"/>
    <w:rsid w:val="00DB71F7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DB71F7"/>
    <w:rPr>
      <w:rFonts w:ascii="Arial" w:hAnsi="Arial"/>
      <w:sz w:val="20"/>
    </w:rPr>
  </w:style>
  <w:style w:type="paragraph" w:styleId="FootnoteText">
    <w:name w:val="footnote text"/>
    <w:basedOn w:val="Normal"/>
    <w:semiHidden/>
    <w:rsid w:val="00DB71F7"/>
    <w:rPr>
      <w:sz w:val="20"/>
    </w:rPr>
  </w:style>
  <w:style w:type="paragraph" w:styleId="Index1">
    <w:name w:val="index 1"/>
    <w:basedOn w:val="Normal"/>
    <w:next w:val="Normal"/>
    <w:autoRedefine/>
    <w:semiHidden/>
    <w:rsid w:val="00DB71F7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DB71F7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DB71F7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B71F7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B71F7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B71F7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B71F7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B71F7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B71F7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DB71F7"/>
    <w:rPr>
      <w:rFonts w:ascii="Arial" w:hAnsi="Arial"/>
      <w:b/>
    </w:rPr>
  </w:style>
  <w:style w:type="paragraph" w:styleId="List">
    <w:name w:val="List"/>
    <w:basedOn w:val="Normal"/>
    <w:rsid w:val="00DB71F7"/>
    <w:pPr>
      <w:ind w:left="283" w:hanging="283"/>
    </w:pPr>
  </w:style>
  <w:style w:type="paragraph" w:styleId="List2">
    <w:name w:val="List 2"/>
    <w:basedOn w:val="Normal"/>
    <w:rsid w:val="00DB71F7"/>
    <w:pPr>
      <w:ind w:left="566" w:hanging="283"/>
    </w:pPr>
  </w:style>
  <w:style w:type="paragraph" w:styleId="List3">
    <w:name w:val="List 3"/>
    <w:basedOn w:val="Normal"/>
    <w:rsid w:val="00DB71F7"/>
    <w:pPr>
      <w:ind w:left="849" w:hanging="283"/>
    </w:pPr>
  </w:style>
  <w:style w:type="paragraph" w:styleId="List4">
    <w:name w:val="List 4"/>
    <w:basedOn w:val="Normal"/>
    <w:rsid w:val="00DB71F7"/>
    <w:pPr>
      <w:ind w:left="1132" w:hanging="283"/>
    </w:pPr>
  </w:style>
  <w:style w:type="paragraph" w:styleId="List5">
    <w:name w:val="List 5"/>
    <w:basedOn w:val="Normal"/>
    <w:rsid w:val="00DB71F7"/>
    <w:pPr>
      <w:ind w:left="1415" w:hanging="283"/>
    </w:pPr>
  </w:style>
  <w:style w:type="paragraph" w:styleId="ListBullet">
    <w:name w:val="List Bullet"/>
    <w:basedOn w:val="Normal"/>
    <w:autoRedefine/>
    <w:rsid w:val="00DB71F7"/>
    <w:pPr>
      <w:numPr>
        <w:numId w:val="1"/>
      </w:numPr>
    </w:pPr>
  </w:style>
  <w:style w:type="paragraph" w:styleId="ListBullet2">
    <w:name w:val="List Bullet 2"/>
    <w:basedOn w:val="Normal"/>
    <w:autoRedefine/>
    <w:uiPriority w:val="99"/>
    <w:rsid w:val="00DB71F7"/>
    <w:pPr>
      <w:numPr>
        <w:numId w:val="2"/>
      </w:numPr>
    </w:pPr>
  </w:style>
  <w:style w:type="paragraph" w:styleId="ListBullet3">
    <w:name w:val="List Bullet 3"/>
    <w:basedOn w:val="Normal"/>
    <w:autoRedefine/>
    <w:rsid w:val="00DB71F7"/>
    <w:pPr>
      <w:numPr>
        <w:numId w:val="3"/>
      </w:numPr>
    </w:pPr>
  </w:style>
  <w:style w:type="paragraph" w:styleId="ListBullet4">
    <w:name w:val="List Bullet 4"/>
    <w:basedOn w:val="Normal"/>
    <w:autoRedefine/>
    <w:rsid w:val="00DB71F7"/>
    <w:pPr>
      <w:numPr>
        <w:numId w:val="4"/>
      </w:numPr>
    </w:pPr>
  </w:style>
  <w:style w:type="paragraph" w:styleId="ListBullet5">
    <w:name w:val="List Bullet 5"/>
    <w:basedOn w:val="Normal"/>
    <w:autoRedefine/>
    <w:rsid w:val="00DB71F7"/>
    <w:pPr>
      <w:numPr>
        <w:numId w:val="5"/>
      </w:numPr>
    </w:pPr>
  </w:style>
  <w:style w:type="paragraph" w:styleId="ListContinue">
    <w:name w:val="List Continue"/>
    <w:basedOn w:val="Normal"/>
    <w:rsid w:val="00DB71F7"/>
    <w:pPr>
      <w:spacing w:after="120"/>
      <w:ind w:left="283"/>
    </w:pPr>
  </w:style>
  <w:style w:type="paragraph" w:styleId="ListContinue2">
    <w:name w:val="List Continue 2"/>
    <w:basedOn w:val="Normal"/>
    <w:rsid w:val="00DB71F7"/>
    <w:pPr>
      <w:spacing w:after="120"/>
      <w:ind w:left="566"/>
    </w:pPr>
  </w:style>
  <w:style w:type="paragraph" w:styleId="ListContinue3">
    <w:name w:val="List Continue 3"/>
    <w:basedOn w:val="Normal"/>
    <w:rsid w:val="00DB71F7"/>
    <w:pPr>
      <w:spacing w:after="120"/>
      <w:ind w:left="849"/>
    </w:pPr>
  </w:style>
  <w:style w:type="paragraph" w:styleId="ListContinue4">
    <w:name w:val="List Continue 4"/>
    <w:basedOn w:val="Normal"/>
    <w:rsid w:val="00DB71F7"/>
    <w:pPr>
      <w:spacing w:after="120"/>
      <w:ind w:left="1132"/>
    </w:pPr>
  </w:style>
  <w:style w:type="paragraph" w:styleId="ListContinue5">
    <w:name w:val="List Continue 5"/>
    <w:basedOn w:val="Normal"/>
    <w:rsid w:val="00DB71F7"/>
    <w:pPr>
      <w:spacing w:after="120"/>
      <w:ind w:left="1415"/>
    </w:pPr>
  </w:style>
  <w:style w:type="paragraph" w:styleId="ListNumber">
    <w:name w:val="List Number"/>
    <w:basedOn w:val="Normal"/>
    <w:rsid w:val="00DB71F7"/>
    <w:pPr>
      <w:numPr>
        <w:numId w:val="6"/>
      </w:numPr>
    </w:pPr>
  </w:style>
  <w:style w:type="paragraph" w:styleId="ListNumber2">
    <w:name w:val="List Number 2"/>
    <w:basedOn w:val="Normal"/>
    <w:rsid w:val="00DB71F7"/>
    <w:pPr>
      <w:numPr>
        <w:numId w:val="7"/>
      </w:numPr>
    </w:pPr>
  </w:style>
  <w:style w:type="paragraph" w:styleId="ListNumber3">
    <w:name w:val="List Number 3"/>
    <w:basedOn w:val="Normal"/>
    <w:rsid w:val="00DB71F7"/>
    <w:pPr>
      <w:numPr>
        <w:numId w:val="8"/>
      </w:numPr>
    </w:pPr>
  </w:style>
  <w:style w:type="paragraph" w:styleId="ListNumber4">
    <w:name w:val="List Number 4"/>
    <w:basedOn w:val="Normal"/>
    <w:rsid w:val="00DB71F7"/>
    <w:pPr>
      <w:numPr>
        <w:numId w:val="9"/>
      </w:numPr>
    </w:pPr>
  </w:style>
  <w:style w:type="paragraph" w:styleId="ListNumber5">
    <w:name w:val="List Number 5"/>
    <w:basedOn w:val="Normal"/>
    <w:rsid w:val="00DB71F7"/>
    <w:pPr>
      <w:numPr>
        <w:numId w:val="10"/>
      </w:numPr>
    </w:pPr>
  </w:style>
  <w:style w:type="paragraph" w:styleId="MacroText">
    <w:name w:val="macro"/>
    <w:semiHidden/>
    <w:rsid w:val="00DB71F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/>
    </w:rPr>
  </w:style>
  <w:style w:type="paragraph" w:styleId="MessageHeader">
    <w:name w:val="Message Header"/>
    <w:basedOn w:val="Normal"/>
    <w:rsid w:val="00DB71F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rsid w:val="00DB71F7"/>
    <w:pPr>
      <w:ind w:left="720"/>
    </w:pPr>
  </w:style>
  <w:style w:type="paragraph" w:styleId="NoteHeading">
    <w:name w:val="Note Heading"/>
    <w:basedOn w:val="Normal"/>
    <w:next w:val="Normal"/>
    <w:rsid w:val="00DB71F7"/>
  </w:style>
  <w:style w:type="paragraph" w:styleId="PlainText">
    <w:name w:val="Plain Text"/>
    <w:basedOn w:val="Normal"/>
    <w:rsid w:val="00DB71F7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DB71F7"/>
  </w:style>
  <w:style w:type="paragraph" w:styleId="Signature">
    <w:name w:val="Signature"/>
    <w:basedOn w:val="Normal"/>
    <w:rsid w:val="00DB71F7"/>
    <w:pPr>
      <w:ind w:left="4252"/>
    </w:pPr>
  </w:style>
  <w:style w:type="paragraph" w:styleId="Subtitle">
    <w:name w:val="Subtitle"/>
    <w:basedOn w:val="Normal"/>
    <w:qFormat/>
    <w:rsid w:val="00DB71F7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DB71F7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DB71F7"/>
    <w:pPr>
      <w:ind w:left="480" w:hanging="480"/>
    </w:pPr>
  </w:style>
  <w:style w:type="paragraph" w:styleId="Title">
    <w:name w:val="Title"/>
    <w:basedOn w:val="Normal"/>
    <w:qFormat/>
    <w:rsid w:val="00DB71F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DB71F7"/>
    <w:pPr>
      <w:spacing w:before="120"/>
    </w:pPr>
    <w:rPr>
      <w:rFonts w:ascii="Arial" w:hAnsi="Arial"/>
      <w:b/>
    </w:rPr>
  </w:style>
  <w:style w:type="paragraph" w:styleId="TOC2">
    <w:name w:val="toc 2"/>
    <w:basedOn w:val="Normal"/>
    <w:next w:val="Normal"/>
    <w:autoRedefine/>
    <w:semiHidden/>
    <w:rsid w:val="00DB71F7"/>
    <w:pPr>
      <w:ind w:left="240"/>
    </w:pPr>
  </w:style>
  <w:style w:type="paragraph" w:styleId="TOC3">
    <w:name w:val="toc 3"/>
    <w:basedOn w:val="Normal"/>
    <w:next w:val="Normal"/>
    <w:autoRedefine/>
    <w:semiHidden/>
    <w:rsid w:val="00DB71F7"/>
    <w:pPr>
      <w:ind w:left="480"/>
    </w:pPr>
  </w:style>
  <w:style w:type="paragraph" w:styleId="TOC4">
    <w:name w:val="toc 4"/>
    <w:basedOn w:val="Normal"/>
    <w:next w:val="Normal"/>
    <w:autoRedefine/>
    <w:semiHidden/>
    <w:rsid w:val="00DB71F7"/>
    <w:pPr>
      <w:ind w:left="720"/>
    </w:pPr>
  </w:style>
  <w:style w:type="paragraph" w:styleId="TOC5">
    <w:name w:val="toc 5"/>
    <w:basedOn w:val="Normal"/>
    <w:next w:val="Normal"/>
    <w:autoRedefine/>
    <w:semiHidden/>
    <w:rsid w:val="00DB71F7"/>
    <w:pPr>
      <w:ind w:left="960"/>
    </w:pPr>
  </w:style>
  <w:style w:type="paragraph" w:styleId="TOC6">
    <w:name w:val="toc 6"/>
    <w:basedOn w:val="Normal"/>
    <w:next w:val="Normal"/>
    <w:autoRedefine/>
    <w:semiHidden/>
    <w:rsid w:val="00DB71F7"/>
    <w:pPr>
      <w:ind w:left="1200"/>
    </w:pPr>
  </w:style>
  <w:style w:type="paragraph" w:styleId="TOC7">
    <w:name w:val="toc 7"/>
    <w:basedOn w:val="Normal"/>
    <w:next w:val="Normal"/>
    <w:autoRedefine/>
    <w:semiHidden/>
    <w:rsid w:val="00DB71F7"/>
    <w:pPr>
      <w:ind w:left="1440"/>
    </w:pPr>
  </w:style>
  <w:style w:type="paragraph" w:styleId="TOC8">
    <w:name w:val="toc 8"/>
    <w:basedOn w:val="Normal"/>
    <w:next w:val="Normal"/>
    <w:autoRedefine/>
    <w:semiHidden/>
    <w:rsid w:val="00DB71F7"/>
    <w:pPr>
      <w:ind w:left="1680"/>
    </w:pPr>
  </w:style>
  <w:style w:type="paragraph" w:styleId="TOC9">
    <w:name w:val="toc 9"/>
    <w:basedOn w:val="Normal"/>
    <w:next w:val="Normal"/>
    <w:autoRedefine/>
    <w:semiHidden/>
    <w:rsid w:val="00DB71F7"/>
    <w:pPr>
      <w:ind w:left="1920"/>
    </w:pPr>
  </w:style>
  <w:style w:type="character" w:styleId="FollowedHyperlink">
    <w:name w:val="FollowedHyperlink"/>
    <w:basedOn w:val="DefaultParagraphFont"/>
    <w:rsid w:val="00DB71F7"/>
    <w:rPr>
      <w:color w:val="800080"/>
      <w:u w:val="single"/>
    </w:rPr>
  </w:style>
  <w:style w:type="paragraph" w:styleId="E-mailSignature">
    <w:name w:val="E-mail Signature"/>
    <w:basedOn w:val="Normal"/>
    <w:rsid w:val="00DB71F7"/>
  </w:style>
  <w:style w:type="paragraph" w:styleId="HTMLAddress">
    <w:name w:val="HTML Address"/>
    <w:basedOn w:val="Normal"/>
    <w:rsid w:val="00DB71F7"/>
    <w:rPr>
      <w:i/>
      <w:iCs/>
    </w:rPr>
  </w:style>
  <w:style w:type="paragraph" w:styleId="HTMLPreformatted">
    <w:name w:val="HTML Preformatted"/>
    <w:basedOn w:val="Normal"/>
    <w:rsid w:val="00DB71F7"/>
    <w:rPr>
      <w:rFonts w:ascii="Courier New" w:hAnsi="Courier New" w:cs="Courier New"/>
      <w:sz w:val="20"/>
    </w:rPr>
  </w:style>
  <w:style w:type="paragraph" w:styleId="NormalWeb">
    <w:name w:val="Normal (Web)"/>
    <w:basedOn w:val="Normal"/>
    <w:rsid w:val="00DB71F7"/>
    <w:rPr>
      <w:szCs w:val="24"/>
    </w:rPr>
  </w:style>
  <w:style w:type="character" w:styleId="FootnoteReference">
    <w:name w:val="footnote reference"/>
    <w:basedOn w:val="DefaultParagraphFont"/>
    <w:semiHidden/>
    <w:rsid w:val="00135243"/>
    <w:rPr>
      <w:vertAlign w:val="superscript"/>
    </w:rPr>
  </w:style>
  <w:style w:type="paragraph" w:styleId="BalloonText">
    <w:name w:val="Balloon Text"/>
    <w:basedOn w:val="Normal"/>
    <w:link w:val="BalloonTextChar"/>
    <w:rsid w:val="007F7C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7C60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1D31"/>
    <w:rPr>
      <w:sz w:val="24"/>
      <w:lang w:val="en-GB" w:eastAsia="en-US" w:bidi="ar-SA"/>
    </w:rPr>
  </w:style>
  <w:style w:type="character" w:customStyle="1" w:styleId="btChar">
    <w:name w:val="bt Char"/>
    <w:basedOn w:val="DefaultParagraphFont"/>
    <w:link w:val="bt"/>
    <w:locked/>
    <w:rsid w:val="006208EF"/>
    <w:rPr>
      <w:sz w:val="24"/>
      <w:lang w:val="en-GB"/>
    </w:rPr>
  </w:style>
  <w:style w:type="paragraph" w:styleId="ListParagraph">
    <w:name w:val="List Paragraph"/>
    <w:basedOn w:val="Normal"/>
    <w:uiPriority w:val="34"/>
    <w:qFormat/>
    <w:rsid w:val="00A930D3"/>
    <w:pPr>
      <w:ind w:left="720"/>
      <w:contextualSpacing/>
    </w:pPr>
  </w:style>
  <w:style w:type="character" w:customStyle="1" w:styleId="titleauthoretc7">
    <w:name w:val="titleauthoretc7"/>
    <w:basedOn w:val="DefaultParagraphFont"/>
    <w:rsid w:val="009B4432"/>
  </w:style>
  <w:style w:type="paragraph" w:customStyle="1" w:styleId="ReadingList-Title">
    <w:name w:val="*Reading List - Title"/>
    <w:basedOn w:val="MH"/>
    <w:link w:val="ReadingList-TitleChar"/>
    <w:qFormat/>
    <w:rsid w:val="00E80A8A"/>
    <w:pPr>
      <w:jc w:val="left"/>
    </w:pPr>
    <w:rPr>
      <w:sz w:val="36"/>
      <w:szCs w:val="36"/>
    </w:rPr>
  </w:style>
  <w:style w:type="paragraph" w:customStyle="1" w:styleId="ReadingList-LecturerName">
    <w:name w:val="*Reading List - Lecturer Name"/>
    <w:basedOn w:val="bt"/>
    <w:link w:val="ReadingList-LecturerNameChar"/>
    <w:qFormat/>
    <w:rsid w:val="00E80A8A"/>
    <w:rPr>
      <w:rFonts w:ascii="Arial" w:hAnsi="Arial" w:cs="Arial"/>
      <w:b/>
      <w:sz w:val="28"/>
      <w:szCs w:val="28"/>
    </w:rPr>
  </w:style>
  <w:style w:type="character" w:customStyle="1" w:styleId="MHChar">
    <w:name w:val="MH Char"/>
    <w:basedOn w:val="DefaultParagraphFont"/>
    <w:link w:val="MH"/>
    <w:rsid w:val="00E80A8A"/>
    <w:rPr>
      <w:rFonts w:ascii="Arial" w:hAnsi="Arial"/>
      <w:b/>
      <w:color w:val="000080"/>
      <w:sz w:val="28"/>
      <w:lang w:val="en-GB"/>
    </w:rPr>
  </w:style>
  <w:style w:type="character" w:customStyle="1" w:styleId="ReadingList-TitleChar">
    <w:name w:val="*Reading List - Title Char"/>
    <w:basedOn w:val="MHChar"/>
    <w:link w:val="ReadingList-Title"/>
    <w:rsid w:val="00E80A8A"/>
    <w:rPr>
      <w:rFonts w:ascii="Arial" w:hAnsi="Arial"/>
      <w:b/>
      <w:color w:val="000080"/>
      <w:sz w:val="36"/>
      <w:szCs w:val="36"/>
      <w:lang w:val="en-GB"/>
    </w:rPr>
  </w:style>
  <w:style w:type="paragraph" w:customStyle="1" w:styleId="ReadingList-SectionHeadings">
    <w:name w:val="*Reading List - Section Headings"/>
    <w:basedOn w:val="SH"/>
    <w:link w:val="ReadingList-SectionHeadingsChar"/>
    <w:qFormat/>
    <w:rsid w:val="00E80A8A"/>
    <w:rPr>
      <w:color w:val="000080"/>
    </w:rPr>
  </w:style>
  <w:style w:type="character" w:customStyle="1" w:styleId="ReadingList-LecturerNameChar">
    <w:name w:val="*Reading List - Lecturer Name Char"/>
    <w:basedOn w:val="btChar"/>
    <w:link w:val="ReadingList-LecturerName"/>
    <w:rsid w:val="00E80A8A"/>
    <w:rPr>
      <w:rFonts w:ascii="Arial" w:hAnsi="Arial" w:cs="Arial"/>
      <w:b/>
      <w:sz w:val="28"/>
      <w:szCs w:val="28"/>
      <w:lang w:val="en-GB"/>
    </w:rPr>
  </w:style>
  <w:style w:type="paragraph" w:customStyle="1" w:styleId="ReadingList-MainText">
    <w:name w:val="*Reading List - Main Text"/>
    <w:basedOn w:val="bt"/>
    <w:link w:val="ReadingList-MainTextChar"/>
    <w:qFormat/>
    <w:rsid w:val="00D16AF5"/>
    <w:pPr>
      <w:jc w:val="both"/>
    </w:pPr>
    <w:rPr>
      <w:rFonts w:ascii="Arial" w:hAnsi="Arial" w:cs="Arial"/>
      <w:sz w:val="22"/>
      <w:szCs w:val="22"/>
    </w:rPr>
  </w:style>
  <w:style w:type="character" w:customStyle="1" w:styleId="SHChar">
    <w:name w:val="SH Char"/>
    <w:basedOn w:val="btChar"/>
    <w:link w:val="SH"/>
    <w:rsid w:val="00E80A8A"/>
    <w:rPr>
      <w:rFonts w:ascii="Arial" w:hAnsi="Arial"/>
      <w:b/>
      <w:color w:val="0000FF"/>
      <w:sz w:val="24"/>
      <w:lang w:val="en-GB"/>
    </w:rPr>
  </w:style>
  <w:style w:type="character" w:customStyle="1" w:styleId="ReadingList-SectionHeadingsChar">
    <w:name w:val="*Reading List - Section Headings Char"/>
    <w:basedOn w:val="SHChar"/>
    <w:link w:val="ReadingList-SectionHeadings"/>
    <w:rsid w:val="00E80A8A"/>
    <w:rPr>
      <w:rFonts w:ascii="Arial" w:hAnsi="Arial"/>
      <w:b/>
      <w:color w:val="000080"/>
      <w:sz w:val="24"/>
      <w:lang w:val="en-GB"/>
    </w:rPr>
  </w:style>
  <w:style w:type="paragraph" w:customStyle="1" w:styleId="ReadingList-Header">
    <w:name w:val="*Reading List - Header"/>
    <w:basedOn w:val="mh2"/>
    <w:link w:val="ReadingList-HeaderChar"/>
    <w:qFormat/>
    <w:rsid w:val="00E80A8A"/>
    <w:pPr>
      <w:tabs>
        <w:tab w:val="left" w:pos="2535"/>
        <w:tab w:val="center" w:pos="5553"/>
      </w:tabs>
      <w:jc w:val="left"/>
    </w:pPr>
    <w:rPr>
      <w:sz w:val="24"/>
      <w:szCs w:val="24"/>
    </w:rPr>
  </w:style>
  <w:style w:type="character" w:customStyle="1" w:styleId="ReadingList-MainTextChar">
    <w:name w:val="*Reading List - Main Text Char"/>
    <w:basedOn w:val="btChar"/>
    <w:link w:val="ReadingList-MainText"/>
    <w:rsid w:val="00D16AF5"/>
    <w:rPr>
      <w:rFonts w:ascii="Arial" w:hAnsi="Arial" w:cs="Arial"/>
      <w:sz w:val="22"/>
      <w:szCs w:val="22"/>
      <w:lang w:val="en-GB"/>
    </w:rPr>
  </w:style>
  <w:style w:type="character" w:styleId="CommentReference">
    <w:name w:val="annotation reference"/>
    <w:basedOn w:val="DefaultParagraphFont"/>
    <w:rsid w:val="00041C74"/>
    <w:rPr>
      <w:sz w:val="16"/>
      <w:szCs w:val="16"/>
    </w:rPr>
  </w:style>
  <w:style w:type="character" w:customStyle="1" w:styleId="mh2Char">
    <w:name w:val="mh2 Char"/>
    <w:basedOn w:val="MHChar"/>
    <w:link w:val="mh2"/>
    <w:uiPriority w:val="99"/>
    <w:rsid w:val="00E80A8A"/>
    <w:rPr>
      <w:rFonts w:ascii="Arial" w:hAnsi="Arial"/>
      <w:b/>
      <w:color w:val="000000"/>
      <w:sz w:val="28"/>
      <w:lang w:val="en-GB"/>
    </w:rPr>
  </w:style>
  <w:style w:type="character" w:customStyle="1" w:styleId="ReadingList-HeaderChar">
    <w:name w:val="*Reading List - Header Char"/>
    <w:basedOn w:val="mh2Char"/>
    <w:link w:val="ReadingList-Header"/>
    <w:rsid w:val="00E80A8A"/>
    <w:rPr>
      <w:rFonts w:ascii="Arial" w:hAnsi="Arial"/>
      <w:b/>
      <w:color w:val="000000"/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041C74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041C74"/>
    <w:rPr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041C74"/>
    <w:rPr>
      <w:b/>
      <w:bCs/>
      <w:lang w:val="en-GB"/>
    </w:rPr>
  </w:style>
  <w:style w:type="paragraph" w:customStyle="1" w:styleId="ReadingList-Sub-SectionHeadings">
    <w:name w:val="*Reading List - Sub-Section Headings"/>
    <w:basedOn w:val="bt"/>
    <w:link w:val="ReadingList-Sub-SectionHeadingsChar"/>
    <w:qFormat/>
    <w:rsid w:val="00A31D58"/>
    <w:pPr>
      <w:contextualSpacing/>
      <w:jc w:val="both"/>
    </w:pPr>
    <w:rPr>
      <w:rFonts w:ascii="Arial" w:hAnsi="Arial" w:cs="Arial"/>
      <w:b/>
      <w:bCs/>
      <w:sz w:val="22"/>
      <w:szCs w:val="22"/>
    </w:rPr>
  </w:style>
  <w:style w:type="paragraph" w:styleId="Revision">
    <w:name w:val="Revision"/>
    <w:hidden/>
    <w:uiPriority w:val="99"/>
    <w:semiHidden/>
    <w:rsid w:val="002C3174"/>
    <w:rPr>
      <w:sz w:val="24"/>
      <w:lang w:val="en-GB"/>
    </w:rPr>
  </w:style>
  <w:style w:type="character" w:customStyle="1" w:styleId="ReadingList-Sub-SectionHeadingsChar">
    <w:name w:val="*Reading List - Sub-Section Headings Char"/>
    <w:basedOn w:val="btChar"/>
    <w:link w:val="ReadingList-Sub-SectionHeadings"/>
    <w:rsid w:val="00A31D58"/>
    <w:rPr>
      <w:rFonts w:ascii="Arial" w:hAnsi="Arial" w:cs="Arial"/>
      <w:b/>
      <w:bCs/>
      <w:sz w:val="22"/>
      <w:szCs w:val="22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90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mlab.berkeley.edu/users/webfac/eichengreen/e183_sp07/great_doub.pdf" TargetMode="External"/><Relationship Id="rId117" Type="http://schemas.openxmlformats.org/officeDocument/2006/relationships/hyperlink" Target="http://www.nber.org/papers/w14636" TargetMode="External"/><Relationship Id="rId21" Type="http://schemas.openxmlformats.org/officeDocument/2006/relationships/hyperlink" Target="https://www.jstor.org/stable/3216796" TargetMode="External"/><Relationship Id="rId42" Type="http://schemas.openxmlformats.org/officeDocument/2006/relationships/hyperlink" Target="https://www.frbsf.org/economic-research/publications/economic-letter/2017/september/demographic-transition-and-low-us-interest-rates/" TargetMode="External"/><Relationship Id="rId47" Type="http://schemas.openxmlformats.org/officeDocument/2006/relationships/hyperlink" Target="https://www.kellogg.northwestern.edu/faculty/rebelo/htm/currency%20crisis%20models%20Ed.pdf" TargetMode="External"/><Relationship Id="rId63" Type="http://schemas.openxmlformats.org/officeDocument/2006/relationships/hyperlink" Target="http://journals.sagepub.com/doi/full/10.1177/002795011723900110" TargetMode="External"/><Relationship Id="rId68" Type="http://schemas.openxmlformats.org/officeDocument/2006/relationships/hyperlink" Target="http://www.nber.org/papers/w21688" TargetMode="External"/><Relationship Id="rId84" Type="http://schemas.openxmlformats.org/officeDocument/2006/relationships/hyperlink" Target="https://www.nber.org/papers/w22410.pdf" TargetMode="External"/><Relationship Id="rId89" Type="http://schemas.openxmlformats.org/officeDocument/2006/relationships/hyperlink" Target="http://cepr.net/images/stories/reports/housing-bubble-2018-09.pdf" TargetMode="External"/><Relationship Id="rId112" Type="http://schemas.openxmlformats.org/officeDocument/2006/relationships/hyperlink" Target="http://econbrowser.com/archives/2014/11/a-glut-of-oil" TargetMode="External"/><Relationship Id="rId16" Type="http://schemas.openxmlformats.org/officeDocument/2006/relationships/hyperlink" Target="https://www.frbsf.org/economic-research/publications/economic-letter/2015/february/economic-growth-information-technology-factor-productivity/" TargetMode="External"/><Relationship Id="rId107" Type="http://schemas.openxmlformats.org/officeDocument/2006/relationships/hyperlink" Target="http://www.prasad.aem.cornell.edu/doc/research/imfsp200836a.pdf" TargetMode="External"/><Relationship Id="rId11" Type="http://schemas.openxmlformats.org/officeDocument/2006/relationships/hyperlink" Target="mailto:rhys.bidder@gmail.com" TargetMode="External"/><Relationship Id="rId32" Type="http://schemas.openxmlformats.org/officeDocument/2006/relationships/hyperlink" Target="https://cepr.org/active/publications/discussion_papers/dp.php?dpno=7979" TargetMode="External"/><Relationship Id="rId37" Type="http://schemas.openxmlformats.org/officeDocument/2006/relationships/hyperlink" Target="http://citeseerx.ist.psu.edu/viewdoc/download?doi=10.1.1.233.723&amp;rep=rep1&amp;type=pdf" TargetMode="External"/><Relationship Id="rId53" Type="http://schemas.openxmlformats.org/officeDocument/2006/relationships/hyperlink" Target="https://www.frbsf.org/economic-research/files/wp11-22bk.pdf" TargetMode="External"/><Relationship Id="rId58" Type="http://schemas.openxmlformats.org/officeDocument/2006/relationships/hyperlink" Target="https://www.jstor.org/stable/30035893" TargetMode="External"/><Relationship Id="rId74" Type="http://schemas.openxmlformats.org/officeDocument/2006/relationships/hyperlink" Target="https://www.nber.org/papers/w15223.pdf" TargetMode="External"/><Relationship Id="rId79" Type="http://schemas.openxmlformats.org/officeDocument/2006/relationships/hyperlink" Target="https://www.newyorkfed.org/research/staff_reports/sr409.html" TargetMode="External"/><Relationship Id="rId102" Type="http://schemas.openxmlformats.org/officeDocument/2006/relationships/hyperlink" Target="https://www.aeaweb.org/articles?id=10.1257/jep.27.2.219" TargetMode="External"/><Relationship Id="rId123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://econ.sciences-po.fr/sites/default/files/file/CEPR-DP2170-jeanne.pdf" TargetMode="External"/><Relationship Id="rId82" Type="http://schemas.openxmlformats.org/officeDocument/2006/relationships/hyperlink" Target="https://press.princeton.edu/titles/9371.html" TargetMode="External"/><Relationship Id="rId90" Type="http://schemas.openxmlformats.org/officeDocument/2006/relationships/hyperlink" Target="https://www.federalreserve.gov/econresdata/notes/feds-notes/2015/assessing-the-community-reinvestment-acts-role-in-the-financial-crisis-20150526.html" TargetMode="External"/><Relationship Id="rId95" Type="http://schemas.openxmlformats.org/officeDocument/2006/relationships/hyperlink" Target="https://www.nber.org/papers/w14562" TargetMode="External"/><Relationship Id="rId19" Type="http://schemas.openxmlformats.org/officeDocument/2006/relationships/hyperlink" Target="https://www.brookings.edu/blog/ben-bernanke/2015/03/31/why-are-interest-rates-so-low-part-2-secular-stagnation/" TargetMode="External"/><Relationship Id="rId14" Type="http://schemas.openxmlformats.org/officeDocument/2006/relationships/hyperlink" Target="http://www.columbia.edu/~mu2166/UIM/index.html" TargetMode="External"/><Relationship Id="rId22" Type="http://schemas.openxmlformats.org/officeDocument/2006/relationships/hyperlink" Target="https://www.imf.org/en/Publications/WEO/Issues/2018/09/24/world-economic-outlook-october-2018" TargetMode="External"/><Relationship Id="rId27" Type="http://schemas.openxmlformats.org/officeDocument/2006/relationships/hyperlink" Target="https://www.imf.org/en/Publications/WEO/Issues/2016/12/31/World-Economic-Outlook-October-2015-Adjusting-to-Lower-Commodity-Prices-43229" TargetMode="External"/><Relationship Id="rId30" Type="http://schemas.openxmlformats.org/officeDocument/2006/relationships/hyperlink" Target="https://www.imf.org/en/Publications/WEO/Issues/2016/12/31/Subdued-Demand-Symptoms-and-Remedies" TargetMode="External"/><Relationship Id="rId35" Type="http://schemas.openxmlformats.org/officeDocument/2006/relationships/hyperlink" Target="https://www.brookings.edu/wp-content/uploads/2017/10/bernanke_rethinking_macro_final.pdf" TargetMode="External"/><Relationship Id="rId43" Type="http://schemas.openxmlformats.org/officeDocument/2006/relationships/hyperlink" Target="https://www.brookings.edu/blog/ben-bernanke/2015/03/30/why-are-interest-rates-so-low/" TargetMode="External"/><Relationship Id="rId48" Type="http://schemas.openxmlformats.org/officeDocument/2006/relationships/hyperlink" Target="https://www.jstor.org/stable/2696430" TargetMode="External"/><Relationship Id="rId56" Type="http://schemas.openxmlformats.org/officeDocument/2006/relationships/hyperlink" Target="https://www.jstor.org/stable/3216931" TargetMode="External"/><Relationship Id="rId64" Type="http://schemas.openxmlformats.org/officeDocument/2006/relationships/hyperlink" Target="https://www.imf.org/external/pubs/ft/sdn/2014/sdn1407.pdf" TargetMode="External"/><Relationship Id="rId69" Type="http://schemas.openxmlformats.org/officeDocument/2006/relationships/hyperlink" Target="https://www.aeaweb.org/articles?id=10.1257/aer.102.3.1" TargetMode="External"/><Relationship Id="rId77" Type="http://schemas.openxmlformats.org/officeDocument/2006/relationships/hyperlink" Target="https://pubs.aeaweb.org/doi/pdfplus/10.1257/jep.23.1.77" TargetMode="External"/><Relationship Id="rId100" Type="http://schemas.openxmlformats.org/officeDocument/2006/relationships/hyperlink" Target="https://oilprice.com/Energy/Crude-Oil/How-Shale-and-Tight-Oil-Have-Changed-the-Look-of-US-Oil-Production.html" TargetMode="External"/><Relationship Id="rId105" Type="http://schemas.openxmlformats.org/officeDocument/2006/relationships/hyperlink" Target="http://faculty.chicagobooth.edu/brent.neiman/research/MNS.pdf" TargetMode="External"/><Relationship Id="rId113" Type="http://schemas.openxmlformats.org/officeDocument/2006/relationships/hyperlink" Target="http://www3.weforum.org/docs/WEF_Renewable_Infrastructure_Investment_Handbook.pdf" TargetMode="External"/><Relationship Id="rId118" Type="http://schemas.openxmlformats.org/officeDocument/2006/relationships/hyperlink" Target="https://www.sciencedirect.com/science/article/pii/S0304387813000163" TargetMode="External"/><Relationship Id="rId12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://citeseerx.ist.psu.edu/viewdoc/summary?doi=10.1.1.125.2322" TargetMode="External"/><Relationship Id="rId72" Type="http://schemas.openxmlformats.org/officeDocument/2006/relationships/hyperlink" Target="https://pubs.aeaweb.org/doi/pdfplus/10.1257/jep.25.1.49" TargetMode="External"/><Relationship Id="rId80" Type="http://schemas.openxmlformats.org/officeDocument/2006/relationships/hyperlink" Target="https://www.aeaweb.org/articles?id=10.1257/jep.33.1.107" TargetMode="External"/><Relationship Id="rId85" Type="http://schemas.openxmlformats.org/officeDocument/2006/relationships/hyperlink" Target="https://www.cambridge.org/core/books/fed-and-lehman-brothers/14BE6C2AD579DC4782EC27F2A6AF2FA6" TargetMode="External"/><Relationship Id="rId93" Type="http://schemas.openxmlformats.org/officeDocument/2006/relationships/hyperlink" Target="https://piie.com/bookstore/sovereign-wealth-funds-threat-or-salvation" TargetMode="External"/><Relationship Id="rId98" Type="http://schemas.openxmlformats.org/officeDocument/2006/relationships/hyperlink" Target="https://www.howstuffworks.com/" TargetMode="External"/><Relationship Id="rId12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://creativecommons.org/licenses/by-sa/3.0/" TargetMode="External"/><Relationship Id="rId17" Type="http://schemas.openxmlformats.org/officeDocument/2006/relationships/hyperlink" Target="https://www.frbsf.org/economic-research/publications/economic-letter/2016/october/new-normal-for-gdp-growth/" TargetMode="External"/><Relationship Id="rId25" Type="http://schemas.openxmlformats.org/officeDocument/2006/relationships/hyperlink" Target="https://www.ecb.europa.eu/pub/pdf/other/ebart201707_01.en.pdf" TargetMode="External"/><Relationship Id="rId33" Type="http://schemas.openxmlformats.org/officeDocument/2006/relationships/hyperlink" Target="https://www.federalreserve.gov/newsevents/speech/bernanke20090113a.htm" TargetMode="External"/><Relationship Id="rId38" Type="http://schemas.openxmlformats.org/officeDocument/2006/relationships/hyperlink" Target="https://voxeu.org/article/secular-stagnation-facts-causes-and-cures-new-vox-ebook" TargetMode="External"/><Relationship Id="rId46" Type="http://schemas.openxmlformats.org/officeDocument/2006/relationships/hyperlink" Target="https://www.hks.harvard.edu/sites/default/files/centers/mrcbg/files/MRCBG_FWP_2011_16-2011_Frankel_Exchange_Rate.pdf" TargetMode="External"/><Relationship Id="rId59" Type="http://schemas.openxmlformats.org/officeDocument/2006/relationships/hyperlink" Target="https://www.imf.org/external/pubs/ft/weo/2014/02/" TargetMode="External"/><Relationship Id="rId67" Type="http://schemas.openxmlformats.org/officeDocument/2006/relationships/hyperlink" Target="https://voxeu.org/content/new-start-eurozone-dealing-debt" TargetMode="External"/><Relationship Id="rId103" Type="http://schemas.openxmlformats.org/officeDocument/2006/relationships/hyperlink" Target="https://blogs.imf.org/2017/09/12/end-of-the-oil-age-not-whether-but-when/" TargetMode="External"/><Relationship Id="rId108" Type="http://schemas.openxmlformats.org/officeDocument/2006/relationships/hyperlink" Target="https://voxeu.org/article/does-financial-globalisation-help" TargetMode="External"/><Relationship Id="rId116" Type="http://schemas.openxmlformats.org/officeDocument/2006/relationships/hyperlink" Target="https://pubs.aeaweb.org/doi/pdfplus/10.1257/aer.89.3.379" TargetMode="External"/><Relationship Id="rId124" Type="http://schemas.openxmlformats.org/officeDocument/2006/relationships/footer" Target="footer2.xml"/><Relationship Id="rId20" Type="http://schemas.openxmlformats.org/officeDocument/2006/relationships/hyperlink" Target="https://www.brookings.edu/blog/ben-bernanke/2015/04/01/why-are-interest-rates-so-low-part-3-the-global-savings-glut/" TargetMode="External"/><Relationship Id="rId41" Type="http://schemas.openxmlformats.org/officeDocument/2006/relationships/hyperlink" Target="https://www.frbsf.org/economic-research/publications/economic-letter/2016/october/new-normal-for-gdp-growth/" TargetMode="External"/><Relationship Id="rId54" Type="http://schemas.openxmlformats.org/officeDocument/2006/relationships/hyperlink" Target="https://www.frbsf.org/economic-research/files/wppb99-07.pdf" TargetMode="External"/><Relationship Id="rId62" Type="http://schemas.openxmlformats.org/officeDocument/2006/relationships/hyperlink" Target="http://www.nber.org/papers/w21162" TargetMode="External"/><Relationship Id="rId70" Type="http://schemas.openxmlformats.org/officeDocument/2006/relationships/hyperlink" Target="https://ucema.edu.ar/publicaciones/download/volume1/calvo.pdf" TargetMode="External"/><Relationship Id="rId75" Type="http://schemas.openxmlformats.org/officeDocument/2006/relationships/hyperlink" Target="https://www.brookings.edu/wp-content/uploads/2018/09/BPEA_Fall2018_The-real-effects-of-the-financial-crisis.pdf" TargetMode="External"/><Relationship Id="rId83" Type="http://schemas.openxmlformats.org/officeDocument/2006/relationships/hyperlink" Target="https://web.stanford.edu/~duffie/DuffieDealersMarch10.pdf" TargetMode="External"/><Relationship Id="rId88" Type="http://schemas.openxmlformats.org/officeDocument/2006/relationships/hyperlink" Target="http://www.nber.org/papers/w14656" TargetMode="External"/><Relationship Id="rId91" Type="http://schemas.openxmlformats.org/officeDocument/2006/relationships/hyperlink" Target="http://www.imf.org/External/Pubs/FT/GFSR/2012/02/pdf/c3.pdf" TargetMode="External"/><Relationship Id="rId96" Type="http://schemas.openxmlformats.org/officeDocument/2006/relationships/hyperlink" Target="https://www.nber.org/papers/w15836" TargetMode="External"/><Relationship Id="rId111" Type="http://schemas.openxmlformats.org/officeDocument/2006/relationships/hyperlink" Target="https://ora.ox.ac.uk/objects/uuid:bdb8c9a3-78fe-408a-bedf-3fc15ced9512/download_file?file_format=application/pdf&amp;safe_filename=oxcarrerp200803.pdf&amp;type_of_work=Working%20pap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nber.org/papers/w21142" TargetMode="External"/><Relationship Id="rId23" Type="http://schemas.openxmlformats.org/officeDocument/2006/relationships/hyperlink" Target="https://www.imf.org/en/Publications/WEO/Issues/2019/01/11/weo-update-january-2019" TargetMode="External"/><Relationship Id="rId28" Type="http://schemas.openxmlformats.org/officeDocument/2006/relationships/hyperlink" Target="https://econweb.ucsd.edu/~jhamilto/IAEE_2014.pdf" TargetMode="External"/><Relationship Id="rId36" Type="http://schemas.openxmlformats.org/officeDocument/2006/relationships/hyperlink" Target="http://pubs.aeaweb.org/doi/pdfplus/10.1257/jep.24.4.141" TargetMode="External"/><Relationship Id="rId49" Type="http://schemas.openxmlformats.org/officeDocument/2006/relationships/hyperlink" Target="http://www.imf.org/external/pubs/ft/wp/2002/wp02210.pdf" TargetMode="External"/><Relationship Id="rId57" Type="http://schemas.openxmlformats.org/officeDocument/2006/relationships/hyperlink" Target="https://www.frbsf.org/economic-research/files/el2011-18.pdf" TargetMode="External"/><Relationship Id="rId106" Type="http://schemas.openxmlformats.org/officeDocument/2006/relationships/hyperlink" Target="https://www.nber.org/papers/w24673" TargetMode="External"/><Relationship Id="rId114" Type="http://schemas.openxmlformats.org/officeDocument/2006/relationships/hyperlink" Target="https://www.jstor.org/stable/3585405" TargetMode="External"/><Relationship Id="rId119" Type="http://schemas.openxmlformats.org/officeDocument/2006/relationships/hyperlink" Target="http://www.imf.org/External/Pubs/FT/GFSR/2014/01/pdf/c2.pdf" TargetMode="External"/><Relationship Id="rId10" Type="http://schemas.openxmlformats.org/officeDocument/2006/relationships/hyperlink" Target="mailto:" TargetMode="External"/><Relationship Id="rId31" Type="http://schemas.openxmlformats.org/officeDocument/2006/relationships/hyperlink" Target="https://www.nber.org/papers/w23170" TargetMode="External"/><Relationship Id="rId44" Type="http://schemas.openxmlformats.org/officeDocument/2006/relationships/hyperlink" Target="https://www.brookings.edu/blog/ben-bernanke/2015/03/31/why-are-interest-rates-so-low-part-2-secular-stagnation/" TargetMode="External"/><Relationship Id="rId52" Type="http://schemas.openxmlformats.org/officeDocument/2006/relationships/hyperlink" Target="https://www.frbsf.org/economic-research/publications/economic-letter/2016/march/trade-benefits-of-emu-european-economic-and-monetary-union/" TargetMode="External"/><Relationship Id="rId60" Type="http://schemas.openxmlformats.org/officeDocument/2006/relationships/hyperlink" Target="http://www.federalreserve.gov/boarddocs/speeches/2005/200503102/" TargetMode="External"/><Relationship Id="rId65" Type="http://schemas.openxmlformats.org/officeDocument/2006/relationships/hyperlink" Target="https://www.nber.org/papers/w8837.pdf" TargetMode="External"/><Relationship Id="rId73" Type="http://schemas.openxmlformats.org/officeDocument/2006/relationships/hyperlink" Target="http://www.nber.org/papers/w15636" TargetMode="External"/><Relationship Id="rId78" Type="http://schemas.openxmlformats.org/officeDocument/2006/relationships/hyperlink" Target="https://papers.ssrn.com/sol3/papers.cfm?abstract_id=2521612" TargetMode="External"/><Relationship Id="rId81" Type="http://schemas.openxmlformats.org/officeDocument/2006/relationships/hyperlink" Target="https://www.press.uchicago.edu/ucp/books/book/chicago/H/bo20832545.html" TargetMode="External"/><Relationship Id="rId86" Type="http://schemas.openxmlformats.org/officeDocument/2006/relationships/hyperlink" Target="http://www.federalreserve.gov/newsevents/speech/bernanke20090113a.htm" TargetMode="External"/><Relationship Id="rId94" Type="http://schemas.openxmlformats.org/officeDocument/2006/relationships/hyperlink" Target="https://core.ac.uk/download/pdf/6603442.pdf" TargetMode="External"/><Relationship Id="rId99" Type="http://schemas.openxmlformats.org/officeDocument/2006/relationships/hyperlink" Target="https://www.iaee.org/en/publications/newsletterdl.aspx?id=466" TargetMode="External"/><Relationship Id="rId101" Type="http://schemas.openxmlformats.org/officeDocument/2006/relationships/hyperlink" Target="https://econweb.ucsd.edu/~jhamilto/IAEE_2014.pdf" TargetMode="External"/><Relationship Id="rId12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frbsf.org/economic-research/economists/rhys-bidder/" TargetMode="External"/><Relationship Id="rId13" Type="http://schemas.openxmlformats.org/officeDocument/2006/relationships/hyperlink" Target="https://github.com/DaveBackus/Amazon_Global_Economy" TargetMode="External"/><Relationship Id="rId18" Type="http://schemas.openxmlformats.org/officeDocument/2006/relationships/hyperlink" Target="https://www.brookings.edu/blog/ben-bernanke/2015/03/30/why-are-interest-rates-so-low/" TargetMode="External"/><Relationship Id="rId39" Type="http://schemas.openxmlformats.org/officeDocument/2006/relationships/hyperlink" Target="https://www.ijcb.org/journal/ijcb17q3a1.pdf" TargetMode="External"/><Relationship Id="rId109" Type="http://schemas.openxmlformats.org/officeDocument/2006/relationships/hyperlink" Target="https://pubs.aeaweb.org/doi/pdfplus/10.1257/jep.23.3.145" TargetMode="External"/><Relationship Id="rId34" Type="http://schemas.openxmlformats.org/officeDocument/2006/relationships/hyperlink" Target="https://www.federalreserve.gov/newsevents/speech/yellen20160826a.htm" TargetMode="External"/><Relationship Id="rId50" Type="http://schemas.openxmlformats.org/officeDocument/2006/relationships/hyperlink" Target="https://academic.oup.com/economicpolicy/article-pdf/21/46/208/9572763/economicpolicy21-0208.pdf" TargetMode="External"/><Relationship Id="rId55" Type="http://schemas.openxmlformats.org/officeDocument/2006/relationships/hyperlink" Target="https://www.jstor.org/stable/2138391" TargetMode="External"/><Relationship Id="rId76" Type="http://schemas.openxmlformats.org/officeDocument/2006/relationships/hyperlink" Target="https://www.imf.org/en/publications/gfsr" TargetMode="External"/><Relationship Id="rId97" Type="http://schemas.openxmlformats.org/officeDocument/2006/relationships/hyperlink" Target="https://science.howstuffworks.com/environmental/energy/oil-shale.htm" TargetMode="External"/><Relationship Id="rId104" Type="http://schemas.openxmlformats.org/officeDocument/2006/relationships/hyperlink" Target="https://www.jstor.org/stable/23644704" TargetMode="External"/><Relationship Id="rId120" Type="http://schemas.openxmlformats.org/officeDocument/2006/relationships/hyperlink" Target="http://documents.worldbank.org/curated/en/990491505323961395/Financial-globalization-a-glass-half-empty" TargetMode="External"/><Relationship Id="rId125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www.federalreserve.gov/newsevents/speech/bernanke20120413a.htm" TargetMode="External"/><Relationship Id="rId92" Type="http://schemas.openxmlformats.org/officeDocument/2006/relationships/hyperlink" Target="http://www.imf.org/external/pubs/ft/fm/2015/02/pdf/fmc1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jstor.org/stable/2138485" TargetMode="External"/><Relationship Id="rId24" Type="http://schemas.openxmlformats.org/officeDocument/2006/relationships/hyperlink" Target="https://www.ecb.europa.eu/pub/economic-bulletin/html/eb201707.en.html" TargetMode="External"/><Relationship Id="rId40" Type="http://schemas.openxmlformats.org/officeDocument/2006/relationships/hyperlink" Target="https://www.newyorkfed.org/medialibrary/media/research/staff_reports/sr866.pdf" TargetMode="External"/><Relationship Id="rId45" Type="http://schemas.openxmlformats.org/officeDocument/2006/relationships/hyperlink" Target="https://www.brookings.edu/blog/ben-bernanke/2015/04/01/why-are-interest-rates-so-low-part-3-the-global-savings-glut/" TargetMode="External"/><Relationship Id="rId66" Type="http://schemas.openxmlformats.org/officeDocument/2006/relationships/hyperlink" Target="https://www.jstor.org/stable/pdf/2138485.pdf" TargetMode="External"/><Relationship Id="rId87" Type="http://schemas.openxmlformats.org/officeDocument/2006/relationships/hyperlink" Target="https://files.stlouisfed.org/files/htdocs/publications/review/12/11/Noeth.pdf" TargetMode="External"/><Relationship Id="rId110" Type="http://schemas.openxmlformats.org/officeDocument/2006/relationships/hyperlink" Target="https://pubs.aeaweb.org/doi/pdfplus/10.1257/jep.30.1.139" TargetMode="External"/><Relationship Id="rId115" Type="http://schemas.openxmlformats.org/officeDocument/2006/relationships/hyperlink" Target="https://www.jstor.org/stable/2118281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readinglists@sbs.ox.ac.uk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i.Esteves\Dropbox\MFE\Reading%20Lis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2751E-E9BB-4562-8DA8-5E01A5344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Reading List Template</Template>
  <TotalTime>1563</TotalTime>
  <Pages>9</Pages>
  <Words>3400</Words>
  <Characters>19386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SAID BUSINESS SCHOOL</vt:lpstr>
    </vt:vector>
  </TitlesOfParts>
  <Company>University of Oxford</Company>
  <LinksUpToDate>false</LinksUpToDate>
  <CharactersWithSpaces>22741</CharactersWithSpaces>
  <SharedDoc>false</SharedDoc>
  <HLinks>
    <vt:vector size="174" baseType="variant">
      <vt:variant>
        <vt:i4>786514</vt:i4>
      </vt:variant>
      <vt:variant>
        <vt:i4>81</vt:i4>
      </vt:variant>
      <vt:variant>
        <vt:i4>0</vt:i4>
      </vt:variant>
      <vt:variant>
        <vt:i4>5</vt:i4>
      </vt:variant>
      <vt:variant>
        <vt:lpwstr>http://sbs-libprox.sbs.ox.ac.uk:2048/login?user=sbslprox1&amp;pass=Pr0x1482&amp;url=http://search.ebscohost.com/login.aspx?direct=true&amp;db=bth&amp;AN=6338371&amp;site=ehost-live</vt:lpwstr>
      </vt:variant>
      <vt:variant>
        <vt:lpwstr/>
      </vt:variant>
      <vt:variant>
        <vt:i4>8323124</vt:i4>
      </vt:variant>
      <vt:variant>
        <vt:i4>78</vt:i4>
      </vt:variant>
      <vt:variant>
        <vt:i4>0</vt:i4>
      </vt:variant>
      <vt:variant>
        <vt:i4>5</vt:i4>
      </vt:variant>
      <vt:variant>
        <vt:lpwstr>http://sbs-libprox.sbs.ox.ac.uk:2048/login?user=sbslprox2&amp;pass=Pr0x8361&amp;url=http://proquest.umi.com/pqdlink?did=626547151&amp;sid=2&amp;Fmt=2&amp;clientId=15810&amp;RQT=309&amp;VName=PQD</vt:lpwstr>
      </vt:variant>
      <vt:variant>
        <vt:lpwstr/>
      </vt:variant>
      <vt:variant>
        <vt:i4>8060976</vt:i4>
      </vt:variant>
      <vt:variant>
        <vt:i4>75</vt:i4>
      </vt:variant>
      <vt:variant>
        <vt:i4>0</vt:i4>
      </vt:variant>
      <vt:variant>
        <vt:i4>5</vt:i4>
      </vt:variant>
      <vt:variant>
        <vt:lpwstr>http://sbs-libprox.sbs.ox.ac.uk:2048/login?user=sbslprox2&amp;pass=Pr0x8361&amp;url=http://proquest.umi.com/pqdlink?did=245244131&amp;sid=1&amp;Fmt=2&amp;clientId=15810&amp;RQT=309&amp;VName=PQD</vt:lpwstr>
      </vt:variant>
      <vt:variant>
        <vt:lpwstr/>
      </vt:variant>
      <vt:variant>
        <vt:i4>524364</vt:i4>
      </vt:variant>
      <vt:variant>
        <vt:i4>72</vt:i4>
      </vt:variant>
      <vt:variant>
        <vt:i4>0</vt:i4>
      </vt:variant>
      <vt:variant>
        <vt:i4>5</vt:i4>
      </vt:variant>
      <vt:variant>
        <vt:lpwstr>http://isbs.sbs.ox.ac.uk/library/Documents/CLANotice.pdf</vt:lpwstr>
      </vt:variant>
      <vt:variant>
        <vt:lpwstr/>
      </vt:variant>
      <vt:variant>
        <vt:i4>6225947</vt:i4>
      </vt:variant>
      <vt:variant>
        <vt:i4>69</vt:i4>
      </vt:variant>
      <vt:variant>
        <vt:i4>0</vt:i4>
      </vt:variant>
      <vt:variant>
        <vt:i4>5</vt:i4>
      </vt:variant>
      <vt:variant>
        <vt:lpwstr>http://isbs.sbs.ox.ac.uk/emba8course/ME/Shared Documents/Vulkan_economics_of_ecommerce_chap7.pdf</vt:lpwstr>
      </vt:variant>
      <vt:variant>
        <vt:lpwstr/>
      </vt:variant>
      <vt:variant>
        <vt:i4>6881362</vt:i4>
      </vt:variant>
      <vt:variant>
        <vt:i4>66</vt:i4>
      </vt:variant>
      <vt:variant>
        <vt:i4>0</vt:i4>
      </vt:variant>
      <vt:variant>
        <vt:i4>5</vt:i4>
      </vt:variant>
      <vt:variant>
        <vt:lpwstr>http://solo.bodleian.ox.ac.uk/primo_library/libweb/action/query.do?fn=exec&amp;searchId=251342978</vt:lpwstr>
      </vt:variant>
      <vt:variant>
        <vt:lpwstr/>
      </vt:variant>
      <vt:variant>
        <vt:i4>6094930</vt:i4>
      </vt:variant>
      <vt:variant>
        <vt:i4>63</vt:i4>
      </vt:variant>
      <vt:variant>
        <vt:i4>0</vt:i4>
      </vt:variant>
      <vt:variant>
        <vt:i4>5</vt:i4>
      </vt:variant>
      <vt:variant>
        <vt:lpwstr>http://isbs.sbs.ox.ac.uk/emba8course/ME/Shared Documents/Harvard case links.aspx?PageView=Shared</vt:lpwstr>
      </vt:variant>
      <vt:variant>
        <vt:lpwstr/>
      </vt:variant>
      <vt:variant>
        <vt:i4>6881362</vt:i4>
      </vt:variant>
      <vt:variant>
        <vt:i4>60</vt:i4>
      </vt:variant>
      <vt:variant>
        <vt:i4>0</vt:i4>
      </vt:variant>
      <vt:variant>
        <vt:i4>5</vt:i4>
      </vt:variant>
      <vt:variant>
        <vt:lpwstr>http://solo.bodleian.ox.ac.uk/primo_library/libweb/action/query.do?fn=exec&amp;searchId=251342978</vt:lpwstr>
      </vt:variant>
      <vt:variant>
        <vt:lpwstr/>
      </vt:variant>
      <vt:variant>
        <vt:i4>7077978</vt:i4>
      </vt:variant>
      <vt:variant>
        <vt:i4>57</vt:i4>
      </vt:variant>
      <vt:variant>
        <vt:i4>0</vt:i4>
      </vt:variant>
      <vt:variant>
        <vt:i4>5</vt:i4>
      </vt:variant>
      <vt:variant>
        <vt:lpwstr>http://solo.ouls.ox.ac.uk/primo_library/libweb/action/query.do?fn=exec&amp;searchId=251441041</vt:lpwstr>
      </vt:variant>
      <vt:variant>
        <vt:lpwstr/>
      </vt:variant>
      <vt:variant>
        <vt:i4>6881362</vt:i4>
      </vt:variant>
      <vt:variant>
        <vt:i4>54</vt:i4>
      </vt:variant>
      <vt:variant>
        <vt:i4>0</vt:i4>
      </vt:variant>
      <vt:variant>
        <vt:i4>5</vt:i4>
      </vt:variant>
      <vt:variant>
        <vt:lpwstr>http://solo.bodleian.ox.ac.uk/primo_library/libweb/action/query.do?fn=exec&amp;searchId=251342978</vt:lpwstr>
      </vt:variant>
      <vt:variant>
        <vt:lpwstr/>
      </vt:variant>
      <vt:variant>
        <vt:i4>5898304</vt:i4>
      </vt:variant>
      <vt:variant>
        <vt:i4>51</vt:i4>
      </vt:variant>
      <vt:variant>
        <vt:i4>0</vt:i4>
      </vt:variant>
      <vt:variant>
        <vt:i4>5</vt:i4>
      </vt:variant>
      <vt:variant>
        <vt:lpwstr>http://isbs.sbs.ox.ac.uk/emba8course/ME/Shared Documents/EMBA 811mayME 301-228-1.pdf</vt:lpwstr>
      </vt:variant>
      <vt:variant>
        <vt:lpwstr/>
      </vt:variant>
      <vt:variant>
        <vt:i4>7077978</vt:i4>
      </vt:variant>
      <vt:variant>
        <vt:i4>48</vt:i4>
      </vt:variant>
      <vt:variant>
        <vt:i4>0</vt:i4>
      </vt:variant>
      <vt:variant>
        <vt:i4>5</vt:i4>
      </vt:variant>
      <vt:variant>
        <vt:lpwstr>http://solo.ouls.ox.ac.uk/primo_library/libweb/action/query.do?fn=exec&amp;searchId=251441041</vt:lpwstr>
      </vt:variant>
      <vt:variant>
        <vt:lpwstr/>
      </vt:variant>
      <vt:variant>
        <vt:i4>6881362</vt:i4>
      </vt:variant>
      <vt:variant>
        <vt:i4>45</vt:i4>
      </vt:variant>
      <vt:variant>
        <vt:i4>0</vt:i4>
      </vt:variant>
      <vt:variant>
        <vt:i4>5</vt:i4>
      </vt:variant>
      <vt:variant>
        <vt:lpwstr>http://solo.bodleian.ox.ac.uk/primo_library/libweb/action/query.do?fn=exec&amp;searchId=251342978</vt:lpwstr>
      </vt:variant>
      <vt:variant>
        <vt:lpwstr/>
      </vt:variant>
      <vt:variant>
        <vt:i4>65618</vt:i4>
      </vt:variant>
      <vt:variant>
        <vt:i4>42</vt:i4>
      </vt:variant>
      <vt:variant>
        <vt:i4>0</vt:i4>
      </vt:variant>
      <vt:variant>
        <vt:i4>5</vt:i4>
      </vt:variant>
      <vt:variant>
        <vt:lpwstr>http://sbs-libprox.sbs.ox.ac.uk:2048/login?user=sbslprox1&amp;pass=Pr0x1482&amp;url=http://search.ebscohost.com/login.aspx?direct=true&amp;db=bth&amp;AN=2481595&amp;site=ehost-live</vt:lpwstr>
      </vt:variant>
      <vt:variant>
        <vt:lpwstr/>
      </vt:variant>
      <vt:variant>
        <vt:i4>82</vt:i4>
      </vt:variant>
      <vt:variant>
        <vt:i4>39</vt:i4>
      </vt:variant>
      <vt:variant>
        <vt:i4>0</vt:i4>
      </vt:variant>
      <vt:variant>
        <vt:i4>5</vt:i4>
      </vt:variant>
      <vt:variant>
        <vt:lpwstr>http://sbs-libprox.sbs.ox.ac.uk:2048/login?user=sbslprox1&amp;pass=Pr0x1482&amp;url=http://search.ebscohost.com/login.aspx?direct=true&amp;db=bth&amp;AN=1490281&amp;site=ehost-live</vt:lpwstr>
      </vt:variant>
      <vt:variant>
        <vt:lpwstr/>
      </vt:variant>
      <vt:variant>
        <vt:i4>7995509</vt:i4>
      </vt:variant>
      <vt:variant>
        <vt:i4>36</vt:i4>
      </vt:variant>
      <vt:variant>
        <vt:i4>0</vt:i4>
      </vt:variant>
      <vt:variant>
        <vt:i4>5</vt:i4>
      </vt:variant>
      <vt:variant>
        <vt:lpwstr>http://sbs-libprox.sbs.ox.ac.uk:2048/login?user=sbslprox1&amp;pass=Pr0x1482&amp;url=http://search.ebscohost.com/login.aspx?direct=true&amp;db=bth&amp;AN=700686&amp;site=ehost-live</vt:lpwstr>
      </vt:variant>
      <vt:variant>
        <vt:lpwstr/>
      </vt:variant>
      <vt:variant>
        <vt:i4>7798906</vt:i4>
      </vt:variant>
      <vt:variant>
        <vt:i4>33</vt:i4>
      </vt:variant>
      <vt:variant>
        <vt:i4>0</vt:i4>
      </vt:variant>
      <vt:variant>
        <vt:i4>5</vt:i4>
      </vt:variant>
      <vt:variant>
        <vt:lpwstr>http://sbs-libprox.sbs.ox.ac.uk:2048/login?user=sbslprox1&amp;pass=Pr0x1482&amp;url=http://search.ebscohost.com/login.aspx?direct=true&amp;db=bth&amp;AN=621558&amp;site=ehost-live</vt:lpwstr>
      </vt:variant>
      <vt:variant>
        <vt:lpwstr/>
      </vt:variant>
      <vt:variant>
        <vt:i4>7077978</vt:i4>
      </vt:variant>
      <vt:variant>
        <vt:i4>30</vt:i4>
      </vt:variant>
      <vt:variant>
        <vt:i4>0</vt:i4>
      </vt:variant>
      <vt:variant>
        <vt:i4>5</vt:i4>
      </vt:variant>
      <vt:variant>
        <vt:lpwstr>http://solo.ouls.ox.ac.uk/primo_library/libweb/action/query.do?fn=exec&amp;searchId=251441041</vt:lpwstr>
      </vt:variant>
      <vt:variant>
        <vt:lpwstr/>
      </vt:variant>
      <vt:variant>
        <vt:i4>6881362</vt:i4>
      </vt:variant>
      <vt:variant>
        <vt:i4>27</vt:i4>
      </vt:variant>
      <vt:variant>
        <vt:i4>0</vt:i4>
      </vt:variant>
      <vt:variant>
        <vt:i4>5</vt:i4>
      </vt:variant>
      <vt:variant>
        <vt:lpwstr>http://solo.bodleian.ox.ac.uk/primo_library/libweb/action/query.do?fn=exec&amp;searchId=251342978</vt:lpwstr>
      </vt:variant>
      <vt:variant>
        <vt:lpwstr/>
      </vt:variant>
      <vt:variant>
        <vt:i4>6094930</vt:i4>
      </vt:variant>
      <vt:variant>
        <vt:i4>24</vt:i4>
      </vt:variant>
      <vt:variant>
        <vt:i4>0</vt:i4>
      </vt:variant>
      <vt:variant>
        <vt:i4>5</vt:i4>
      </vt:variant>
      <vt:variant>
        <vt:lpwstr>http://isbs.sbs.ox.ac.uk/emba8course/ME/Shared Documents/Harvard case links.aspx?PageView=Shared</vt:lpwstr>
      </vt:variant>
      <vt:variant>
        <vt:lpwstr/>
      </vt:variant>
      <vt:variant>
        <vt:i4>7077978</vt:i4>
      </vt:variant>
      <vt:variant>
        <vt:i4>21</vt:i4>
      </vt:variant>
      <vt:variant>
        <vt:i4>0</vt:i4>
      </vt:variant>
      <vt:variant>
        <vt:i4>5</vt:i4>
      </vt:variant>
      <vt:variant>
        <vt:lpwstr>http://solo.ouls.ox.ac.uk/primo_library/libweb/action/query.do?fn=exec&amp;searchId=251441041</vt:lpwstr>
      </vt:variant>
      <vt:variant>
        <vt:lpwstr/>
      </vt:variant>
      <vt:variant>
        <vt:i4>6881362</vt:i4>
      </vt:variant>
      <vt:variant>
        <vt:i4>18</vt:i4>
      </vt:variant>
      <vt:variant>
        <vt:i4>0</vt:i4>
      </vt:variant>
      <vt:variant>
        <vt:i4>5</vt:i4>
      </vt:variant>
      <vt:variant>
        <vt:lpwstr>http://solo.bodleian.ox.ac.uk/primo_library/libweb/action/query.do?fn=exec&amp;searchId=251342978</vt:lpwstr>
      </vt:variant>
      <vt:variant>
        <vt:lpwstr/>
      </vt:variant>
      <vt:variant>
        <vt:i4>7077978</vt:i4>
      </vt:variant>
      <vt:variant>
        <vt:i4>15</vt:i4>
      </vt:variant>
      <vt:variant>
        <vt:i4>0</vt:i4>
      </vt:variant>
      <vt:variant>
        <vt:i4>5</vt:i4>
      </vt:variant>
      <vt:variant>
        <vt:lpwstr>http://solo.ouls.ox.ac.uk/primo_library/libweb/action/query.do?fn=exec&amp;searchId=251441041</vt:lpwstr>
      </vt:variant>
      <vt:variant>
        <vt:lpwstr/>
      </vt:variant>
      <vt:variant>
        <vt:i4>6881362</vt:i4>
      </vt:variant>
      <vt:variant>
        <vt:i4>12</vt:i4>
      </vt:variant>
      <vt:variant>
        <vt:i4>0</vt:i4>
      </vt:variant>
      <vt:variant>
        <vt:i4>5</vt:i4>
      </vt:variant>
      <vt:variant>
        <vt:lpwstr>http://solo.bodleian.ox.ac.uk/primo_library/libweb/action/query.do?fn=exec&amp;searchId=251342978</vt:lpwstr>
      </vt:variant>
      <vt:variant>
        <vt:lpwstr/>
      </vt:variant>
      <vt:variant>
        <vt:i4>7077978</vt:i4>
      </vt:variant>
      <vt:variant>
        <vt:i4>9</vt:i4>
      </vt:variant>
      <vt:variant>
        <vt:i4>0</vt:i4>
      </vt:variant>
      <vt:variant>
        <vt:i4>5</vt:i4>
      </vt:variant>
      <vt:variant>
        <vt:lpwstr>http://solo.ouls.ox.ac.uk/primo_library/libweb/action/query.do?fn=exec&amp;searchId=251441041</vt:lpwstr>
      </vt:variant>
      <vt:variant>
        <vt:lpwstr/>
      </vt:variant>
      <vt:variant>
        <vt:i4>720909</vt:i4>
      </vt:variant>
      <vt:variant>
        <vt:i4>6</vt:i4>
      </vt:variant>
      <vt:variant>
        <vt:i4>0</vt:i4>
      </vt:variant>
      <vt:variant>
        <vt:i4>5</vt:i4>
      </vt:variant>
      <vt:variant>
        <vt:lpwstr>http://bookshop.blackwell.co.uk/jsp/id/Economics_Special_Edition_with_Global_Economic_Watch/9781408021286</vt:lpwstr>
      </vt:variant>
      <vt:variant>
        <vt:lpwstr/>
      </vt:variant>
      <vt:variant>
        <vt:i4>6881362</vt:i4>
      </vt:variant>
      <vt:variant>
        <vt:i4>3</vt:i4>
      </vt:variant>
      <vt:variant>
        <vt:i4>0</vt:i4>
      </vt:variant>
      <vt:variant>
        <vt:i4>5</vt:i4>
      </vt:variant>
      <vt:variant>
        <vt:lpwstr>http://solo.bodleian.ox.ac.uk/primo_library/libweb/action/query.do?fn=exec&amp;searchId=251342978</vt:lpwstr>
      </vt:variant>
      <vt:variant>
        <vt:lpwstr/>
      </vt:variant>
      <vt:variant>
        <vt:i4>2752597</vt:i4>
      </vt:variant>
      <vt:variant>
        <vt:i4>0</vt:i4>
      </vt:variant>
      <vt:variant>
        <vt:i4>0</vt:i4>
      </vt:variant>
      <vt:variant>
        <vt:i4>5</vt:i4>
      </vt:variant>
      <vt:variant>
        <vt:lpwstr>mailto:mungo.wilson@sbs.ox.ac.uk</vt:lpwstr>
      </vt:variant>
      <vt:variant>
        <vt:lpwstr/>
      </vt:variant>
      <vt:variant>
        <vt:i4>3276830</vt:i4>
      </vt:variant>
      <vt:variant>
        <vt:i4>10</vt:i4>
      </vt:variant>
      <vt:variant>
        <vt:i4>0</vt:i4>
      </vt:variant>
      <vt:variant>
        <vt:i4>5</vt:i4>
      </vt:variant>
      <vt:variant>
        <vt:lpwstr>mailto:readinglists@sbs.ox.ac.uk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SAID BUSINESS SCHOOL</dc:title>
  <dc:creator>Rui Esteves</dc:creator>
  <cp:lastModifiedBy>Rhys Bidder</cp:lastModifiedBy>
  <cp:revision>44</cp:revision>
  <cp:lastPrinted>2018-05-27T17:04:00Z</cp:lastPrinted>
  <dcterms:created xsi:type="dcterms:W3CDTF">2019-05-28T15:21:00Z</dcterms:created>
  <dcterms:modified xsi:type="dcterms:W3CDTF">2019-06-12T09:12:00Z</dcterms:modified>
</cp:coreProperties>
</file>