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20912" w14:textId="34773585" w:rsidR="006A69D2" w:rsidRDefault="006A69D2" w:rsidP="006A69D2">
      <w:pPr>
        <w:jc w:val="center"/>
        <w:rPr>
          <w:sz w:val="28"/>
          <w:szCs w:val="28"/>
        </w:rPr>
      </w:pPr>
      <w:r w:rsidRPr="006A69D2">
        <w:rPr>
          <w:sz w:val="28"/>
          <w:szCs w:val="28"/>
        </w:rPr>
        <w:t>Inquiries, Investigations and Immersion</w:t>
      </w:r>
      <w:r>
        <w:rPr>
          <w:sz w:val="28"/>
          <w:szCs w:val="28"/>
        </w:rPr>
        <w:t xml:space="preserve"> </w:t>
      </w:r>
    </w:p>
    <w:p w14:paraId="5E56F937" w14:textId="62B08B04" w:rsidR="00507C9F" w:rsidRPr="00542D33" w:rsidRDefault="00542D3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Millano</w:t>
      </w:r>
      <w:proofErr w:type="spellEnd"/>
      <w:r>
        <w:rPr>
          <w:sz w:val="28"/>
          <w:szCs w:val="28"/>
        </w:rPr>
        <w:t>, Rei Benedict L.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12-Laplace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id="0" w:name="_GoBack"/>
      <w:bookmarkEnd w:id="0"/>
      <w:r w:rsidR="002E28BD">
        <w:rPr>
          <w:sz w:val="28"/>
          <w:szCs w:val="28"/>
        </w:rPr>
        <w:t>8-22-</w:t>
      </w:r>
      <w:r w:rsidR="004A0771">
        <w:rPr>
          <w:sz w:val="28"/>
          <w:szCs w:val="28"/>
        </w:rPr>
        <w:t>2022</w:t>
      </w:r>
    </w:p>
    <w:sectPr w:rsidR="00507C9F" w:rsidRPr="00542D33" w:rsidSect="00542D33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9F"/>
    <w:rsid w:val="002E28BD"/>
    <w:rsid w:val="004A0771"/>
    <w:rsid w:val="00507C9F"/>
    <w:rsid w:val="00542D33"/>
    <w:rsid w:val="00615C0F"/>
    <w:rsid w:val="006A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813C"/>
  <w15:chartTrackingRefBased/>
  <w15:docId w15:val="{9113659A-4C62-4A4B-838D-FBF79604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4</cp:revision>
  <dcterms:created xsi:type="dcterms:W3CDTF">2022-08-22T11:14:00Z</dcterms:created>
  <dcterms:modified xsi:type="dcterms:W3CDTF">2022-08-22T11:23:00Z</dcterms:modified>
</cp:coreProperties>
</file>