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SaaSGuide V2 HR 演示引导</w:t>
      </w:r>
    </w:p>
    <w:p>
      <w:pPr>
        <w:jc w:val="left"/>
      </w:pPr>
      <w:r>
        <w:rPr>
          <w:b/>
          <w:sz w:val="32"/>
        </w:rPr>
        <w:t>个人学习 Demo 的 5 至 8 分钟面试讲解稿</w:t>
      </w:r>
    </w:p>
    <w:p>
      <w:r>
        <w:t>这份文档用于在面试或作品集沟通中演示 SaaSGuide V2。演示的重点不是展示一组漂亮的固定页面，而是说明输入如何被校验、证据如何保留、哪些步骤必须人工确认，以及哪些能力仍未验证。</w:t>
      </w:r>
    </w:p>
    <w:p>
      <w:pPr>
        <w:pStyle w:val="Heading1"/>
      </w:pPr>
      <w:r>
        <w:t>30 秒项目定位</w:t>
      </w:r>
    </w:p>
    <w:p>
      <w:r>
        <w:t>SaaSGuide V2 是一个本地运行的项目风险学习 Demo。它把项目任务 XLSX、文本证据、自建知识文档、风险规则、人工决策、SQLite 行动记录和报告导出串成一个可追溯流程。我用确定性代码处理可计算和可校验的部分，把不确定判断留给人工确认，并明确区分已实现能力、固定模拟评测和真实企业效果。</w:t>
      </w:r>
    </w:p>
    <w:p>
      <w:pPr>
        <w:pStyle w:val="Heading2"/>
      </w:pPr>
      <w:r>
        <w:t>开场真实性声明</w:t>
      </w:r>
    </w:p>
    <w:p>
      <w:r>
        <w:t>这是个人学习 Demo，使用虚构 SaaS、自建规则、模拟样本或用户主动导入的本地文件。没有真实客户、真实企业系统写回、生产部署或业务收益数据。固定测试通过只证明给定条件下的功能，不证明真实企业准确率。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本次能证明</w:t>
            </w:r>
          </w:p>
        </w:tc>
        <w:tc>
          <w:tcPr>
            <w:tcW w:type="dxa" w:w="4535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本次不能证明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本地端到端工作流、结构校验、来源追踪、人工确认和测试习惯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真实客户采用、风险降低、生产稳定性或商业价值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普通 XLSX、TXT、Markdown、DOCX、普通 PDF 的已验收边界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真实 OCR、语音识别、向量 RAG、外部连接器和多人权限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演示总路线</w:t>
      </w:r>
    </w:p>
    <w:p>
      <w:r>
        <w:t>建议控制在 5 至 8 分钟。若面试官只给 3 分钟，优先演示数据源、风险雷达和人工确认。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814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948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要展示的动作</w:t>
            </w:r>
          </w:p>
        </w:tc>
        <w:tc>
          <w:tcPr>
            <w:tcW w:type="dxa" w:w="3175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要说明的结论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0:00–0:40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工作台 /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指出指标来自本地已保存状态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首页不再使用固定五条风险填充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0:40–2:10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数据源 /data-sources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加载有效样本并核对开放式列映射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建议不是限制；服务器会重新校验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2:10–3:30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风险雷达 /risk-radar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运行规则并展开来源证据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候选风险不是正式结论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3:30–4:30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文本证据 /evidence-intake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展示来源位置和人工核对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文件内容按不可信输入处理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4:30–5:30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知识库 /knowledge-base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提问、查看引用或拒答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有依据才答，版本状态可追溯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5:30–6:30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行动跟踪 /action-tracker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展示人工确认和状态事件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规则和模型不自动指派真实人员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6:30–7:30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报告 /reports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核对指标并导出 CSV 或 XLSX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数字由 Python 计算，不由模型心算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7:30–8:00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回到工作台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总结输入到报告的闭环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再次说明未验证边界</w:t>
            </w:r>
          </w:p>
        </w:tc>
      </w:tr>
    </w:tbl>
    <w:p>
      <w:pPr>
        <w:spacing w:after="0"/>
      </w:pPr>
    </w:p>
    <w:p>
      <w:pPr>
        <w:pStyle w:val="Heading2"/>
      </w:pPr>
      <w:r>
        <w:t>演示前准备</w:t>
      </w:r>
    </w:p>
    <w:p>
      <w:pPr>
        <w:pStyle w:val="ListBullet"/>
      </w:pPr>
      <w:r>
        <w:t>运行 start_v2.ps1，并确认 http://127.0.0.1:4173/ 可打开。</w:t>
      </w:r>
    </w:p>
    <w:p>
      <w:pPr>
        <w:pStyle w:val="ListBullet"/>
      </w:pPr>
      <w:r>
        <w:t>准备 data/samples/valid_project_tasks_cn.xlsx；真实文件选择若不稳定，可使用页面明确标注的内置模拟样本。</w:t>
      </w:r>
    </w:p>
    <w:p>
      <w:pPr>
        <w:pStyle w:val="ListBullet"/>
      </w:pPr>
      <w:r>
        <w:t>不要预先承诺模型、OCR、语音或外部系统会现场成功；这些不在当前已验证范围。</w:t>
      </w:r>
    </w:p>
    <w:p>
      <w:r>
        <w:br w:type="page"/>
      </w:r>
    </w:p>
    <w:p>
      <w:pPr>
        <w:pStyle w:val="Heading1"/>
        <w:keepNext/>
      </w:pPr>
      <w:r>
        <w:t>第一段 数据接入与映射</w:t>
      </w:r>
    </w:p>
    <w:p>
      <w:r>
        <w:t>这一段用于证明系统不是只展示固定结果，而是先处理来源、字段和错误。</w:t>
      </w:r>
    </w:p>
    <w:p>
      <w:pPr>
        <w:pStyle w:val="Heading2"/>
      </w:pPr>
      <w:r>
        <w:t>点击顺序</w:t>
      </w:r>
    </w:p>
    <w:p>
      <w:pPr>
        <w:ind w:left="454" w:hanging="454"/>
      </w:pPr>
      <w:r>
        <w:t>1.  从工作台点击导入项目数据。</w:t>
      </w:r>
    </w:p>
    <w:p>
      <w:pPr>
        <w:ind w:left="454" w:hanging="454"/>
      </w:pPr>
      <w:r>
        <w:t>2.  选择 valid_project_tasks_cn.xlsx，或选择内置有效样本后点击加载。</w:t>
      </w:r>
    </w:p>
    <w:p>
      <w:pPr>
        <w:ind w:left="454" w:hanging="454"/>
      </w:pPr>
      <w:r>
        <w:t>3.  指出左侧是统一字段，右侧是可自由输入的原始列名；点入输入框可看到原表头建议。</w:t>
      </w:r>
    </w:p>
    <w:p>
      <w:pPr>
        <w:ind w:left="454" w:hanging="454"/>
      </w:pPr>
      <w:r>
        <w:t>4.  把一个必填字段改为不存在的列名，点击按当前映射重新校验，展示 mapping_unknown_column。</w:t>
      </w:r>
    </w:p>
    <w:p>
      <w:pPr>
        <w:ind w:left="454" w:hanging="454"/>
      </w:pPr>
      <w:r>
        <w:t>5.  恢复正确列名并重新校验；确认只有校验通过后才能导入。</w:t>
      </w:r>
    </w:p>
    <w:p>
      <w:pPr>
        <w:ind w:left="454" w:hanging="454"/>
      </w:pPr>
      <w:r>
        <w:t>6.  若尚未导入过相同内容，点击确认导入并展示来源哈希、统一 JSON 与任务数量。</w:t>
      </w:r>
    </w:p>
    <w:p>
      <w:pPr>
        <w:pStyle w:val="Heading2"/>
      </w:pPr>
      <w:r>
        <w:t>讲解重点</w:t>
      </w:r>
    </w:p>
    <w:p>
      <w:pPr>
        <w:pStyle w:val="ListBullet"/>
      </w:pPr>
      <w:r>
        <w:t>Auto suggestion 自动建议只减少输入成本，不代表系统知道企业字段含义。</w:t>
      </w:r>
    </w:p>
    <w:p>
      <w:pPr>
        <w:pStyle w:val="ListBullet"/>
      </w:pPr>
      <w:r>
        <w:t>Validation 校验由服务端再次执行，不能只相信浏览器输入。</w:t>
      </w:r>
    </w:p>
    <w:p>
      <w:pPr>
        <w:pStyle w:val="ListBullet"/>
      </w:pPr>
      <w:r>
        <w:t>Provenance 来源追踪保留文件名、SHA-256 和原表行号，方便回到证据。</w:t>
      </w:r>
    </w:p>
    <w:p>
      <w:pPr>
        <w:pStyle w:val="ListBullet"/>
      </w:pPr>
      <w:r>
        <w:t>Human confirmation 人工确认是写入正式本地数据前的闸门。</w:t>
      </w:r>
    </w:p>
    <w:p>
      <w:pPr>
        <w:pStyle w:val="Heading2"/>
      </w:pPr>
      <w:r>
        <w:t>不要说</w:t>
      </w:r>
    </w:p>
    <w:p>
      <w:r>
        <w:t>不要说系统兼容所有 Excel，也不要把内置样本的成功说成真实企业文件验证。当前只对已测试的 XLSX 范围负责。</w:t>
      </w:r>
    </w:p>
    <w:p>
      <w:r>
        <w:br w:type="page"/>
      </w:r>
    </w:p>
    <w:p>
      <w:pPr>
        <w:pStyle w:val="Heading1"/>
        <w:keepNext/>
      </w:pPr>
      <w:r>
        <w:t>第二段 风险候选与证据</w:t>
      </w:r>
    </w:p>
    <w:p>
      <w:r>
        <w:t>这一段展示规则如何从统一任务数据生成可解释的 Risk Candidate 风险候选，而不是自动生成业务事实。</w:t>
      </w:r>
    </w:p>
    <w:p>
      <w:pPr>
        <w:pStyle w:val="Heading2"/>
      </w:pPr>
      <w:r>
        <w:t>风险雷达</w:t>
      </w:r>
    </w:p>
    <w:p>
      <w:pPr>
        <w:ind w:left="454" w:hanging="454"/>
      </w:pPr>
      <w:r>
        <w:t>1.  运行最近导入数据扫描或固定样本扫描。</w:t>
      </w:r>
    </w:p>
    <w:p>
      <w:pPr>
        <w:ind w:left="454" w:hanging="454"/>
      </w:pPr>
      <w:r>
        <w:t>2.  展开一个候选，指出规则编号、源任务、源表行号和字段值。</w:t>
      </w:r>
    </w:p>
    <w:p>
      <w:pPr>
        <w:ind w:left="454" w:hanging="454"/>
      </w:pPr>
      <w:r>
        <w:t>3.  解释按项目、任务和风险类型去重。</w:t>
      </w:r>
    </w:p>
    <w:p>
      <w:pPr>
        <w:ind w:left="454" w:hanging="454"/>
      </w:pPr>
      <w:r>
        <w:t>4.  选择确认、观察、驳回或误报，并说明它只追加人工审计记录。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814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4025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在项目中的含义</w:t>
            </w:r>
          </w:p>
        </w:tc>
        <w:tc>
          <w:tcPr>
            <w:tcW w:type="dxa" w:w="3005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容易混淆的错误说法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Risk Signal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截止日期、状态、完成度或依赖触发的可计算信号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AI 已经发现真实风险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Risk Candidate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带证据、等待人工判断的候选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候选就是正式风险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Ground Truth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固定评测集里人工预先标注的答案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代表行业真实准确率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Human Decision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确认、观察、驳回或误报的追加审计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系统自动替人承担责任</w:t>
            </w:r>
          </w:p>
        </w:tc>
      </w:tr>
    </w:tbl>
    <w:p>
      <w:pPr>
        <w:spacing w:after="0"/>
      </w:pPr>
    </w:p>
    <w:p>
      <w:pPr>
        <w:pStyle w:val="Heading2"/>
      </w:pPr>
      <w:r>
        <w:t>固定评测的正确表述</w:t>
      </w:r>
    </w:p>
    <w:p>
      <w:r>
        <w:t>P2 固定模拟评测集的 Precision 和 Recall 均为 83.33%。这说明规则在这组自建样本上有可见的误报和漏报，不是企业部署效果，也不能外推到其他项目。</w:t>
      </w:r>
    </w:p>
    <w:p>
      <w:r>
        <w:br w:type="page"/>
      </w:r>
    </w:p>
    <w:p>
      <w:pPr>
        <w:pStyle w:val="Heading1"/>
        <w:keepNext/>
      </w:pPr>
      <w:r>
        <w:t>第三段 文本 知识 行动与报告</w:t>
      </w:r>
    </w:p>
    <w:p>
      <w:r>
        <w:t>这四个页面共同说明证据、规则、人工责任和可交付输出如何衔接。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701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3628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演示动作</w:t>
            </w:r>
          </w:p>
        </w:tc>
        <w:tc>
          <w:tcPr>
            <w:tcW w:type="dxa" w:w="3515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你要说明的边界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文本证据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解析 TXT、Markdown 或 DOCX，查看段落或表格位置，保存人工核对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真实模型抽取未验证；提示词注入文字不会变成系统指令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知识库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提出有依据问题并查看版本引用，再问一个资料外问题观察拒答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这是确定性检索底座，不是向量或模型 RAG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行动跟踪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展示人工确认创建、受限状态转换和追加事件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SQLite 是单机 Demo，不是企业权限或并发系统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报告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核对指标口径，下载 CSV 或三表 XLSX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数字来自 Python 确定性计算；固定数据不等于业务成果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输入实验室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展示普通 PDF、OCR_REQUIRED、WAV 元数据和 simulation 适配器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未调用真实 OCR、语音识别或外部连接器</w:t>
            </w:r>
          </w:p>
        </w:tc>
      </w:tr>
    </w:tbl>
    <w:p>
      <w:pPr>
        <w:spacing w:after="0"/>
      </w:pPr>
    </w:p>
    <w:p>
      <w:pPr>
        <w:pStyle w:val="Heading2"/>
      </w:pPr>
      <w:r>
        <w:t>闭环总结话术</w:t>
      </w:r>
    </w:p>
    <w:p>
      <w:r>
        <w:t>这个项目的主线不是让模型自由决定，而是把文件接入、确定性规则、知识引用、人工决策、行动审计和报告拆成可验证步骤。每一步都有明确输入输出；不确定信息停在待确认状态，不能静默写成事实。</w:t>
      </w:r>
    </w:p>
    <w:p>
      <w:r>
        <w:br w:type="page"/>
      </w:r>
    </w:p>
    <w:p>
      <w:pPr>
        <w:pStyle w:val="Heading1"/>
        <w:keepNext/>
      </w:pPr>
      <w:r>
        <w:t>技术串联讲法</w:t>
      </w:r>
    </w:p>
    <w:p>
      <w:r>
        <w:t>面试官追问实现方式时，用下面的层次回答，避免把 Skill、Agent、Workflow 和 Tool 混为一谈。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474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402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通俗解释</w:t>
            </w:r>
          </w:p>
        </w:tc>
        <w:tc>
          <w:tcPr>
            <w:tcW w:type="dxa" w:w="3969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本项目例子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Skill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完成某类任务的操作规范和质量门槛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文档生成要求 DOCX 渲染后逐页检查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Agent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理解目标、选择步骤并协调工具的执行者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当前开发由一个主 Codex agent 执行；产品架构也只设一个 Orchestrator 概念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Workflow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业务状态和工具调用的固定顺序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上传→映射→校验→预览→人工确认→保存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Tool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输入输出明确的函数或服务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parse_xlsx、规则扫描、知识检索、指标计算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Test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验证代码在给定条件下是否符合预期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单元测试、接口测试、浏览器交互和文档视觉检查</w:t>
            </w:r>
          </w:p>
        </w:tc>
      </w:tr>
    </w:tbl>
    <w:p>
      <w:pPr>
        <w:spacing w:after="0"/>
      </w:pPr>
    </w:p>
    <w:p>
      <w:pPr>
        <w:pStyle w:val="Heading2"/>
      </w:pPr>
      <w:r>
        <w:t>一句话串联</w:t>
      </w:r>
    </w:p>
    <w:p>
      <w:r>
        <w:t>用户操作进入 Workflow，主流程调用确定性 Tool；遇到需要判断的内容时保留证据并进入人工确认；结果再写入 SQLite 或文件审计，最后由报告工具汇总。Skill 约束的是开发和产物质量，不是产品页面里的一个机器人。</w:t>
      </w:r>
    </w:p>
    <w:p>
      <w:pPr>
        <w:pStyle w:val="Heading2"/>
      </w:pPr>
      <w:r>
        <w:t>当前多 Agent 事实</w:t>
      </w:r>
    </w:p>
    <w:p>
      <w:r>
        <w:t>本次产品化修订没有创建子 agent，也没有多个 agent 自由讨论。把产品中的 Orchestrator Agent 画成架构概念，不应表述为已经实现了多智能体系统。</w:t>
      </w:r>
    </w:p>
    <w:p>
      <w:r>
        <w:br w:type="page"/>
      </w:r>
    </w:p>
    <w:p>
      <w:pPr>
        <w:pStyle w:val="Heading1"/>
        <w:keepNext/>
      </w:pPr>
      <w:r>
        <w:t>常见 HR 追问</w:t>
      </w:r>
    </w:p>
    <w:p>
      <w:r>
        <w:t>回答时先给事实，再给限制，最后说明下一步。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009"/>
            <w:shd w:fill="27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简短回答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这是正式产品吗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不是。它是本地个人学习 Demo，用来证明我能把需求拆成可运行、可测试、可解释的流程。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AI 在哪里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V1 有真实 DeepSeek ASK/PLAN 调用证据；V2 的文本抽取和知识检索当前以确定性底座为主，我没有把未调用的模型能力写成完成。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为什么不用模型直接判断风险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日期、状态、依赖等先用规则更可复现。模型适合提问、解释和草拟，但正式状态必须由人确认。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83.33% 准确吗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它是自建固定模拟集上的 Precision 和 Recall，不是现实准确率；我保留了误报和漏报，避免把测试包装成业务效果。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为什么用 SQLite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它足够验证本地关联、状态机和事件审计，但不代表多租户、权限、并发或灾备。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你亲自做了什么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pPr>
              <w:spacing w:after="0" w:line="264" w:lineRule="auto"/>
            </w:pPr>
            <w:r>
              <w:rPr>
                <w:sz w:val="19"/>
              </w:rPr>
              <w:t>我负责需求取舍、验收边界和结果判断，并能按数据接入、规则、人工确认、审计和报告解释代码关系；开发过程使用 Codex 辅助实现和测试。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下一步做什么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9"/>
              </w:rPr>
              <w:t>先用新的非同源样本做盲测，再选择一个真实模型抽取或外部系统只读连接进行独立验收，而不是同时堆功能。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结束检查清单</w:t>
      </w:r>
    </w:p>
    <w:p>
      <w:r>
        <w:t>结束前用 20 秒确认自己没有把计划、模拟或局部验证说成事实。</w:t>
      </w:r>
    </w:p>
    <w:p>
      <w:pPr>
        <w:pStyle w:val="ListBullet"/>
      </w:pPr>
      <w:r>
        <w:t>我是否明确说了个人学习 Demo、虚构 SaaS 和本地数据边界。</w:t>
      </w:r>
    </w:p>
    <w:p>
      <w:pPr>
        <w:pStyle w:val="ListBullet"/>
      </w:pPr>
      <w:r>
        <w:t>我是否展示了输入、处理、输出、验证和人工确认，而不只是展示页面。</w:t>
      </w:r>
    </w:p>
    <w:p>
      <w:pPr>
        <w:pStyle w:val="ListBullet"/>
      </w:pPr>
      <w:r>
        <w:t>我是否把固定评测指标限定在自建样本上。</w:t>
      </w:r>
    </w:p>
    <w:p>
      <w:pPr>
        <w:pStyle w:val="ListBullet"/>
      </w:pPr>
      <w:r>
        <w:t>我是否避免声称真实 OCR、语音识别、向量 RAG、外部连接器、企业权限和公开部署。</w:t>
      </w:r>
    </w:p>
    <w:p>
      <w:pPr>
        <w:pStyle w:val="ListBullet"/>
      </w:pPr>
      <w:r>
        <w:t>我是否能解释一个真实 Bug，例如下拉框封闭输入、旧验收页混入产品或 SQLite 连接未关闭。</w:t>
      </w:r>
    </w:p>
    <w:p>
      <w:pPr>
        <w:pStyle w:val="ListBullet"/>
      </w:pPr>
      <w:r>
        <w:t>我是否说明 Codex 是开发协作工具，而不是替我拥有真实工作经验。</w:t>
      </w:r>
    </w:p>
    <w:p>
      <w:pPr>
        <w:pStyle w:val="Heading2"/>
      </w:pPr>
      <w:r>
        <w:t>最终结束语</w:t>
      </w:r>
    </w:p>
    <w:p>
      <w:r>
        <w:t>SaaSGuide V2 当前最有价值的证据，是我能识别错误产品前提并改正：产品页只保留用户任务，演示说明移到独立文档，固定样板退出正式首页，开放输入由服务端重新校验。它展示的是可验证的工程和产品判断，不是虚构的企业成绩。</w:t>
      </w:r>
    </w:p>
    <w:sectPr w:rsidR="00FC693F" w:rsidRPr="0006063C" w:rsidSect="00034616">
      <w:footerReference w:type="default" r:id="rId9"/>
      <w:pgSz w:w="12240" w:h="15840"/>
      <w:pgMar w:top="1247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688"/>
        <w:sz w:val="16"/>
      </w:rPr>
      <w:t>SaaSGuide V2 HR 演示引导  |  个人学习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