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color w:val="1B3A6B"/>
          <w:sz w:val="96"/>
          <w:szCs w:val="96"/>
        </w:rPr>
        <w:t xml:space="preserve">⬡</w:t>
      </w:r>
    </w:p>
    <w:p>
      <w:pPr>
        <w:spacing w:after="80" w:before="0"/>
        <w:jc w:val="center"/>
      </w:pPr>
      <w:r>
        <w:rPr>
          <w:rFonts w:ascii="Arial" w:cs="Arial" w:eastAsia="Arial" w:hAnsi="Arial"/>
          <w:b/>
          <w:bCs/>
          <w:color w:val="1B3A6B"/>
          <w:sz w:val="52"/>
          <w:szCs w:val="52"/>
        </w:rPr>
        <w:t xml:space="preserve">KALSHI FOMC TRADING BOT</w:t>
      </w:r>
    </w:p>
    <w:p>
      <w:pPr>
        <w:spacing w:after="40" w:before="0"/>
        <w:jc w:val="center"/>
      </w:pPr>
      <w:r>
        <w:rPr>
          <w:rFonts w:ascii="Arial" w:cs="Arial" w:eastAsia="Arial" w:hAnsi="Arial"/>
          <w:color w:val="555555"/>
          <w:sz w:val="28"/>
          <w:szCs w:val="28"/>
        </w:rPr>
        <w:t xml:space="preserve">Complete Feature Guide &amp; Configuration Reference</w:t>
      </w:r>
    </w:p>
    <w:p>
      <w:pPr>
        <w:spacing w:after="400" w:before="0"/>
        <w:jc w:val="center"/>
      </w:pPr>
      <w:r>
        <w:rPr>
          <w:rFonts w:ascii="Arial" w:cs="Arial" w:eastAsia="Arial" w:hAnsi="Arial"/>
          <w:i/>
          <w:iCs/>
          <w:color w:val="555555"/>
          <w:sz w:val="22"/>
          <w:szCs w:val="22"/>
        </w:rPr>
        <w:t xml:space="preserve">April 2026  ·  Paper &amp; Live Trading  ·  CFTC-Regulated</w:t>
      </w:r>
    </w:p>
    <w:p>
      <w:pPr>
        <w:pStyle w:val="Heading1"/>
        <w:pBdr>
          <w:bottom w:val="single" w:color="1B3A6B" w:sz="6" w:space="4"/>
        </w:pBdr>
        <w:spacing w:after="160" w:before="360"/>
      </w:pPr>
      <w:r>
        <w:rPr>
          <w:rFonts w:ascii="Arial" w:cs="Arial" w:eastAsia="Arial" w:hAnsi="Arial"/>
          <w:b/>
          <w:bCs/>
          <w:color w:val="1B3A6B"/>
          <w:sz w:val="36"/>
          <w:szCs w:val="36"/>
        </w:rPr>
        <w:t xml:space="preserve">1.  What the Bot Does</w:t>
      </w:r>
    </w:p>
    <w:p>
      <w:pPr>
        <w:spacing w:after="100" w:before="60"/>
      </w:pPr>
      <w:r>
        <w:rPr>
          <w:rFonts w:ascii="Arial" w:cs="Arial" w:eastAsia="Arial" w:hAnsi="Arial"/>
          <w:sz w:val="22"/>
          <w:szCs w:val="22"/>
        </w:rPr>
        <w:t xml:space="preserve">The bot trades Kalshi's FOMC rate markets by comparing Kalshi's prices to CME FedWatch probabilities. When the two disagree by more than your edge threshold (default 10 cents), the bot buys the underpriced side.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after="0" w:before="0"/>
            </w:pPr>
            <w:r>
              <w:rPr>
                <w:rFonts w:ascii="Arial" w:cs="Arial" w:eastAsia="Arial" w:hAnsi="Arial"/>
                <w:i/>
                <w:iCs/>
                <w:sz w:val="20"/>
                <w:szCs w:val="20"/>
              </w:rPr>
              <w:t xml:space="preserve">Example: Kalshi prices a Fed HOLD contract at 65¢. FedWatch says the true probability is 72%. The bot buys YES at 65¢, expecting the price to converge to ~72¢ before the meeting resolves.</w:t>
            </w:r>
          </w:p>
        </w:tc>
      </w:tr>
    </w:tbl>
    <w:p>
      <w:pPr>
        <w:spacing w:after="80" w:before="80"/>
      </w:pPr>
      <w:r>
        <w:t xml:space="preserve"/>
      </w:r>
    </w:p>
    <w:p>
      <w:pPr>
        <w:spacing w:after="100" w:before="60"/>
      </w:pPr>
      <w:r>
        <w:rPr>
          <w:rFonts w:ascii="Arial" w:cs="Arial" w:eastAsia="Arial" w:hAnsi="Arial"/>
          <w:sz w:val="22"/>
          <w:szCs w:val="22"/>
        </w:rPr>
        <w:t xml:space="preserve">FedWatch is derived directly from 30-day Fed Funds futures on the CME — the same signal professional traders use. The gap between FedWatch and Kalshi is the edge. The bot only trades when that gap exceeds fees.</w:t>
      </w:r>
    </w:p>
    <w:p>
      <w:pPr>
        <w:pStyle w:val="Heading1"/>
        <w:pBdr>
          <w:bottom w:val="single" w:color="1B3A6B" w:sz="6" w:space="4"/>
        </w:pBdr>
        <w:spacing w:after="160" w:before="360"/>
      </w:pPr>
      <w:r>
        <w:rPr>
          <w:rFonts w:ascii="Arial" w:cs="Arial" w:eastAsia="Arial" w:hAnsi="Arial"/>
          <w:b/>
          <w:bCs/>
          <w:color w:val="1B3A6B"/>
          <w:sz w:val="36"/>
          <w:szCs w:val="36"/>
        </w:rPr>
        <w:t xml:space="preserve">2.  File Structure</w:t>
      </w:r>
    </w:p>
    <w:p>
      <w:pPr>
        <w:spacing w:after="100" w:before="60"/>
      </w:pPr>
      <w:r>
        <w:rPr>
          <w:rFonts w:ascii="Arial" w:cs="Arial" w:eastAsia="Arial" w:hAnsi="Arial"/>
          <w:sz w:val="22"/>
          <w:szCs w:val="22"/>
        </w:rPr>
        <w:t xml:space="preserve">The bot is organized as a Python package with 20 files across 3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Entry point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Wires all components, runs the main loop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kalshi_bot/config.py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Configuration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All .env settings, validated at startup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kalshi_bot/auth.py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Authentication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RSA-PSS request signing with private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kalshi_bot/client.py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HTTP client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Retry/backoff, concurrent async fetching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kalshi_bot/websocket.py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Real-time feed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Kalshi WSS connection, auto-reconnect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kalshi_bot/strategy.py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Signal engine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Scans markets, scores by edge × confidence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kalshi_bot/executor.py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Order execution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Paper/live orders, exit management, CSV 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kalshi_bot/risk.py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Risk manager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Kelly sizing, exposure caps, drawdown halt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kalshi_bot/state.py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Shared memory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Thread-safe state read by all 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kalshi_bot/dashboard.py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Browser UI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Live dashboard at localhost:5050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kalshi_bot/alerts.py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Notifications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SMS (Twilio) + email on key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kalshi_bot/portfolio.py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Portfolio log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Balance and positions each cycle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kalshi_bot/logger.py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Logging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JSON log files + session 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kalshi_bot/models/fomc.py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FOMC model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FedWatch + ZQ futures + WSJ, confidence fusion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kalshi_bot/models/arb.py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Arb scanner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3 structural arbitrage patterns across meetings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kalshi_bot/models/backtester.py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Backtester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Grades resolved trades, calibration curve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kalshi_bot/models/cache.py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TTL cache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Prevents re-fetching external data every cycle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Courier New" w:cs="Courier New" w:eastAsia="Courier New" w:hAnsi="Courier New"/>
                <w:b/>
                <w:bCs/>
                <w:sz w:val="18"/>
                <w:szCs w:val="18"/>
              </w:rPr>
              <w:t xml:space="preserve">advisor.py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Settings advisor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Analyzes history, recommends .env settings</w:t>
            </w:r>
          </w:p>
        </w:tc>
      </w:tr>
    </w:tbl>
    <w:p>
      <w:pPr>
        <w:pStyle w:val="Heading1"/>
        <w:pBdr>
          <w:bottom w:val="single" w:color="1B3A6B" w:sz="6" w:space="4"/>
        </w:pBdr>
        <w:spacing w:after="160" w:before="360"/>
      </w:pPr>
      <w:r>
        <w:rPr>
          <w:rFonts w:ascii="Arial" w:cs="Arial" w:eastAsia="Arial" w:hAnsi="Arial"/>
          <w:b/>
          <w:bCs/>
          <w:color w:val="1B3A6B"/>
          <w:sz w:val="36"/>
          <w:szCs w:val="36"/>
        </w:rPr>
        <w:t xml:space="preserve">3.  Features</w:t>
      </w:r>
    </w:p>
    <w:p>
      <w:pPr>
        <w:pStyle w:val="Heading2"/>
        <w:spacing w:after="100" w:before="280"/>
      </w:pPr>
      <w:r>
        <w:rPr>
          <w:rFonts w:ascii="Arial" w:cs="Arial" w:eastAsia="Arial" w:hAnsi="Arial"/>
          <w:b/>
          <w:bCs/>
          <w:color w:val="2C5282"/>
          <w:sz w:val="28"/>
          <w:szCs w:val="28"/>
        </w:rPr>
        <w:t xml:space="preserve">3.1  FOMC Prediction Model</w:t>
      </w:r>
    </w:p>
    <w:p>
      <w:pPr>
        <w:spacing w:after="100" w:before="60"/>
      </w:pPr>
      <w:r>
        <w:rPr>
          <w:rFonts w:ascii="Arial" w:cs="Arial" w:eastAsia="Arial" w:hAnsi="Arial"/>
          <w:sz w:val="22"/>
          <w:szCs w:val="22"/>
        </w:rPr>
        <w:t xml:space="preserve">The core model fuses three independent data sources into one probability estimate:</w:t>
      </w:r>
    </w:p>
    <w:p>
      <w:pPr>
        <w:pStyle w:val="ListParagraph"/>
        <w:numPr>
          <w:ilvl w:val="0"/>
          <w:numId w:val="2"/>
        </w:numPr>
        <w:spacing w:after="40" w:before="40"/>
      </w:pPr>
      <w:r>
        <w:rPr>
          <w:rFonts w:ascii="Arial" w:cs="Arial" w:eastAsia="Arial" w:hAnsi="Arial"/>
          <w:b/>
          <w:bCs/>
          <w:sz w:val="22"/>
          <w:szCs w:val="22"/>
        </w:rPr>
        <w:t xml:space="preserve">FedWatch: </w:t>
      </w:r>
      <w:r>
        <w:rPr>
          <w:rFonts w:ascii="Arial" w:cs="Arial" w:eastAsia="Arial" w:hAnsi="Arial"/>
          <w:sz w:val="22"/>
          <w:szCs w:val="22"/>
        </w:rPr>
        <w:t xml:space="preserve">CME FedWatch  (60% weight) — implied probabilities from Fed Funds futures, all upcoming meetings</w:t>
      </w:r>
    </w:p>
    <w:p>
      <w:pPr>
        <w:pStyle w:val="ListParagraph"/>
        <w:numPr>
          <w:ilvl w:val="0"/>
          <w:numId w:val="2"/>
        </w:numPr>
        <w:spacing w:after="40" w:before="40"/>
      </w:pPr>
      <w:r>
        <w:rPr>
          <w:rFonts w:ascii="Arial" w:cs="Arial" w:eastAsia="Arial" w:hAnsi="Arial"/>
          <w:b/>
          <w:bCs/>
          <w:sz w:val="22"/>
          <w:szCs w:val="22"/>
        </w:rPr>
        <w:t xml:space="preserve">ZQ Futures: </w:t>
      </w:r>
      <w:r>
        <w:rPr>
          <w:rFonts w:ascii="Arial" w:cs="Arial" w:eastAsia="Arial" w:hAnsi="Arial"/>
          <w:sz w:val="22"/>
          <w:szCs w:val="22"/>
        </w:rPr>
        <w:t xml:space="preserve">CME ZQ Futures  (30% weight) — raw futures prices fetched directly, one step closer to source</w:t>
      </w:r>
    </w:p>
    <w:p>
      <w:pPr>
        <w:pStyle w:val="ListParagraph"/>
        <w:numPr>
          <w:ilvl w:val="0"/>
          <w:numId w:val="2"/>
        </w:numPr>
        <w:spacing w:after="40" w:before="40"/>
      </w:pPr>
      <w:r>
        <w:rPr>
          <w:rFonts w:ascii="Arial" w:cs="Arial" w:eastAsia="Arial" w:hAnsi="Arial"/>
          <w:b/>
          <w:bCs/>
          <w:sz w:val="22"/>
          <w:szCs w:val="22"/>
        </w:rPr>
        <w:t xml:space="preserve">WSJ: </w:t>
      </w:r>
      <w:r>
        <w:rPr>
          <w:rFonts w:ascii="Arial" w:cs="Arial" w:eastAsia="Arial" w:hAnsi="Arial"/>
          <w:sz w:val="22"/>
          <w:szCs w:val="22"/>
        </w:rPr>
        <w:t xml:space="preserve">WSJ Fed Tracker  (10% weight) — human-readable cross-check and backup</w:t>
      </w:r>
    </w:p>
    <w:p>
      <w:pPr>
        <w:spacing w:after="80" w:before="80"/>
      </w:pPr>
      <w:r>
        <w:t xml:space="preserve"/>
      </w:r>
    </w:p>
    <w:p>
      <w:pPr>
        <w:spacing w:after="100" w:before="60"/>
      </w:pPr>
      <w:r>
        <w:rPr>
          <w:rFonts w:ascii="Arial" w:cs="Arial" w:eastAsia="Arial" w:hAnsi="Arial"/>
          <w:sz w:val="22"/>
          <w:szCs w:val="22"/>
        </w:rPr>
        <w:t xml:space="preserve">When all three sources agree → confidence 0.90, full Kelly sizing. When sources diverge by more than 4 cents → confidence reduced to 0.75 and a warning is logged. When only one source available → confidence 0.70.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0" w:before="0"/>
            </w:pPr>
            <w:r>
              <w:rPr>
                <w:rFonts w:ascii="Arial" w:cs="Arial" w:eastAsia="Arial" w:hAnsi="Arial"/>
                <w:i/>
                <w:iCs/>
                <w:sz w:val="20"/>
                <w:szCs w:val="20"/>
              </w:rPr>
              <w:t xml:space="preserve">Staleness detection: if FedWatch data is more than 10 minutes old during market hours, confidence automatically degrades until fresh data arrives.</w:t>
            </w:r>
          </w:p>
        </w:tc>
      </w:tr>
    </w:tbl>
    <w:p>
      <w:pPr>
        <w:pStyle w:val="Heading2"/>
        <w:spacing w:after="100" w:before="280"/>
      </w:pPr>
      <w:r>
        <w:rPr>
          <w:rFonts w:ascii="Arial" w:cs="Arial" w:eastAsia="Arial" w:hAnsi="Arial"/>
          <w:b/>
          <w:bCs/>
          <w:color w:val="2C5282"/>
          <w:sz w:val="28"/>
          <w:szCs w:val="28"/>
        </w:rPr>
        <w:t xml:space="preserve">3.2  WebSocket Real-Time Feed</w:t>
      </w:r>
    </w:p>
    <w:p>
      <w:pPr>
        <w:spacing w:after="100" w:before="60"/>
      </w:pPr>
      <w:r>
        <w:rPr>
          <w:rFonts w:ascii="Arial" w:cs="Arial" w:eastAsia="Arial" w:hAnsi="Arial"/>
          <w:sz w:val="22"/>
          <w:szCs w:val="22"/>
        </w:rPr>
        <w:t xml:space="preserve">Connects to Kalshi's wss:// endpoint and subscribes to orderbook_delta and trade channels for all open FOMC tickers. Price updates hit shared BotState in under 1 second, replacing the previous 2-minute REST polling cycle.</w:t>
      </w:r>
    </w:p>
    <w:p>
      <w:pPr>
        <w:pStyle w:val="ListParagraph"/>
        <w:numPr>
          <w:ilvl w:val="0"/>
          <w:numId w:val="2"/>
        </w:numPr>
        <w:spacing w:after="40" w:before="40"/>
      </w:pPr>
      <w:r>
        <w:rPr>
          <w:rFonts w:ascii="Arial" w:cs="Arial" w:eastAsia="Arial" w:hAnsi="Arial"/>
          <w:sz w:val="22"/>
          <w:szCs w:val="22"/>
        </w:rPr>
        <w:t xml:space="preserve">Auto-reconnects with exponential backoff (2s → 4s → 8s … up to 60s)</w:t>
      </w:r>
    </w:p>
    <w:p>
      <w:pPr>
        <w:pStyle w:val="ListParagraph"/>
        <w:numPr>
          <w:ilvl w:val="0"/>
          <w:numId w:val="2"/>
        </w:numPr>
        <w:spacing w:after="40" w:before="40"/>
      </w:pPr>
      <w:r>
        <w:rPr>
          <w:rFonts w:ascii="Arial" w:cs="Arial" w:eastAsia="Arial" w:hAnsi="Arial"/>
          <w:sz w:val="22"/>
          <w:szCs w:val="22"/>
        </w:rPr>
        <w:t xml:space="preserve">New tickers registered automatically when scanner finds them</w:t>
      </w:r>
    </w:p>
    <w:p>
      <w:pPr>
        <w:pStyle w:val="ListParagraph"/>
        <w:numPr>
          <w:ilvl w:val="0"/>
          <w:numId w:val="2"/>
        </w:numPr>
        <w:spacing w:after="40" w:before="40"/>
      </w:pPr>
      <w:r>
        <w:rPr>
          <w:rFonts w:ascii="Arial" w:cs="Arial" w:eastAsia="Arial" w:hAnsi="Arial"/>
          <w:sz w:val="22"/>
          <w:szCs w:val="22"/>
        </w:rPr>
        <w:t xml:space="preserve">Falls back to REST polling gracefully if WebSocket is unavailable</w:t>
      </w:r>
    </w:p>
    <w:p>
      <w:pPr>
        <w:pStyle w:val="Heading2"/>
        <w:spacing w:after="100" w:before="280"/>
      </w:pPr>
      <w:r>
        <w:rPr>
          <w:rFonts w:ascii="Arial" w:cs="Arial" w:eastAsia="Arial" w:hAnsi="Arial"/>
          <w:b/>
          <w:bCs/>
          <w:color w:val="2C5282"/>
          <w:sz w:val="28"/>
          <w:szCs w:val="28"/>
        </w:rPr>
        <w:t xml:space="preserve">3.3  Risk Management</w:t>
      </w:r>
    </w:p>
    <w:p>
      <w:pPr>
        <w:spacing w:after="100" w:before="60"/>
      </w:pPr>
      <w:r>
        <w:rPr>
          <w:rFonts w:ascii="Arial" w:cs="Arial" w:eastAsia="Arial" w:hAnsi="Arial"/>
          <w:sz w:val="22"/>
          <w:szCs w:val="22"/>
        </w:rPr>
        <w:t xml:space="preserve">Five independent risk gates protect your account — all configurable:</w:t>
      </w:r>
    </w:p>
    <w:p>
      <w:pPr>
        <w:pStyle w:val="ListParagraph"/>
        <w:numPr>
          <w:ilvl w:val="0"/>
          <w:numId w:val="2"/>
        </w:numPr>
        <w:spacing w:after="40" w:before="40"/>
      </w:pPr>
      <w:r>
        <w:rPr>
          <w:rFonts w:ascii="Arial" w:cs="Arial" w:eastAsia="Arial" w:hAnsi="Arial"/>
          <w:b/>
          <w:bCs/>
          <w:sz w:val="22"/>
          <w:szCs w:val="22"/>
        </w:rPr>
        <w:t xml:space="preserve">Kelly sizing — </w:t>
      </w:r>
      <w:r>
        <w:rPr>
          <w:rFonts w:ascii="Arial" w:cs="Arial" w:eastAsia="Arial" w:hAnsi="Arial"/>
          <w:sz w:val="22"/>
          <w:szCs w:val="22"/>
        </w:rPr>
        <w:t xml:space="preserve">Kelly sizing: contracts sized as fraction of Kelly criterion, scaled by model confidence</w:t>
      </w:r>
    </w:p>
    <w:p>
      <w:pPr>
        <w:pStyle w:val="ListParagraph"/>
        <w:numPr>
          <w:ilvl w:val="0"/>
          <w:numId w:val="2"/>
        </w:numPr>
        <w:spacing w:after="40" w:before="40"/>
      </w:pPr>
      <w:r>
        <w:rPr>
          <w:rFonts w:ascii="Arial" w:cs="Arial" w:eastAsia="Arial" w:hAnsi="Arial"/>
          <w:b/>
          <w:bCs/>
          <w:sz w:val="22"/>
          <w:szCs w:val="22"/>
        </w:rPr>
        <w:t xml:space="preserve">Per-market cap — </w:t>
      </w:r>
      <w:r>
        <w:rPr>
          <w:rFonts w:ascii="Arial" w:cs="Arial" w:eastAsia="Arial" w:hAnsi="Arial"/>
          <w:sz w:val="22"/>
          <w:szCs w:val="22"/>
        </w:rPr>
        <w:t xml:space="preserve">Per-market cap: no single position can exceed configured % of balance</w:t>
      </w:r>
    </w:p>
    <w:p>
      <w:pPr>
        <w:pStyle w:val="ListParagraph"/>
        <w:numPr>
          <w:ilvl w:val="0"/>
          <w:numId w:val="2"/>
        </w:numPr>
        <w:spacing w:after="40" w:before="40"/>
      </w:pPr>
      <w:r>
        <w:rPr>
          <w:rFonts w:ascii="Arial" w:cs="Arial" w:eastAsia="Arial" w:hAnsi="Arial"/>
          <w:b/>
          <w:bCs/>
          <w:sz w:val="22"/>
          <w:szCs w:val="22"/>
        </w:rPr>
        <w:t xml:space="preserve">Total exposure cap — </w:t>
      </w:r>
      <w:r>
        <w:rPr>
          <w:rFonts w:ascii="Arial" w:cs="Arial" w:eastAsia="Arial" w:hAnsi="Arial"/>
          <w:sz w:val="22"/>
          <w:szCs w:val="22"/>
        </w:rPr>
        <w:t xml:space="preserve">Total exposure cap: total deployed capital limited to configured % of balance</w:t>
      </w:r>
    </w:p>
    <w:p>
      <w:pPr>
        <w:pStyle w:val="ListParagraph"/>
        <w:numPr>
          <w:ilvl w:val="0"/>
          <w:numId w:val="2"/>
        </w:numPr>
        <w:spacing w:after="40" w:before="40"/>
      </w:pPr>
      <w:r>
        <w:rPr>
          <w:rFonts w:ascii="Arial" w:cs="Arial" w:eastAsia="Arial" w:hAnsi="Arial"/>
          <w:b/>
          <w:bCs/>
          <w:sz w:val="22"/>
          <w:szCs w:val="22"/>
        </w:rPr>
        <w:t xml:space="preserve">Drawdown halt — </w:t>
      </w:r>
      <w:r>
        <w:rPr>
          <w:rFonts w:ascii="Arial" w:cs="Arial" w:eastAsia="Arial" w:hAnsi="Arial"/>
          <w:sz w:val="22"/>
          <w:szCs w:val="22"/>
        </w:rPr>
        <w:t xml:space="preserve">Daily drawdown halt: trading stops automatically if session balance drops by configured %</w:t>
      </w:r>
    </w:p>
    <w:p>
      <w:pPr>
        <w:pStyle w:val="ListParagraph"/>
        <w:numPr>
          <w:ilvl w:val="0"/>
          <w:numId w:val="2"/>
        </w:numPr>
        <w:spacing w:after="40" w:before="40"/>
      </w:pPr>
      <w:r>
        <w:rPr>
          <w:rFonts w:ascii="Arial" w:cs="Arial" w:eastAsia="Arial" w:hAnsi="Arial"/>
          <w:b/>
          <w:bCs/>
          <w:sz w:val="22"/>
          <w:szCs w:val="22"/>
        </w:rPr>
        <w:t xml:space="preserve">Spread filter — </w:t>
      </w:r>
      <w:r>
        <w:rPr>
          <w:rFonts w:ascii="Arial" w:cs="Arial" w:eastAsia="Arial" w:hAnsi="Arial"/>
          <w:sz w:val="22"/>
          <w:szCs w:val="22"/>
        </w:rPr>
        <w:t xml:space="preserve">Spread filter: illiquid markets skipped if bid-ask spread exceeds configured cents</w:t>
      </w:r>
    </w:p>
    <w:p>
      <w:pPr>
        <w:pStyle w:val="Heading2"/>
        <w:spacing w:after="100" w:before="280"/>
      </w:pPr>
      <w:r>
        <w:rPr>
          <w:rFonts w:ascii="Arial" w:cs="Arial" w:eastAsia="Arial" w:hAnsi="Arial"/>
          <w:b/>
          <w:bCs/>
          <w:color w:val="2C5282"/>
          <w:sz w:val="28"/>
          <w:szCs w:val="28"/>
        </w:rPr>
        <w:t xml:space="preserve">3.4  Position Exit Management</w:t>
      </w:r>
    </w:p>
    <w:p>
      <w:pPr>
        <w:spacing w:after="100" w:before="60"/>
      </w:pPr>
      <w:r>
        <w:rPr>
          <w:rFonts w:ascii="Arial" w:cs="Arial" w:eastAsia="Arial" w:hAnsi="Arial"/>
          <w:sz w:val="22"/>
          <w:szCs w:val="22"/>
        </w:rPr>
        <w:t xml:space="preserve">The bot monitors open positions every cycle and exits when:</w:t>
      </w:r>
    </w:p>
    <w:p>
      <w:pPr>
        <w:pStyle w:val="ListParagraph"/>
        <w:numPr>
          <w:ilvl w:val="0"/>
          <w:numId w:val="2"/>
        </w:numPr>
        <w:spacing w:after="40" w:before="40"/>
      </w:pPr>
      <w:r>
        <w:rPr>
          <w:rFonts w:ascii="Arial" w:cs="Arial" w:eastAsia="Arial" w:hAnsi="Arial"/>
          <w:b/>
          <w:bCs/>
          <w:sz w:val="22"/>
          <w:szCs w:val="22"/>
        </w:rPr>
        <w:t xml:space="preserve">Take profit — </w:t>
      </w:r>
      <w:r>
        <w:rPr>
          <w:rFonts w:ascii="Arial" w:cs="Arial" w:eastAsia="Arial" w:hAnsi="Arial"/>
          <w:sz w:val="22"/>
          <w:szCs w:val="22"/>
        </w:rPr>
        <w:t xml:space="preserve">Take profit: position moves configured cents in your favor (default 20¢)</w:t>
      </w:r>
    </w:p>
    <w:p>
      <w:pPr>
        <w:pStyle w:val="ListParagraph"/>
        <w:numPr>
          <w:ilvl w:val="0"/>
          <w:numId w:val="2"/>
        </w:numPr>
        <w:spacing w:after="40" w:before="40"/>
      </w:pPr>
      <w:r>
        <w:rPr>
          <w:rFonts w:ascii="Arial" w:cs="Arial" w:eastAsia="Arial" w:hAnsi="Arial"/>
          <w:b/>
          <w:bCs/>
          <w:sz w:val="22"/>
          <w:szCs w:val="22"/>
        </w:rPr>
        <w:t xml:space="preserve">Stop loss — </w:t>
      </w:r>
      <w:r>
        <w:rPr>
          <w:rFonts w:ascii="Arial" w:cs="Arial" w:eastAsia="Arial" w:hAnsi="Arial"/>
          <w:sz w:val="22"/>
          <w:szCs w:val="22"/>
        </w:rPr>
        <w:t xml:space="preserve">Stop loss: position moves configured cents against you (default 15¢)</w:t>
      </w:r>
    </w:p>
    <w:p>
      <w:pPr>
        <w:pStyle w:val="ListParagraph"/>
        <w:numPr>
          <w:ilvl w:val="0"/>
          <w:numId w:val="2"/>
        </w:numPr>
        <w:spacing w:after="40" w:before="40"/>
      </w:pPr>
      <w:r>
        <w:rPr>
          <w:rFonts w:ascii="Arial" w:cs="Arial" w:eastAsia="Arial" w:hAnsi="Arial"/>
          <w:b/>
          <w:bCs/>
          <w:sz w:val="22"/>
          <w:szCs w:val="22"/>
        </w:rPr>
        <w:t xml:space="preserve">Model reversal — </w:t>
      </w:r>
      <w:r>
        <w:rPr>
          <w:rFonts w:ascii="Arial" w:cs="Arial" w:eastAsia="Arial" w:hAnsi="Arial"/>
          <w:sz w:val="22"/>
          <w:szCs w:val="22"/>
        </w:rPr>
        <w:t xml:space="preserve">Model reversal: FedWatch shifts 10+ cents against your position</w:t>
      </w:r>
    </w:p>
    <w:p>
      <w:pPr>
        <w:pStyle w:val="ListParagraph"/>
        <w:numPr>
          <w:ilvl w:val="0"/>
          <w:numId w:val="2"/>
        </w:numPr>
        <w:spacing w:after="40" w:before="40"/>
      </w:pPr>
      <w:r>
        <w:rPr>
          <w:rFonts w:ascii="Arial" w:cs="Arial" w:eastAsia="Arial" w:hAnsi="Arial"/>
          <w:b/>
          <w:bCs/>
          <w:sz w:val="22"/>
          <w:szCs w:val="22"/>
        </w:rPr>
        <w:t xml:space="preserve">Time exit — </w:t>
      </w:r>
      <w:r>
        <w:rPr>
          <w:rFonts w:ascii="Arial" w:cs="Arial" w:eastAsia="Arial" w:hAnsi="Arial"/>
          <w:sz w:val="22"/>
          <w:szCs w:val="22"/>
        </w:rPr>
        <w:t xml:space="preserve">Time exit: position within configured hours of market resolution (default 24h)</w:t>
      </w:r>
    </w:p>
    <w:p>
      <w:pPr>
        <w:pStyle w:val="Heading2"/>
        <w:spacing w:after="100" w:before="280"/>
      </w:pPr>
      <w:r>
        <w:rPr>
          <w:rFonts w:ascii="Arial" w:cs="Arial" w:eastAsia="Arial" w:hAnsi="Arial"/>
          <w:b/>
          <w:bCs/>
          <w:color w:val="2C5282"/>
          <w:sz w:val="28"/>
          <w:szCs w:val="28"/>
        </w:rPr>
        <w:t xml:space="preserve">3.5  Live Dashboard</w:t>
      </w:r>
    </w:p>
    <w:p>
      <w:pPr>
        <w:spacing w:after="100" w:before="60"/>
      </w:pPr>
      <w:r>
        <w:rPr>
          <w:rFonts w:ascii="Arial" w:cs="Arial" w:eastAsia="Arial" w:hAnsi="Arial"/>
          <w:sz w:val="22"/>
          <w:szCs w:val="22"/>
        </w:rPr>
        <w:t xml:space="preserve">Browser-based dashboard at http://localhost:5050, updated in real time via Server-Sent Events (no page refresh needed). Shows:</w:t>
      </w:r>
    </w:p>
    <w:p>
      <w:pPr>
        <w:pStyle w:val="ListParagraph"/>
        <w:numPr>
          <w:ilvl w:val="0"/>
          <w:numId w:val="2"/>
        </w:numPr>
        <w:spacing w:after="40" w:before="40"/>
      </w:pPr>
      <w:r>
        <w:rPr>
          <w:rFonts w:ascii="Arial" w:cs="Arial" w:eastAsia="Arial" w:hAnsi="Arial"/>
          <w:sz w:val="22"/>
          <w:szCs w:val="22"/>
        </w:rPr>
        <w:t xml:space="preserve">FOMC market prices vs FedWatch fair values with edge bars</w:t>
      </w:r>
    </w:p>
    <w:p>
      <w:pPr>
        <w:pStyle w:val="ListParagraph"/>
        <w:numPr>
          <w:ilvl w:val="0"/>
          <w:numId w:val="2"/>
        </w:numPr>
        <w:spacing w:after="40" w:before="40"/>
      </w:pPr>
      <w:r>
        <w:rPr>
          <w:rFonts w:ascii="Arial" w:cs="Arial" w:eastAsia="Arial" w:hAnsi="Arial"/>
          <w:sz w:val="22"/>
          <w:szCs w:val="22"/>
        </w:rPr>
        <w:t xml:space="preserve">Open positions with unrealized P&amp;L</w:t>
      </w:r>
    </w:p>
    <w:p>
      <w:pPr>
        <w:pStyle w:val="ListParagraph"/>
        <w:numPr>
          <w:ilvl w:val="0"/>
          <w:numId w:val="2"/>
        </w:numPr>
        <w:spacing w:after="40" w:before="40"/>
      </w:pPr>
      <w:r>
        <w:rPr>
          <w:rFonts w:ascii="Arial" w:cs="Arial" w:eastAsia="Arial" w:hAnsi="Arial"/>
          <w:sz w:val="22"/>
          <w:szCs w:val="22"/>
        </w:rPr>
        <w:t xml:space="preserve">Recent trade feed (entries and exits)</w:t>
      </w:r>
    </w:p>
    <w:p>
      <w:pPr>
        <w:pStyle w:val="ListParagraph"/>
        <w:numPr>
          <w:ilvl w:val="0"/>
          <w:numId w:val="2"/>
        </w:numPr>
        <w:spacing w:after="40" w:before="40"/>
      </w:pPr>
      <w:r>
        <w:rPr>
          <w:rFonts w:ascii="Arial" w:cs="Arial" w:eastAsia="Arial" w:hAnsi="Arial"/>
          <w:sz w:val="22"/>
          <w:szCs w:val="22"/>
        </w:rPr>
        <w:t xml:space="preserve">Session stats: balance, P&amp;L, cycle count</w:t>
      </w:r>
    </w:p>
    <w:p>
      <w:pPr>
        <w:pStyle w:val="ListParagraph"/>
        <w:numPr>
          <w:ilvl w:val="0"/>
          <w:numId w:val="2"/>
        </w:numPr>
        <w:spacing w:after="40" w:before="40"/>
      </w:pPr>
      <w:r>
        <w:rPr>
          <w:rFonts w:ascii="Arial" w:cs="Arial" w:eastAsia="Arial" w:hAnsi="Arial"/>
          <w:sz w:val="22"/>
          <w:szCs w:val="22"/>
        </w:rPr>
        <w:t xml:space="preserve">Live equity curve chart</w:t>
      </w:r>
    </w:p>
    <w:p>
      <w:pPr>
        <w:pStyle w:val="ListParagraph"/>
        <w:numPr>
          <w:ilvl w:val="0"/>
          <w:numId w:val="2"/>
        </w:numPr>
        <w:spacing w:after="40" w:before="40"/>
      </w:pPr>
      <w:r>
        <w:rPr>
          <w:rFonts w:ascii="Arial" w:cs="Arial" w:eastAsia="Arial" w:hAnsi="Arial"/>
          <w:sz w:val="22"/>
          <w:szCs w:val="22"/>
        </w:rPr>
        <w:t xml:space="preserve">WebSocket connection status indicator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0" w:before="0"/>
            </w:pPr>
            <w:r>
              <w:rPr>
                <w:rFonts w:ascii="Arial" w:cs="Arial" w:eastAsia="Arial" w:hAnsi="Arial"/>
                <w:i/>
                <w:iCs/>
                <w:sz w:val="20"/>
                <w:szCs w:val="20"/>
              </w:rPr>
              <w:t xml:space="preserve">Set KALSHI_DASHBOARD=false in .env to disable (useful for headless server deployments).</w:t>
            </w:r>
          </w:p>
        </w:tc>
      </w:tr>
    </w:tbl>
    <w:p>
      <w:pPr>
        <w:pStyle w:val="Heading2"/>
        <w:spacing w:after="100" w:before="280"/>
      </w:pPr>
      <w:r>
        <w:rPr>
          <w:rFonts w:ascii="Arial" w:cs="Arial" w:eastAsia="Arial" w:hAnsi="Arial"/>
          <w:b/>
          <w:bCs/>
          <w:color w:val="2C5282"/>
          <w:sz w:val="28"/>
          <w:szCs w:val="28"/>
        </w:rPr>
        <w:t xml:space="preserve">3.6  Alert System</w:t>
      </w:r>
    </w:p>
    <w:p>
      <w:pPr>
        <w:spacing w:after="100" w:before="60"/>
      </w:pPr>
      <w:r>
        <w:rPr>
          <w:rFonts w:ascii="Arial" w:cs="Arial" w:eastAsia="Arial" w:hAnsi="Arial"/>
          <w:sz w:val="22"/>
          <w:szCs w:val="22"/>
        </w:rPr>
        <w:t xml:space="preserve">Optional SMS and email alerts for key events. Both channels are independent — configure one, both, or neither.</w:t>
      </w:r>
    </w:p>
    <w:p>
      <w:pPr>
        <w:pStyle w:val="ListParagraph"/>
        <w:numPr>
          <w:ilvl w:val="0"/>
          <w:numId w:val="2"/>
        </w:numPr>
        <w:spacing w:after="40" w:before="40"/>
      </w:pPr>
      <w:r>
        <w:rPr>
          <w:rFonts w:ascii="Arial" w:cs="Arial" w:eastAsia="Arial" w:hAnsi="Arial"/>
          <w:sz w:val="22"/>
          <w:szCs w:val="22"/>
        </w:rPr>
        <w:t xml:space="preserve">New signal found above edge threshold</w:t>
      </w:r>
    </w:p>
    <w:p>
      <w:pPr>
        <w:pStyle w:val="ListParagraph"/>
        <w:numPr>
          <w:ilvl w:val="0"/>
          <w:numId w:val="2"/>
        </w:numPr>
        <w:spacing w:after="40" w:before="40"/>
      </w:pPr>
      <w:r>
        <w:rPr>
          <w:rFonts w:ascii="Arial" w:cs="Arial" w:eastAsia="Arial" w:hAnsi="Arial"/>
          <w:sz w:val="22"/>
          <w:szCs w:val="22"/>
        </w:rPr>
        <w:t xml:space="preserve">Trade executed (entry or exit) in live mode</w:t>
      </w:r>
    </w:p>
    <w:p>
      <w:pPr>
        <w:pStyle w:val="ListParagraph"/>
        <w:numPr>
          <w:ilvl w:val="0"/>
          <w:numId w:val="2"/>
        </w:numPr>
        <w:spacing w:after="40" w:before="40"/>
      </w:pPr>
      <w:r>
        <w:rPr>
          <w:rFonts w:ascii="Arial" w:cs="Arial" w:eastAsia="Arial" w:hAnsi="Arial"/>
          <w:sz w:val="22"/>
          <w:szCs w:val="22"/>
        </w:rPr>
        <w:t xml:space="preserve">Drawdown warning at 7%, halt at 10%</w:t>
      </w:r>
    </w:p>
    <w:p>
      <w:pPr>
        <w:pStyle w:val="ListParagraph"/>
        <w:numPr>
          <w:ilvl w:val="0"/>
          <w:numId w:val="2"/>
        </w:numPr>
        <w:spacing w:after="40" w:before="40"/>
      </w:pPr>
      <w:r>
        <w:rPr>
          <w:rFonts w:ascii="Arial" w:cs="Arial" w:eastAsia="Arial" w:hAnsi="Arial"/>
          <w:sz w:val="22"/>
          <w:szCs w:val="22"/>
        </w:rPr>
        <w:t xml:space="preserve">WebSocket disconnected</w:t>
      </w:r>
    </w:p>
    <w:p>
      <w:pPr>
        <w:pStyle w:val="ListParagraph"/>
        <w:numPr>
          <w:ilvl w:val="0"/>
          <w:numId w:val="2"/>
        </w:numPr>
        <w:spacing w:after="40" w:before="40"/>
      </w:pPr>
      <w:r>
        <w:rPr>
          <w:rFonts w:ascii="Arial" w:cs="Arial" w:eastAsia="Arial" w:hAnsi="Arial"/>
          <w:sz w:val="22"/>
          <w:szCs w:val="22"/>
        </w:rPr>
        <w:t xml:space="preserve">Daily summary at shutdown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after="0" w:before="0"/>
            </w:pPr>
            <w:r>
              <w:rPr>
                <w:rFonts w:ascii="Arial" w:cs="Arial" w:eastAsia="Arial" w:hAnsi="Arial"/>
                <w:i/>
                <w:iCs/>
                <w:sz w:val="20"/>
                <w:szCs w:val="20"/>
              </w:rPr>
              <w:t xml:space="preserve">SMS uses Twilio (free trial available at twilio.com). Email works with any SMTP server including Gmail with an App Password.</w:t>
            </w:r>
          </w:p>
        </w:tc>
      </w:tr>
    </w:tbl>
    <w:p>
      <w:pPr>
        <w:pStyle w:val="Heading2"/>
        <w:spacing w:after="100" w:before="280"/>
      </w:pPr>
      <w:r>
        <w:rPr>
          <w:rFonts w:ascii="Arial" w:cs="Arial" w:eastAsia="Arial" w:hAnsi="Arial"/>
          <w:b/>
          <w:bCs/>
          <w:color w:val="2C5282"/>
          <w:sz w:val="28"/>
          <w:szCs w:val="28"/>
        </w:rPr>
        <w:t xml:space="preserve">3.7  Backtester</w:t>
      </w:r>
    </w:p>
    <w:p>
      <w:pPr>
        <w:spacing w:after="100" w:before="60"/>
      </w:pPr>
      <w:r>
        <w:rPr>
          <w:rFonts w:ascii="Arial" w:cs="Arial" w:eastAsia="Arial" w:hAnsi="Arial"/>
          <w:sz w:val="22"/>
          <w:szCs w:val="22"/>
        </w:rPr>
        <w:t xml:space="preserve">After each FOMC meeting resolves, mark outcomes and grade the bot's paper trades:</w:t>
      </w:r>
    </w:p>
    <w:p>
      <w:pPr>
        <w:spacing w:after="40" w:before="40"/>
        <w:ind w:left="720"/>
      </w:pPr>
      <w:r>
        <w:rPr>
          <w:rFonts w:ascii="Courier New" w:cs="Courier New" w:eastAsia="Courier New" w:hAnsi="Courier New"/>
          <w:color w:val="C0392B"/>
          <w:sz w:val="20"/>
          <w:szCs w:val="20"/>
        </w:rPr>
        <w:t xml:space="preserve">python advisor.py --resolve FOMC-26APR29-HOLD=1 FOMC-26APR29-CUT25=0</w:t>
      </w:r>
    </w:p>
    <w:p>
      <w:pPr>
        <w:spacing w:after="100" w:before="60"/>
      </w:pPr>
      <w:r>
        <w:rPr>
          <w:rFonts w:ascii="Arial" w:cs="Arial" w:eastAsia="Arial" w:hAnsi="Arial"/>
          <w:sz w:val="22"/>
          <w:szCs w:val="22"/>
        </w:rPr>
        <w:t xml:space="preserve">Reports: hit rate by edge bucket, fee-adjusted P&amp;L per trade, calibration curve (were 70%-confidence signals right ~70% of the time?), max drawdown, Sharpe-like ratio.</w:t>
      </w:r>
    </w:p>
    <w:p>
      <w:pPr>
        <w:pStyle w:val="Heading2"/>
        <w:spacing w:after="100" w:before="280"/>
      </w:pPr>
      <w:r>
        <w:rPr>
          <w:rFonts w:ascii="Arial" w:cs="Arial" w:eastAsia="Arial" w:hAnsi="Arial"/>
          <w:b/>
          <w:bCs/>
          <w:color w:val="2C5282"/>
          <w:sz w:val="28"/>
          <w:szCs w:val="28"/>
        </w:rPr>
        <w:t xml:space="preserve">3.8  Settings Advisor</w:t>
      </w:r>
    </w:p>
    <w:p>
      <w:pPr>
        <w:spacing w:after="100" w:before="60"/>
      </w:pPr>
      <w:r>
        <w:rPr>
          <w:rFonts w:ascii="Arial" w:cs="Arial" w:eastAsia="Arial" w:hAnsi="Arial"/>
          <w:sz w:val="22"/>
          <w:szCs w:val="22"/>
        </w:rPr>
        <w:t xml:space="preserve">Analyzes your trade history and live market data to recommend optimal .env values. Run at any time:</w:t>
      </w:r>
    </w:p>
    <w:p>
      <w:pPr>
        <w:spacing w:after="40" w:before="40"/>
        <w:ind w:left="720"/>
      </w:pPr>
      <w:r>
        <w:rPr>
          <w:rFonts w:ascii="Courier New" w:cs="Courier New" w:eastAsia="Courier New" w:hAnsi="Courier New"/>
          <w:color w:val="C0392B"/>
          <w:sz w:val="20"/>
          <w:szCs w:val="20"/>
        </w:rPr>
        <w:t xml:space="preserve">python advisor.py                    # paper mode analysis</w:t>
      </w:r>
    </w:p>
    <w:p>
      <w:pPr>
        <w:spacing w:after="40" w:before="40"/>
        <w:ind w:left="720"/>
      </w:pPr>
      <w:r>
        <w:rPr>
          <w:rFonts w:ascii="Courier New" w:cs="Courier New" w:eastAsia="Courier New" w:hAnsi="Courier New"/>
          <w:color w:val="C0392B"/>
          <w:sz w:val="20"/>
          <w:szCs w:val="20"/>
        </w:rPr>
        <w:t xml:space="preserve">python advisor.py --mode live        # stricter recommendations for going live</w:t>
      </w:r>
    </w:p>
    <w:p>
      <w:pPr>
        <w:spacing w:after="100" w:before="60"/>
      </w:pPr>
      <w:r>
        <w:rPr>
          <w:rFonts w:ascii="Arial" w:cs="Arial" w:eastAsia="Arial" w:hAnsi="Arial"/>
          <w:sz w:val="22"/>
          <w:szCs w:val="22"/>
        </w:rPr>
        <w:t xml:space="preserve">Outputs a ready-to-paste .env block saved to output/advisor_recommendations.txt.</w:t>
      </w:r>
    </w:p>
    <w:p>
      <w:pPr>
        <w:pStyle w:val="Heading2"/>
        <w:spacing w:after="100" w:before="280"/>
      </w:pPr>
      <w:r>
        <w:rPr>
          <w:rFonts w:ascii="Arial" w:cs="Arial" w:eastAsia="Arial" w:hAnsi="Arial"/>
          <w:b/>
          <w:bCs/>
          <w:color w:val="2C5282"/>
          <w:sz w:val="28"/>
          <w:szCs w:val="28"/>
        </w:rPr>
        <w:t xml:space="preserve">3.9  Multi-Meeting Arbitrage Scanner</w:t>
      </w:r>
    </w:p>
    <w:p>
      <w:pPr>
        <w:spacing w:after="100" w:before="60"/>
      </w:pPr>
      <w:r>
        <w:rPr>
          <w:rFonts w:ascii="Arial" w:cs="Arial" w:eastAsia="Arial" w:hAnsi="Arial"/>
          <w:sz w:val="22"/>
          <w:szCs w:val="22"/>
        </w:rPr>
        <w:t xml:space="preserve">Scans for structural price inconsistencies across FOMC contracts (disabled by default, enable with KALSHI_ARB_ENABLED=true after paper validation). Three patterns:</w:t>
      </w:r>
    </w:p>
    <w:p>
      <w:pPr>
        <w:pStyle w:val="ListParagraph"/>
        <w:numPr>
          <w:ilvl w:val="0"/>
          <w:numId w:val="2"/>
        </w:numPr>
        <w:spacing w:after="40" w:before="40"/>
      </w:pPr>
      <w:r>
        <w:rPr>
          <w:rFonts w:ascii="Arial" w:cs="Arial" w:eastAsia="Arial" w:hAnsi="Arial"/>
          <w:b/>
          <w:bCs/>
          <w:sz w:val="22"/>
          <w:szCs w:val="22"/>
        </w:rPr>
        <w:t xml:space="preserve">Calendar spread — </w:t>
      </w:r>
      <w:r>
        <w:rPr>
          <w:rFonts w:ascii="Arial" w:cs="Arial" w:eastAsia="Arial" w:hAnsi="Arial"/>
          <w:sz w:val="22"/>
          <w:szCs w:val="22"/>
        </w:rPr>
        <w:t xml:space="preserve">Calendar spread: P(cut by July) must be &gt;= P(cut at June) — if not, July is mispriced</w:t>
      </w:r>
    </w:p>
    <w:p>
      <w:pPr>
        <w:pStyle w:val="ListParagraph"/>
        <w:numPr>
          <w:ilvl w:val="0"/>
          <w:numId w:val="2"/>
        </w:numPr>
        <w:spacing w:after="40" w:before="40"/>
      </w:pPr>
      <w:r>
        <w:rPr>
          <w:rFonts w:ascii="Arial" w:cs="Arial" w:eastAsia="Arial" w:hAnsi="Arial"/>
          <w:b/>
          <w:bCs/>
          <w:sz w:val="22"/>
          <w:szCs w:val="22"/>
        </w:rPr>
        <w:t xml:space="preserve">Outcome sum — </w:t>
      </w:r>
      <w:r>
        <w:rPr>
          <w:rFonts w:ascii="Arial" w:cs="Arial" w:eastAsia="Arial" w:hAnsi="Arial"/>
          <w:sz w:val="22"/>
          <w:szCs w:val="22"/>
        </w:rPr>
        <w:t xml:space="preserve">Outcome sum: all outcomes for a meeting should sum to ~93-107¢ after fees</w:t>
      </w:r>
    </w:p>
    <w:p>
      <w:pPr>
        <w:pStyle w:val="ListParagraph"/>
        <w:numPr>
          <w:ilvl w:val="0"/>
          <w:numId w:val="2"/>
        </w:numPr>
        <w:spacing w:after="40" w:before="40"/>
      </w:pPr>
      <w:r>
        <w:rPr>
          <w:rFonts w:ascii="Arial" w:cs="Arial" w:eastAsia="Arial" w:hAnsi="Arial"/>
          <w:b/>
          <w:bCs/>
          <w:sz w:val="22"/>
          <w:szCs w:val="22"/>
        </w:rPr>
        <w:t xml:space="preserve">Complementary pairs — </w:t>
      </w:r>
      <w:r>
        <w:rPr>
          <w:rFonts w:ascii="Arial" w:cs="Arial" w:eastAsia="Arial" w:hAnsi="Arial"/>
          <w:sz w:val="22"/>
          <w:szCs w:val="22"/>
        </w:rPr>
        <w:t xml:space="preserve">Complementary pairs: HOLD + CUT_25 should sum to ~93¢ if only two outcomes are liquid</w:t>
      </w:r>
    </w:p>
    <w:p>
      <w:pPr>
        <w:pStyle w:val="Heading1"/>
        <w:pBdr>
          <w:bottom w:val="single" w:color="1B3A6B" w:sz="6" w:space="4"/>
        </w:pBdr>
        <w:spacing w:after="160" w:before="360"/>
      </w:pPr>
      <w:r>
        <w:rPr>
          <w:rFonts w:ascii="Arial" w:cs="Arial" w:eastAsia="Arial" w:hAnsi="Arial"/>
          <w:b/>
          <w:bCs/>
          <w:color w:val="1B3A6B"/>
          <w:sz w:val="36"/>
          <w:szCs w:val="36"/>
        </w:rPr>
        <w:t xml:space="preserve">4.  Configuration Reference</w:t>
      </w:r>
    </w:p>
    <w:p>
      <w:pPr>
        <w:spacing w:after="100" w:before="60"/>
      </w:pPr>
      <w:r>
        <w:rPr>
          <w:rFonts w:ascii="Arial" w:cs="Arial" w:eastAsia="Arial" w:hAnsi="Arial"/>
          <w:sz w:val="22"/>
          <w:szCs w:val="22"/>
        </w:rPr>
        <w:t xml:space="preserve">All settings live in your .env file. Copy .env.example to .env and edit. Never commit .env to git — it's already in .gitignore.</w:t>
      </w:r>
    </w:p>
    <w:p>
      <w:pPr>
        <w:pStyle w:val="Heading2"/>
        <w:spacing w:after="100" w:before="280"/>
      </w:pPr>
      <w:r>
        <w:rPr>
          <w:rFonts w:ascii="Arial" w:cs="Arial" w:eastAsia="Arial" w:hAnsi="Arial"/>
          <w:b/>
          <w:bCs/>
          <w:color w:val="2C5282"/>
          <w:sz w:val="28"/>
          <w:szCs w:val="28"/>
        </w:rPr>
        <w:t xml:space="preserve">4.1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KALSHI_API_KEY_ID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(required)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Your Kalshi API key ID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From kalshi.com → Account → Developer → API Keys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KALSHI_PRIVATE_KEY_PATH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private_key.pem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Path to downloaded .pem file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Must exist before bot starts in live mode</w:t>
            </w:r>
          </w:p>
        </w:tc>
      </w:tr>
    </w:tbl>
    <w:p>
      <w:pPr>
        <w:pStyle w:val="Heading2"/>
        <w:spacing w:after="100" w:before="280"/>
      </w:pPr>
      <w:r>
        <w:rPr>
          <w:rFonts w:ascii="Arial" w:cs="Arial" w:eastAsia="Arial" w:hAnsi="Arial"/>
          <w:b/>
          <w:bCs/>
          <w:color w:val="2C5282"/>
          <w:sz w:val="28"/>
          <w:szCs w:val="28"/>
        </w:rPr>
        <w:t xml:space="preserve">4.2  Trading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KALSHI_PAPER_TRADE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true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Paper (true) or live (false) trading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Always start with true. Change to false only after advisor approves.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KALSHI_BASE_URL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(auto)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API base URL — auto-selected from mode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Demo URL in paper mode, production in live mode</w:t>
            </w:r>
          </w:p>
        </w:tc>
      </w:tr>
    </w:tbl>
    <w:p>
      <w:pPr>
        <w:pStyle w:val="Heading2"/>
        <w:spacing w:after="100" w:before="280"/>
      </w:pPr>
      <w:r>
        <w:rPr>
          <w:rFonts w:ascii="Arial" w:cs="Arial" w:eastAsia="Arial" w:hAnsi="Arial"/>
          <w:b/>
          <w:bCs/>
          <w:color w:val="2C5282"/>
          <w:sz w:val="28"/>
          <w:szCs w:val="28"/>
        </w:rPr>
        <w:t xml:space="preserve">4.3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KALSHI_EDGE_THRESHOLD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Min edge (probability gap) to trade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Must exceed fees (7¢). Set by advisor after history analysis.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KALSHI_MAX_CONTRACTS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Hard cap on contracts per order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Start at 2-5. Advisor scales to 2% of balance.</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KALSHI_POLL_INTERVAL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120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Seconds between scan cycles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120s is fine — WebSocket handles real-time prices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KALSHI_MIN_CONFIDENCE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0.60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Min model confidence to trade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Raise to 0.70+ if FedWatch sources are diverging</w:t>
            </w:r>
          </w:p>
        </w:tc>
      </w:tr>
    </w:tbl>
    <w:p>
      <w:pPr>
        <w:pStyle w:val="Heading2"/>
        <w:spacing w:after="100" w:before="280"/>
      </w:pPr>
      <w:r>
        <w:rPr>
          <w:rFonts w:ascii="Arial" w:cs="Arial" w:eastAsia="Arial" w:hAnsi="Arial"/>
          <w:b/>
          <w:bCs/>
          <w:color w:val="2C5282"/>
          <w:sz w:val="28"/>
          <w:szCs w:val="28"/>
        </w:rPr>
        <w:t xml:space="preserve">4.4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KALSHI_KELLY_FRACTION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Fraction of full Kelly to use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0.25 = quarter-Kelly (conservative). Advisor tunes based on outcome variance.</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KALSHI_MAX_MARKET_EXPOSURE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Max % of balance per market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5% per contract. Never exceed 10%.</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KALSHI_MAX_TOTAL_EXPOSURE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0.30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Max % of balance deployed at once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30% total. Protects against correlated FOMC losses.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KALSHI_DAILY_DRAWDOWN_LIMIT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0.10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Halt trading at this % loss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Use 0.05 (5%) for first live week. Raise gradually.</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KALSHI_MAX_SPREAD_CENTS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Skip markets with wider spread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Advisor sets from live market data. Never above 15¢.</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KALSHI_FEE_CENTS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Kalshi fee per contract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Used for net-edge calculation. 7¢ is standard.</w:t>
            </w:r>
          </w:p>
        </w:tc>
      </w:tr>
    </w:tbl>
    <w:p>
      <w:pPr>
        <w:pStyle w:val="Heading2"/>
        <w:spacing w:after="100" w:before="280"/>
      </w:pPr>
      <w:r>
        <w:rPr>
          <w:rFonts w:ascii="Arial" w:cs="Arial" w:eastAsia="Arial" w:hAnsi="Arial"/>
          <w:b/>
          <w:bCs/>
          <w:color w:val="2C5282"/>
          <w:sz w:val="28"/>
          <w:szCs w:val="28"/>
        </w:rPr>
        <w:t xml:space="preserve">4.5  Exit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KALSHI_TAKE_PROFIT_CENTS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20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Exit when position gains this much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Lock in profit before resolution. Advisor tunes from exit history.</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KALSHI_STOP_LOSS_CENTS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15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Exit when position loses this much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Caps downside per trade. Keep above fee level.</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KALSHI_HOURS_BEFORE_CLOSE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24.0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Exit all positions this far from resolution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Avoid surprise risk on meeting day.</w:t>
            </w:r>
          </w:p>
        </w:tc>
      </w:tr>
    </w:tbl>
    <w:p>
      <w:pPr>
        <w:pStyle w:val="Heading2"/>
        <w:spacing w:after="100" w:before="280"/>
      </w:pPr>
      <w:r>
        <w:rPr>
          <w:rFonts w:ascii="Arial" w:cs="Arial" w:eastAsia="Arial" w:hAnsi="Arial"/>
          <w:b/>
          <w:bCs/>
          <w:color w:val="2C5282"/>
          <w:sz w:val="28"/>
          <w:szCs w:val="28"/>
        </w:rPr>
        <w:t xml:space="preserve">4.6  Alerts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TWILIO_ACCOUNT_SID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Twilio account SID for SMS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Leave blank to disable SMS. Free trial at twilio.com.</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TWILIO_AUTH_TOKEN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Twilio auth token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TWILIO_FROM_NUMBER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Your Twilio phone number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Format: +15551234567</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ALERT_PHONE_NUMBER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Your personal phone number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Where SMS alerts are sent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ALERT_SMTP_HOST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SMTP server for email alerts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Use smtp.gmail.com for Gmail</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ALERT_SMTP_USER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SMTP username / email address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ALERT_SMTP_PASSWORD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SMTP password or App Password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Use Gmail App Password, not real password</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ALERT_TO_EMAIL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(optional)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Email address to receive alerts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
            </w:r>
          </w:p>
        </w:tc>
      </w:tr>
    </w:tbl>
    <w:p>
      <w:pPr>
        <w:pStyle w:val="Heading2"/>
        <w:spacing w:after="100" w:before="280"/>
      </w:pPr>
      <w:r>
        <w:rPr>
          <w:rFonts w:ascii="Arial" w:cs="Arial" w:eastAsia="Arial" w:hAnsi="Arial"/>
          <w:b/>
          <w:bCs/>
          <w:color w:val="2C5282"/>
          <w:sz w:val="28"/>
          <w:szCs w:val="28"/>
        </w:rPr>
        <w:t xml:space="preserve">4.7  Dashboard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true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Enable/disable browser dashboard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Set false for headless server deployments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KALSHI_DASHBOARD_PORT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5050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Dashboard port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Change if 5050 is in use</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KALSHI_CONCURRENCY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Max simultaneous async requests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10 is plenty for 3-8 FOMC markets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KALSHI_HTTP_TIMEOUT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Per-request timeout in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Increase to 15 on slow connections</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KALSHI_MAX_RETRIES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Retry attempts on failures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3 is standard. Don't exceed 5.</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KALSHI_ARB_ENABLED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false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Enable arbitrage scanner execution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Enable only after paper-validating arb signals</w:t>
            </w:r>
          </w:p>
        </w:tc>
      </w:tr>
    </w:tbl>
    <w:p>
      <w:pPr>
        <w:pStyle w:val="Heading1"/>
        <w:pBdr>
          <w:bottom w:val="single" w:color="1B3A6B" w:sz="6" w:space="4"/>
        </w:pBdr>
        <w:spacing w:after="160" w:before="360"/>
      </w:pPr>
      <w:r>
        <w:rPr>
          <w:rFonts w:ascii="Arial" w:cs="Arial" w:eastAsia="Arial" w:hAnsi="Arial"/>
          <w:b/>
          <w:bCs/>
          <w:color w:val="1B3A6B"/>
          <w:sz w:val="36"/>
          <w:szCs w:val="36"/>
        </w:rPr>
        <w:t xml:space="preserve">5.  Quick Start</w:t>
      </w:r>
    </w:p>
    <w:p>
      <w:pPr>
        <w:pStyle w:val="Heading2"/>
        <w:spacing w:after="100" w:before="280"/>
      </w:pPr>
      <w:r>
        <w:rPr>
          <w:rFonts w:ascii="Arial" w:cs="Arial" w:eastAsia="Arial" w:hAnsi="Arial"/>
          <w:b/>
          <w:bCs/>
          <w:color w:val="2C5282"/>
          <w:sz w:val="28"/>
          <w:szCs w:val="28"/>
        </w:rPr>
        <w:t xml:space="preserve">5.1  First-Time Setup</w:t>
      </w:r>
    </w:p>
    <w:p>
      <w:pPr>
        <w:pStyle w:val="ListParagraph"/>
        <w:numPr>
          <w:ilvl w:val="0"/>
          <w:numId w:val="3"/>
        </w:numPr>
        <w:spacing w:after="40" w:before="40"/>
      </w:pPr>
      <w:r>
        <w:rPr>
          <w:rFonts w:ascii="Arial" w:cs="Arial" w:eastAsia="Arial" w:hAnsi="Arial"/>
          <w:b/>
          <w:bCs/>
          <w:sz w:val="22"/>
          <w:szCs w:val="22"/>
        </w:rPr>
        <w:t xml:space="preserve">Install dependencies</w:t>
      </w:r>
    </w:p>
    <w:p>
      <w:pPr>
        <w:spacing w:after="40" w:before="40"/>
        <w:ind w:left="720"/>
      </w:pPr>
      <w:r>
        <w:rPr>
          <w:rFonts w:ascii="Courier New" w:cs="Courier New" w:eastAsia="Courier New" w:hAnsi="Courier New"/>
          <w:color w:val="C0392B"/>
          <w:sz w:val="20"/>
          <w:szCs w:val="20"/>
        </w:rPr>
        <w:t xml:space="preserve">python3 -m venv .venv &amp;&amp; source .venv/bin/activate</w:t>
      </w:r>
    </w:p>
    <w:p>
      <w:pPr>
        <w:spacing w:after="40" w:before="40"/>
        <w:ind w:left="720"/>
      </w:pPr>
      <w:r>
        <w:rPr>
          <w:rFonts w:ascii="Courier New" w:cs="Courier New" w:eastAsia="Courier New" w:hAnsi="Courier New"/>
          <w:color w:val="C0392B"/>
          <w:sz w:val="20"/>
          <w:szCs w:val="20"/>
        </w:rPr>
        <w:t xml:space="preserve">pip install -r requirements.txt</w:t>
      </w:r>
    </w:p>
    <w:p>
      <w:pPr>
        <w:pStyle w:val="ListParagraph"/>
        <w:numPr>
          <w:ilvl w:val="0"/>
          <w:numId w:val="3"/>
        </w:numPr>
        <w:spacing w:after="40" w:before="40"/>
      </w:pPr>
      <w:r>
        <w:rPr>
          <w:rFonts w:ascii="Arial" w:cs="Arial" w:eastAsia="Arial" w:hAnsi="Arial"/>
          <w:b/>
          <w:bCs/>
          <w:sz w:val="22"/>
          <w:szCs w:val="22"/>
        </w:rPr>
        <w:t xml:space="preserve">Configure credentials</w:t>
      </w:r>
    </w:p>
    <w:p>
      <w:pPr>
        <w:spacing w:after="40" w:before="40"/>
        <w:ind w:left="720"/>
      </w:pPr>
      <w:r>
        <w:rPr>
          <w:rFonts w:ascii="Courier New" w:cs="Courier New" w:eastAsia="Courier New" w:hAnsi="Courier New"/>
          <w:color w:val="C0392B"/>
          <w:sz w:val="20"/>
          <w:szCs w:val="20"/>
        </w:rPr>
        <w:t xml:space="preserve">cp .env.example .env &amp;&amp; nano .env</w:t>
      </w:r>
    </w:p>
    <w:p>
      <w:pPr>
        <w:spacing w:after="100" w:before="60"/>
      </w:pPr>
      <w:r>
        <w:rPr>
          <w:rFonts w:ascii="Arial" w:cs="Arial" w:eastAsia="Arial" w:hAnsi="Arial"/>
          <w:sz w:val="22"/>
          <w:szCs w:val="22"/>
        </w:rPr>
        <w:t xml:space="preserve">Set KALSHI_API_KEY_ID= and KALSHI_PRIVATE_KEY_PATH=private_key.pem. Drop private_key.pem in the same folder.</w:t>
      </w:r>
    </w:p>
    <w:p>
      <w:pPr>
        <w:pStyle w:val="ListParagraph"/>
        <w:numPr>
          <w:ilvl w:val="0"/>
          <w:numId w:val="3"/>
        </w:numPr>
        <w:spacing w:after="40" w:before="40"/>
      </w:pPr>
      <w:r>
        <w:rPr>
          <w:rFonts w:ascii="Arial" w:cs="Arial" w:eastAsia="Arial" w:hAnsi="Arial"/>
          <w:b/>
          <w:bCs/>
          <w:sz w:val="22"/>
          <w:szCs w:val="22"/>
        </w:rPr>
        <w:t xml:space="preserve">Run the advisor</w:t>
      </w:r>
    </w:p>
    <w:p>
      <w:pPr>
        <w:spacing w:after="40" w:before="40"/>
        <w:ind w:left="720"/>
      </w:pPr>
      <w:r>
        <w:rPr>
          <w:rFonts w:ascii="Courier New" w:cs="Courier New" w:eastAsia="Courier New" w:hAnsi="Courier New"/>
          <w:color w:val="C0392B"/>
          <w:sz w:val="20"/>
          <w:szCs w:val="20"/>
        </w:rPr>
        <w:t xml:space="preserve">python advisor.py</w:t>
      </w:r>
    </w:p>
    <w:p>
      <w:pPr>
        <w:spacing w:after="100" w:before="60"/>
      </w:pPr>
      <w:r>
        <w:rPr>
          <w:rFonts w:ascii="Arial" w:cs="Arial" w:eastAsia="Arial" w:hAnsi="Arial"/>
          <w:sz w:val="22"/>
          <w:szCs w:val="22"/>
        </w:rPr>
        <w:t xml:space="preserve">Confirms live FOMC markets are open and shows current FedWatch confidence.</w:t>
      </w:r>
    </w:p>
    <w:p>
      <w:pPr>
        <w:pStyle w:val="ListParagraph"/>
        <w:numPr>
          <w:ilvl w:val="0"/>
          <w:numId w:val="3"/>
        </w:numPr>
        <w:spacing w:after="40" w:before="40"/>
      </w:pPr>
      <w:r>
        <w:rPr>
          <w:rFonts w:ascii="Arial" w:cs="Arial" w:eastAsia="Arial" w:hAnsi="Arial"/>
          <w:b/>
          <w:bCs/>
          <w:sz w:val="22"/>
          <w:szCs w:val="22"/>
        </w:rPr>
        <w:t xml:space="preserve">Launch unattended</w:t>
      </w:r>
    </w:p>
    <w:p>
      <w:pPr>
        <w:spacing w:after="40" w:before="40"/>
        <w:ind w:left="720"/>
      </w:pPr>
      <w:r>
        <w:rPr>
          <w:rFonts w:ascii="Courier New" w:cs="Courier New" w:eastAsia="Courier New" w:hAnsi="Courier New"/>
          <w:color w:val="C0392B"/>
          <w:sz w:val="20"/>
          <w:szCs w:val="20"/>
        </w:rPr>
        <w:t xml:space="preserve">screen -S kalshi_bot</w:t>
      </w:r>
    </w:p>
    <w:p>
      <w:pPr>
        <w:spacing w:after="40" w:before="40"/>
        <w:ind w:left="720"/>
      </w:pPr>
      <w:r>
        <w:rPr>
          <w:rFonts w:ascii="Courier New" w:cs="Courier New" w:eastAsia="Courier New" w:hAnsi="Courier New"/>
          <w:color w:val="C0392B"/>
          <w:sz w:val="20"/>
          <w:szCs w:val="20"/>
        </w:rPr>
        <w:t xml:space="preserve">python kalshi_bot.py</w:t>
      </w:r>
    </w:p>
    <w:p>
      <w:pPr>
        <w:spacing w:after="40" w:before="40"/>
        <w:ind w:left="720"/>
      </w:pPr>
      <w:r>
        <w:rPr>
          <w:rFonts w:ascii="Courier New" w:cs="Courier New" w:eastAsia="Courier New" w:hAnsi="Courier New"/>
          <w:color w:val="C0392B"/>
          <w:sz w:val="20"/>
          <w:szCs w:val="20"/>
        </w:rPr>
        <w:t xml:space="preserve"># Ctrl+A then D to detach — bot keeps running</w:t>
      </w:r>
    </w:p>
    <w:p>
      <w:pPr>
        <w:pStyle w:val="ListParagraph"/>
        <w:numPr>
          <w:ilvl w:val="0"/>
          <w:numId w:val="3"/>
        </w:numPr>
        <w:spacing w:after="40" w:before="40"/>
      </w:pPr>
      <w:r>
        <w:rPr>
          <w:rFonts w:ascii="Arial" w:cs="Arial" w:eastAsia="Arial" w:hAnsi="Arial"/>
          <w:b/>
          <w:bCs/>
          <w:sz w:val="22"/>
          <w:szCs w:val="22"/>
        </w:rPr>
        <w:t xml:space="preserve">Open dashboard</w:t>
      </w:r>
    </w:p>
    <w:p>
      <w:pPr>
        <w:spacing w:after="100" w:before="60"/>
      </w:pPr>
      <w:r>
        <w:rPr>
          <w:rFonts w:ascii="Arial" w:cs="Arial" w:eastAsia="Arial" w:hAnsi="Arial"/>
          <w:sz w:val="22"/>
          <w:szCs w:val="22"/>
        </w:rPr>
        <w:t xml:space="preserve">Navigate to http://localhost:5050 in your browser.</w:t>
      </w:r>
    </w:p>
    <w:p>
      <w:pPr>
        <w:pStyle w:val="Heading2"/>
        <w:spacing w:after="100" w:before="280"/>
      </w:pPr>
      <w:r>
        <w:rPr>
          <w:rFonts w:ascii="Arial" w:cs="Arial" w:eastAsia="Arial" w:hAnsi="Arial"/>
          <w:b/>
          <w:bCs/>
          <w:color w:val="2C5282"/>
          <w:sz w:val="28"/>
          <w:szCs w:val="28"/>
        </w:rPr>
        <w:t xml:space="preserve">5.2  Daily Check-In (2 Minutes)</w:t>
      </w:r>
    </w:p>
    <w:p>
      <w:pPr>
        <w:spacing w:after="40" w:before="40"/>
        <w:ind w:left="720"/>
      </w:pPr>
      <w:r>
        <w:rPr>
          <w:rFonts w:ascii="Courier New" w:cs="Courier New" w:eastAsia="Courier New" w:hAnsi="Courier New"/>
          <w:color w:val="C0392B"/>
          <w:sz w:val="20"/>
          <w:szCs w:val="20"/>
        </w:rPr>
        <w:t xml:space="preserve">screen -r kalshi_bot          # reattach to see live logs</w:t>
      </w:r>
    </w:p>
    <w:p>
      <w:pPr>
        <w:spacing w:after="40" w:before="40"/>
        <w:ind w:left="720"/>
      </w:pPr>
      <w:r>
        <w:rPr>
          <w:rFonts w:ascii="Courier New" w:cs="Courier New" w:eastAsia="Courier New" w:hAnsi="Courier New"/>
          <w:color w:val="C0392B"/>
          <w:sz w:val="20"/>
          <w:szCs w:val="20"/>
        </w:rPr>
        <w:t xml:space="preserve">tail -20 output/logs/kalshi_bot.jsonl   # last 20 log entries</w:t>
      </w:r>
    </w:p>
    <w:p>
      <w:pPr>
        <w:spacing w:after="40" w:before="40"/>
        <w:ind w:left="720"/>
      </w:pPr>
      <w:r>
        <w:rPr>
          <w:rFonts w:ascii="Courier New" w:cs="Courier New" w:eastAsia="Courier New" w:hAnsi="Courier New"/>
          <w:color w:val="C0392B"/>
          <w:sz w:val="20"/>
          <w:szCs w:val="20"/>
        </w:rPr>
        <w:t xml:space="preserve">cat output/trades.csv          # all paper trades</w:t>
      </w:r>
    </w:p>
    <w:p>
      <w:pPr>
        <w:spacing w:after="40" w:before="40"/>
        <w:ind w:left="720"/>
      </w:pPr>
      <w:r>
        <w:rPr>
          <w:rFonts w:ascii="Courier New" w:cs="Courier New" w:eastAsia="Courier New" w:hAnsi="Courier New"/>
          <w:color w:val="C0392B"/>
          <w:sz w:val="20"/>
          <w:szCs w:val="20"/>
        </w:rPr>
        <w:t xml:space="preserve"># Ctrl+A then D to detach again</w:t>
      </w:r>
    </w:p>
    <w:p>
      <w:pPr>
        <w:pStyle w:val="Heading2"/>
        <w:spacing w:after="100" w:before="280"/>
      </w:pPr>
      <w:r>
        <w:rPr>
          <w:rFonts w:ascii="Arial" w:cs="Arial" w:eastAsia="Arial" w:hAnsi="Arial"/>
          <w:b/>
          <w:bCs/>
          <w:color w:val="2C5282"/>
          <w:sz w:val="28"/>
          <w:szCs w:val="28"/>
        </w:rPr>
        <w:t xml:space="preserve">5.3  After Each FOMC Meeting</w:t>
      </w:r>
    </w:p>
    <w:p>
      <w:pPr>
        <w:spacing w:after="40" w:before="40"/>
        <w:ind w:left="720"/>
      </w:pPr>
      <w:r>
        <w:rPr>
          <w:rFonts w:ascii="Courier New" w:cs="Courier New" w:eastAsia="Courier New" w:hAnsi="Courier New"/>
          <w:color w:val="C0392B"/>
          <w:sz w:val="20"/>
          <w:szCs w:val="20"/>
        </w:rPr>
        <w:t xml:space="preserve"># Replace ticker with actual values from your trades.csv</w:t>
      </w:r>
    </w:p>
    <w:p>
      <w:pPr>
        <w:spacing w:after="40" w:before="40"/>
        <w:ind w:left="720"/>
      </w:pPr>
      <w:r>
        <w:rPr>
          <w:rFonts w:ascii="Courier New" w:cs="Courier New" w:eastAsia="Courier New" w:hAnsi="Courier New"/>
          <w:color w:val="C0392B"/>
          <w:sz w:val="20"/>
          <w:szCs w:val="20"/>
        </w:rPr>
        <w:t xml:space="preserve">python advisor.py --resolve FOMC-26APR29-HOLD=1 FOMC-26APR29-CUT25=0</w:t>
      </w:r>
    </w:p>
    <w:p>
      <w:pPr>
        <w:spacing w:after="100" w:before="60"/>
      </w:pPr>
      <w:r>
        <w:rPr>
          <w:rFonts w:ascii="Arial" w:cs="Arial" w:eastAsia="Arial" w:hAnsi="Arial"/>
          <w:sz w:val="22"/>
          <w:szCs w:val="22"/>
        </w:rPr>
        <w:t xml:space="preserve">The advisor grades your trades and tells you whether the edge is real.</w:t>
      </w:r>
    </w:p>
    <w:p>
      <w:pPr>
        <w:pStyle w:val="Heading2"/>
        <w:spacing w:after="100" w:before="280"/>
      </w:pPr>
      <w:r>
        <w:rPr>
          <w:rFonts w:ascii="Arial" w:cs="Arial" w:eastAsia="Arial" w:hAnsi="Arial"/>
          <w:b/>
          <w:bCs/>
          <w:color w:val="2C5282"/>
          <w:sz w:val="28"/>
          <w:szCs w:val="28"/>
        </w:rPr>
        <w:t xml:space="preserve">5.4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EE" w:val="clear"/>
            <w:tcMar>
              <w:top w:type="dxa" w:w="100"/>
              <w:left w:type="dxa" w:w="160"/>
              <w:bottom w:type="dxa" w:w="100"/>
              <w:right w:type="dxa" w:w="160"/>
            </w:tcMar>
          </w:tcPr>
          <w:p>
            <w:pPr>
              <w:spacing w:after="0" w:before="0"/>
            </w:pPr>
            <w:r>
              <w:rPr>
                <w:rFonts w:ascii="Arial" w:cs="Arial" w:eastAsia="Arial" w:hAnsi="Arial"/>
                <w:i/>
                <w:iCs/>
                <w:sz w:val="20"/>
                <w:szCs w:val="20"/>
              </w:rPr>
              <w:t xml:space="preserve">Only proceed when advisor shows: hit rate &gt; 53%, avg P&amp;L &gt; 0, and data spans 2+ FOMC meetings.</w:t>
            </w:r>
          </w:p>
        </w:tc>
      </w:tr>
    </w:tbl>
    <w:p>
      <w:pPr>
        <w:spacing w:after="80" w:before="80"/>
      </w:pPr>
      <w:r>
        <w:t xml:space="preserve"/>
      </w:r>
    </w:p>
    <w:p>
      <w:pPr>
        <w:spacing w:after="100" w:before="60"/>
      </w:pPr>
      <w:r>
        <w:rPr>
          <w:rFonts w:ascii="Arial" w:cs="Arial" w:eastAsia="Arial" w:hAnsi="Arial"/>
          <w:sz w:val="22"/>
          <w:szCs w:val="22"/>
        </w:rPr>
        <w:t xml:space="preserve">Edit .env and change two settings:</w:t>
      </w:r>
    </w:p>
    <w:p>
      <w:pPr>
        <w:spacing w:after="40" w:before="40"/>
        <w:ind w:left="720"/>
      </w:pPr>
      <w:r>
        <w:rPr>
          <w:rFonts w:ascii="Courier New" w:cs="Courier New" w:eastAsia="Courier New" w:hAnsi="Courier New"/>
          <w:color w:val="C0392B"/>
          <w:sz w:val="20"/>
          <w:szCs w:val="20"/>
        </w:rPr>
        <w:t xml:space="preserve">KALSHI_PAPER_TRADE=false</w:t>
      </w:r>
    </w:p>
    <w:p>
      <w:pPr>
        <w:spacing w:after="40" w:before="40"/>
        <w:ind w:left="720"/>
      </w:pPr>
      <w:r>
        <w:rPr>
          <w:rFonts w:ascii="Courier New" w:cs="Courier New" w:eastAsia="Courier New" w:hAnsi="Courier New"/>
          <w:color w:val="C0392B"/>
          <w:sz w:val="20"/>
          <w:szCs w:val="20"/>
        </w:rPr>
        <w:t xml:space="preserve">KALSHI_MAX_CONTRACTS=2     # start small</w:t>
      </w:r>
    </w:p>
    <w:p>
      <w:pPr>
        <w:spacing w:after="40" w:before="40"/>
        <w:ind w:left="720"/>
      </w:pPr>
      <w:r>
        <w:rPr>
          <w:rFonts w:ascii="Courier New" w:cs="Courier New" w:eastAsia="Courier New" w:hAnsi="Courier New"/>
          <w:color w:val="C0392B"/>
          <w:sz w:val="20"/>
          <w:szCs w:val="20"/>
        </w:rPr>
        <w:t xml:space="preserve">KALSHI_DAILY_DRAWDOWN_LIMIT=0.05   # tighter for first live run</w:t>
      </w:r>
    </w:p>
    <w:p>
      <w:pPr>
        <w:spacing w:after="80" w:before="80"/>
      </w:pPr>
      <w:r>
        <w:t xml:space="preserve"/>
      </w:r>
    </w:p>
    <w:p>
      <w:pPr>
        <w:spacing w:after="100" w:before="60"/>
      </w:pPr>
      <w:r>
        <w:rPr>
          <w:rFonts w:ascii="Arial" w:cs="Arial" w:eastAsia="Arial" w:hAnsi="Arial"/>
          <w:sz w:val="22"/>
          <w:szCs w:val="22"/>
        </w:rPr>
        <w:t xml:space="preserve">Restart the bot. The dashboard will show LIVE mode in red.</w:t>
      </w:r>
    </w:p>
    <w:p>
      <w:pPr>
        <w:pStyle w:val="Heading1"/>
        <w:pBdr>
          <w:bottom w:val="single" w:color="1B3A6B" w:sz="6" w:space="4"/>
        </w:pBdr>
        <w:spacing w:after="160" w:before="360"/>
      </w:pPr>
      <w:r>
        <w:rPr>
          <w:rFonts w:ascii="Arial" w:cs="Arial" w:eastAsia="Arial" w:hAnsi="Arial"/>
          <w:b/>
          <w:bCs/>
          <w:color w:val="1B3A6B"/>
          <w:sz w:val="36"/>
          <w:szCs w:val="36"/>
        </w:rPr>
        <w:t xml:space="preserve">6.  2026 FOMC Meeting Calendar</w:t>
      </w:r>
    </w:p>
    <w:p>
      <w:pPr>
        <w:spacing w:after="100" w:before="60"/>
      </w:pPr>
      <w:r>
        <w:rPr>
          <w:rFonts w:ascii="Arial" w:cs="Arial" w:eastAsia="Arial" w:hAnsi="Arial"/>
          <w:sz w:val="22"/>
          <w:szCs w:val="22"/>
        </w:rPr>
        <w:t xml:space="preserve">The bot is most active in the 2-3 weeks before each decision date. FOMC contracts open approximately 4-6 weeks before each meeting.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Meeting Dates</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 Date</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Jan 27–28,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Jan 28, 2026</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Held rates at 3.50–3.75%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Mar 17–18,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Mar 18, 2026</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Held rates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Apr 28–29,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Apr 29, 2026</w:t>
            </w:r>
          </w:p>
        </w:tc>
        <w:tc>
          <w:tcPr>
            <w:tcW w:type="dxa" w:w="2280"/>
            <w:tcBorders>
              <w:top w:val="single" w:color="CCCCCC" w:sz="1"/>
              <w:left w:val="single" w:color="CCCCCC" w:sz="1"/>
              <w:bottom w:val="single" w:color="CCCCCC" w:sz="1"/>
              <w:right w:val="single" w:color="CCCCCC" w:sz="1"/>
            </w:tcBorders>
            <w:shd w:fill="E8F7EE" w:val="clear"/>
            <w:tcMar>
              <w:top w:type="dxa" w:w="80"/>
              <w:left w:type="dxa" w:w="120"/>
              <w:bottom w:type="dxa" w:w="80"/>
              <w:right w:type="dxa" w:w="120"/>
            </w:tcMar>
          </w:tcPr>
          <w:p>
            <w:pPr>
              <w:spacing w:after="0" w:before="0"/>
            </w:pPr>
            <w:r>
              <w:rPr>
                <w:rFonts w:ascii="Arial" w:cs="Arial" w:eastAsia="Arial" w:hAnsi="Arial"/>
                <w:b/>
                <w:bCs/>
                <w:color w:val="1A6B3A"/>
                <w:sz w:val="19"/>
                <w:szCs w:val="19"/>
              </w:rPr>
              <w:t xml:space="preserve">YOUR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Next meeting — active 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Jun 16–17,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Jun 17,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Upcoming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SEP projections meeting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Jul 28–29,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Jul 29,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Upcoming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Sep 15–16,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Sep 16,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Upcoming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SEP projections meeting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Oct 27–28,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Oct 28,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Upcoming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9"/>
                <w:szCs w:val="19"/>
              </w:rPr>
              <w:t xml:space="preserve">Dec 8–9, 2026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Dec 9, 2026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Upcoming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555555"/>
                <w:sz w:val="19"/>
                <w:szCs w:val="19"/>
              </w:rPr>
              <w:t xml:space="preserve">SEP projections meeting</w:t>
            </w:r>
          </w:p>
        </w:tc>
      </w:tr>
    </w:tbl>
    <w:p>
      <w:pPr>
        <w:pStyle w:val="Heading1"/>
        <w:pBdr>
          <w:bottom w:val="single" w:color="1B3A6B" w:sz="6" w:space="4"/>
        </w:pBdr>
        <w:spacing w:after="160" w:before="360"/>
      </w:pPr>
      <w:r>
        <w:rPr>
          <w:rFonts w:ascii="Arial" w:cs="Arial" w:eastAsia="Arial" w:hAnsi="Arial"/>
          <w:b/>
          <w:bCs/>
          <w:color w:val="1B3A6B"/>
          <w:sz w:val="36"/>
          <w:szCs w:val="36"/>
        </w:rPr>
        <w:t xml:space="preserve">7.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output/trades.csv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Auto-created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Every trade: entry + exit, paper + live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Primary record for grading and tax reporting</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output/logs/kalshi_bot.jsonl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Auto-created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JSON Lines log, rotated daily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Machine-readable, 30-day retention</w:t>
            </w:r>
          </w:p>
        </w:tc>
      </w:tr>
      <w:t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0" w:before="0"/>
            </w:pPr>
            <w:r>
              <w:rPr>
                <w:rFonts w:ascii="Courier New" w:cs="Courier New" w:eastAsia="Courier New" w:hAnsi="Courier New"/>
                <w:b/>
                <w:bCs/>
                <w:color w:val="C0392B"/>
                <w:sz w:val="18"/>
                <w:szCs w:val="18"/>
              </w:rPr>
              <w:t xml:space="preserve">output/advisor_recommendations.txt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Courier New" w:cs="Courier New" w:eastAsia="Courier New" w:hAnsi="Courier New"/>
                <w:color w:val="1A6B3A"/>
                <w:sz w:val="18"/>
                <w:szCs w:val="18"/>
              </w:rPr>
              <w:t xml:space="preserve">On advisor run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18"/>
                <w:szCs w:val="18"/>
              </w:rPr>
              <w:t xml:space="preserve">Ready-to-paste .env block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Copy directly into your .env file</w:t>
            </w:r>
          </w:p>
        </w:tc>
      </w:tr>
    </w:tbl>
    <w:p>
      <w:pPr>
        <w:pStyle w:val="Heading1"/>
        <w:pBdr>
          <w:bottom w:val="single" w:color="1B3A6B" w:sz="6" w:space="4"/>
        </w:pBdr>
        <w:spacing w:after="160" w:before="360"/>
      </w:pPr>
      <w:r>
        <w:rPr>
          <w:rFonts w:ascii="Arial" w:cs="Arial" w:eastAsia="Arial" w:hAnsi="Arial"/>
          <w:b/>
          <w:bCs/>
          <w:color w:val="1B3A6B"/>
          <w:sz w:val="36"/>
          <w:szCs w:val="36"/>
        </w:rPr>
        <w:t xml:space="preserve">8.  Important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4" w:val="clear"/>
            <w:tcMar>
              <w:top w:type="dxa" w:w="100"/>
              <w:left w:type="dxa" w:w="160"/>
              <w:bottom w:type="dxa" w:w="100"/>
              <w:right w:type="dxa" w:w="160"/>
            </w:tcMar>
          </w:tcPr>
          <w:p>
            <w:pPr>
              <w:spacing w:after="0" w:before="0"/>
            </w:pPr>
            <w:r>
              <w:rPr>
                <w:rFonts w:ascii="Arial" w:cs="Arial" w:eastAsia="Arial" w:hAnsi="Arial"/>
                <w:i/>
                <w:iCs/>
                <w:sz w:val="20"/>
                <w:szCs w:val="20"/>
              </w:rPr>
              <w:t xml:space="preserve">Never screenshot, paste in chat, or commit your API key ID or private_key.pem file. They give full trading access to your account. Both are blocked by .gitignore.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0" w:before="0"/>
            </w:pPr>
            <w:r>
              <w:rPr>
                <w:rFonts w:ascii="Arial" w:cs="Arial" w:eastAsia="Arial" w:hAnsi="Arial"/>
                <w:i/>
                <w:iCs/>
                <w:sz w:val="20"/>
                <w:szCs w:val="20"/>
              </w:rPr>
              <w:t xml:space="preserve">Always start with KALSHI_PAPER_TRADE=true. Run for at least 2 full FOMC meeting cycles before going live. The advisor will tell you when the data supports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after="0" w:before="0"/>
            </w:pPr>
            <w:r>
              <w:rPr>
                <w:rFonts w:ascii="Arial" w:cs="Arial" w:eastAsia="Arial" w:hAnsi="Arial"/>
                <w:i/>
                <w:iCs/>
                <w:sz w:val="20"/>
                <w:szCs w:val="20"/>
              </w:rPr>
              <w:t xml:space="preserve">Kalshi fees are ~7 cents per contract. Your edge threshold must exceed fees or you will lose money on every trade regardless of direction. The advisor enforces a minimum of 8 cents.</w:t>
            </w:r>
          </w:p>
        </w:tc>
      </w:tr>
    </w:tbl>
    <w:p>
      <w:pPr>
        <w:spacing w:after="80" w:before="80"/>
      </w:pPr>
      <w:r>
        <w:t xml:space="preserve"/>
      </w:r>
    </w:p>
    <w:p>
      <w:pPr>
        <w:spacing w:after="100" w:before="60"/>
      </w:pPr>
      <w:r>
        <w:rPr>
          <w:rFonts w:ascii="Arial" w:cs="Arial" w:eastAsia="Arial" w:hAnsi="Arial"/>
          <w:sz w:val="22"/>
          <w:szCs w:val="22"/>
        </w:rPr>
        <w:t xml:space="preserve">The bot is designed to run unattended. Set up at least email alerts before walking away so you are notified if the drawdown limit is hit or the WebSocket disconnects for an extended period.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0" w:before="0"/>
    </w:pPr>
    <w:r>
      <w:rPr>
        <w:rFonts w:ascii="Arial" w:cs="Arial" w:eastAsia="Arial" w:hAnsi="Arial"/>
        <w:color w:val="555555"/>
        <w:sz w:val="18"/>
        <w:szCs w:val="18"/>
      </w:rPr>
      <w:t xml:space="preserve">Kalshi FOMC Trading Bot  |  Complete Reference Guide</w:t>
    </w:r>
    <w:r>
      <w:rPr>
        <w:rFonts w:ascii="Arial" w:cs="Arial" w:eastAsia="Arial" w:hAnsi="Arial"/>
        <w:color w:val="555555"/>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2026-04-08T22:06:49.971Z</dcterms:created>
  <dcterms:modified xsi:type="dcterms:W3CDTF">2026-04-08T22:06:49.972Z</dcterms:modified>
</cp:coreProperties>
</file>

<file path=docProps/custom.xml><?xml version="1.0" encoding="utf-8"?>
<Properties xmlns="http://schemas.openxmlformats.org/officeDocument/2006/custom-properties" xmlns:vt="http://schemas.openxmlformats.org/officeDocument/2006/docPropsVTypes"/>
</file>