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0F1318"/>
          <w:sz w:val="32"/>
        </w:rPr>
        <w:t>RECIBO DE SINAL (ARRAS)</w:t>
      </w:r>
    </w:p>
    <w:p>
      <w:pPr>
        <w:pBdr>
          <w:bottom w:val="single" w:sz="8" w:space="4" w:color="F2A900"/>
        </w:pBdr>
        <w:spacing w:after="120"/>
      </w:pPr>
      <w:r>
        <w:rPr>
          <w:color w:val="4E5864"/>
          <w:sz w:val="19"/>
        </w:rPr>
        <w:t>Compra e venda de veículo usado entre particulares</w:t>
      </w:r>
    </w:p>
    <w:p>
      <w:pPr>
        <w:spacing w:after="0" w:before="0" w:line="120" w:lineRule="exact"/>
      </w:pPr>
      <w:r>
        <w:rPr>
          <w:sz w:val="12"/>
        </w:rPr>
      </w:r>
    </w:p>
    <w:tbl>
      <w:tblPr>
        <w:tblW w:w="9638" w:type="dxa"/>
        <w:jc w:val="center"/>
        <w:tblBorders>
          <w:top w:val="single" w:sz="4" w:space="0" w:color="E8D9A8"/>
          <w:left w:val="single" w:sz="4" w:space="0" w:color="E8D9A8"/>
          <w:bottom w:val="single" w:sz="4" w:space="0" w:color="E8D9A8"/>
          <w:right w:val="single" w:sz="4" w:space="0" w:color="E8D9A8"/>
          <w:insideH w:val="single" w:sz="4" w:space="0" w:color="E8D9A8"/>
          <w:insideV w:val="single" w:sz="4" w:space="0" w:color="E8D9A8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space="0" w:color="E8D9A8"/>
              <w:left w:val="single" w:sz="24" w:space="0" w:color="F2A900"/>
              <w:bottom w:val="single" w:sz="4" w:space="0" w:color="E8D9A8"/>
              <w:right w:val="single" w:sz="4" w:space="0" w:color="E8D9A8"/>
            </w:tcBorders>
            <w:shd w:val="clear" w:color="auto" w:fill="FFF4D6"/>
          </w:tcPr>
          <w:p>
            <w:pPr>
              <w:spacing w:after="60"/>
            </w:pPr>
            <w:r>
              <w:rPr>
                <w:b/>
                <w:sz w:val="18"/>
              </w:rPr>
              <w:t>Como usar este modelo</w:t>
            </w:r>
            <w:r>
              <w:rPr>
                <w:sz w:val="18"/>
              </w:rPr>
              <w:t xml:space="preserve">  (apague esta caixa antes de assinar)</w:t>
            </w:r>
          </w:p>
          <w:p>
            <w:pPr>
              <w:spacing w:after="60"/>
            </w:pPr>
            <w:r>
              <w:rPr>
                <w:sz w:val="18"/>
              </w:rPr>
              <w:t xml:space="preserve">Preencha os campos entre colchetes </w:t>
            </w:r>
            <w:r>
              <w:rPr>
                <w:color w:val="B87F00"/>
                <w:sz w:val="18"/>
              </w:rPr>
              <w:t>[ ]</w:t>
            </w:r>
            <w:r>
              <w:rPr>
                <w:sz w:val="18"/>
              </w:rPr>
              <w:t xml:space="preserve"> e marque as opções </w:t>
            </w: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  <w:r>
              <w:rPr>
                <w:sz w:val="18"/>
              </w:rPr>
              <w:t xml:space="preserve"> que valem para o seu caso. Faça duas vias: uma para cada parte.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>O que é o sinal (arras):</w:t>
            </w:r>
            <w:r>
              <w:rPr>
                <w:sz w:val="18"/>
              </w:rPr>
              <w:t xml:space="preserve"> um valor pago para confirmar o negócio. As regras estão no Código Civil (Lei 10.406/2002), </w:t>
            </w:r>
            <w:r>
              <w:rPr>
                <w:b/>
                <w:sz w:val="18"/>
              </w:rPr>
              <w:t>arts. 417 a 420</w:t>
            </w:r>
            <w:r>
              <w:rPr>
                <w:sz w:val="18"/>
              </w:rPr>
              <w:t xml:space="preserve">. Resumo: nas </w:t>
            </w:r>
            <w:r>
              <w:rPr>
                <w:b/>
                <w:sz w:val="18"/>
              </w:rPr>
              <w:t>arras confirmatórias</w:t>
            </w:r>
            <w:r>
              <w:rPr>
                <w:sz w:val="18"/>
              </w:rPr>
              <w:t xml:space="preserve"> (padrão deste modelo), o sinal é descontado do preço quando o negócio é concluído (art. 417). Se quem pagou o sinal desistir sem motivo, perde o sinal; se quem recebeu desistir, devolve o sinal mais o equivalente, com atualização monetária, juros e honorários de advogado (art. 418). A parte prejudicada pode pedir indenização maior se provar prejuízo maior (art. 419). Se as partes combinarem </w:t>
            </w:r>
            <w:r>
              <w:rPr>
                <w:b/>
                <w:sz w:val="18"/>
              </w:rPr>
              <w:t>direito de arrependimento</w:t>
            </w:r>
            <w:r>
              <w:rPr>
                <w:sz w:val="18"/>
              </w:rPr>
              <w:t xml:space="preserve"> (arras penitenciais), o sinal serve só como indenização e não cabe indenização suplementar (art. 420).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>Condição (opcional, item 5):</w:t>
            </w:r>
            <w:r>
              <w:rPr>
                <w:sz w:val="18"/>
              </w:rPr>
              <w:t xml:space="preserve"> permite desfazer o negócio com devolução integral do sinal se o laudo cautelar ou as consultas mostrarem problema. Recomendada quando você ainda não fez a vistoria e as consultas.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>Cuidados:</w:t>
            </w:r>
            <w:r>
              <w:rPr>
                <w:sz w:val="18"/>
              </w:rPr>
              <w:t xml:space="preserve"> sinal pequeno, pago só depois de ver o carro e o documento, por meio rastreável (PIX ou transferência) e </w:t>
            </w:r>
            <w:r>
              <w:rPr>
                <w:b/>
                <w:sz w:val="18"/>
              </w:rPr>
              <w:t>somente para a conta do proprietário que consta no documento do veículo</w:t>
            </w:r>
            <w:r>
              <w:rPr>
                <w:sz w:val="18"/>
              </w:rPr>
              <w:t>. Nunca pague sinal a intermediário ou terceiro.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2"/>
        <w:pBdr>
          <w:bottom w:val="single" w:sz="4" w:space="2" w:color="F2A900"/>
        </w:pBdr>
      </w:pPr>
      <w:r>
        <w:t>1. Partes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VENDEDOR(A) – nome completo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 COMPLETO]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CPF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[000.000.000-00]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RG / órgão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[00.000.000-0 / ÓRGÃO-UF]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Endereço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[RUA, Nº, BAIRRO, CIDADE/UF, CEP]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Telefone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[(00) 00000-0000]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E-mail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[E-MAIL]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COMPRADOR(A) – nome completo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 COMPLETO]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CPF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[000.000.000-00]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RG / órgão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[00.000.000-0 / ÓRGÃO-UF]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Endereço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[RUA, Nº, BAIRRO, CIDADE/UF, CEP]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Telefone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[(00) 00000-0000]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E-mail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[E-MAIL]</w:t>
            </w:r>
          </w:p>
        </w:tc>
      </w:tr>
    </w:tbl>
    <w:p>
      <w:pPr>
        <w:pStyle w:val="Heading2"/>
        <w:pBdr>
          <w:bottom w:val="single" w:sz="4" w:space="2" w:color="F2A900"/>
        </w:pBdr>
      </w:pPr>
      <w:r>
        <w:t>2. Veículo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Marca / modelo / versão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[MARCA MODELO VERSÃO]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Ano fabricação / modelo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[0000]</w:t>
            </w:r>
            <w:r>
              <w:rPr>
                <w:sz w:val="19"/>
              </w:rPr>
              <w:t xml:space="preserve"> / </w:t>
            </w:r>
            <w:r>
              <w:rPr>
                <w:color w:val="B87F00"/>
                <w:sz w:val="19"/>
              </w:rPr>
              <w:t>[0000]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[COR]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Placa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[ABC1D23]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RENAVAM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[00000000000]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Chassi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[17 CARACTERES]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Combustível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[FLEX/GASOLINA/...]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Quilometragem no dia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[000.000]</w:t>
            </w:r>
            <w:r>
              <w:rPr>
                <w:sz w:val="19"/>
              </w:rPr>
              <w:t xml:space="preserve"> km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Documento (CRLV) exercício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[0000]</w:t>
            </w:r>
          </w:p>
        </w:tc>
      </w:tr>
    </w:tbl>
    <w:p>
      <w:pPr>
        <w:pStyle w:val="Heading2"/>
        <w:pBdr>
          <w:bottom w:val="single" w:sz="4" w:space="2" w:color="F2A900"/>
        </w:pBdr>
      </w:pPr>
      <w:r>
        <w:t>3. Valores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2268"/>
        <w:gridCol w:w="2551"/>
        <w:gridCol w:w="2268"/>
        <w:gridCol w:w="2551"/>
      </w:tblGrid>
      <w:tr>
        <w:trPr>
          <w:cantSplit/>
          <w:trHeight w:val="408" w:hRule="atLeast"/>
        </w:trPr>
        <w:tc>
          <w:tcPr>
            <w:tcW w:type="dxa" w:w="2268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Preço total do veículo</w:t>
            </w:r>
          </w:p>
        </w:tc>
        <w:tc>
          <w:tcPr>
            <w:tcW w:type="dxa" w:w="7370"/>
            <w:gridSpan w:val="3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R$ </w:t>
            </w:r>
            <w:r>
              <w:rPr>
                <w:color w:val="B87F00"/>
                <w:sz w:val="19"/>
              </w:rPr>
              <w:t>[0.000,00]</w:t>
            </w:r>
            <w:r>
              <w:rPr>
                <w:sz w:val="19"/>
              </w:rPr>
              <w:t xml:space="preserve"> (</w:t>
            </w:r>
            <w:r>
              <w:rPr>
                <w:color w:val="B87F00"/>
                <w:sz w:val="19"/>
              </w:rPr>
              <w:t>[VALOR POR EXTENSO]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  <w:trHeight w:val="408" w:hRule="atLeast"/>
        </w:trPr>
        <w:tc>
          <w:tcPr>
            <w:tcW w:type="dxa" w:w="2268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Valor do sinal</w:t>
            </w:r>
          </w:p>
        </w:tc>
        <w:tc>
          <w:tcPr>
            <w:tcW w:type="dxa" w:w="7370"/>
            <w:gridSpan w:val="3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R$ </w:t>
            </w:r>
            <w:r>
              <w:rPr>
                <w:color w:val="B87F00"/>
                <w:sz w:val="19"/>
              </w:rPr>
              <w:t>[0.000,00]</w:t>
            </w:r>
            <w:r>
              <w:rPr>
                <w:sz w:val="19"/>
              </w:rPr>
              <w:t xml:space="preserve"> (</w:t>
            </w:r>
            <w:r>
              <w:rPr>
                <w:color w:val="B87F00"/>
                <w:sz w:val="19"/>
              </w:rPr>
              <w:t>[VALOR POR EXTENSO]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  <w:trHeight w:val="408" w:hRule="atLeast"/>
        </w:trPr>
        <w:tc>
          <w:tcPr>
            <w:tcW w:type="dxa" w:w="2268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Saldo a pagar</w:t>
            </w:r>
          </w:p>
        </w:tc>
        <w:tc>
          <w:tcPr>
            <w:tcW w:type="dxa" w:w="7370"/>
            <w:gridSpan w:val="3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R$ </w:t>
            </w:r>
            <w:r>
              <w:rPr>
                <w:color w:val="B87F00"/>
                <w:sz w:val="19"/>
              </w:rPr>
              <w:t>[0.000,00]</w:t>
            </w:r>
            <w:r>
              <w:rPr>
                <w:sz w:val="19"/>
              </w:rPr>
              <w:t xml:space="preserve"> (</w:t>
            </w:r>
            <w:r>
              <w:rPr>
                <w:color w:val="B87F00"/>
                <w:sz w:val="19"/>
              </w:rPr>
              <w:t>[VALOR POR EXTENSO]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  <w:trHeight w:val="408" w:hRule="atLeast"/>
        </w:trPr>
        <w:tc>
          <w:tcPr>
            <w:tcW w:type="dxa" w:w="2268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Sinal pago por</w:t>
            </w:r>
          </w:p>
        </w:tc>
        <w:tc>
          <w:tcPr>
            <w:tcW w:type="dxa" w:w="7370"/>
            <w:gridSpan w:val="3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PIX 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transferência bancária 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outro: </w:t>
            </w:r>
            <w:r>
              <w:rPr>
                <w:color w:val="B87F00"/>
                <w:sz w:val="19"/>
              </w:rPr>
              <w:t>[ ]</w:t>
            </w:r>
          </w:p>
        </w:tc>
      </w:tr>
      <w:tr>
        <w:trPr>
          <w:cantSplit/>
          <w:trHeight w:val="408" w:hRule="atLeast"/>
        </w:trPr>
        <w:tc>
          <w:tcPr>
            <w:tcW w:type="dxa" w:w="2268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Data do sinal</w:t>
            </w:r>
          </w:p>
        </w:tc>
        <w:tc>
          <w:tcPr>
            <w:tcW w:type="dxa" w:w="7370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[DD/MM/AAAA]</w:t>
            </w:r>
          </w:p>
        </w:tc>
      </w:tr>
      <w:tr>
        <w:trPr>
          <w:cantSplit/>
          <w:trHeight w:val="408" w:hRule="atLeast"/>
        </w:trPr>
        <w:tc>
          <w:tcPr>
            <w:tcW w:type="dxa" w:w="2268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Conta do vendedor (titular do documento)</w:t>
            </w:r>
          </w:p>
        </w:tc>
        <w:tc>
          <w:tcPr>
            <w:tcW w:type="dxa" w:w="7370"/>
            <w:gridSpan w:val="3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Banco </w:t>
            </w:r>
            <w:r>
              <w:rPr>
                <w:color w:val="B87F00"/>
                <w:sz w:val="19"/>
              </w:rPr>
              <w:t>[ ]</w:t>
            </w:r>
            <w:r>
              <w:rPr>
                <w:sz w:val="19"/>
              </w:rPr>
              <w:t xml:space="preserve">  ·  agência </w:t>
            </w:r>
            <w:r>
              <w:rPr>
                <w:color w:val="B87F00"/>
                <w:sz w:val="19"/>
              </w:rPr>
              <w:t>[ ]</w:t>
            </w:r>
            <w:r>
              <w:rPr>
                <w:sz w:val="19"/>
              </w:rPr>
              <w:t xml:space="preserve">  ·  conta </w:t>
            </w:r>
            <w:r>
              <w:rPr>
                <w:color w:val="B87F00"/>
                <w:sz w:val="19"/>
              </w:rPr>
              <w:t>[ ]</w:t>
            </w:r>
            <w:r>
              <w:rPr>
                <w:sz w:val="19"/>
              </w:rPr>
              <w:t xml:space="preserve">  ·  chave PIX </w:t>
            </w:r>
            <w:r>
              <w:rPr>
                <w:color w:val="B87F00"/>
                <w:sz w:val="19"/>
              </w:rPr>
              <w:t>[ ]</w:t>
            </w:r>
          </w:p>
        </w:tc>
      </w:tr>
    </w:tbl>
    <w:p>
      <w:pPr>
        <w:pStyle w:val="Heading2"/>
        <w:pBdr>
          <w:bottom w:val="single" w:sz="4" w:space="2" w:color="F2A900"/>
        </w:pBdr>
      </w:pPr>
      <w:r>
        <w:t>4. Declaração de recebimento e prazo</w:t>
      </w:r>
    </w:p>
    <w:p>
      <w:pPr>
        <w:jc w:val="both"/>
      </w:pPr>
      <w:r>
        <w:t xml:space="preserve">Eu, </w:t>
      </w:r>
      <w:r>
        <w:rPr>
          <w:b/>
        </w:rPr>
        <w:t>VENDEDOR(A)</w:t>
      </w:r>
      <w:r>
        <w:t xml:space="preserve"> acima qualificado(a), declaro que recebi do(a) </w:t>
      </w:r>
      <w:r>
        <w:rPr>
          <w:b/>
        </w:rPr>
        <w:t>COMPRADOR(A)</w:t>
      </w:r>
      <w:r>
        <w:t xml:space="preserve"> a quantia de </w:t>
      </w:r>
      <w:r>
        <w:rPr>
          <w:b/>
        </w:rPr>
        <w:t>R$ [0.000,00]</w:t>
      </w:r>
      <w:r>
        <w:t xml:space="preserve"> (</w:t>
      </w:r>
      <w:r>
        <w:rPr>
          <w:color w:val="B87F00"/>
        </w:rPr>
        <w:t>[VALOR POR EXTENSO]</w:t>
      </w:r>
      <w:r>
        <w:t xml:space="preserve">), a título de </w:t>
      </w:r>
      <w:r>
        <w:rPr>
          <w:b/>
        </w:rPr>
        <w:t>sinal e princípio de pagamento</w:t>
      </w:r>
      <w:r>
        <w:t xml:space="preserve"> (arras confirmatórias, art. 417 do Código Civil), referente à venda do veículo descrito no item 2, pelo preço total de R$ </w:t>
      </w:r>
      <w:r>
        <w:rPr>
          <w:color w:val="B87F00"/>
        </w:rPr>
        <w:t>[0.000,00]</w:t>
      </w:r>
      <w:r>
        <w:t>.</w:t>
      </w:r>
    </w:p>
    <w:p>
      <w:pPr>
        <w:jc w:val="both"/>
      </w:pPr>
      <w:r>
        <w:t xml:space="preserve">O saldo de </w:t>
      </w:r>
      <w:r>
        <w:rPr>
          <w:b/>
        </w:rPr>
        <w:t>R$ [0.000,00]</w:t>
      </w:r>
      <w:r>
        <w:t xml:space="preserve"> será pago até </w:t>
      </w:r>
      <w:r>
        <w:rPr>
          <w:b/>
        </w:rPr>
        <w:t>[DD/MM/AAAA]</w:t>
      </w:r>
      <w:r>
        <w:t xml:space="preserve">, na mesma data em que as partes assinarão o contrato de compra e venda e o documento de transferência. O valor do sinal será </w:t>
      </w:r>
      <w:r>
        <w:rPr>
          <w:b/>
        </w:rPr>
        <w:t>descontado do preço</w:t>
      </w:r>
      <w:r>
        <w:t xml:space="preserve"> na conclusão do negócio.</w:t>
      </w:r>
    </w:p>
    <w:p>
      <w:pPr>
        <w:jc w:val="both"/>
      </w:pPr>
      <w:r>
        <w:t>Até essa data, o(a) VENDEDOR(A) se compromete a não vender, prometer ou entregar o veículo a outra pessoa, a mantê-lo no estado em que foi visto e a permitir a vistoria cautelar prevista no item 5.</w:t>
      </w:r>
    </w:p>
    <w:p>
      <w:pPr>
        <w:pStyle w:val="Heading2"/>
        <w:pBdr>
          <w:bottom w:val="single" w:sz="4" w:space="2" w:color="F2A900"/>
        </w:pBdr>
      </w:pPr>
      <w:r>
        <w:t>5. Condição para concluir o negócio (opcional)</w:t>
      </w:r>
    </w:p>
    <w:p>
      <w:pPr>
        <w:jc w:val="both"/>
      </w:pP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</w:t>
      </w:r>
      <w:r>
        <w:rPr>
          <w:b/>
        </w:rPr>
        <w:t>Marque se quiser usar.</w:t>
      </w:r>
      <w:r>
        <w:t xml:space="preserve"> Este negócio fica condicionado a:</w:t>
      </w:r>
    </w:p>
    <w:p>
      <w:pPr>
        <w:ind w:left="567" w:hanging="340"/>
        <w:jc w:val="both"/>
      </w:pPr>
      <w:r>
        <w:t>a)</w:t>
        <w:tab/>
        <w:t xml:space="preserve">laudo de </w:t>
      </w:r>
      <w:r>
        <w:rPr>
          <w:b/>
        </w:rPr>
        <w:t>vistoria cautelar</w:t>
      </w:r>
      <w:r>
        <w:t xml:space="preserve">, feito por profissional escolhido pelo(a) COMPRADOR(A) até </w:t>
      </w:r>
      <w:r>
        <w:rPr>
          <w:color w:val="B87F00"/>
        </w:rPr>
        <w:t>[DD/MM/AAAA]</w:t>
      </w:r>
      <w:r>
        <w:t xml:space="preserve">, </w:t>
      </w:r>
      <w:r>
        <w:rPr>
          <w:b/>
        </w:rPr>
        <w:t>sem classificação "Reprovado"</w:t>
      </w:r>
      <w:r>
        <w:t xml:space="preserve"> </w:t>
      </w:r>
      <w:r>
        <w:rPr>
          <w:color w:val="B87F00"/>
        </w:rPr>
        <w:t>[ou "Inconclusivo"]</w:t>
      </w:r>
      <w:r>
        <w:t>; e</w:t>
      </w:r>
    </w:p>
    <w:p>
      <w:pPr>
        <w:ind w:left="567" w:hanging="340"/>
        <w:jc w:val="both"/>
      </w:pPr>
      <w:r>
        <w:t>b)</w:t>
        <w:tab/>
      </w:r>
      <w:r>
        <w:rPr>
          <w:b/>
        </w:rPr>
        <w:t>consultas</w:t>
      </w:r>
      <w:r>
        <w:t xml:space="preserve"> de débitos, restrições, gravame (financiamento) e histórico do veículo </w:t>
      </w:r>
      <w:r>
        <w:rPr>
          <w:b/>
        </w:rPr>
        <w:t>sem pendências que não tenham sido informadas por escrito</w:t>
      </w:r>
      <w:r>
        <w:t xml:space="preserve"> pelo(a) VENDEDOR(A) antes deste recibo.</w:t>
      </w:r>
    </w:p>
    <w:p>
      <w:pPr>
        <w:jc w:val="both"/>
      </w:pPr>
      <w:r>
        <w:t xml:space="preserve">Se qualquer dessas condições não se cumprir, o negócio fica desfeito e o(a) VENDEDOR(A) </w:t>
      </w:r>
      <w:r>
        <w:rPr>
          <w:b/>
        </w:rPr>
        <w:t>devolverá o sinal integralmente, sem qualquer desconto, em até [X] dias</w:t>
      </w:r>
      <w:r>
        <w:t xml:space="preserve">, para a conta de onde o valor saiu. O(A) VENDEDOR(A) autoriza a vistoria cautelar no local </w:t>
      </w:r>
      <w:r>
        <w:rPr>
          <w:color w:val="B87F00"/>
        </w:rPr>
        <w:t>[ENDEREÇO]</w:t>
      </w:r>
      <w:r>
        <w:t xml:space="preserve"> ou em local combinado. (Código Civil, arts. 121 a 130 – condição.)</w:t>
      </w:r>
    </w:p>
    <w:p>
      <w:pPr>
        <w:pStyle w:val="Heading2"/>
        <w:pBdr>
          <w:bottom w:val="single" w:sz="4" w:space="2" w:color="F2A900"/>
        </w:pBdr>
      </w:pPr>
      <w:r>
        <w:t>6. Desistência</w:t>
      </w:r>
    </w:p>
    <w:p>
      <w:pPr>
        <w:spacing w:after="40"/>
      </w:pPr>
      <w:r>
        <w:t xml:space="preserve">Marque </w:t>
      </w:r>
      <w:r>
        <w:rPr>
          <w:b/>
        </w:rPr>
        <w:t>uma</w:t>
      </w:r>
      <w:r>
        <w:t xml:space="preserve"> opção:</w:t>
      </w:r>
    </w:p>
    <w:p>
      <w:pPr>
        <w:ind w:left="227"/>
      </w:pP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</w:t>
      </w:r>
      <w:r>
        <w:rPr>
          <w:b/>
        </w:rPr>
        <w:t>Arras confirmatórias (padrão):</w:t>
      </w:r>
      <w:r>
        <w:t xml:space="preserve"> sem direito de arrependimento. Se o(a) COMPRADOR(A) desistir sem justa causa, perde o sinal; se o(a) VENDEDOR(A) desistir, devolve o sinal mais o equivalente, com atualização monetária (Código Civil, arts. 418 e 419).</w:t>
      </w:r>
    </w:p>
    <w:p>
      <w:pPr>
        <w:ind w:left="227"/>
      </w:pP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</w:t>
      </w:r>
      <w:r>
        <w:rPr>
          <w:b/>
        </w:rPr>
        <w:t>Arras penitenciais:</w:t>
      </w:r>
      <w:r>
        <w:t xml:space="preserve"> as partes podem se arrepender até </w:t>
      </w:r>
      <w:r>
        <w:rPr>
          <w:color w:val="B87F00"/>
        </w:rPr>
        <w:t>[DD/MM/AAAA]</w:t>
      </w:r>
      <w:r>
        <w:t>. Quem desistir perde o sinal (se pagou) ou devolve o sinal mais o equivalente (se recebeu), sem outra indenização (Código Civil, art. 420).</w:t>
      </w:r>
    </w:p>
    <w:p>
      <w:pPr>
        <w:jc w:val="both"/>
      </w:pPr>
      <w:r>
        <w:rPr>
          <w:i/>
          <w:sz w:val="19"/>
        </w:rPr>
        <w:t xml:space="preserve">Em qualquer caso, o descumprimento da condição do item 5 </w:t>
      </w:r>
      <w:r>
        <w:rPr>
          <w:b/>
          <w:i/>
          <w:sz w:val="19"/>
        </w:rPr>
        <w:t>não é desistência</w:t>
      </w:r>
      <w:r>
        <w:rPr>
          <w:i/>
          <w:sz w:val="19"/>
        </w:rPr>
        <w:t>: gera a devolução integral do sinal.</w:t>
      </w:r>
    </w:p>
    <w:p>
      <w:pPr>
        <w:keepNext/>
        <w:spacing w:before="120"/>
        <w:jc w:val="both"/>
      </w:pPr>
      <w:r>
        <w:t>E, por estarem de acordo, assinam este recibo em 2 (duas) vias de igual teor, na presença de duas testemunhas.</w:t>
      </w:r>
    </w:p>
    <w:p>
      <w:pPr>
        <w:keepNext/>
        <w:spacing w:after="80" w:before="200"/>
        <w:jc w:val="right"/>
      </w:pPr>
      <w:r>
        <w:rPr>
          <w:color w:val="B87F00"/>
        </w:rPr>
        <w:t>[CIDADE/UF]</w:t>
      </w:r>
      <w:r>
        <w:t xml:space="preserve">, </w:t>
      </w:r>
      <w:r>
        <w:rPr>
          <w:color w:val="B87F00"/>
        </w:rPr>
        <w:t>[DIA]</w:t>
      </w:r>
      <w:r>
        <w:t xml:space="preserve"> de </w:t>
      </w:r>
      <w:r>
        <w:rPr>
          <w:color w:val="B87F00"/>
        </w:rPr>
        <w:t>[MÊS]</w:t>
      </w:r>
      <w:r>
        <w:t xml:space="preserve"> de </w:t>
      </w:r>
      <w:r>
        <w:rPr>
          <w:color w:val="B87F00"/>
        </w:rPr>
        <w:t>[ANO]</w:t>
      </w:r>
      <w: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567"/>
        <w:gridCol w:w="4535"/>
      </w:tblGrid>
      <w:tr>
        <w:trPr>
          <w:cantSplit/>
          <w:cantSplit/>
        </w:trPr>
        <w:tc>
          <w:tcPr>
            <w:tcW w:type="dxa" w:w="4535"/>
          </w:tcPr>
          <w:p>
            <w:pPr>
              <w:keepNext/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>VENDEDOR(A)</w:t>
            </w:r>
          </w:p>
          <w:p>
            <w:pPr>
              <w:keepNext/>
              <w:spacing w:after="0"/>
              <w:jc w:val="center"/>
            </w:pPr>
            <w:r>
              <w:rPr>
                <w:color w:val="B87F00"/>
                <w:sz w:val="17"/>
              </w:rPr>
              <w:t>[NOME COMPLETO]</w:t>
            </w:r>
            <w:r>
              <w:rPr>
                <w:color w:val="4E5864"/>
                <w:sz w:val="17"/>
              </w:rPr>
              <w:t xml:space="preserve"> · CPF </w:t>
            </w:r>
            <w:r>
              <w:rPr>
                <w:color w:val="B87F00"/>
                <w:sz w:val="17"/>
              </w:rPr>
              <w:t>[000.000.000-00]</w:t>
            </w:r>
          </w:p>
        </w:tc>
        <w:tc>
          <w:tcPr>
            <w:tcW w:type="dxa" w:w="567"/>
          </w:tcPr>
          <w:p>
            <w:pPr>
              <w:keepNext/>
            </w:pPr>
          </w:p>
        </w:tc>
        <w:tc>
          <w:tcPr>
            <w:tcW w:type="dxa" w:w="4535"/>
          </w:tcPr>
          <w:p>
            <w:pPr>
              <w:keepNext/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>COMPRADOR(A)</w:t>
            </w:r>
          </w:p>
          <w:p>
            <w:pPr>
              <w:keepNext/>
              <w:spacing w:after="0"/>
              <w:jc w:val="center"/>
            </w:pPr>
            <w:r>
              <w:rPr>
                <w:color w:val="B87F00"/>
                <w:sz w:val="17"/>
              </w:rPr>
              <w:t>[NOME COMPLETO]</w:t>
            </w:r>
            <w:r>
              <w:rPr>
                <w:color w:val="4E5864"/>
                <w:sz w:val="17"/>
              </w:rPr>
              <w:t xml:space="preserve"> · CPF </w:t>
            </w:r>
            <w:r>
              <w:rPr>
                <w:color w:val="B87F00"/>
                <w:sz w:val="17"/>
              </w:rPr>
              <w:t>[000.000.000-00]</w:t>
            </w:r>
          </w:p>
        </w:tc>
      </w:tr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>TESTEMUNHA 1</w:t>
            </w:r>
          </w:p>
          <w:p>
            <w:pPr>
              <w:spacing w:after="0"/>
              <w:jc w:val="center"/>
            </w:pPr>
            <w:r>
              <w:rPr>
                <w:color w:val="B87F00"/>
                <w:sz w:val="17"/>
              </w:rPr>
              <w:t>[NOME]</w:t>
            </w:r>
            <w:r>
              <w:rPr>
                <w:color w:val="4E5864"/>
                <w:sz w:val="17"/>
              </w:rPr>
              <w:t xml:space="preserve"> · CPF </w:t>
            </w:r>
            <w:r>
              <w:rPr>
                <w:color w:val="B87F00"/>
                <w:sz w:val="17"/>
              </w:rPr>
              <w:t>[000.000.000-00]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>TESTEMUNHA 2</w:t>
            </w:r>
          </w:p>
          <w:p>
            <w:pPr>
              <w:spacing w:after="0"/>
              <w:jc w:val="center"/>
            </w:pPr>
            <w:r>
              <w:rPr>
                <w:color w:val="B87F00"/>
                <w:sz w:val="17"/>
              </w:rPr>
              <w:t>[NOME]</w:t>
            </w:r>
            <w:r>
              <w:rPr>
                <w:color w:val="4E5864"/>
                <w:sz w:val="17"/>
              </w:rPr>
              <w:t xml:space="preserve"> · CPF </w:t>
            </w:r>
            <w:r>
              <w:rPr>
                <w:color w:val="B87F00"/>
                <w:sz w:val="17"/>
              </w:rPr>
              <w:t>[000.000.000-00]</w:t>
            </w:r>
          </w:p>
        </w:tc>
      </w:tr>
    </w:tbl>
    <w:p>
      <w:pPr>
        <w:spacing w:after="0" w:before="160"/>
      </w:pPr>
      <w:r>
        <w:rPr>
          <w:i/>
          <w:color w:val="7A8591"/>
          <w:sz w:val="16"/>
        </w:rPr>
        <w:t>Base legal: Código Civil – Lei 10.406/2002, arts. 121 a 130 (condição) e 417 a 420 (arras).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spacing w:after="20"/>
      <w:jc w:val="center"/>
    </w:pPr>
    <w:r>
      <w:rPr>
        <w:i/>
        <w:color w:val="4E5864"/>
        <w:sz w:val="16"/>
      </w:rPr>
      <w:t>Modelo de referência para consulta. Não substitui a orientação de um advogado.</w:t>
    </w:r>
  </w:p>
  <w:p>
    <w:pPr>
      <w:tabs>
        <w:tab w:pos="9638" w:val="right"/>
      </w:tabs>
      <w:spacing w:after="0"/>
    </w:pPr>
    <w:r>
      <w:rPr>
        <w:color w:val="7A8591"/>
        <w:sz w:val="16"/>
      </w:rPr>
      <w:t>Recibo de sinal (arras) – veículo usado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