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134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p>
      <w:pPr>
        <w:spacing w:after="40" w:before="200"/>
      </w:pPr>
      <w:r>
        <w:rPr>
          <w:b/>
          <w:color w:val="0F1318"/>
          <w:sz w:val="34"/>
        </w:rPr>
        <w:t>AUTORIZAÇÃO PARA VISTORIA E TERMO DE CIÊNCIA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Parte A: autorização do proprietário/possuidor. Parte B: ciência do solicitante sobre escopo e limites. Parte C: ciência dos achados antes do fechamento do negócio.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Vistoria / laudo nº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[0000/AAAA]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Data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[DD/MM/AAAA]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Veículo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[MARCA/MODELO/VERSÃO]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Placa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[ABC1D23]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Chassi (VIN)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[17 CARACTERES]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Local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[ENDEREÇO]</w:t>
            </w:r>
            <w:r>
              <w:rPr>
                <w:sz w:val="19"/>
              </w:rPr>
              <w:t xml:space="preserve"> – </w:t>
            </w:r>
            <w:r>
              <w:rPr>
                <w:color w:val="B87F00"/>
                <w:sz w:val="19"/>
              </w:rPr>
              <w:t>[CIDADE/UF]</w:t>
            </w:r>
          </w:p>
        </w:tc>
      </w:tr>
    </w:tbl>
    <w:p>
      <w:pPr>
        <w:pStyle w:val="Heading1"/>
      </w:pPr>
      <w:r>
        <w:t>Parte A – Autorização do proprietário ou possuidor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Nome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COMPLETO]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 / CNPJ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Condição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proprietário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possuidor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representante da loja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procurador/autorizado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jc w:val="both"/>
      </w:pPr>
      <w:r>
        <w:t xml:space="preserve">Autorizo </w:t>
      </w:r>
      <w:r>
        <w:rPr>
          <w:color w:val="B87F00"/>
        </w:rPr>
        <w:t>[NOME DA EMPRESA / VISTORIADOR]</w:t>
      </w:r>
      <w:r>
        <w:t xml:space="preserve"> a realizar vistoria cautelar no veículo acima, a pedido de </w:t>
      </w:r>
      <w:r>
        <w:rPr>
          <w:color w:val="B87F00"/>
        </w:rPr>
        <w:t>[NOME DO SOLICITANTE]</w:t>
      </w:r>
      <w:r>
        <w:t>, compreendendo: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acesso ao interior, ao compartimento do motor e ao porta-malas, com abertura de capô, portas e tampas;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remoção manual, sem ferramentas e sem desmontagem, de tapetes, tampas de acesso plásticas e do estepe, recolocados ao final;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medição de espessura de pintura com instrumento que não danifica a superfície;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partida do motor, funcionamento em marcha lenta e acionamento de comandos e acessórios;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conexão de scanner de diagnóstico à tomada OBD2 e teste de bateria/carga;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teste de rodagem curto (até </w:t>
      </w:r>
      <w:r>
        <w:rPr>
          <w:color w:val="B87F00"/>
          <w:sz w:val="19"/>
        </w:rPr>
        <w:t>[5]</w:t>
      </w:r>
      <w:r>
        <w:rPr>
          <w:sz w:val="19"/>
        </w:rPr>
        <w:t xml:space="preserve"> km), em trajeto combinado, por condutor habilitado nos termos do CTB – Lei 9.503/1997, acompanhado por </w:t>
      </w:r>
      <w:r>
        <w:rPr>
          <w:color w:val="B87F00"/>
          <w:sz w:val="19"/>
        </w:rPr>
        <w:t>[PROPRIETÁRIO / REPRESENTANTE]</w:t>
      </w:r>
      <w:r>
        <w:rPr>
          <w:sz w:val="19"/>
        </w:rPr>
        <w:t xml:space="preserve">  </w:t>
      </w: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não autorizo o teste de rodagem;</w:t>
      </w:r>
    </w:p>
    <w:p>
      <w:pPr>
        <w:spacing w:after="20"/>
        <w:ind w:left="340" w:hanging="340"/>
        <w:jc w:val="both"/>
      </w:pPr>
      <w:r>
        <w:rPr>
          <w:rFonts w:ascii="Segoe UI Symbol" w:hAnsi="Segoe UI Symbol" w:eastAsia="Segoe UI Symbol" w:cs="Segoe UI Symbol"/>
          <w:color w:val="1A1F26"/>
          <w:sz w:val="19"/>
        </w:rPr>
        <w:t>☐</w:t>
      </w:r>
      <w:r>
        <w:rPr>
          <w:sz w:val="19"/>
        </w:rPr>
        <w:t xml:space="preserve"> fotografias e vídeos do veículo, inclusive placa, chassi, número do motor, etiquetas e hodômetro, para uso exclusivo no laudo e nos registros do vistoriador, conforme o Aviso de Privacidade.</w:t>
      </w:r>
    </w:p>
    <w:p>
      <w:pPr>
        <w:spacing w:before="80"/>
        <w:jc w:val="both"/>
      </w:pPr>
      <w:r>
        <w:rPr>
          <w:sz w:val="19"/>
        </w:rPr>
        <w:t>Declaro ser proprietário ou possuidor do veículo, ou estar autorizado por quem o seja, e que:</w:t>
      </w:r>
    </w:p>
    <w:p>
      <w:pPr>
        <w:pStyle w:val="ListBullet"/>
        <w:spacing w:after="40"/>
        <w:jc w:val="both"/>
      </w:pPr>
      <w:r>
        <w:rPr>
          <w:sz w:val="19"/>
        </w:rPr>
        <w:t>a vistoria é não destrutiva e não inclui desmontagem; eventuais itens que exijam desmontagem ficarão como não verificados;</w:t>
      </w:r>
    </w:p>
    <w:p>
      <w:pPr>
        <w:pStyle w:val="ListBullet"/>
        <w:spacing w:after="40"/>
        <w:jc w:val="both"/>
      </w:pPr>
      <w:r>
        <w:rPr>
          <w:sz w:val="19"/>
        </w:rPr>
        <w:t xml:space="preserve">durante o teste de rodagem, a responsabilidade por danos e infrações será tratada da seguinte forma: </w:t>
      </w:r>
      <w:r>
        <w:rPr>
          <w:color w:val="B87F00"/>
          <w:sz w:val="19"/>
        </w:rPr>
        <w:t>[DEFINIR – EX.: SEGURO DO VEÍCULO / SEGURO DE RESPONSABILIDADE CIVIL DO VISTORIADOR / CONDUTOR RESPONSÁVEL]</w:t>
      </w:r>
      <w:r>
        <w:rPr>
          <w:sz w:val="19"/>
        </w:rPr>
        <w:t xml:space="preserve">; </w:t>
      </w:r>
      <w:r>
        <w:rPr>
          <w:color w:val="B87F00"/>
          <w:sz w:val="19"/>
        </w:rPr>
        <w:t>[VERIFICAR com seu advogado e sua seguradora]</w:t>
      </w:r>
      <w:r>
        <w:rPr>
          <w:sz w:val="19"/>
        </w:rPr>
        <w:t>;</w:t>
      </w:r>
    </w:p>
    <w:p>
      <w:pPr>
        <w:pStyle w:val="ListBullet"/>
        <w:keepNext/>
        <w:spacing w:after="40"/>
        <w:jc w:val="both"/>
      </w:pPr>
      <w:r>
        <w:rPr>
          <w:sz w:val="19"/>
        </w:rPr>
        <w:t xml:space="preserve">informo, por minha iniciativa, as seguintes condições conhecidas do veículo (opcional): </w:t>
      </w:r>
      <w:r>
        <w:rPr>
          <w:color w:val="B87F00"/>
          <w:sz w:val="19"/>
        </w:rPr>
        <w:t>[REPAROS, SINISTROS, TROCA DE PEÇAS, OUTROS]</w:t>
      </w:r>
      <w:r>
        <w:rPr>
          <w:sz w:val="19"/>
        </w:rP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PROPRIETÁRIO/POSSUIDOR]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Proprietário / possuidor / autorizado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Vistoriador</w:t>
            </w:r>
          </w:p>
        </w:tc>
      </w:tr>
    </w:tbl>
    <w:p>
      <w:r>
        <w:br w:type="page"/>
      </w:r>
    </w:p>
    <w:p>
      <w:pPr>
        <w:pStyle w:val="Heading1"/>
      </w:pPr>
      <w:r>
        <w:t>Parte B – Termo de ciência do solicitante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Solicitante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COMPLETO]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CPF / CNPJ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[000.000.000-00]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Telefone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[(00) 00000-0000]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Serviço contratado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color w:val="B87F00"/>
                <w:sz w:val="19"/>
              </w:rPr>
              <w:t>[ESSENCIAL]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color w:val="B87F00"/>
                <w:sz w:val="19"/>
              </w:rPr>
              <w:t>[COMPLETA]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color w:val="B87F00"/>
                <w:sz w:val="19"/>
              </w:rPr>
              <w:t>[PREMIUM]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hAnsi="Segoe UI Symbol" w:eastAsia="Segoe UI Symbol" w:cs="Segoe UI Symbol"/>
                <w:color w:val="1A1F26"/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color w:val="B87F00"/>
                <w:sz w:val="19"/>
              </w:rPr>
              <w:t>[OUTRO]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jc w:val="both"/>
      </w:pPr>
      <w:r>
        <w:t>Declaro que fui informado(a), antes da vistoria, e estou ciente de que (rubrique cada item):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10"/>
        <w:gridCol w:w="7824"/>
        <w:gridCol w:w="1304"/>
      </w:tblGrid>
      <w:tr>
        <w:trPr>
          <w:cantSplit/>
          <w:tblHeader/>
        </w:trPr>
        <w:tc>
          <w:tcPr>
            <w:tcW w:type="dxa" w:w="51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Nº</w:t>
            </w:r>
          </w:p>
        </w:tc>
        <w:tc>
          <w:tcPr>
            <w:tcW w:type="dxa" w:w="7824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Declaração</w:t>
            </w:r>
          </w:p>
        </w:tc>
        <w:tc>
          <w:tcPr>
            <w:tcW w:type="dxa" w:w="130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Rubrica</w:t>
            </w: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 vistoria cautelar é um exame técnico </w:t>
            </w:r>
            <w:r>
              <w:rPr>
                <w:b/>
                <w:sz w:val="18"/>
              </w:rPr>
              <w:t>visual e não destrutivo</w:t>
            </w:r>
            <w:r>
              <w:rPr>
                <w:sz w:val="18"/>
              </w:rPr>
              <w:t>, sem desmontagem, realizado no estado em que o veículo foi apresentado.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 resultado vale para a </w:t>
            </w:r>
            <w:r>
              <w:rPr>
                <w:b/>
                <w:sz w:val="18"/>
              </w:rPr>
              <w:t>data e o momento</w:t>
            </w:r>
            <w:r>
              <w:rPr>
                <w:sz w:val="18"/>
              </w:rPr>
              <w:t xml:space="preserve"> da vistoria e perde atualidade com o tempo e o uso do veículo.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Áreas </w:t>
            </w:r>
            <w:r>
              <w:rPr>
                <w:b/>
                <w:sz w:val="18"/>
              </w:rPr>
              <w:t>não acessíveis</w:t>
            </w:r>
            <w:r>
              <w:rPr>
                <w:sz w:val="18"/>
              </w:rPr>
              <w:t xml:space="preserve"> sem desmontagem, elevador ou remoção de acabamentos podem não ser examinadas e serão registradas como não verificadas.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O laudo </w:t>
            </w:r>
            <w:r>
              <w:rPr>
                <w:b/>
                <w:sz w:val="18"/>
              </w:rPr>
              <w:t>não garante</w:t>
            </w:r>
            <w:r>
              <w:rPr>
                <w:sz w:val="18"/>
              </w:rPr>
              <w:t xml:space="preserve"> a inexistência de vícios ocultos, defeitos intermitentes ou falhas futuras.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Este serviço </w:t>
            </w:r>
            <w:r>
              <w:rPr>
                <w:b/>
                <w:sz w:val="18"/>
              </w:rPr>
              <w:t>não é</w:t>
            </w:r>
            <w:r>
              <w:rPr>
                <w:sz w:val="18"/>
              </w:rPr>
              <w:t xml:space="preserve"> a vistoria oficial exigida pelo órgão de trânsito para transferência, nem perícia oficial ou judicial.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Em identificação veicular, o vistoriador registra divergências e indícios, mas </w:t>
            </w:r>
            <w:r>
              <w:rPr>
                <w:b/>
                <w:sz w:val="18"/>
              </w:rPr>
              <w:t>não conclui</w:t>
            </w:r>
            <w:r>
              <w:rPr>
                <w:sz w:val="18"/>
              </w:rPr>
              <w:t xml:space="preserve"> sobre adulteração; nesse caso, a orientação é procurar a autoridade competente.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As consultas dependem das </w:t>
            </w:r>
            <w:r>
              <w:rPr>
                <w:b/>
                <w:sz w:val="18"/>
              </w:rPr>
              <w:t>bases consultadas</w:t>
            </w:r>
            <w:r>
              <w:rPr>
                <w:sz w:val="18"/>
              </w:rPr>
              <w:t xml:space="preserve"> e refletem a data e a hora da consulta; recomenda-se repeti-las antes do fechamento do negócio.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>A classificação segue a Política de Classificação do vistoriador (N0 a N4 e matriz de resultado), que me foi apresentada.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decisão de compra ou venda é exclusivamente minha</w:t>
            </w:r>
            <w:r>
              <w:rPr>
                <w:sz w:val="18"/>
              </w:rPr>
              <w:t>; o laudo é um instrumento de informação, não uma aprovação do negócio.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sz w:val="18"/>
              </w:rPr>
              <w:t>Nenhuma parte envolvida na negociação (vendedor, loja ou intermediário) pode interferir na classificação.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SOLICITANTE]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Solicitante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Vistoriador</w:t>
            </w:r>
          </w:p>
        </w:tc>
      </w:tr>
    </w:tbl>
    <w:p>
      <w:r>
        <w:br w:type="page"/>
      </w:r>
    </w:p>
    <w:p>
      <w:pPr>
        <w:pStyle w:val="Heading1"/>
      </w:pPr>
      <w:r>
        <w:t>Parte C – Ciência dos achados relevantes antes do fechamento do negócio</w:t>
      </w:r>
    </w:p>
    <w:p>
      <w:pPr>
        <w:jc w:val="both"/>
      </w:pPr>
      <w:r>
        <w:rPr>
          <w:color w:val="4E5864"/>
          <w:sz w:val="19"/>
        </w:rPr>
        <w:t>Preencher após a vistoria. Relacione os achados N2, N3 e N4 e todo item não verificado (NV). O solicitante rubrica cada linha depois da explicação.</w:t>
      </w:r>
    </w:p>
    <w:tbl>
      <w:tblPr>
        <w:tblW w:w="9637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134"/>
        <w:gridCol w:w="6009"/>
        <w:gridCol w:w="1020"/>
        <w:gridCol w:w="1474"/>
      </w:tblGrid>
      <w:tr>
        <w:trPr>
          <w:cantSplit/>
          <w:tblHeader/>
        </w:trPr>
        <w:tc>
          <w:tcPr>
            <w:tcW w:type="dxa" w:w="113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Código</w:t>
            </w:r>
          </w:p>
        </w:tc>
        <w:tc>
          <w:tcPr>
            <w:tcW w:type="dxa" w:w="600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Achado (como consta no laudo)</w:t>
            </w:r>
          </w:p>
        </w:tc>
        <w:tc>
          <w:tcPr>
            <w:tcW w:type="dxa" w:w="1020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Nível</w:t>
            </w:r>
          </w:p>
        </w:tc>
        <w:tc>
          <w:tcPr>
            <w:tcW w:type="dxa" w:w="147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F1318"/>
                <w:sz w:val="17"/>
              </w:rPr>
              <w:t>Rubrica</w:t>
            </w: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454" w:hRule="atLeast"/>
        </w:trPr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/>
          <w:color w:val="0F1318"/>
        </w:rPr>
        <w:t xml:space="preserve">Resultado informado: 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rPr>
          <w:b/>
          <w:color w:val="0F1318"/>
        </w:rPr>
        <w:t xml:space="preserve"> APROVADO  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rPr>
          <w:b/>
          <w:color w:val="0F1318"/>
        </w:rPr>
        <w:t xml:space="preserve"> APROVADO COM APONTAMENTOS  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rPr>
          <w:b/>
          <w:color w:val="0F1318"/>
        </w:rPr>
        <w:t xml:space="preserve"> REPROVADO   </w:t>
      </w:r>
      <w:r>
        <w:rPr>
          <w:rFonts w:ascii="Segoe UI Symbol" w:hAnsi="Segoe UI Symbol" w:eastAsia="Segoe UI Symbol" w:cs="Segoe UI Symbol"/>
          <w:color w:val="1A1F26"/>
        </w:rPr>
        <w:t>☐</w:t>
      </w:r>
      <w:r>
        <w:rPr>
          <w:b/>
          <w:color w:val="0F1318"/>
        </w:rPr>
        <w:t xml:space="preserve"> INCONCLUSIVO</w:t>
      </w:r>
    </w:p>
    <w:p>
      <w:pPr>
        <w:jc w:val="both"/>
      </w:pPr>
      <w:r>
        <w:t>Declaro que cada achado acima me foi explicado, que pude fazer perguntas e que recebi o laudo completo. Estou ciente de que a decisão sobre o negócio é minha e registro, apenas para controle, a minha intenção neste momento:</w:t>
      </w:r>
    </w:p>
    <w:p>
      <w:pPr>
        <w:spacing w:after="20"/>
        <w:ind w:left="340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não pretendo prosseguir com o negócio;</w:t>
      </w:r>
    </w:p>
    <w:p>
      <w:pPr>
        <w:spacing w:after="20"/>
        <w:ind w:left="340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pretendo buscar avaliação complementar (oficina, concessionária, perícia) antes de decidir;</w:t>
      </w:r>
    </w:p>
    <w:p>
      <w:pPr>
        <w:spacing w:after="20"/>
        <w:ind w:left="340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pretendo prosseguir, ciente dos achados acima;</w:t>
      </w:r>
    </w:p>
    <w:p>
      <w:pPr>
        <w:spacing w:after="20"/>
        <w:ind w:left="340"/>
      </w:pPr>
      <w:r>
        <w:rPr>
          <w:rFonts w:ascii="Segoe UI Symbol" w:hAnsi="Segoe UI Symbol" w:eastAsia="Segoe UI Symbol" w:cs="Segoe UI Symbol"/>
          <w:color w:val="1A1F26"/>
        </w:rPr>
        <w:t>☐</w:t>
      </w:r>
      <w:r>
        <w:t xml:space="preserve"> prefiro não informar.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SOLICITANTE]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Solicitante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 xml:space="preserve">CPF </w:t>
            </w:r>
            <w:r>
              <w:rPr>
                <w:color w:val="B87F00"/>
                <w:sz w:val="17"/>
              </w:rPr>
              <w:t>[000.000.000-00]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Vistoriador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