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b/>
          <w:color w:val="0F1318"/>
          <w:sz w:val="34"/>
        </w:rPr>
        <w:t>CONTRATO DE PARCERIA PARA VISTORIAS CAUTELARES</w:t>
      </w:r>
    </w:p>
    <w:p>
      <w:pPr>
        <w:pBdr>
          <w:bottom w:val="single" w:sz="8" w:space="4" w:color="F2A900"/>
        </w:pBdr>
        <w:spacing w:after="120"/>
      </w:pPr>
      <w:r>
        <w:rPr>
          <w:color w:val="4E5864"/>
          <w:sz w:val="19"/>
        </w:rPr>
        <w:t>Convênio entre vistoriador e loja/revenda de veículos</w:t>
      </w:r>
    </w:p>
    <w:p>
      <w:pPr>
        <w:spacing w:after="0" w:before="0" w:line="120" w:lineRule="exact"/>
      </w:pPr>
      <w:r>
        <w:rPr>
          <w:sz w:val="12"/>
        </w:rPr>
      </w:r>
    </w:p>
    <w:p>
      <w:pPr>
        <w:jc w:val="both"/>
      </w:pPr>
      <w:r>
        <w:t>Pelo presente instrumento particular, as partes abaixo qualificadas:</w:t>
      </w:r>
    </w:p>
    <w:p>
      <w:pPr>
        <w:jc w:val="both"/>
      </w:pPr>
      <w:r>
        <w:rPr>
          <w:b/>
        </w:rPr>
        <w:t>VISTORIADORA:</w:t>
      </w:r>
      <w:r>
        <w:t xml:space="preserve"> </w:t>
      </w:r>
      <w:r>
        <w:rPr>
          <w:color w:val="B87F00"/>
        </w:rPr>
        <w:t>[NOME DA EMPRESA]</w:t>
      </w:r>
      <w:r>
        <w:t xml:space="preserve">, inscrita no CNPJ sob o nº </w:t>
      </w:r>
      <w:r>
        <w:rPr>
          <w:color w:val="B87F00"/>
        </w:rPr>
        <w:t>[00.000.000/0000-00]</w:t>
      </w:r>
      <w:r>
        <w:t xml:space="preserve"> (ou </w:t>
      </w:r>
      <w:r>
        <w:rPr>
          <w:color w:val="B87F00"/>
        </w:rPr>
        <w:t>[NOME COMPLETO]</w:t>
      </w:r>
      <w:r>
        <w:t xml:space="preserve">, CPF nº </w:t>
      </w:r>
      <w:r>
        <w:rPr>
          <w:color w:val="B87F00"/>
        </w:rPr>
        <w:t>[000.000.000-00]</w:t>
      </w:r>
      <w:r>
        <w:t xml:space="preserve">), com endereço em </w:t>
      </w:r>
      <w:r>
        <w:rPr>
          <w:color w:val="B87F00"/>
        </w:rPr>
        <w:t>[ENDEREÇO COMPLETO]</w:t>
      </w:r>
      <w:r>
        <w:t xml:space="preserve">, </w:t>
      </w:r>
      <w:r>
        <w:rPr>
          <w:color w:val="B87F00"/>
        </w:rPr>
        <w:t>[CIDADE/UF]</w:t>
      </w:r>
      <w:r>
        <w:t xml:space="preserve">, neste ato representada por </w:t>
      </w:r>
      <w:r>
        <w:rPr>
          <w:color w:val="B87F00"/>
        </w:rPr>
        <w:t>[NOME DO REPRESENTANTE]</w:t>
      </w:r>
      <w:r>
        <w:t xml:space="preserve">, </w:t>
      </w:r>
      <w:r>
        <w:rPr>
          <w:color w:val="B87F00"/>
        </w:rPr>
        <w:t>[CARGO]</w:t>
      </w:r>
      <w:r>
        <w:t xml:space="preserve">, doravante denominada </w:t>
      </w:r>
      <w:r>
        <w:rPr>
          <w:b/>
        </w:rPr>
        <w:t>VISTORIADORA</w:t>
      </w:r>
      <w:r>
        <w:t>;</w:t>
      </w:r>
    </w:p>
    <w:p>
      <w:pPr>
        <w:jc w:val="both"/>
      </w:pPr>
      <w:r>
        <w:rPr>
          <w:b/>
        </w:rPr>
        <w:t>PARCEIRA:</w:t>
      </w:r>
      <w:r>
        <w:t xml:space="preserve"> </w:t>
      </w:r>
      <w:r>
        <w:rPr>
          <w:color w:val="B87F00"/>
        </w:rPr>
        <w:t>[RAZÃO SOCIAL DA LOJA]</w:t>
      </w:r>
      <w:r>
        <w:t xml:space="preserve">, inscrita no CNPJ sob o nº </w:t>
      </w:r>
      <w:r>
        <w:rPr>
          <w:color w:val="B87F00"/>
        </w:rPr>
        <w:t>[00.000.000/0000-00]</w:t>
      </w:r>
      <w:r>
        <w:t xml:space="preserve">, com sede em </w:t>
      </w:r>
      <w:r>
        <w:rPr>
          <w:color w:val="B87F00"/>
        </w:rPr>
        <w:t>[ENDEREÇO COMPLETO]</w:t>
      </w:r>
      <w:r>
        <w:t xml:space="preserve">, </w:t>
      </w:r>
      <w:r>
        <w:rPr>
          <w:color w:val="B87F00"/>
        </w:rPr>
        <w:t>[CIDADE/UF]</w:t>
      </w:r>
      <w:r>
        <w:t xml:space="preserve">, neste ato representada por </w:t>
      </w:r>
      <w:r>
        <w:rPr>
          <w:color w:val="B87F00"/>
        </w:rPr>
        <w:t>[NOME DO REPRESENTANTE]</w:t>
      </w:r>
      <w:r>
        <w:t xml:space="preserve">, </w:t>
      </w:r>
      <w:r>
        <w:rPr>
          <w:color w:val="B87F00"/>
        </w:rPr>
        <w:t>[CARGO]</w:t>
      </w:r>
      <w:r>
        <w:t xml:space="preserve">, doravante denominado(a) </w:t>
      </w:r>
      <w:r>
        <w:rPr>
          <w:b/>
        </w:rPr>
        <w:t>PARCEIRA</w:t>
      </w:r>
      <w:r>
        <w:t>;</w:t>
      </w:r>
    </w:p>
    <w:p>
      <w:pPr>
        <w:spacing w:after="120"/>
        <w:jc w:val="both"/>
      </w:pPr>
      <w:r>
        <w:t>têm entre si justo e acordado o presente contrato, que se regerá pelas cláusulas e condições seguintes.</w:t>
      </w:r>
    </w:p>
    <w:p>
      <w:pPr>
        <w:pStyle w:val="Heading2"/>
      </w:pPr>
      <w:r>
        <w:t>CLÁUSULA 1ª – DO OBJETO</w:t>
      </w:r>
    </w:p>
    <w:p>
      <w:pPr>
        <w:spacing w:after="60"/>
        <w:ind w:left="567" w:hanging="567"/>
        <w:jc w:val="both"/>
      </w:pPr>
      <w:r>
        <w:t>1.1.</w:t>
        <w:tab/>
        <w:t>Este contrato estabelece as condições para a prestação, pela VISTORIADORA, de serviços de vistoria cautelar em veículos indicados pela PARCEIRA, com faturamento mensal e condições comerciais de volume.</w:t>
      </w:r>
    </w:p>
    <w:p>
      <w:pPr>
        <w:spacing w:after="60"/>
        <w:ind w:left="567" w:hanging="567"/>
        <w:jc w:val="both"/>
      </w:pPr>
      <w:r>
        <w:t>1.2.</w:t>
        <w:tab/>
        <w:t>As vistorias poderão ocorrer nas seguintes modalidades:</w:t>
      </w:r>
    </w:p>
    <w:p>
      <w:pPr>
        <w:spacing w:after="40"/>
        <w:ind w:left="907" w:hanging="340"/>
        <w:jc w:val="both"/>
      </w:pPr>
      <w:r>
        <w:t>a)</w:t>
        <w:tab/>
      </w:r>
      <w:r>
        <w:rPr>
          <w:b/>
        </w:rPr>
        <w:t>entrada de estoque</w:t>
      </w:r>
      <w:r>
        <w:t>: contratada e paga pela PARCEIRA, para avaliação de veículos que pretende adquirir;</w:t>
      </w:r>
    </w:p>
    <w:p>
      <w:pPr>
        <w:spacing w:after="40"/>
        <w:ind w:left="907" w:hanging="340"/>
        <w:jc w:val="both"/>
      </w:pPr>
      <w:r>
        <w:t>b)</w:t>
        <w:tab/>
      </w:r>
      <w:r>
        <w:rPr>
          <w:b/>
        </w:rPr>
        <w:t>vistoria de venda</w:t>
      </w:r>
      <w:r>
        <w:t>: contratada pela PARCEIRA para disponibilizar o laudo ao comprador;</w:t>
      </w:r>
    </w:p>
    <w:p>
      <w:pPr>
        <w:spacing w:after="40"/>
        <w:ind w:left="907" w:hanging="340"/>
        <w:jc w:val="both"/>
      </w:pPr>
      <w:r>
        <w:t>c)</w:t>
        <w:tab/>
      </w:r>
      <w:r>
        <w:rPr>
          <w:b/>
        </w:rPr>
        <w:t>vistoria a pedido do comprador</w:t>
      </w:r>
      <w:r>
        <w:t>: contratada diretamente pelo consumidor, com agendamento facilitado pela PARCEIRA.</w:t>
      </w:r>
    </w:p>
    <w:p>
      <w:pPr>
        <w:pStyle w:val="Heading2"/>
      </w:pPr>
      <w:r>
        <w:t>CLÁUSULA 2ª – DA INDEPENDÊNCIA TÉCNICA</w:t>
      </w:r>
    </w:p>
    <w:p>
      <w:pPr>
        <w:spacing w:after="60"/>
        <w:ind w:left="567" w:hanging="567"/>
        <w:jc w:val="both"/>
      </w:pPr>
      <w:r>
        <w:t>2.1.</w:t>
        <w:tab/>
        <w:t xml:space="preserve">A VISTORIADORA atua com </w:t>
      </w:r>
      <w:r>
        <w:rPr>
          <w:b/>
        </w:rPr>
        <w:t>total independência técnica</w:t>
      </w:r>
      <w:r>
        <w:t>. A classificação de cada item e o resultado final seguem exclusivamente a Política de Classificação da VISTORIADORA (Anexo II), aplicada igualmente a todos os clientes.</w:t>
      </w:r>
    </w:p>
    <w:p>
      <w:pPr>
        <w:spacing w:after="60"/>
        <w:ind w:left="567" w:hanging="567"/>
        <w:jc w:val="both"/>
      </w:pPr>
      <w:r>
        <w:t>2.2.</w:t>
        <w:tab/>
        <w:t>A PARCEIRA não poderá solicitar, sugerir ou condicionar qualquer vantagem à alteração, omissão ou suavização de achados, níveis ou resultados, nem à supressão de páginas ou fotografias do laudo.</w:t>
      </w:r>
    </w:p>
    <w:p>
      <w:pPr>
        <w:spacing w:after="60"/>
        <w:ind w:left="567" w:hanging="567"/>
        <w:jc w:val="both"/>
      </w:pPr>
      <w:r>
        <w:t>2.3.</w:t>
        <w:tab/>
        <w:t xml:space="preserve">O volume de vistorias, o desconto ou a continuidade desta parceria </w:t>
      </w:r>
      <w:r>
        <w:rPr>
          <w:b/>
        </w:rPr>
        <w:t>não dependem do resultado</w:t>
      </w:r>
      <w:r>
        <w:t xml:space="preserve"> das vistorias.</w:t>
      </w:r>
    </w:p>
    <w:p>
      <w:pPr>
        <w:spacing w:after="60"/>
        <w:ind w:left="567" w:hanging="567"/>
        <w:jc w:val="both"/>
      </w:pPr>
      <w:r>
        <w:t>2.4.</w:t>
        <w:tab/>
        <w:t>A tentativa de interferência na classificação autoriza a VISTORIADORA a rescindir este contrato de imediato, sem ônus.</w:t>
      </w:r>
    </w:p>
    <w:p>
      <w:pPr>
        <w:pStyle w:val="Heading2"/>
      </w:pPr>
      <w:r>
        <w:t>CLÁUSULA 3ª – DO VOLUME E DOS PREÇOS</w:t>
      </w:r>
    </w:p>
    <w:p>
      <w:pPr>
        <w:spacing w:after="60"/>
        <w:ind w:left="567" w:hanging="567"/>
        <w:jc w:val="both"/>
      </w:pPr>
      <w:r>
        <w:t>3.1.</w:t>
        <w:tab/>
        <w:t xml:space="preserve">A PARCEIRA estima a solicitação de </w:t>
      </w:r>
      <w:r>
        <w:rPr>
          <w:color w:val="B87F00"/>
        </w:rPr>
        <w:t>[00]</w:t>
      </w:r>
      <w:r>
        <w:t xml:space="preserve"> vistorias por mês, sem obrigação mínima </w:t>
      </w:r>
      <w:r>
        <w:rPr>
          <w:color w:val="B87F00"/>
        </w:rPr>
        <w:t>[OU: com mínimo de [00]</w:t>
      </w:r>
      <w:r>
        <w:t xml:space="preserve"> vistorias/mês].</w:t>
      </w:r>
    </w:p>
    <w:p>
      <w:pPr>
        <w:spacing w:after="60"/>
        <w:ind w:left="567" w:hanging="567"/>
        <w:jc w:val="both"/>
      </w:pPr>
      <w:r>
        <w:t>3.2.</w:t>
        <w:tab/>
        <w:t xml:space="preserve">Os preços por modalidade e nível constam do Anexo I e poderão ser reajustados anualmente por </w:t>
      </w:r>
      <w:r>
        <w:rPr>
          <w:color w:val="B87F00"/>
        </w:rPr>
        <w:t>[ÍNDICE]</w:t>
      </w:r>
      <w:r>
        <w:t>, ou mediante acordo escrito.</w:t>
      </w:r>
    </w:p>
    <w:p>
      <w:pPr>
        <w:pStyle w:val="Heading2"/>
      </w:pPr>
      <w:r>
        <w:t>CLÁUSULA 4ª – DO AGENDAMENTO E DOS PRAZOS</w:t>
      </w:r>
    </w:p>
    <w:p>
      <w:pPr>
        <w:spacing w:after="60"/>
        <w:ind w:left="567" w:hanging="567"/>
        <w:jc w:val="both"/>
      </w:pPr>
      <w:r>
        <w:t>4.1.</w:t>
        <w:tab/>
        <w:t xml:space="preserve">As solicitações serão feitas por </w:t>
      </w:r>
      <w:r>
        <w:rPr>
          <w:color w:val="B87F00"/>
        </w:rPr>
        <w:t>[WHATSAPP / E-MAIL / SISTEMA]</w:t>
      </w:r>
      <w:r>
        <w:t xml:space="preserve"> com antecedência mínima de </w:t>
      </w:r>
      <w:r>
        <w:rPr>
          <w:color w:val="B87F00"/>
        </w:rPr>
        <w:t>[00]</w:t>
      </w:r>
      <w:r>
        <w:t xml:space="preserve"> horas, informando placa, local e responsável pelo acompanhamento.</w:t>
      </w:r>
    </w:p>
    <w:p>
      <w:pPr>
        <w:spacing w:after="60"/>
        <w:ind w:left="567" w:hanging="567"/>
        <w:jc w:val="both"/>
      </w:pPr>
      <w:r>
        <w:t>4.2.</w:t>
        <w:tab/>
        <w:t>A PARCEIRA disponibilizará o veículo com documento, chave e local adequado (coberto ou com boa iluminação), e autorizará a partida do motor e, quando previsto, o teste de rodagem.</w:t>
      </w:r>
    </w:p>
    <w:p>
      <w:pPr>
        <w:spacing w:after="60"/>
        <w:ind w:left="567" w:hanging="567"/>
        <w:jc w:val="both"/>
      </w:pPr>
      <w:r>
        <w:t>4.3.</w:t>
        <w:tab/>
        <w:t xml:space="preserve">O laudo será entregue em até </w:t>
      </w:r>
      <w:r>
        <w:rPr>
          <w:color w:val="B87F00"/>
        </w:rPr>
        <w:t>[00]</w:t>
      </w:r>
      <w:r>
        <w:t xml:space="preserve"> horas após a vistoria, ao contratante do serviço em cada modalidade.</w:t>
      </w:r>
    </w:p>
    <w:p>
      <w:pPr>
        <w:pStyle w:val="Heading2"/>
      </w:pPr>
      <w:r>
        <w:t>CLÁUSULA 5ª – DO FATURAMENTO MENSAL</w:t>
      </w:r>
    </w:p>
    <w:p>
      <w:pPr>
        <w:spacing w:after="60"/>
        <w:ind w:left="567" w:hanging="567"/>
        <w:jc w:val="both"/>
      </w:pPr>
      <w:r>
        <w:t>5.1.</w:t>
        <w:tab/>
        <w:t xml:space="preserve">As vistorias contratadas pela PARCEIRA serão consolidadas em relatório mensal com fechamento no dia </w:t>
      </w:r>
      <w:r>
        <w:rPr>
          <w:color w:val="B87F00"/>
        </w:rPr>
        <w:t>[00]</w:t>
      </w:r>
      <w:r>
        <w:t xml:space="preserve"> de cada mês, contendo data, placa, modalidade, nível e valor.</w:t>
      </w:r>
    </w:p>
    <w:p>
      <w:pPr>
        <w:spacing w:after="60"/>
        <w:ind w:left="567" w:hanging="567"/>
        <w:jc w:val="both"/>
      </w:pPr>
      <w:r>
        <w:t>5.2.</w:t>
        <w:tab/>
        <w:t xml:space="preserve">A VISTORIADORA emitirá nota fiscal </w:t>
      </w:r>
      <w:r>
        <w:rPr>
          <w:color w:val="B87F00"/>
        </w:rPr>
        <w:t>[VERIFICAR regime e emissão de NFS-e]</w:t>
      </w:r>
      <w:r>
        <w:t xml:space="preserve"> com vencimento em </w:t>
      </w:r>
      <w:r>
        <w:rPr>
          <w:color w:val="B87F00"/>
        </w:rPr>
        <w:t>[00]</w:t>
      </w:r>
      <w:r>
        <w:t xml:space="preserve"> dias do fechamento.</w:t>
      </w:r>
    </w:p>
    <w:p>
      <w:pPr>
        <w:spacing w:after="60"/>
        <w:ind w:left="567" w:hanging="567"/>
        <w:jc w:val="both"/>
      </w:pPr>
      <w:r>
        <w:t>5.3.</w:t>
        <w:tab/>
        <w:t xml:space="preserve">O atraso sujeita o valor a multa de </w:t>
      </w:r>
      <w:r>
        <w:rPr>
          <w:color w:val="B87F00"/>
        </w:rPr>
        <w:t>[2]</w:t>
      </w:r>
      <w:r>
        <w:t xml:space="preserve">% e juros de </w:t>
      </w:r>
      <w:r>
        <w:rPr>
          <w:color w:val="B87F00"/>
        </w:rPr>
        <w:t>[1]</w:t>
      </w:r>
      <w:r>
        <w:t xml:space="preserve">% ao mês. Após </w:t>
      </w:r>
      <w:r>
        <w:rPr>
          <w:color w:val="B87F00"/>
        </w:rPr>
        <w:t>[30]</w:t>
      </w:r>
      <w:r>
        <w:t xml:space="preserve"> dias de atraso, a VISTORIADORA poderá suspender novos agendamentos até a regularização.</w:t>
      </w:r>
    </w:p>
    <w:p>
      <w:pPr>
        <w:pStyle w:val="Heading2"/>
      </w:pPr>
      <w:r>
        <w:t>CLÁUSULA 6ª – DO LAUDO E DA COMUNICAÇÃO AO CONSUMIDOR</w:t>
      </w:r>
    </w:p>
    <w:p>
      <w:pPr>
        <w:spacing w:after="60"/>
        <w:ind w:left="567" w:hanging="567"/>
        <w:jc w:val="both"/>
      </w:pPr>
      <w:r>
        <w:t>6.1.</w:t>
        <w:tab/>
        <w:t xml:space="preserve">Quando o laudo for disponibilizado a comprador, a PARCEIRA o entregará </w:t>
      </w:r>
      <w:r>
        <w:rPr>
          <w:b/>
        </w:rPr>
        <w:t>completo, sem alterações e sem supressão de páginas</w:t>
      </w:r>
      <w:r>
        <w:t>, incluindo a seção de metodologia e limites.</w:t>
      </w:r>
    </w:p>
    <w:p>
      <w:pPr>
        <w:spacing w:after="60"/>
        <w:ind w:left="567" w:hanging="567"/>
        <w:jc w:val="both"/>
      </w:pPr>
      <w:r>
        <w:t>6.2.</w:t>
        <w:tab/>
        <w:t>A PARCEIRA não poderá apresentar o laudo como garantia do veículo nem usar expressões como "veículo certificado" ou "aprovado pelo vistoriador" em anúncios, salvo reprodução fiel do resultado e da data da vistoria.</w:t>
      </w:r>
    </w:p>
    <w:p>
      <w:pPr>
        <w:spacing w:after="60"/>
        <w:ind w:left="567" w:hanging="567"/>
        <w:jc w:val="both"/>
      </w:pPr>
      <w:r>
        <w:t>6.3.</w:t>
        <w:tab/>
        <w:t>O consumidor poderá contatar diretamente a VISTORIADORA para esclarecimentos sobre o laudo.</w:t>
      </w:r>
    </w:p>
    <w:p>
      <w:pPr>
        <w:spacing w:after="60"/>
        <w:ind w:left="567" w:hanging="567"/>
        <w:jc w:val="both"/>
      </w:pPr>
      <w:r>
        <w:t>6.4.</w:t>
        <w:tab/>
        <w:t>A PARCEIRA reconhece que o laudo não substitui a vistoria oficial exigida pelo órgão de trânsito para transferência.</w:t>
      </w:r>
    </w:p>
    <w:p>
      <w:pPr>
        <w:pStyle w:val="Heading2"/>
      </w:pPr>
      <w:r>
        <w:t>CLÁUSULA 7ª – DA COMISSÃO, DO DESCONTO E DA TRANSPARÊNCIA</w:t>
      </w:r>
    </w:p>
    <w:p>
      <w:pPr>
        <w:spacing w:after="60"/>
        <w:ind w:left="567" w:hanging="567"/>
        <w:jc w:val="both"/>
      </w:pPr>
      <w:r>
        <w:t>7.1.</w:t>
        <w:tab/>
        <w:t xml:space="preserve">Condição comercial adotada </w:t>
      </w:r>
      <w:r>
        <w:rPr>
          <w:color w:val="B87F00"/>
        </w:rPr>
        <w:t>[MARCAR UMA OPÇÃO E EXCLUIR AS DEMAIS]</w:t>
      </w:r>
      <w:r>
        <w:t>:</w:t>
      </w:r>
    </w:p>
    <w:p>
      <w:pPr>
        <w:spacing w:after="40"/>
        <w:ind w:left="907" w:hanging="340"/>
        <w:jc w:val="both"/>
      </w:pPr>
      <w:r>
        <w:t>a)</w:t>
        <w:tab/>
      </w: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não há comissão nem remuneração entre as partes além do preço dos serviços;</w:t>
      </w:r>
    </w:p>
    <w:p>
      <w:pPr>
        <w:spacing w:after="40"/>
        <w:ind w:left="907" w:hanging="340"/>
        <w:jc w:val="both"/>
      </w:pPr>
      <w:r>
        <w:t>b)</w:t>
        <w:tab/>
      </w: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a PARCEIRA recebe desconto de </w:t>
      </w:r>
      <w:r>
        <w:rPr>
          <w:color w:val="B87F00"/>
        </w:rPr>
        <w:t>[00]</w:t>
      </w:r>
      <w:r>
        <w:t>% sobre a tabela nas vistorias que contratar;</w:t>
      </w:r>
    </w:p>
    <w:p>
      <w:pPr>
        <w:spacing w:after="40"/>
        <w:ind w:left="907" w:hanging="340"/>
        <w:jc w:val="both"/>
      </w:pPr>
      <w:r>
        <w:t>c)</w:t>
        <w:tab/>
      </w: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a VISTORIADORA concede ao consumidor indicado pela PARCEIRA desconto de </w:t>
      </w:r>
      <w:r>
        <w:rPr>
          <w:color w:val="B87F00"/>
        </w:rPr>
        <w:t>[00]</w:t>
      </w:r>
      <w:r>
        <w:t>% sobre a tabela.</w:t>
      </w:r>
    </w:p>
    <w:p>
      <w:pPr>
        <w:spacing w:after="60"/>
        <w:ind w:left="567" w:hanging="567"/>
        <w:jc w:val="both"/>
      </w:pPr>
      <w:r>
        <w:t>7.2.</w:t>
        <w:tab/>
        <w:t>É vedada qualquer comissão, bonificação ou vantagem, de qualquer das partes, vinculada ao resultado da vistoria ou à conclusão da venda.</w:t>
      </w:r>
    </w:p>
    <w:p>
      <w:pPr>
        <w:spacing w:after="60"/>
        <w:ind w:left="567" w:hanging="567"/>
        <w:jc w:val="both"/>
      </w:pPr>
      <w:r>
        <w:t>7.3.</w:t>
        <w:tab/>
        <w:t xml:space="preserve">Havendo qualquer benefício comercial entre as partes relacionado a vistoria apresentada ao consumidor, este será </w:t>
      </w:r>
      <w:r>
        <w:rPr>
          <w:b/>
        </w:rPr>
        <w:t>informado de forma clara ao consumidor</w:t>
      </w:r>
      <w:r>
        <w:t xml:space="preserve"> no laudo ou no termo de ciência, em atenção ao dever de informação do art. 6º, III, do CDC – Lei 8.078/1990.</w:t>
      </w:r>
    </w:p>
    <w:p>
      <w:pPr>
        <w:pStyle w:val="Heading2"/>
      </w:pPr>
      <w:r>
        <w:t>CLÁUSULA 8ª – DA CONFIDENCIALIDADE</w:t>
      </w:r>
    </w:p>
    <w:p>
      <w:pPr>
        <w:spacing w:after="60"/>
        <w:ind w:left="567" w:hanging="567"/>
        <w:jc w:val="both"/>
      </w:pPr>
      <w:r>
        <w:t>8.1.</w:t>
        <w:tab/>
        <w:t xml:space="preserve">As partes manterão sigilo sobre informações comerciais, preços, dados de clientes e de veículos a que tiverem acesso, durante a vigência e por </w:t>
      </w:r>
      <w:r>
        <w:rPr>
          <w:color w:val="B87F00"/>
        </w:rPr>
        <w:t>[2]</w:t>
      </w:r>
      <w:r>
        <w:t xml:space="preserve"> anos após o término deste contrato.</w:t>
      </w:r>
    </w:p>
    <w:p>
      <w:pPr>
        <w:spacing w:after="60"/>
        <w:ind w:left="567" w:hanging="567"/>
        <w:jc w:val="both"/>
      </w:pPr>
      <w:r>
        <w:t>8.2.</w:t>
        <w:tab/>
        <w:t>Não se considera quebra de sigilo a entrega do laudo ao contratante do serviço ou ao consumidor, na forma da Cláusula 6ª, nem a divulgação exigida por lei ou por autoridade.</w:t>
      </w:r>
    </w:p>
    <w:p>
      <w:pPr>
        <w:pStyle w:val="Heading2"/>
      </w:pPr>
      <w:r>
        <w:t>CLÁUSULA 9ª – DA PROTEÇÃO DE DADOS PESSOAIS</w:t>
      </w:r>
    </w:p>
    <w:p>
      <w:pPr>
        <w:spacing w:after="60"/>
        <w:ind w:left="567" w:hanging="567"/>
        <w:jc w:val="both"/>
      </w:pPr>
      <w:r>
        <w:t>9.1.</w:t>
        <w:tab/>
        <w:t>Cada parte é controladora dos dados pessoais que trata para suas próprias finalidades, nos termos da LGPD – Lei 13.709/2018, e responde pelo tratamento que realizar.</w:t>
      </w:r>
    </w:p>
    <w:p>
      <w:pPr>
        <w:spacing w:after="60"/>
        <w:ind w:left="567" w:hanging="567"/>
        <w:jc w:val="both"/>
      </w:pPr>
      <w:r>
        <w:t>9.2.</w:t>
        <w:tab/>
        <w:t>A PARCEIRA somente compartilhará com a VISTORIADORA os dados estritamente necessários ao agendamento e à execução da vistoria, com base legal adequada e informação ao titular.</w:t>
      </w:r>
    </w:p>
    <w:p>
      <w:pPr>
        <w:spacing w:after="60"/>
        <w:ind w:left="567" w:hanging="567"/>
        <w:jc w:val="both"/>
      </w:pPr>
      <w:r>
        <w:t>9.3.</w:t>
        <w:tab/>
        <w:t xml:space="preserve">As partes adotarão medidas de segurança razoáveis, comunicarão uma à outra, em até </w:t>
      </w:r>
      <w:r>
        <w:rPr>
          <w:color w:val="B87F00"/>
        </w:rPr>
        <w:t>[48]</w:t>
      </w:r>
      <w:r>
        <w:t xml:space="preserve"> horas, incidentes que afetem dados compartilhados, e cooperarão no atendimento a pedidos de titulares.</w:t>
      </w:r>
    </w:p>
    <w:p>
      <w:pPr>
        <w:spacing w:after="60"/>
        <w:ind w:left="567" w:hanging="567"/>
        <w:jc w:val="both"/>
      </w:pPr>
      <w:r>
        <w:t>9.4.</w:t>
        <w:tab/>
        <w:t>Fotografias de veículos só serão usadas em divulgação por qualquer das partes com placa e dados identificadores ocultados e, quando houver dados pessoais, com autorização do titular.</w:t>
      </w:r>
    </w:p>
    <w:p>
      <w:pPr>
        <w:pStyle w:val="Heading2"/>
      </w:pPr>
      <w:r>
        <w:t>CLÁUSULA 10ª – DO USO DE NOME E MARCA</w:t>
      </w:r>
    </w:p>
    <w:p>
      <w:pPr>
        <w:spacing w:after="60"/>
        <w:ind w:left="567" w:hanging="567"/>
        <w:jc w:val="both"/>
      </w:pPr>
      <w:r>
        <w:t>10.1.</w:t>
        <w:tab/>
        <w:t>Cada parte poderá mencionar a existência da parceria em seus canais, sem sugerir que a VISTORIADORA garante ou certifica os veículos da PARCEIRA. O uso de logotipos depende de autorização prévia por escrito.</w:t>
      </w:r>
    </w:p>
    <w:p>
      <w:pPr>
        <w:pStyle w:val="Heading2"/>
      </w:pPr>
      <w:r>
        <w:t>CLÁUSULA 11ª – DA NÃO EXCLUSIVIDADE E DA NATUREZA DA RELAÇÃO</w:t>
      </w:r>
    </w:p>
    <w:p>
      <w:pPr>
        <w:spacing w:after="60"/>
        <w:ind w:left="567" w:hanging="567"/>
        <w:jc w:val="both"/>
      </w:pPr>
      <w:r>
        <w:t>11.1.</w:t>
        <w:tab/>
        <w:t>Esta parceria não é exclusiva: a VISTORIADORA pode atender outras lojas e consumidores, e a PARCEIRA pode contratar outros profissionais.</w:t>
      </w:r>
    </w:p>
    <w:p>
      <w:pPr>
        <w:spacing w:after="60"/>
        <w:ind w:left="567" w:hanging="567"/>
        <w:jc w:val="both"/>
      </w:pPr>
      <w:r>
        <w:t>11.2.</w:t>
        <w:tab/>
        <w:t>Não há vínculo empregatício, societário ou de representação entre as partes, que respondem cada uma por seus encargos.</w:t>
      </w:r>
    </w:p>
    <w:p>
      <w:pPr>
        <w:pStyle w:val="Heading2"/>
      </w:pPr>
      <w:r>
        <w:t>CLÁUSULA 12ª – DA VIGÊNCIA E DA RESCISÃO</w:t>
      </w:r>
    </w:p>
    <w:p>
      <w:pPr>
        <w:spacing w:after="60"/>
        <w:ind w:left="567" w:hanging="567"/>
        <w:jc w:val="both"/>
      </w:pPr>
      <w:r>
        <w:t>12.1.</w:t>
        <w:tab/>
        <w:t xml:space="preserve">Este contrato vigora por </w:t>
      </w:r>
      <w:r>
        <w:rPr>
          <w:color w:val="B87F00"/>
        </w:rPr>
        <w:t>[12]</w:t>
      </w:r>
      <w:r>
        <w:t xml:space="preserve"> meses a partir da assinatura e se renova automaticamente por iguais períodos, salvo aviso em contrário.</w:t>
      </w:r>
    </w:p>
    <w:p>
      <w:pPr>
        <w:spacing w:after="60"/>
        <w:ind w:left="567" w:hanging="567"/>
        <w:jc w:val="both"/>
      </w:pPr>
      <w:r>
        <w:t>12.2.</w:t>
        <w:tab/>
        <w:t xml:space="preserve">Qualquer parte pode rescindi-lo sem multa mediante aviso escrito com </w:t>
      </w:r>
      <w:r>
        <w:rPr>
          <w:color w:val="B87F00"/>
        </w:rPr>
        <w:t>[30]</w:t>
      </w:r>
      <w:r>
        <w:t xml:space="preserve"> dias de antecedência, mantidas as obrigações de pagamento das vistorias realizadas e as de sigilo e proteção de dados.</w:t>
      </w:r>
    </w:p>
    <w:p>
      <w:pPr>
        <w:spacing w:after="60"/>
        <w:ind w:left="567" w:hanging="567"/>
        <w:jc w:val="both"/>
      </w:pPr>
      <w:r>
        <w:t>12.3.</w:t>
        <w:tab/>
        <w:t>O descumprimento das Cláusulas 2ª, 6ª ou 7ª autoriza a rescisão imediata pela parte prejudicada.</w:t>
      </w:r>
    </w:p>
    <w:p>
      <w:pPr>
        <w:pStyle w:val="Heading2"/>
      </w:pPr>
      <w:r>
        <w:t>CLÁUSULA 13ª – DO FORO</w:t>
      </w:r>
    </w:p>
    <w:p>
      <w:pPr>
        <w:spacing w:after="60"/>
        <w:ind w:left="567" w:hanging="567"/>
        <w:jc w:val="both"/>
      </w:pPr>
      <w:r>
        <w:t>13.1.</w:t>
        <w:tab/>
        <w:t xml:space="preserve">Fica eleito o foro da comarca de </w:t>
      </w:r>
      <w:r>
        <w:rPr>
          <w:color w:val="B87F00"/>
        </w:rPr>
        <w:t>[CIDADE/UF]</w:t>
      </w:r>
      <w:r>
        <w:t xml:space="preserve"> para dirimir questões oriundas deste contrato. Aplica-se o Código Civil – Lei 10.406/2002.</w:t>
      </w:r>
    </w:p>
    <w:p>
      <w:pPr>
        <w:spacing w:before="120"/>
        <w:jc w:val="both"/>
      </w:pPr>
      <w:r>
        <w:t xml:space="preserve">E, por estarem de acordo, as partes assinam este instrumento em </w:t>
      </w:r>
      <w:r>
        <w:rPr>
          <w:color w:val="B87F00"/>
        </w:rPr>
        <w:t>[2]</w:t>
      </w:r>
      <w:r>
        <w:t xml:space="preserve"> vias de igual teor.</w:t>
      </w:r>
    </w:p>
    <w:p>
      <w:pPr>
        <w:spacing w:after="80" w:before="200"/>
        <w:jc w:val="right"/>
      </w:pPr>
      <w:r>
        <w:rPr>
          <w:color w:val="B87F00"/>
        </w:rPr>
        <w:t>[CIDADE/UF]</w:t>
      </w:r>
      <w:r>
        <w:t xml:space="preserve">, </w:t>
      </w:r>
      <w:r>
        <w:rPr>
          <w:color w:val="B87F00"/>
        </w:rPr>
        <w:t>[DIA]</w:t>
      </w:r>
      <w:r>
        <w:t xml:space="preserve"> de </w:t>
      </w:r>
      <w:r>
        <w:rPr>
          <w:color w:val="B87F00"/>
        </w:rPr>
        <w:t>[MÊS]</w:t>
      </w:r>
      <w:r>
        <w:t xml:space="preserve"> de </w:t>
      </w:r>
      <w:r>
        <w:rPr>
          <w:color w:val="B87F00"/>
        </w:rPr>
        <w:t>[ANO]</w:t>
      </w:r>
      <w:r>
        <w:t>.</w:t>
      </w:r>
    </w:p>
    <w:tbl>
      <w:tblPr>
        <w:tblW w:w="96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535"/>
        <w:gridCol w:w="567"/>
        <w:gridCol w:w="4535"/>
      </w:tblGrid>
      <w:tr>
        <w:trPr>
          <w:cantSplit/>
          <w:cantSplit/>
        </w:trPr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B87F00"/>
                <w:sz w:val="18"/>
              </w:rPr>
              <w:t>[NOME DA EMPRESA]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>VISTORIADORA</w:t>
            </w:r>
          </w:p>
        </w:tc>
        <w:tc>
          <w:tcPr>
            <w:tcW w:type="dxa" w:w="567"/>
          </w:tcPr>
          <w:p/>
        </w:tc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B87F00"/>
                <w:sz w:val="18"/>
              </w:rPr>
              <w:t>[RAZÃO SOCIAL DA LOJA]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>PARCEIRA</w:t>
            </w:r>
          </w:p>
        </w:tc>
      </w:tr>
      <w:tr>
        <w:trPr>
          <w:cantSplit/>
          <w:cantSplit/>
        </w:trPr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0F1318"/>
                <w:sz w:val="18"/>
              </w:rPr>
              <w:t xml:space="preserve">Testemunha 1: </w:t>
            </w:r>
            <w:r>
              <w:rPr>
                <w:b/>
                <w:color w:val="B87F00"/>
                <w:sz w:val="18"/>
              </w:rPr>
              <w:t>[NOME]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 xml:space="preserve">CPF </w:t>
            </w:r>
            <w:r>
              <w:rPr>
                <w:color w:val="B87F00"/>
                <w:sz w:val="17"/>
              </w:rPr>
              <w:t>[000.000.000-00]</w:t>
            </w:r>
          </w:p>
        </w:tc>
        <w:tc>
          <w:tcPr>
            <w:tcW w:type="dxa" w:w="567"/>
          </w:tcPr>
          <w:p/>
        </w:tc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0F1318"/>
                <w:sz w:val="18"/>
              </w:rPr>
              <w:t xml:space="preserve">Testemunha 2: </w:t>
            </w:r>
            <w:r>
              <w:rPr>
                <w:b/>
                <w:color w:val="B87F00"/>
                <w:sz w:val="18"/>
              </w:rPr>
              <w:t>[NOME]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 xml:space="preserve">CPF </w:t>
            </w:r>
            <w:r>
              <w:rPr>
                <w:color w:val="B87F00"/>
                <w:sz w:val="17"/>
              </w:rPr>
              <w:t>[000.000.000-00]</w:t>
            </w:r>
          </w:p>
        </w:tc>
      </w:tr>
    </w:tbl>
    <w:p>
      <w:r>
        <w:br w:type="page"/>
      </w:r>
    </w:p>
    <w:p>
      <w:pPr>
        <w:pStyle w:val="Heading1"/>
      </w:pPr>
      <w:r>
        <w:t>Anexo I – Tabela de preços da parceria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4535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4535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Modalidade</w:t>
            </w:r>
          </w:p>
        </w:tc>
        <w:tc>
          <w:tcPr>
            <w:tcW w:type="dxa" w:w="1701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B87F00"/>
                <w:sz w:val="17"/>
              </w:rPr>
              <w:t>[ESSENCIAL]</w:t>
            </w:r>
          </w:p>
        </w:tc>
        <w:tc>
          <w:tcPr>
            <w:tcW w:type="dxa" w:w="1701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B87F00"/>
                <w:sz w:val="17"/>
              </w:rPr>
              <w:t>[COMPLETA]</w:t>
            </w:r>
          </w:p>
        </w:tc>
        <w:tc>
          <w:tcPr>
            <w:tcW w:type="dxa" w:w="1701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B87F00"/>
                <w:sz w:val="17"/>
              </w:rPr>
              <w:t>[PREMIUM]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8"/>
              </w:rPr>
              <w:t>Entrada de estoque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 xml:space="preserve">R$ </w:t>
            </w:r>
            <w:r>
              <w:rPr>
                <w:color w:val="B87F00"/>
                <w:sz w:val="18"/>
              </w:rPr>
              <w:t>[000]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 xml:space="preserve">R$ </w:t>
            </w:r>
            <w:r>
              <w:rPr>
                <w:color w:val="B87F00"/>
                <w:sz w:val="18"/>
              </w:rPr>
              <w:t>[000]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 xml:space="preserve">R$ </w:t>
            </w:r>
            <w:r>
              <w:rPr>
                <w:color w:val="B87F00"/>
                <w:sz w:val="18"/>
              </w:rPr>
              <w:t>[000]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8"/>
              </w:rPr>
              <w:t>Vistoria de venda (laudo ao comprador)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 xml:space="preserve">R$ </w:t>
            </w:r>
            <w:r>
              <w:rPr>
                <w:color w:val="B87F00"/>
                <w:sz w:val="18"/>
              </w:rPr>
              <w:t>[000]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 xml:space="preserve">R$ </w:t>
            </w:r>
            <w:r>
              <w:rPr>
                <w:color w:val="B87F00"/>
                <w:sz w:val="18"/>
              </w:rPr>
              <w:t>[000]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 xml:space="preserve">R$ </w:t>
            </w:r>
            <w:r>
              <w:rPr>
                <w:color w:val="B87F00"/>
                <w:sz w:val="18"/>
              </w:rPr>
              <w:t>[000]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8"/>
              </w:rPr>
              <w:t>A pedido do comprador (pago pelo consumidor)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 xml:space="preserve">R$ </w:t>
            </w:r>
            <w:r>
              <w:rPr>
                <w:color w:val="B87F00"/>
                <w:sz w:val="18"/>
              </w:rPr>
              <w:t>[000]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 xml:space="preserve">R$ </w:t>
            </w:r>
            <w:r>
              <w:rPr>
                <w:color w:val="B87F00"/>
                <w:sz w:val="18"/>
              </w:rPr>
              <w:t>[000]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 xml:space="preserve">R$ </w:t>
            </w:r>
            <w:r>
              <w:rPr>
                <w:color w:val="B87F00"/>
                <w:sz w:val="18"/>
              </w:rPr>
              <w:t>[000]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8"/>
              </w:rPr>
              <w:t>Motos / utilitários com chassi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 xml:space="preserve">R$ </w:t>
            </w:r>
            <w:r>
              <w:rPr>
                <w:color w:val="B87F00"/>
                <w:sz w:val="18"/>
              </w:rPr>
              <w:t>[000]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 xml:space="preserve">R$ </w:t>
            </w:r>
            <w:r>
              <w:rPr>
                <w:color w:val="B87F00"/>
                <w:sz w:val="18"/>
              </w:rPr>
              <w:t>[000]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 xml:space="preserve">R$ </w:t>
            </w:r>
            <w:r>
              <w:rPr>
                <w:color w:val="B87F00"/>
                <w:sz w:val="18"/>
              </w:rPr>
              <w:t>[000]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Deslocamento fora do raio de </w:t>
            </w:r>
            <w:r>
              <w:rPr>
                <w:color w:val="B87F00"/>
                <w:sz w:val="18"/>
              </w:rPr>
              <w:t>[00]</w:t>
            </w:r>
            <w:r>
              <w:rPr>
                <w:sz w:val="18"/>
              </w:rPr>
              <w:t xml:space="preserve"> km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 xml:space="preserve">R$ </w:t>
            </w:r>
            <w:r>
              <w:rPr>
                <w:color w:val="B87F00"/>
                <w:sz w:val="18"/>
              </w:rPr>
              <w:t>[0,00]</w:t>
            </w:r>
            <w:r>
              <w:rPr>
                <w:sz w:val="18"/>
              </w:rPr>
              <w:t>/km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 xml:space="preserve">R$ </w:t>
            </w:r>
            <w:r>
              <w:rPr>
                <w:color w:val="B87F00"/>
                <w:sz w:val="18"/>
              </w:rPr>
              <w:t>[0,00]</w:t>
            </w:r>
            <w:r>
              <w:rPr>
                <w:sz w:val="18"/>
              </w:rPr>
              <w:t>/km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 xml:space="preserve">R$ </w:t>
            </w:r>
            <w:r>
              <w:rPr>
                <w:color w:val="B87F00"/>
                <w:sz w:val="18"/>
              </w:rPr>
              <w:t>[0,00]</w:t>
            </w:r>
            <w:r>
              <w:rPr>
                <w:sz w:val="18"/>
              </w:rPr>
              <w:t>/km</w:t>
            </w:r>
          </w:p>
        </w:tc>
      </w:tr>
    </w:tbl>
    <w:p>
      <w:pPr>
        <w:pStyle w:val="Heading1"/>
      </w:pPr>
      <w:r>
        <w:t>Anexo II – Política de Classificação</w:t>
      </w:r>
    </w:p>
    <w:p>
      <w:pPr>
        <w:jc w:val="both"/>
      </w:pPr>
      <w:r>
        <w:t>Anexar a Política de Classificação vigente da VISTORIADORA (escala N0 a N4 e matriz de resultado), rubricada pelas partes.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9CED4"/>
      </w:pBdr>
      <w:spacing w:after="20"/>
      <w:jc w:val="center"/>
    </w:pPr>
    <w:r>
      <w:rPr>
        <w:i/>
        <w:color w:val="7A8591"/>
        <w:sz w:val="15"/>
      </w:rPr>
      <w:t>Modelo de referência. Revise com um advogado de sua confiança antes de usar.</w:t>
    </w:r>
  </w:p>
  <w:p>
    <w:pPr>
      <w:tabs>
        <w:tab w:pos="9638" w:val="right"/>
      </w:tabs>
      <w:spacing w:after="0"/>
    </w:pPr>
    <w:r>
      <w:rPr>
        <w:color w:val="B87F00"/>
        <w:sz w:val="16"/>
      </w:rPr>
      <w:t>[NOME DA EMPRESA]</w:t>
    </w:r>
    <w:r>
      <w:rPr>
        <w:color w:val="7A8591"/>
        <w:sz w:val="16"/>
      </w:rPr>
      <w:tab/>
      <w:t xml:space="preserve">Página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PAGE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  <w:r>
      <w:rPr>
        <w:color w:val="7A8591"/>
        <w:sz w:val="16"/>
      </w:rPr>
      <w:t xml:space="preserve"> de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NUMPAGES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 w:cs="Calibri"/>
      <w:color w:val="1A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3" w:color="F2A900"/>
      </w:pBdr>
      <w:spacing w:before="280" w:after="120"/>
      <w:outlineLvl w:val="0"/>
    </w:pPr>
    <w:rPr>
      <w:rFonts w:ascii="Calibri" w:hAnsi="Calibri" w:eastAsia="Calibri" w:cs="Calibri"/>
      <w:b/>
      <w:bCs/>
      <w:i w:val="0"/>
      <w:color w:val="0F131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eastAsia="Calibri" w:cs="Calibri"/>
      <w:b/>
      <w:bCs/>
      <w:i w:val="0"/>
      <w:color w:val="0F131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Calibri" w:hAnsi="Calibri" w:eastAsia="Calibri" w:cs="Calibri"/>
      <w:b/>
      <w:bCs/>
      <w:i w:val="0"/>
      <w:color w:val="0F13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40" w:hanging="227"/>
      <w:contextualSpacing/>
    </w:pPr>
    <w:rPr>
      <w:rFonts w:ascii="Calibri" w:hAnsi="Calibri" w:eastAsia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