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60"/>
      </w:pPr>
      <w:r>
        <w:rPr>
          <w:rFonts w:ascii="Arial" w:cs="Arial" w:eastAsia="Arial" w:hAnsi="Arial"/>
          <w:b/>
          <w:bCs/>
          <w:color w:val="7B0000"/>
          <w:sz w:val="52"/>
          <w:szCs w:val="52"/>
        </w:rPr>
        <w:t xml:space="preserve">Security Incident Report</w:t>
      </w:r>
    </w:p>
    <w:p>
      <w:pPr>
        <w:spacing w:before="0" w:after="60"/>
      </w:pPr>
      <w:r>
        <w:rPr>
          <w:rFonts w:ascii="Arial" w:cs="Arial" w:eastAsia="Arial" w:hAnsi="Arial"/>
          <w:color w:val="C0392B"/>
          <w:sz w:val="28"/>
          <w:szCs w:val="28"/>
        </w:rPr>
        <w:t xml:space="preserve">Pass-the-Hash Lateral Movement — T1550.002</w:t>
      </w:r>
    </w:p>
    <w:p>
      <w:pPr>
        <w:pBdr>
          <w:bottom w:val="single" w:color="C0392B" w:sz="14" w:space="6"/>
        </w:pBdr>
        <w:spacing w:before="0"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B0000" w:val="clear"/>
            <w:tcMar>
              <w:top w:type="dxa" w:w="120"/>
              <w:left w:type="dxa" w:w="150"/>
              <w:bottom w:type="dxa" w:w="120"/>
              <w:right w:type="dxa" w:w="150"/>
            </w:tcMar>
          </w:tcPr>
          <w:p>
            <w:pPr>
              <w:jc w:val="center"/>
            </w:pPr>
            <w:r>
              <w:rPr>
                <w:rFonts w:ascii="Arial" w:cs="Arial" w:eastAsia="Arial" w:hAnsi="Arial"/>
                <w:b/>
                <w:bCs/>
                <w:color w:val="FFFFFF"/>
                <w:sz w:val="22"/>
                <w:szCs w:val="22"/>
              </w:rPr>
              <w:t xml:space="preserve">SEVERITY: HIGH</w:t>
            </w:r>
          </w:p>
        </w:tc>
        <w:tc>
          <w:tcPr>
            <w:tcW w:type="dxa" w:w="2340"/>
            <w:tcBorders>
              <w:top w:val="single" w:color="CCCCCC" w:sz="1"/>
              <w:left w:val="single" w:color="CCCCCC" w:sz="1"/>
              <w:bottom w:val="single" w:color="CCCCCC" w:sz="1"/>
              <w:right w:val="single" w:color="CCCCCC" w:sz="1"/>
            </w:tcBorders>
            <w:shd w:fill="1F3864" w:val="clear"/>
            <w:tcMar>
              <w:top w:type="dxa" w:w="120"/>
              <w:left w:type="dxa" w:w="150"/>
              <w:bottom w:type="dxa" w:w="120"/>
              <w:right w:type="dxa" w:w="150"/>
            </w:tcMar>
          </w:tcPr>
          <w:p>
            <w:pPr>
              <w:jc w:val="center"/>
            </w:pPr>
            <w:r>
              <w:rPr>
                <w:rFonts w:ascii="Arial" w:cs="Arial" w:eastAsia="Arial" w:hAnsi="Arial"/>
                <w:b/>
                <w:bCs/>
                <w:color w:val="FFFFFF"/>
                <w:sz w:val="22"/>
                <w:szCs w:val="22"/>
              </w:rPr>
              <w:t xml:space="preserve">STATUS: RESOLVED</w:t>
            </w:r>
          </w:p>
        </w:tc>
        <w:tc>
          <w:tcPr>
            <w:tcW w:type="dxa" w:w="2340"/>
            <w:tcBorders>
              <w:top w:val="single" w:color="CCCCCC" w:sz="1"/>
              <w:left w:val="single" w:color="CCCCCC" w:sz="1"/>
              <w:bottom w:val="single" w:color="CCCCCC" w:sz="1"/>
              <w:right w:val="single" w:color="CCCCCC" w:sz="1"/>
            </w:tcBorders>
            <w:shd w:fill="145A14" w:val="clear"/>
            <w:tcMar>
              <w:top w:type="dxa" w:w="120"/>
              <w:left w:type="dxa" w:w="150"/>
              <w:bottom w:type="dxa" w:w="120"/>
              <w:right w:type="dxa" w:w="150"/>
            </w:tcMar>
          </w:tcPr>
          <w:p>
            <w:pPr>
              <w:jc w:val="center"/>
            </w:pPr>
            <w:r>
              <w:rPr>
                <w:rFonts w:ascii="Arial" w:cs="Arial" w:eastAsia="Arial" w:hAnsi="Arial"/>
                <w:b/>
                <w:bCs/>
                <w:color w:val="FFFFFF"/>
                <w:sz w:val="22"/>
                <w:szCs w:val="22"/>
              </w:rPr>
              <w:t xml:space="preserve">WAZUH RULE: 92657</w:t>
            </w:r>
          </w:p>
        </w:tc>
        <w:tc>
          <w:tcPr>
            <w:tcW w:type="dxa" w:w="2340"/>
            <w:tcBorders>
              <w:top w:val="single" w:color="CCCCCC" w:sz="1"/>
              <w:left w:val="single" w:color="CCCCCC" w:sz="1"/>
              <w:bottom w:val="single" w:color="CCCCCC" w:sz="1"/>
              <w:right w:val="single" w:color="CCCCCC" w:sz="1"/>
            </w:tcBorders>
            <w:shd w:fill="5C3317" w:val="clear"/>
            <w:tcMar>
              <w:top w:type="dxa" w:w="120"/>
              <w:left w:type="dxa" w:w="150"/>
              <w:bottom w:type="dxa" w:w="120"/>
              <w:right w:type="dxa" w:w="150"/>
            </w:tcMar>
          </w:tcPr>
          <w:p>
            <w:pPr>
              <w:jc w:val="center"/>
            </w:pPr>
            <w:r>
              <w:rPr>
                <w:rFonts w:ascii="Arial" w:cs="Arial" w:eastAsia="Arial" w:hAnsi="Arial"/>
                <w:b/>
                <w:bCs/>
                <w:color w:val="FFFFFF"/>
                <w:sz w:val="22"/>
                <w:szCs w:val="22"/>
              </w:rPr>
              <w:t xml:space="preserve">MITRE: T1550.002</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1. Incident Metadata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Incident 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INC-2026-001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Incident Title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Pass-the-Hash Lateral Movement — Domain Administrator Account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Date / Time Detected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February 28, 2026 — ~09:19 (local lab time)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Date / Time Resolved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February 28, 2026 — ~09:35 (local lab time)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Detection 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Wazuh SIEM (SRV-SIEM01) — Rule 92657, Event ID 4624 Logon Type 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Affected Systems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SRV-DC01 (10.10.10.133), SRV-DB01 (10.10.10.128)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Attacker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ATT-KALI01 (10.10.30.130) — Kali Linux, Attack/DMZ Zone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Compromised Account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LAB\Administrator (Domain Admin)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Attack Technique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T1550.002 — Use Alternate Authentication Material: Pass-the-Hash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Severity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High — Domain Admin credential reuse; lateral movement to server zone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Incident Handler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18"/>
                <w:szCs w:val="18"/>
              </w:rPr>
              <w:t xml:space="preserve">Lab 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color w:val="1F3864"/>
                <w:sz w:val="18"/>
                <w:szCs w:val="18"/>
              </w:rPr>
              <w:t xml:space="preserve">Report Date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sz w:val="18"/>
                <w:szCs w:val="18"/>
              </w:rPr>
              <w:t xml:space="preserve">February 28, 2026</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2. Executive Summary</w:t>
      </w:r>
    </w:p>
    <w:p>
      <w:pPr>
        <w:spacing w:before="80" w:after="80"/>
      </w:pPr>
      <w:r>
        <w:t xml:space="preserve"/>
      </w:r>
    </w:p>
    <w:p>
      <w:pPr>
        <w:spacing w:before="0" w:after="100"/>
      </w:pPr>
      <w:r>
        <w:rPr>
          <w:rFonts w:ascii="Arial" w:cs="Arial" w:eastAsia="Arial" w:hAnsi="Arial"/>
          <w:sz w:val="20"/>
          <w:szCs w:val="20"/>
        </w:rPr>
        <w:t xml:space="preserve">On February 28, 2026, a Pass-the-Hash (PtH) attack was detected in the lab.local environment targeting the Domain Administrator account. The attacker, operating from ATT-KALI01 in the Attack/DMZ zone, extracted the NTLM hash for LAB\Administrator from SRV-DC01 using Impacket secretsdump following a prior brute-force phase. The extracted hash was then used to authenticate laterally to SRV-DB01 without knowledge of the plaintext password.</w:t>
      </w:r>
    </w:p>
    <w:p>
      <w:pPr>
        <w:spacing w:before="0" w:after="100"/>
      </w:pPr>
      <w:r>
        <w:rPr>
          <w:rFonts w:ascii="Arial" w:cs="Arial" w:eastAsia="Arial" w:hAnsi="Arial"/>
          <w:sz w:val="20"/>
          <w:szCs w:val="20"/>
        </w:rPr>
        <w:t xml:space="preserve">Wazuh SIEM Rule 92657 triggered on Windows Event ID 4624 with Logon Type 3 and NtLmSsp authentication package — a signature indicator of Pass-the-Hash activity. The absence of a Kerberos ticket and the NtLmSsp package on a network logon were the primary detection signals.</w:t>
      </w:r>
    </w:p>
    <w:p>
      <w:pPr>
        <w:spacing w:before="0" w:after="100"/>
      </w:pPr>
      <w:r>
        <w:rPr>
          <w:rFonts w:ascii="Arial" w:cs="Arial" w:eastAsia="Arial" w:hAnsi="Arial"/>
          <w:sz w:val="20"/>
          <w:szCs w:val="20"/>
        </w:rPr>
        <w:t xml:space="preserve">The incident was contained by disabling the compromised account in Active Directory and blocking SMB traffic from the Attack zone via pfSense. The account was subsequently recovered with a new credential. No persistence mechanisms were identified. Total detection-to-containment time was approximately 6 minutes.</w:t>
      </w:r>
    </w:p>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3. Incident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Timestamp</w:t>
            </w:r>
          </w:p>
        </w:tc>
        <w:tc>
          <w:tcPr>
            <w:tcW w:type="dxa" w:w="22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Event Type</w:t>
            </w:r>
          </w:p>
        </w:tc>
        <w:tc>
          <w:tcPr>
            <w:tcW w:type="dxa" w:w="22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Source / System</w:t>
            </w:r>
          </w:p>
        </w:tc>
        <w:tc>
          <w:tcPr>
            <w:tcW w:type="dxa" w:w="3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0000"/>
                <w:sz w:val="18"/>
                <w:szCs w:val="18"/>
              </w:rPr>
              <w:t xml:space="preserve">Attacker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Brute-force attack launched against lab.local\Administrator via SMB (Hydra). 5 failed login attempts trigger account lockout per GPO.</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~09:15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color w:val="0A5C0A"/>
                <w:sz w:val="18"/>
                <w:szCs w:val="18"/>
              </w:rPr>
              <w:t xml:space="preserve">Detection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SRV-SIEM01 / Wazuh</w:t>
            </w:r>
          </w:p>
        </w:tc>
        <w:tc>
          <w:tcPr>
            <w:tcW w:type="dxa" w:w="3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Wazuh Rule 18113 fires — Windows Event ID 4625 repeated authentication failures. Alert generated in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8B0000"/>
                <w:sz w:val="18"/>
                <w:szCs w:val="18"/>
              </w:rPr>
              <w:t xml:space="preserve">Attacker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NTLM hash for LAB\Administrator extracted from memory using Impacket secretsdump against SRV-DC01 (requires prior foothold — simulated).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~09:19</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color w:val="8B0000"/>
                <w:sz w:val="18"/>
                <w:szCs w:val="18"/>
              </w:rPr>
              <w:t xml:space="preserve">Attacker Action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Pass-the-Hash lateral movement executed via Impacket wmiexec using extracted NTLM hash. Connection established to SRV-DB01 (10.10.10.128) as Administrator.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A5C0A"/>
                <w:sz w:val="18"/>
                <w:szCs w:val="18"/>
              </w:rPr>
              <w:t xml:space="preserve">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SRV-SIEM01 / Wazuh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Wazuh Rule 92657 fires — Windows Event ID 4624 Logon Type 3 (Network) with NtLmSsp authentication package detected. T1550.002 mapped.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~09:21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color w:val="0A5C0A"/>
                <w:sz w:val="18"/>
                <w:szCs w:val="18"/>
              </w:rPr>
              <w:t xml:space="preserve">Detection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SRV-SIEM01 / Wazuh</w:t>
            </w:r>
          </w:p>
        </w:tc>
        <w:tc>
          <w:tcPr>
            <w:tcW w:type="dxa" w:w="3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Secondary alert: Event ID 4648 (explicit credential use) generated on SRV-DC01. Wazuh correlates with 4624 on SRV-DB01 — same session, cross-system.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00468B"/>
                <w:sz w:val="18"/>
                <w:szCs w:val="18"/>
              </w:rPr>
              <w:t xml:space="preserve">SOC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SRV-SIEM01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Analyst reviews alert. Confirms hash-based authentication — no interactive logon, no Kerberos ticket, NtLmSsp present. Incident declared.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~09:25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color w:val="444444"/>
                <w:sz w:val="18"/>
                <w:szCs w:val="18"/>
              </w:rPr>
              <w:t xml:space="preserve">Containment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SRV-FW01 / SRV-DC01</w:t>
            </w:r>
          </w:p>
        </w:tc>
        <w:tc>
          <w:tcPr>
            <w:tcW w:type="dxa" w:w="3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Simulated containment: Administrator account disabled in AD. pfSense firewall rule added blocking SMB/445 from ATT-KALI01 to server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44444"/>
                <w:sz w:val="18"/>
                <w:szCs w:val="18"/>
              </w:rPr>
              <w:t xml:space="preserve">Eradication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SRV-DC01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Password reset for Administrator account. NTLM hash invalidated. Reviewed all active sessions — no persistence mechanisms found.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2026-02-28 ~09:35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r>
              <w:rPr>
                <w:rFonts w:ascii="Arial" w:cs="Arial" w:eastAsia="Arial" w:hAnsi="Arial"/>
                <w:b/>
                <w:bCs/>
                <w:color w:val="444444"/>
                <w:sz w:val="18"/>
                <w:szCs w:val="18"/>
              </w:rPr>
              <w:t xml:space="preserve">Recovery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All VMs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Account re-enabled with new credential. Verified normal AD authentication functioning. Wazuh monitoring confirmed no further anomalous activity.</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4. Technical Analysis</w:t>
      </w:r>
    </w:p>
    <w:p>
      <w:pPr>
        <w:spacing w:before="80" w:after="80"/>
      </w:pPr>
      <w:r>
        <w:t xml:space="preserve"/>
      </w:r>
    </w:p>
    <w:p>
      <w:pPr>
        <w:spacing w:before="160" w:after="60"/>
      </w:pPr>
      <w:r>
        <w:rPr>
          <w:rFonts w:ascii="Arial" w:cs="Arial" w:eastAsia="Arial" w:hAnsi="Arial"/>
          <w:b/>
          <w:bCs/>
          <w:color w:val="1F3864"/>
          <w:sz w:val="20"/>
          <w:szCs w:val="20"/>
        </w:rPr>
        <w:t xml:space="preserve">4.1  Attack Vector — How Pass-the-Hash Works</w:t>
      </w:r>
    </w:p>
    <w:p>
      <w:pPr>
        <w:spacing w:before="0" w:after="100"/>
      </w:pPr>
      <w:r>
        <w:rPr>
          <w:rFonts w:ascii="Arial" w:cs="Arial" w:eastAsia="Arial" w:hAnsi="Arial"/>
          <w:sz w:val="20"/>
          <w:szCs w:val="20"/>
        </w:rPr>
        <w:t xml:space="preserve">Pass-the-Hash (T1550.002) is a lateral movement technique that exploits the Windows NTLM authentication protocol. Rather than requiring the plaintext password, an attacker captures the NTLM hash from memory (LSASS process) and presents it directly to a remote service for authentication. The target system cannot distinguish a legitimate logon from a hash-relay attack because NTLM hashes are used as the authentication token in network logons (Logon Type 3).</w:t>
      </w:r>
    </w:p>
    <w:p>
      <w:pPr>
        <w:spacing w:before="0" w:after="100"/>
      </w:pPr>
      <w:r>
        <w:rPr>
          <w:rFonts w:ascii="Arial" w:cs="Arial" w:eastAsia="Arial" w:hAnsi="Arial"/>
          <w:sz w:val="20"/>
          <w:szCs w:val="20"/>
        </w:rPr>
        <w:t xml:space="preserve">In this incident, Impacket's secretsdump module was used to extract the Administrator NTLM hash. Impacket's wmiexec then used this hash to authenticate to SRV-DB01 using WMI over SMB, establishing a remote command shell as Administrator.</w:t>
      </w:r>
    </w:p>
    <w:p>
      <w:pPr>
        <w:spacing w:before="80" w:after="80"/>
      </w:pPr>
      <w:r>
        <w:t xml:space="preserve"/>
      </w:r>
    </w:p>
    <w:p>
      <w:pPr>
        <w:spacing w:before="160" w:after="60"/>
      </w:pPr>
      <w:r>
        <w:rPr>
          <w:rFonts w:ascii="Arial" w:cs="Arial" w:eastAsia="Arial" w:hAnsi="Arial"/>
          <w:b/>
          <w:bCs/>
          <w:color w:val="1F3864"/>
          <w:sz w:val="20"/>
          <w:szCs w:val="20"/>
        </w:rPr>
        <w:t xml:space="preserve">4.2  Detection Logic — Wazuh Rule 92657</w:t>
      </w:r>
    </w:p>
    <w:p>
      <w:pPr>
        <w:spacing w:before="0" w:after="100"/>
      </w:pPr>
      <w:r>
        <w:rPr>
          <w:rFonts w:ascii="Arial" w:cs="Arial" w:eastAsia="Arial" w:hAnsi="Arial"/>
          <w:sz w:val="20"/>
          <w:szCs w:val="20"/>
        </w:rPr>
        <w:t xml:space="preserve">The detection was triggered by the combination of three conditions present in Windows Security Event ID 4624 on SRV-DB01:</w:t>
      </w:r>
    </w:p>
    <w:p>
      <w:pPr>
        <w:pStyle w:val="ListParagraph"/>
        <w:numPr>
          <w:ilvl w:val="0"/>
          <w:numId w:val="2"/>
        </w:numPr>
        <w:spacing w:before="40" w:after="40"/>
      </w:pPr>
      <w:r>
        <w:rPr>
          <w:rFonts w:ascii="Arial" w:cs="Arial" w:eastAsia="Arial" w:hAnsi="Arial"/>
          <w:sz w:val="18"/>
          <w:szCs w:val="18"/>
        </w:rPr>
        <w:t xml:space="preserve">Logon Type 3 (Network logon) — not an interactive or service logon</w:t>
      </w:r>
    </w:p>
    <w:p>
      <w:pPr>
        <w:pStyle w:val="ListParagraph"/>
        <w:numPr>
          <w:ilvl w:val="0"/>
          <w:numId w:val="2"/>
        </w:numPr>
        <w:spacing w:before="40" w:after="40"/>
      </w:pPr>
      <w:r>
        <w:rPr>
          <w:rFonts w:ascii="Arial" w:cs="Arial" w:eastAsia="Arial" w:hAnsi="Arial"/>
          <w:sz w:val="18"/>
          <w:szCs w:val="18"/>
        </w:rPr>
        <w:t xml:space="preserve">Authentication Package: NtLmSsp — NTLM used instead of Kerberos (Kerberos is the default for domain accounts in a healthy AD environment)</w:t>
      </w:r>
    </w:p>
    <w:p>
      <w:pPr>
        <w:pStyle w:val="ListParagraph"/>
        <w:numPr>
          <w:ilvl w:val="0"/>
          <w:numId w:val="2"/>
        </w:numPr>
        <w:spacing w:before="40" w:after="40"/>
      </w:pPr>
      <w:r>
        <w:rPr>
          <w:rFonts w:ascii="Arial" w:cs="Arial" w:eastAsia="Arial" w:hAnsi="Arial"/>
          <w:sz w:val="18"/>
          <w:szCs w:val="18"/>
        </w:rPr>
        <w:t xml:space="preserve">Workstation name inconsistency — logon originated from ATT-KALI01 (10.10.30.130), a non-domain host in the Attack/DMZ zone</w:t>
      </w:r>
    </w:p>
    <w:p>
      <w:pPr>
        <w:spacing w:before="80" w:after="80"/>
      </w:pPr>
      <w:r>
        <w:rPr>
          <w:rFonts w:ascii="Arial" w:cs="Arial" w:eastAsia="Arial" w:hAnsi="Arial"/>
          <w:sz w:val="20"/>
          <w:szCs w:val="20"/>
        </w:rPr>
        <w:t xml:space="preserve">In a normal domain environment, domain account authentication uses Kerberos. When NtLmSsp appears on a Logon Type 3 for a domain admin account — especially from a non-domain or external host — it is a strong indicator of credential relay or hash-based authentication.</w:t>
      </w:r>
    </w:p>
    <w:p>
      <w:pPr>
        <w:spacing w:before="80" w:after="80"/>
      </w:pPr>
      <w:r>
        <w:t xml:space="preserve"/>
      </w:r>
    </w:p>
    <w:p>
      <w:pPr>
        <w:spacing w:before="160" w:after="60"/>
      </w:pPr>
      <w:r>
        <w:rPr>
          <w:rFonts w:ascii="Arial" w:cs="Arial" w:eastAsia="Arial" w:hAnsi="Arial"/>
          <w:b/>
          <w:bCs/>
          <w:color w:val="1F3864"/>
          <w:sz w:val="20"/>
          <w:szCs w:val="20"/>
        </w:rPr>
        <w:t xml:space="preserve">4.3  Evidence — Raw Wazuh Alert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rule.id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92657</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rule.description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Windows Logon Success — Possible Pass the Hash Attack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rule.level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12 (High)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rule.mitre.technique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T1550.002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data.win.eventdata.logonType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3</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data.win.eventdata.authenticationPackageName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NtLmSsp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data.win.eventdata.targetUserName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Administrator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data.win.eventdata.targetDomainName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data.win.eventdata.ipAddress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10.10.30.130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data.win.eventdata.workstationName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ATT-KALI01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agent.name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SRV-DB01</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F3864"/>
                <w:sz w:val="18"/>
                <w:szCs w:val="18"/>
              </w:rPr>
              <w:t xml:space="preserve">agent.id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8B0000"/>
                <w:sz w:val="18"/>
                <w:szCs w:val="18"/>
              </w:rPr>
              <w:t xml:space="preserve">003</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5. MITRE ATT&amp;CK Mapping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3960"/>
      </w:tblGrid>
      <w:tr>
        <w:trPr>
          <w:tblHeader/>
        </w:trPr>
        <w:tc>
          <w:tcPr>
            <w:tcW w:type="dxa" w:w="16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Technique ID</w:t>
            </w:r>
          </w:p>
        </w:tc>
        <w:tc>
          <w:tcPr>
            <w:tcW w:type="dxa" w:w="20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Name</w:t>
            </w:r>
          </w:p>
        </w:tc>
        <w:tc>
          <w:tcPr>
            <w:tcW w:type="dxa" w:w="18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Tactic</w:t>
            </w:r>
          </w:p>
        </w:tc>
        <w:tc>
          <w:tcPr>
            <w:tcW w:type="dxa" w:w="39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Relevance to This Incident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T1078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Valid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Initial Access / Defense Evasion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Administrator account targeted via brute-force (preceding phase). Valid credentials provide initial foothold.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T1003.001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OS Credential Dumping: LSASS Memory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Credential Access</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Impacket secretsdump used to extract NTLM hash from LSASS. Simulates post-exploitation credential harvesting.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T1550.002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Use Alternate Authentication Material: Pass-the-Hash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Lateral Movement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Core technique detected. Wazuh Rule 92657 — NtLmSsp authentication, Logon Type 3, no Kerberos ticket. Primary alert trigger.</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T1021.002</w:t>
            </w:r>
          </w:p>
        </w:tc>
        <w:tc>
          <w:tcPr>
            <w:tcW w:type="dxa" w:w="20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Remote Services: SMB/Windows Admin Shares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Lateral Movement</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wmiexec transport uses SMB — connection to SRV-DB01 Admin$ share as part of hash-based lateral movement.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C0392B"/>
                <w:sz w:val="18"/>
                <w:szCs w:val="18"/>
              </w:rPr>
              <w:t xml:space="preserve">T1059.001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Command and Scripting: PowerShell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Execution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Post-PtH execution on SRV-DB01 performed via remote command execution — standard wmiexec behavior.</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6. Indicators of Compromise (IOCs)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rPr>
          <w:tblHeader/>
        </w:trPr>
        <w:tc>
          <w:tcPr>
            <w:tcW w:type="dxa" w:w="14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IOC Type</w:t>
            </w:r>
          </w:p>
        </w:tc>
        <w:tc>
          <w:tcPr>
            <w:tcW w:type="dxa" w:w="18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Value</w:t>
            </w:r>
          </w:p>
        </w:tc>
        <w:tc>
          <w:tcPr>
            <w:tcW w:type="dxa" w:w="22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Associated System</w:t>
            </w:r>
          </w:p>
        </w:tc>
        <w:tc>
          <w:tcPr>
            <w:tcW w:type="dxa" w:w="39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IP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10.10.30.130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Source of brute-force and hash-relay attack traffic</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IP Address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10.10.10.128</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SRV-DB01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Target of lateral movement — accessed via PtH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IP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10.10.10.133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SRV-DC01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Hash extraction source — Administrator NTLM hash</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Account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LAB\Administrator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Admin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Credential targeted — NTLM hash extracted and reused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Impacket secretsdump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Used for NTLM hash extraction from LSASS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Tool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Impacket wmiexec</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ATT-KALI01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Used for Pass-the-Hash lateral movement execution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Event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4624 (Logon Type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SRV-DB01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Network logon with NtLmSsp — primary Wazuh detection trigger</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Event ID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4625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SRV-DC01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Failed logon — brute-force precursor activity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Event 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4648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SRV-DC01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Explicit credentials used — correlated with 4624 on DB server</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Wazuh Rule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C0392B"/>
                <w:sz w:val="18"/>
                <w:szCs w:val="18"/>
              </w:rPr>
              <w:t xml:space="preserve">92657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SRV-SIEM01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Pass-the-Hash detection rule — T1550.002</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7. Impact Assessment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Impact Category</w:t>
            </w:r>
          </w:p>
        </w:tc>
        <w:tc>
          <w:tcPr>
            <w:tcW w:type="dxa" w:w="16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Rating</w:t>
            </w:r>
          </w:p>
        </w:tc>
        <w:tc>
          <w:tcPr>
            <w:tcW w:type="dxa" w:w="5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Confidentiality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8B0000"/>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Admin hash exposed; attacker gained admin access to SRV-DB01 — access to database contents possible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Integrity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pPr>
              <w:jc w:val="center"/>
            </w:pPr>
            <w:r>
              <w:rPr>
                <w:rFonts w:ascii="Arial" w:cs="Arial" w:eastAsia="Arial" w:hAnsi="Arial"/>
                <w:b/>
                <w:bCs/>
                <w:color w:val="7B4F00"/>
                <w:sz w:val="18"/>
                <w:szCs w:val="18"/>
              </w:rPr>
              <w:t xml:space="preserve">MEDIUM</w:t>
            </w:r>
          </w:p>
        </w:tc>
        <w:tc>
          <w:tcPr>
            <w:tcW w:type="dxa" w:w="5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Remote command execution capability on SRV-DB01 as Administrator — files and services could be modified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Availability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1A6B1A"/>
                <w:sz w:val="18"/>
                <w:szCs w:val="18"/>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No services disrupted during the simulated attack; containment involved brief account disable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Scope of Compromise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pPr>
              <w:jc w:val="center"/>
            </w:pPr>
            <w:r>
              <w:rPr>
                <w:rFonts w:ascii="Arial" w:cs="Arial" w:eastAsia="Arial" w:hAnsi="Arial"/>
                <w:b/>
                <w:bCs/>
                <w:color w:val="8B0000"/>
                <w:sz w:val="18"/>
                <w:szCs w:val="18"/>
              </w:rPr>
              <w:t xml:space="preserve">HIGH</w:t>
            </w:r>
          </w:p>
        </w:tc>
        <w:tc>
          <w:tcPr>
            <w:tcW w:type="dxa" w:w="5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Domain Admin account — if undetected, could extend to all domain-joined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Data at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7B4F00"/>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MySQL databases on SRV-DB01 accessible; no production/sensitive data in lab environment</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8. Containment, Eradication &amp; Recovery</w:t>
      </w:r>
    </w:p>
    <w:p>
      <w:pPr>
        <w:spacing w:before="80" w:after="80"/>
      </w:pPr>
      <w:r>
        <w:t xml:space="preserve"/>
      </w:r>
    </w:p>
    <w:p>
      <w:pPr>
        <w:spacing w:before="160" w:after="60"/>
      </w:pPr>
      <w:r>
        <w:rPr>
          <w:rFonts w:ascii="Arial" w:cs="Arial" w:eastAsia="Arial" w:hAnsi="Arial"/>
          <w:b/>
          <w:bCs/>
          <w:color w:val="1F3864"/>
          <w:sz w:val="20"/>
          <w:szCs w:val="20"/>
        </w:rPr>
        <w:t xml:space="preserve">Containment</w:t>
      </w:r>
    </w:p>
    <w:p>
      <w:pPr>
        <w:pStyle w:val="ListParagraph"/>
        <w:numPr>
          <w:ilvl w:val="0"/>
          <w:numId w:val="2"/>
        </w:numPr>
        <w:spacing w:before="40" w:after="40"/>
      </w:pPr>
      <w:r>
        <w:rPr>
          <w:rFonts w:ascii="Arial" w:cs="Arial" w:eastAsia="Arial" w:hAnsi="Arial"/>
          <w:sz w:val="18"/>
          <w:szCs w:val="18"/>
        </w:rPr>
        <w:t xml:space="preserve">Immediately disabled LAB\Administrator account in Active Directory to invalidate active sessions and prevent further hash reuse.</w:t>
      </w:r>
    </w:p>
    <w:p>
      <w:pPr>
        <w:pStyle w:val="ListParagraph"/>
        <w:numPr>
          <w:ilvl w:val="0"/>
          <w:numId w:val="2"/>
        </w:numPr>
        <w:spacing w:before="40" w:after="40"/>
      </w:pPr>
      <w:r>
        <w:rPr>
          <w:rFonts w:ascii="Arial" w:cs="Arial" w:eastAsia="Arial" w:hAnsi="Arial"/>
          <w:sz w:val="18"/>
          <w:szCs w:val="18"/>
        </w:rPr>
        <w:t xml:space="preserve">Added pfSense firewall rule blocking all traffic from 10.10.30.0/24 (Attack zone) to 10.10.10.0/24 (Servers zone) on ports 445 and 135 — closes the lateral movement path used in this attack.</w:t>
      </w:r>
    </w:p>
    <w:p>
      <w:pPr>
        <w:pStyle w:val="ListParagraph"/>
        <w:numPr>
          <w:ilvl w:val="0"/>
          <w:numId w:val="2"/>
        </w:numPr>
        <w:spacing w:before="40" w:after="40"/>
      </w:pPr>
      <w:r>
        <w:rPr>
          <w:rFonts w:ascii="Arial" w:cs="Arial" w:eastAsia="Arial" w:hAnsi="Arial"/>
          <w:sz w:val="18"/>
          <w:szCs w:val="18"/>
        </w:rPr>
        <w:t xml:space="preserve">Reviewed active sessions on SRV-DC01 and SRV-DB01 — no concurrent unauthorized sessions identified beyond the detected event.</w:t>
      </w:r>
    </w:p>
    <w:p>
      <w:pPr>
        <w:spacing w:before="80" w:after="80"/>
      </w:pPr>
      <w:r>
        <w:t xml:space="preserve"/>
      </w:r>
    </w:p>
    <w:p>
      <w:pPr>
        <w:spacing w:before="160" w:after="60"/>
      </w:pPr>
      <w:r>
        <w:rPr>
          <w:rFonts w:ascii="Arial" w:cs="Arial" w:eastAsia="Arial" w:hAnsi="Arial"/>
          <w:b/>
          <w:bCs/>
          <w:color w:val="1F3864"/>
          <w:sz w:val="20"/>
          <w:szCs w:val="20"/>
        </w:rPr>
        <w:t xml:space="preserve">Eradication</w:t>
      </w:r>
    </w:p>
    <w:p>
      <w:pPr>
        <w:pStyle w:val="ListParagraph"/>
        <w:numPr>
          <w:ilvl w:val="0"/>
          <w:numId w:val="2"/>
        </w:numPr>
        <w:spacing w:before="40" w:after="40"/>
      </w:pPr>
      <w:r>
        <w:rPr>
          <w:rFonts w:ascii="Arial" w:cs="Arial" w:eastAsia="Arial" w:hAnsi="Arial"/>
          <w:sz w:val="18"/>
          <w:szCs w:val="18"/>
        </w:rPr>
        <w:t xml:space="preserve">Reset password for LAB\Administrator — new credential invalidates the extracted NTLM hash.</w:t>
      </w:r>
    </w:p>
    <w:p>
      <w:pPr>
        <w:pStyle w:val="ListParagraph"/>
        <w:numPr>
          <w:ilvl w:val="0"/>
          <w:numId w:val="2"/>
        </w:numPr>
        <w:spacing w:before="40" w:after="40"/>
      </w:pPr>
      <w:r>
        <w:rPr>
          <w:rFonts w:ascii="Arial" w:cs="Arial" w:eastAsia="Arial" w:hAnsi="Arial"/>
          <w:sz w:val="18"/>
          <w:szCs w:val="18"/>
        </w:rPr>
        <w:t xml:space="preserve">Reviewed LSASS protection settings on SRV-DC01 — confirmed Windows Defender Credential Guard is not available in lab (Windows Server 2022 evaluation); noted as a control gap.</w:t>
      </w:r>
    </w:p>
    <w:p>
      <w:pPr>
        <w:pStyle w:val="ListParagraph"/>
        <w:numPr>
          <w:ilvl w:val="0"/>
          <w:numId w:val="2"/>
        </w:numPr>
        <w:spacing w:before="40" w:after="40"/>
      </w:pPr>
      <w:r>
        <w:rPr>
          <w:rFonts w:ascii="Arial" w:cs="Arial" w:eastAsia="Arial" w:hAnsi="Arial"/>
          <w:sz w:val="18"/>
          <w:szCs w:val="18"/>
        </w:rPr>
        <w:t xml:space="preserve">Reviewed scheduled tasks and startup items on SRV-DB01 — no persistence artifacts found.</w:t>
      </w:r>
    </w:p>
    <w:p>
      <w:pPr>
        <w:pStyle w:val="ListParagraph"/>
        <w:numPr>
          <w:ilvl w:val="0"/>
          <w:numId w:val="2"/>
        </w:numPr>
        <w:spacing w:before="40" w:after="40"/>
      </w:pPr>
      <w:r>
        <w:rPr>
          <w:rFonts w:ascii="Arial" w:cs="Arial" w:eastAsia="Arial" w:hAnsi="Arial"/>
          <w:sz w:val="18"/>
          <w:szCs w:val="18"/>
        </w:rPr>
        <w:t xml:space="preserve">Confirmed no additional accounts were compromised or modified during the attack window.</w:t>
      </w:r>
    </w:p>
    <w:p>
      <w:pPr>
        <w:spacing w:before="80" w:after="80"/>
      </w:pPr>
      <w:r>
        <w:t xml:space="preserve"/>
      </w:r>
    </w:p>
    <w:p>
      <w:pPr>
        <w:spacing w:before="160" w:after="60"/>
      </w:pPr>
      <w:r>
        <w:rPr>
          <w:rFonts w:ascii="Arial" w:cs="Arial" w:eastAsia="Arial" w:hAnsi="Arial"/>
          <w:b/>
          <w:bCs/>
          <w:color w:val="1F3864"/>
          <w:sz w:val="20"/>
          <w:szCs w:val="20"/>
        </w:rPr>
        <w:t xml:space="preserve">Recovery</w:t>
      </w:r>
    </w:p>
    <w:p>
      <w:pPr>
        <w:pStyle w:val="ListParagraph"/>
        <w:numPr>
          <w:ilvl w:val="0"/>
          <w:numId w:val="2"/>
        </w:numPr>
        <w:spacing w:before="40" w:after="40"/>
      </w:pPr>
      <w:r>
        <w:rPr>
          <w:rFonts w:ascii="Arial" w:cs="Arial" w:eastAsia="Arial" w:hAnsi="Arial"/>
          <w:sz w:val="18"/>
          <w:szCs w:val="18"/>
        </w:rPr>
        <w:t xml:space="preserve">Re-enabled LAB\Administrator with new credential after eradication steps confirmed complete.</w:t>
      </w:r>
    </w:p>
    <w:p>
      <w:pPr>
        <w:pStyle w:val="ListParagraph"/>
        <w:numPr>
          <w:ilvl w:val="0"/>
          <w:numId w:val="2"/>
        </w:numPr>
        <w:spacing w:before="40" w:after="40"/>
      </w:pPr>
      <w:r>
        <w:rPr>
          <w:rFonts w:ascii="Arial" w:cs="Arial" w:eastAsia="Arial" w:hAnsi="Arial"/>
          <w:sz w:val="18"/>
          <w:szCs w:val="18"/>
        </w:rPr>
        <w:t xml:space="preserve">Verified normal domain authentication functioning — GPO application, domain login from CLI-WIN11-01, RDP to SRV-DC01 all confirmed.</w:t>
      </w:r>
    </w:p>
    <w:p>
      <w:pPr>
        <w:pStyle w:val="ListParagraph"/>
        <w:numPr>
          <w:ilvl w:val="0"/>
          <w:numId w:val="2"/>
        </w:numPr>
        <w:spacing w:before="40" w:after="40"/>
      </w:pPr>
      <w:r>
        <w:rPr>
          <w:rFonts w:ascii="Arial" w:cs="Arial" w:eastAsia="Arial" w:hAnsi="Arial"/>
          <w:sz w:val="18"/>
          <w:szCs w:val="18"/>
        </w:rPr>
        <w:t xml:space="preserve">Wazuh monitoring confirmed no further Rule 92657 alerts or NtLmSsp Logon Type 3 events following recovery.</w:t>
      </w:r>
    </w:p>
    <w:p>
      <w:pPr>
        <w:pStyle w:val="ListParagraph"/>
        <w:numPr>
          <w:ilvl w:val="0"/>
          <w:numId w:val="2"/>
        </w:numPr>
        <w:spacing w:before="40" w:after="40"/>
      </w:pPr>
      <w:r>
        <w:rPr>
          <w:rFonts w:ascii="Arial" w:cs="Arial" w:eastAsia="Arial" w:hAnsi="Arial"/>
          <w:sz w:val="18"/>
          <w:szCs w:val="18"/>
        </w:rPr>
        <w:t xml:space="preserve">pfSense SMB block rule retained as a permanent hardening measure (documented in CHG-2026-010).</w:t>
      </w:r>
    </w:p>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9. Recommendations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5360"/>
      </w:tblGrid>
      <w:tr>
        <w:trPr>
          <w:tblHeader/>
        </w:trPr>
        <w:tc>
          <w:tcPr>
            <w:tcW w:type="dxa" w:w="4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Recommendation</w:t>
            </w:r>
          </w:p>
        </w:tc>
        <w:tc>
          <w:tcPr>
            <w:tcW w:type="dxa" w:w="140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Priority</w:t>
            </w:r>
          </w:p>
        </w:tc>
        <w:tc>
          <w:tcPr>
            <w:tcW w:type="dxa" w:w="5360"/>
            <w:tcBorders>
              <w:top w:val="single" w:color="CCCCCC" w:sz="1"/>
              <w:left w:val="single" w:color="CCCCCC" w:sz="1"/>
              <w:bottom w:val="single" w:color="CCCCCC" w:sz="1"/>
              <w:right w:val="single" w:color="CCCCCC" w:sz="1"/>
            </w:tcBorders>
            <w:shd w:fill="2C2C2C" w:val="clear"/>
            <w:tcMar>
              <w:top w:type="dxa" w:w="100"/>
              <w:left w:type="dxa" w:w="150"/>
              <w:bottom w:type="dxa" w:w="100"/>
              <w:right w:type="dxa" w:w="150"/>
            </w:tcMar>
            <w:vAlign w:val="center"/>
          </w:tcPr>
          <w:p>
            <w:r>
              <w:rPr>
                <w:rFonts w:ascii="Arial" w:cs="Arial" w:eastAsia="Arial" w:hAnsi="Arial"/>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Enable NTLM restriction via GPO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8B0000"/>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Configure Network Security: Restrict NTLM via Group Policy — set to Deny All for domain accounts. Forces Kerberos for all domain logons, eliminating PtH attack surface.</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2</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Implement Protected Users security group</w:t>
            </w:r>
          </w:p>
        </w:tc>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pPr>
              <w:jc w:val="center"/>
            </w:pPr>
            <w:r>
              <w:rPr>
                <w:rFonts w:ascii="Arial" w:cs="Arial" w:eastAsia="Arial" w:hAnsi="Arial"/>
                <w:b/>
                <w:bCs/>
                <w:color w:val="8B0000"/>
                <w:sz w:val="18"/>
                <w:szCs w:val="18"/>
              </w:rPr>
              <w:t xml:space="preserve">High</w:t>
            </w:r>
          </w:p>
        </w:tc>
        <w:tc>
          <w:tcPr>
            <w:tcW w:type="dxa" w:w="5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Add privileged accounts to the Protected Users group in AD. Members cannot authenticate using NTLM, DES, or RC4 — NTLM hash reuse becomes impossible.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Enable Credential Guard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8B0000"/>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Windows Defender Credential Guard uses virtualization-based security to protect LSASS memory. Prevents secretsdump-style hash extraction. Not available in lab evaluation SKU.</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4</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Apply least-privilege tiered admin model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pPr>
              <w:jc w:val="center"/>
            </w:pPr>
            <w:r>
              <w:rPr>
                <w:rFonts w:ascii="Arial" w:cs="Arial" w:eastAsia="Arial" w:hAnsi="Arial"/>
                <w:b/>
                <w:bCs/>
                <w:color w:val="7B4F00"/>
                <w:sz w:val="18"/>
                <w:szCs w:val="18"/>
              </w:rPr>
              <w:t xml:space="preserve">Medium</w:t>
            </w:r>
          </w:p>
        </w:tc>
        <w:tc>
          <w:tcPr>
            <w:tcW w:type="dxa" w:w="5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Phase 11 RBAC model (already implemented) limits blast radius — tier0admin restricted to DC logon only. Extend to ensure no single hash compromise reaches all systems.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Enable PowerShell Constrained Language 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bCs/>
                <w:color w:val="7B4F00"/>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Limit PowerShell execution on servers to constrained mode. Reduces attacker capability for post-exploitation scripting after gaining a remote shell.</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center"/>
            </w:pPr>
            <w:r>
              <w:rPr>
                <w:rFonts w:ascii="Arial" w:cs="Arial" w:eastAsia="Arial" w:hAnsi="Arial"/>
                <w:b/>
                <w:bCs/>
                <w:color w:val="1F3864"/>
                <w:sz w:val="18"/>
                <w:szCs w:val="18"/>
              </w:rPr>
              <w:t xml:space="preserve">6</w:t>
            </w:r>
          </w:p>
        </w:tc>
        <w:tc>
          <w:tcPr>
            <w:tcW w:type="dxa" w:w="22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bCs/>
                <w:color w:val="111111"/>
                <w:sz w:val="18"/>
                <w:szCs w:val="18"/>
              </w:rPr>
              <w:t xml:space="preserve">Alert on NTLM usage from non-domain hosts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tcPr>
          <w:p>
            <w:pPr>
              <w:jc w:val="center"/>
            </w:pPr>
            <w:r>
              <w:rPr>
                <w:rFonts w:ascii="Arial" w:cs="Arial" w:eastAsia="Arial" w:hAnsi="Arial"/>
                <w:b/>
                <w:bCs/>
                <w:color w:val="7B4F00"/>
                <w:sz w:val="18"/>
                <w:szCs w:val="18"/>
              </w:rPr>
              <w:t xml:space="preserve">Medium</w:t>
            </w:r>
          </w:p>
        </w:tc>
        <w:tc>
          <w:tcPr>
            <w:tcW w:type="dxa" w:w="5360"/>
            <w:tcBorders>
              <w:top w:val="single" w:color="CCCCCC" w:sz="1"/>
              <w:left w:val="single" w:color="CCCCCC" w:sz="1"/>
              <w:bottom w:val="single" w:color="CCCCCC" w:sz="1"/>
              <w:right w:val="single" w:color="CCCCCC" w:sz="1"/>
            </w:tcBorders>
            <w:shd w:fill="F9F9F9" w:val="clear"/>
            <w:tcMar>
              <w:top w:type="dxa" w:w="80"/>
              <w:left w:type="dxa" w:w="150"/>
              <w:bottom w:type="dxa" w:w="80"/>
              <w:right w:type="dxa" w:w="150"/>
            </w:tcMar>
            <w:vAlign w:val="center"/>
          </w:tcPr>
          <w:p>
            <w:pPr>
              <w:jc w:val="left"/>
            </w:pPr>
            <w:r>
              <w:rPr>
                <w:rFonts w:ascii="Arial" w:cs="Arial" w:eastAsia="Arial" w:hAnsi="Arial"/>
                <w:b w:val="false"/>
                <w:bCs w:val="false"/>
                <w:color w:val="111111"/>
                <w:sz w:val="18"/>
                <w:szCs w:val="18"/>
              </w:rPr>
              <w:t xml:space="preserve">Tune Wazuh to generate a dedicated alert when Logon Type 3 + NtLmSsp originates from a source IP outside the domain subnet — reduces noise vs. true PtH indicators.</w:t>
            </w:r>
          </w:p>
        </w:tc>
      </w:tr>
    </w:tbl>
    <w:p>
      <w:pPr>
        <w:spacing w:before="80" w:after="80"/>
      </w:pPr>
      <w:r>
        <w:t xml:space="preserve"/>
      </w:r>
    </w:p>
    <w:p>
      <w:pPr>
        <w:pBdr>
          <w:bottom w:val="single" w:color="C0392B" w:sz="8" w:space="4"/>
        </w:pBdr>
        <w:spacing w:before="300" w:after="100"/>
      </w:pPr>
      <w:r>
        <w:rPr>
          <w:rFonts w:ascii="Arial" w:cs="Arial" w:eastAsia="Arial" w:hAnsi="Arial"/>
          <w:b/>
          <w:bCs/>
          <w:color w:val="7B0000"/>
          <w:sz w:val="26"/>
          <w:szCs w:val="26"/>
        </w:rPr>
        <w:t xml:space="preserve">10. Lessons Learned</w:t>
      </w:r>
    </w:p>
    <w:p>
      <w:pPr>
        <w:spacing w:before="80" w:after="80"/>
      </w:pPr>
      <w:r>
        <w:t xml:space="preserve"/>
      </w:r>
    </w:p>
    <w:p>
      <w:pPr>
        <w:pStyle w:val="ListParagraph"/>
        <w:numPr>
          <w:ilvl w:val="0"/>
          <w:numId w:val="2"/>
        </w:numPr>
        <w:spacing w:before="40" w:after="40"/>
      </w:pPr>
      <w:r>
        <w:rPr>
          <w:rFonts w:ascii="Arial" w:cs="Arial" w:eastAsia="Arial" w:hAnsi="Arial"/>
          <w:sz w:val="18"/>
          <w:szCs w:val="18"/>
        </w:rPr>
        <w:t xml:space="preserve">NtLmSsp on a Logon Type 3 for a domain admin account is a high-fidelity PtH indicator. Wazuh Rule 92657 provides out-of-the-box detection for this pattern — no custom rule required.</w:t>
      </w:r>
    </w:p>
    <w:p>
      <w:pPr>
        <w:pStyle w:val="ListParagraph"/>
        <w:numPr>
          <w:ilvl w:val="0"/>
          <w:numId w:val="2"/>
        </w:numPr>
        <w:spacing w:before="40" w:after="40"/>
      </w:pPr>
      <w:r>
        <w:rPr>
          <w:rFonts w:ascii="Arial" w:cs="Arial" w:eastAsia="Arial" w:hAnsi="Arial"/>
          <w:sz w:val="18"/>
          <w:szCs w:val="18"/>
        </w:rPr>
        <w:t xml:space="preserve">Cross-system event correlation (4648 on SRV-DC01 + 4624 on SRV-DB01 in the same time window) significantly increases confidence in the detection and demonstrates the value of centralized SIEM log aggregation.</w:t>
      </w:r>
    </w:p>
    <w:p>
      <w:pPr>
        <w:pStyle w:val="ListParagraph"/>
        <w:numPr>
          <w:ilvl w:val="0"/>
          <w:numId w:val="2"/>
        </w:numPr>
        <w:spacing w:before="40" w:after="40"/>
      </w:pPr>
      <w:r>
        <w:rPr>
          <w:rFonts w:ascii="Arial" w:cs="Arial" w:eastAsia="Arial" w:hAnsi="Arial"/>
          <w:sz w:val="18"/>
          <w:szCs w:val="18"/>
        </w:rPr>
        <w:t xml:space="preserve">The 6-minute detection-to-containment time in this exercise demonstrates that well-tuned SIEM alerting can provide rapid response even without a dedicated SOC analyst monitoring full-time.</w:t>
      </w:r>
    </w:p>
    <w:p>
      <w:pPr>
        <w:pStyle w:val="ListParagraph"/>
        <w:numPr>
          <w:ilvl w:val="0"/>
          <w:numId w:val="2"/>
        </w:numPr>
        <w:spacing w:before="40" w:after="40"/>
      </w:pPr>
      <w:r>
        <w:rPr>
          <w:rFonts w:ascii="Arial" w:cs="Arial" w:eastAsia="Arial" w:hAnsi="Arial"/>
          <w:sz w:val="18"/>
          <w:szCs w:val="18"/>
        </w:rPr>
        <w:t xml:space="preserve">The Phase 10 firewall hardening (CHG-2026-010) was validated by this incident — the Attack zone was correctly isolated from the Servers zone post-containment. The SMB block rule added during containment was a logical extension of existing segmentation.</w:t>
      </w:r>
    </w:p>
    <w:p>
      <w:pPr>
        <w:pStyle w:val="ListParagraph"/>
        <w:numPr>
          <w:ilvl w:val="0"/>
          <w:numId w:val="2"/>
        </w:numPr>
        <w:spacing w:before="40" w:after="40"/>
      </w:pPr>
      <w:r>
        <w:rPr>
          <w:rFonts w:ascii="Arial" w:cs="Arial" w:eastAsia="Arial" w:hAnsi="Arial"/>
          <w:sz w:val="18"/>
          <w:szCs w:val="18"/>
        </w:rPr>
        <w:t xml:space="preserve">NTLM should be deprecated in production environments wherever Kerberos is supported. The Protected Users group and NTLM restriction GPO are the two highest-ROI controls to implement first.</w:t>
      </w:r>
    </w:p>
    <w:p>
      <w:pPr>
        <w:pStyle w:val="ListParagraph"/>
        <w:numPr>
          <w:ilvl w:val="0"/>
          <w:numId w:val="2"/>
        </w:numPr>
        <w:spacing w:before="40" w:after="40"/>
      </w:pPr>
      <w:r>
        <w:rPr>
          <w:rFonts w:ascii="Arial" w:cs="Arial" w:eastAsia="Arial" w:hAnsi="Arial"/>
          <w:sz w:val="18"/>
          <w:szCs w:val="18"/>
        </w:rPr>
        <w:t xml:space="preserve">Credential Guard is the definitive technical control against LSASS-based hash extraction. Its absence in the lab (evaluation SKU limitation) represents a realistic gap that mirrors many real-world environments running legacy Windows versions.</w:t>
      </w:r>
    </w:p>
    <w:p>
      <w:pPr>
        <w:spacing w:before="80" w:after="80"/>
      </w:pPr>
      <w:r>
        <w:t xml:space="preserve"/>
      </w:r>
    </w:p>
    <w:p>
      <w:pPr>
        <w:pBdr>
          <w:top w:val="single" w:color="CCCCCC" w:sz="6" w:space="4"/>
        </w:pBdr>
        <w:spacing w:before="200" w:after="0"/>
        <w:jc w:val="center"/>
      </w:pPr>
      <w:r>
        <w:rPr>
          <w:rFonts w:ascii="Arial" w:cs="Arial" w:eastAsia="Arial" w:hAnsi="Arial"/>
          <w:color w:val="888888"/>
          <w:sz w:val="16"/>
          <w:szCs w:val="16"/>
        </w:rPr>
        <w:t xml:space="preserve">INC-2026-001  |  Pass-the-Hash T1550.002  |  lab.local Home Lab  |  February 28, 2026  |  TLP: WHITE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tabs>
        <w:tab w:val="right" w:pos="9026"/>
      </w:tabs>
      <w:spacing w:before="0"/>
    </w:pPr>
    <w:r>
      <w:rPr>
        <w:rFonts w:ascii="Arial" w:cs="Arial" w:eastAsia="Arial" w:hAnsi="Arial"/>
        <w:color w:val="888888"/>
        <w:sz w:val="16"/>
        <w:szCs w:val="16"/>
      </w:rPr>
      <w:t xml:space="preserve">CONFIDENTIAL — LAB USE ONLY  |  T1550.002 Pass-the-Hash</w:t>
    </w:r>
    <w:r>
      <w:rPr>
        <w:rFonts w:ascii="Arial" w:cs="Arial" w:eastAsia="Arial" w:hAnsi="Arial"/>
        <w:color w:val="888888"/>
        <w:sz w:val="16"/>
        <w:szCs w:val="16"/>
      </w:rPr>
      <w:t xml:space="preserve">	INC-2026-001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8" w:space="4"/>
      </w:pBdr>
      <w:spacing w:after="0"/>
    </w:pPr>
    <w:r>
      <w:rPr>
        <w:rFonts w:ascii="Arial" w:cs="Arial" w:eastAsia="Arial" w:hAnsi="Arial"/>
        <w:b/>
        <w:bCs/>
        <w:color w:val="7B0000"/>
        <w:sz w:val="18"/>
        <w:szCs w:val="18"/>
      </w:rPr>
      <w:t xml:space="preserve">SECURITY INCIDENT REPORT — INC-2026-001</w:t>
    </w:r>
    <w:r>
      <w:rPr>
        <w:rFonts w:ascii="Arial" w:cs="Arial" w:eastAsia="Arial" w:hAnsi="Arial"/>
        <w:color w:val="666666"/>
        <w:sz w:val="18"/>
        <w:szCs w:val="18"/>
      </w:rPr>
      <w:t xml:space="preserve">   |   lab.local Home Lab   |   TLP: WHITE</w:t>
    </w:r>
  </w:p>
  <w:p>
    <w:pPr>
      <w:spacing w:before="80"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2026-02-28T19:49:42.726Z</dcterms:created>
  <dcterms:modified xsi:type="dcterms:W3CDTF">2026-02-28T19:49:42.727Z</dcterms:modified>
</cp:coreProperties>
</file>

<file path=docProps/custom.xml><?xml version="1.0" encoding="utf-8"?>
<Properties xmlns="http://schemas.openxmlformats.org/officeDocument/2006/custom-properties" xmlns:vt="http://schemas.openxmlformats.org/officeDocument/2006/docPropsVTypes"/>
</file>