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60"/>
      </w:pPr>
      <w:r>
        <w:rPr>
          <w:rFonts w:ascii="Arial" w:cs="Arial" w:eastAsia="Arial" w:hAnsi="Arial"/>
          <w:b/>
          <w:bCs/>
          <w:color w:val="1A4731"/>
          <w:sz w:val="52"/>
          <w:szCs w:val="52"/>
        </w:rPr>
        <w:t xml:space="preserve">Access Review Report</w:t>
      </w:r>
    </w:p>
    <w:p>
      <w:pPr>
        <w:spacing w:before="0" w:after="60"/>
      </w:pPr>
      <w:r>
        <w:rPr>
          <w:rFonts w:ascii="Arial" w:cs="Arial" w:eastAsia="Arial" w:hAnsi="Arial"/>
          <w:color w:val="2E7D52"/>
          <w:sz w:val="26"/>
          <w:szCs w:val="26"/>
        </w:rPr>
        <w:t xml:space="preserve">Active Directory Group Membership Audit — Phase 11 RBAC Tiered Admin Model</w:t>
      </w:r>
    </w:p>
    <w:p>
      <w:pPr>
        <w:pBdr>
          <w:bottom w:val="single" w:color="2E7D52" w:sz="14" w:space="6"/>
        </w:pBd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BB" w:sz="1"/>
              <w:left w:val="single" w:color="BBCFBB" w:sz="1"/>
              <w:bottom w:val="single" w:color="BBCFBB" w:sz="1"/>
              <w:right w:val="single" w:color="BBCFBB" w:sz="1"/>
            </w:tcBorders>
            <w:shd w:fill="1A4731"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ACCOUNTS REVIEWED: 10</w:t>
            </w:r>
          </w:p>
        </w:tc>
        <w:tc>
          <w:tcPr>
            <w:tcW w:type="dxa" w:w="2340"/>
            <w:tcBorders>
              <w:top w:val="single" w:color="BBCFBB" w:sz="1"/>
              <w:left w:val="single" w:color="BBCFBB" w:sz="1"/>
              <w:bottom w:val="single" w:color="BBCFBB" w:sz="1"/>
              <w:right w:val="single" w:color="BBCFBB" w:sz="1"/>
            </w:tcBorders>
            <w:shd w:fill="1A6B1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COMPLIANT: 5 / 7</w:t>
            </w:r>
          </w:p>
        </w:tc>
        <w:tc>
          <w:tcPr>
            <w:tcW w:type="dxa" w:w="2340"/>
            <w:tcBorders>
              <w:top w:val="single" w:color="BBCFBB" w:sz="1"/>
              <w:left w:val="single" w:color="BBCFBB" w:sz="1"/>
              <w:bottom w:val="single" w:color="BBCFBB" w:sz="1"/>
              <w:right w:val="single" w:color="BBCFBB" w:sz="1"/>
            </w:tcBorders>
            <w:shd w:fill="7B4F00"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ADVISORY: 2 / 7</w:t>
            </w:r>
          </w:p>
        </w:tc>
        <w:tc>
          <w:tcPr>
            <w:tcW w:type="dxa" w:w="2340"/>
            <w:tcBorders>
              <w:top w:val="single" w:color="BBCFBB" w:sz="1"/>
              <w:left w:val="single" w:color="BBCFBB" w:sz="1"/>
              <w:bottom w:val="single" w:color="BBCFBB" w:sz="1"/>
              <w:right w:val="single" w:color="BBCFBB" w:sz="1"/>
            </w:tcBorders>
            <w:shd w:fill="1F3864"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CRITICAL: 0 / 7</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1. Review Details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Review ID</w:t>
            </w:r>
          </w:p>
        </w:tc>
        <w:tc>
          <w:tcPr>
            <w:tcW w:type="dxa" w:w="67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r>
              <w:rPr>
                <w:rFonts w:ascii="Arial" w:cs="Arial" w:eastAsia="Arial" w:hAnsi="Arial"/>
                <w:sz w:val="18"/>
                <w:szCs w:val="18"/>
              </w:rPr>
              <w:t xml:space="preserve">ARR-2026-001</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Review Title</w:t>
            </w:r>
          </w:p>
        </w:tc>
        <w:tc>
          <w:tcPr>
            <w:tcW w:type="dxa" w:w="6760"/>
            <w:tcBorders>
              <w:top w:val="single" w:color="BBCFBB" w:sz="1"/>
              <w:left w:val="single" w:color="BBCFBB" w:sz="1"/>
              <w:bottom w:val="single" w:color="BBCFBB" w:sz="1"/>
              <w:right w:val="single" w:color="BBCFBB" w:sz="1"/>
            </w:tcBorders>
            <w:shd w:fill="F2F2F2" w:val="clear"/>
            <w:tcMar>
              <w:top w:type="dxa" w:w="80"/>
              <w:left w:type="dxa" w:w="150"/>
              <w:bottom w:type="dxa" w:w="80"/>
              <w:right w:type="dxa" w:w="150"/>
            </w:tcMar>
          </w:tcPr>
          <w:p>
            <w:r>
              <w:rPr>
                <w:rFonts w:ascii="Arial" w:cs="Arial" w:eastAsia="Arial" w:hAnsi="Arial"/>
                <w:sz w:val="18"/>
                <w:szCs w:val="18"/>
              </w:rPr>
              <w:t xml:space="preserve">AD Group Membership Audit — Phase 11 RBAC Tiered Admin Model</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Domain</w:t>
            </w:r>
          </w:p>
        </w:tc>
        <w:tc>
          <w:tcPr>
            <w:tcW w:type="dxa" w:w="67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r>
              <w:rPr>
                <w:rFonts w:ascii="Arial" w:cs="Arial" w:eastAsia="Arial" w:hAnsi="Arial"/>
                <w:sz w:val="18"/>
                <w:szCs w:val="18"/>
              </w:rPr>
              <w:t xml:space="preserve">lab.local (NetBIOS: LAB)</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Domain Controller</w:t>
            </w:r>
          </w:p>
        </w:tc>
        <w:tc>
          <w:tcPr>
            <w:tcW w:type="dxa" w:w="6760"/>
            <w:tcBorders>
              <w:top w:val="single" w:color="BBCFBB" w:sz="1"/>
              <w:left w:val="single" w:color="BBCFBB" w:sz="1"/>
              <w:bottom w:val="single" w:color="BBCFBB" w:sz="1"/>
              <w:right w:val="single" w:color="BBCFBB" w:sz="1"/>
            </w:tcBorders>
            <w:shd w:fill="F2F2F2" w:val="clear"/>
            <w:tcMar>
              <w:top w:type="dxa" w:w="80"/>
              <w:left w:type="dxa" w:w="150"/>
              <w:bottom w:type="dxa" w:w="80"/>
              <w:right w:type="dxa" w:w="150"/>
            </w:tcMar>
          </w:tcPr>
          <w:p>
            <w:r>
              <w:rPr>
                <w:rFonts w:ascii="Arial" w:cs="Arial" w:eastAsia="Arial" w:hAnsi="Arial"/>
                <w:sz w:val="18"/>
                <w:szCs w:val="18"/>
              </w:rPr>
              <w:t xml:space="preserve">SRV-DC01 — 10.10.10.133 (Windows Server 2022)</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Review Date</w:t>
            </w:r>
          </w:p>
        </w:tc>
        <w:tc>
          <w:tcPr>
            <w:tcW w:type="dxa" w:w="67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r>
              <w:rPr>
                <w:rFonts w:ascii="Arial" w:cs="Arial" w:eastAsia="Arial" w:hAnsi="Arial"/>
                <w:sz w:val="18"/>
                <w:szCs w:val="18"/>
              </w:rPr>
              <w:t xml:space="preserve">February 28, 2026</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Review Method</w:t>
            </w:r>
          </w:p>
        </w:tc>
        <w:tc>
          <w:tcPr>
            <w:tcW w:type="dxa" w:w="6760"/>
            <w:tcBorders>
              <w:top w:val="single" w:color="BBCFBB" w:sz="1"/>
              <w:left w:val="single" w:color="BBCFBB" w:sz="1"/>
              <w:bottom w:val="single" w:color="BBCFBB" w:sz="1"/>
              <w:right w:val="single" w:color="BBCFBB" w:sz="1"/>
            </w:tcBorders>
            <w:shd w:fill="F2F2F2" w:val="clear"/>
            <w:tcMar>
              <w:top w:type="dxa" w:w="80"/>
              <w:left w:type="dxa" w:w="150"/>
              <w:bottom w:type="dxa" w:w="80"/>
              <w:right w:type="dxa" w:w="150"/>
            </w:tcMar>
          </w:tcPr>
          <w:p>
            <w:r>
              <w:rPr>
                <w:rFonts w:ascii="Arial" w:cs="Arial" w:eastAsia="Arial" w:hAnsi="Arial"/>
                <w:sz w:val="18"/>
                <w:szCs w:val="18"/>
              </w:rPr>
              <w:t xml:space="preserve">PowerShell — Get-ADGroupMember, Get-ADUser, Get-ADGroup</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Reviewer</w:t>
            </w:r>
          </w:p>
        </w:tc>
        <w:tc>
          <w:tcPr>
            <w:tcW w:type="dxa" w:w="67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r>
              <w:rPr>
                <w:rFonts w:ascii="Arial" w:cs="Arial" w:eastAsia="Arial" w:hAnsi="Arial"/>
                <w:sz w:val="18"/>
                <w:szCs w:val="18"/>
              </w:rPr>
              <w:t xml:space="preserve">Lab Administrator</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Scope</w:t>
            </w:r>
          </w:p>
        </w:tc>
        <w:tc>
          <w:tcPr>
            <w:tcW w:type="dxa" w:w="6760"/>
            <w:tcBorders>
              <w:top w:val="single" w:color="BBCFBB" w:sz="1"/>
              <w:left w:val="single" w:color="BBCFBB" w:sz="1"/>
              <w:bottom w:val="single" w:color="BBCFBB" w:sz="1"/>
              <w:right w:val="single" w:color="BBCFBB" w:sz="1"/>
            </w:tcBorders>
            <w:shd w:fill="F2F2F2" w:val="clear"/>
            <w:tcMar>
              <w:top w:type="dxa" w:w="80"/>
              <w:left w:type="dxa" w:w="150"/>
              <w:bottom w:type="dxa" w:w="80"/>
              <w:right w:type="dxa" w:w="150"/>
            </w:tcMar>
          </w:tcPr>
          <w:p>
            <w:r>
              <w:rPr>
                <w:rFonts w:ascii="Arial" w:cs="Arial" w:eastAsia="Arial" w:hAnsi="Arial"/>
                <w:sz w:val="18"/>
                <w:szCs w:val="18"/>
              </w:rPr>
              <w:t xml:space="preserve">All Phase 11 RBAC groups, domain admin groups, role groups, and standard user accounts</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Trigger</w:t>
            </w:r>
          </w:p>
        </w:tc>
        <w:tc>
          <w:tcPr>
            <w:tcW w:type="dxa" w:w="67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r>
              <w:rPr>
                <w:rFonts w:ascii="Arial" w:cs="Arial" w:eastAsia="Arial" w:hAnsi="Arial"/>
                <w:sz w:val="18"/>
                <w:szCs w:val="18"/>
              </w:rPr>
              <w:t xml:space="preserve">Scheduled — post-Phase 11 RBAC implementation verification</w:t>
            </w:r>
          </w:p>
        </w:tc>
      </w:tr>
      <w:tr>
        <w:tc>
          <w:tcPr>
            <w:tcW w:type="dxa" w:w="2600"/>
            <w:tcBorders>
              <w:top w:val="single" w:color="BBCFBB" w:sz="1"/>
              <w:left w:val="single" w:color="BBCFBB" w:sz="1"/>
              <w:bottom w:val="single" w:color="BBCFBB" w:sz="1"/>
              <w:right w:val="single" w:color="BBCFBB" w:sz="1"/>
            </w:tcBorders>
            <w:shd w:fill="D6F0E4" w:val="clear"/>
            <w:tcMar>
              <w:top w:type="dxa" w:w="80"/>
              <w:left w:type="dxa" w:w="150"/>
              <w:bottom w:type="dxa" w:w="80"/>
              <w:right w:type="dxa" w:w="150"/>
            </w:tcMar>
          </w:tcPr>
          <w:p>
            <w:r>
              <w:rPr>
                <w:rFonts w:ascii="Arial" w:cs="Arial" w:eastAsia="Arial" w:hAnsi="Arial"/>
                <w:b/>
                <w:bCs/>
                <w:color w:val="1A4731"/>
                <w:sz w:val="18"/>
                <w:szCs w:val="18"/>
              </w:rPr>
              <w:t xml:space="preserve">Overall Result</w:t>
            </w:r>
          </w:p>
        </w:tc>
        <w:tc>
          <w:tcPr>
            <w:tcW w:type="dxa" w:w="6760"/>
            <w:tcBorders>
              <w:top w:val="single" w:color="BBCFBB" w:sz="1"/>
              <w:left w:val="single" w:color="BBCFBB" w:sz="1"/>
              <w:bottom w:val="single" w:color="BBCFBB" w:sz="1"/>
              <w:right w:val="single" w:color="BBCFBB" w:sz="1"/>
            </w:tcBorders>
            <w:shd w:fill="F2F2F2" w:val="clear"/>
            <w:tcMar>
              <w:top w:type="dxa" w:w="80"/>
              <w:left w:type="dxa" w:w="150"/>
              <w:bottom w:type="dxa" w:w="80"/>
              <w:right w:type="dxa" w:w="150"/>
            </w:tcMar>
          </w:tcPr>
          <w:p>
            <w:r>
              <w:rPr>
                <w:rFonts w:ascii="Arial" w:cs="Arial" w:eastAsia="Arial" w:hAnsi="Arial"/>
                <w:sz w:val="18"/>
                <w:szCs w:val="18"/>
              </w:rPr>
              <w:t xml:space="preserve">PASS — No critical findings. 2 advisory items noted for improvement.</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2. Executive Summary</w:t>
      </w:r>
    </w:p>
    <w:p>
      <w:pPr>
        <w:spacing w:before="80" w:after="80"/>
      </w:pPr>
      <w:r>
        <w:t xml:space="preserve"/>
      </w:r>
    </w:p>
    <w:p>
      <w:pPr>
        <w:spacing w:before="0" w:after="100"/>
      </w:pPr>
      <w:r>
        <w:rPr>
          <w:rFonts w:ascii="Arial" w:cs="Arial" w:eastAsia="Arial" w:hAnsi="Arial"/>
          <w:sz w:val="20"/>
          <w:szCs w:val="20"/>
        </w:rPr>
        <w:t xml:space="preserve">This access review was conducted following the completion of Phase 11 — RBAC Tiered Admin Model in the lab.local home lab environment. The review audited all Active Directory group memberships, logon restriction GPOs, and user account scoping for the tiered admin model built in Phase 11.</w:t>
      </w:r>
    </w:p>
    <w:p>
      <w:pPr>
        <w:spacing w:before="0" w:after="100"/>
      </w:pPr>
      <w:r>
        <w:rPr>
          <w:rFonts w:ascii="Arial" w:cs="Arial" w:eastAsia="Arial" w:hAnsi="Arial"/>
          <w:sz w:val="20"/>
          <w:szCs w:val="20"/>
        </w:rPr>
        <w:t xml:space="preserve">The review covered 10 user accounts across 8 AD groups, including three tiered admin accounts (Tier 0/1/2), two role-based accounts (HR, Finance), and standard/analyst accounts. All accounts were verified using PowerShell commands executed directly on SRV-DC01.</w:t>
      </w:r>
    </w:p>
    <w:p>
      <w:pPr>
        <w:spacing w:before="0" w:after="80"/>
      </w:pPr>
      <w:r>
        <w:rPr>
          <w:rFonts w:ascii="Arial" w:cs="Arial" w:eastAsia="Arial" w:hAnsi="Arial"/>
          <w:sz w:val="20"/>
          <w:szCs w:val="20"/>
        </w:rPr>
        <w:t xml:space="preserve">The overall result is PASS with no critical findings. Five of seven review items are fully compliant. Two advisory items were identified: the test.user1 account should be disabled when not in active use, and an explicit Tier1 server logon GPO is recommended to make server access grants explicit rather than implied by the absence of deny rules.</w:t>
      </w:r>
    </w:p>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3. Review Scope</w:t>
      </w:r>
    </w:p>
    <w:p>
      <w:pPr>
        <w:spacing w:before="80" w:after="80"/>
      </w:pPr>
      <w:r>
        <w:t xml:space="preserve"/>
      </w:r>
    </w:p>
    <w:p>
      <w:pPr>
        <w:spacing w:before="160" w:after="60"/>
      </w:pPr>
      <w:r>
        <w:rPr>
          <w:rFonts w:ascii="Arial" w:cs="Arial" w:eastAsia="Arial" w:hAnsi="Arial"/>
          <w:b/>
          <w:bCs/>
          <w:color w:val="1F3864"/>
          <w:sz w:val="20"/>
          <w:szCs w:val="20"/>
        </w:rPr>
        <w:t xml:space="preserve">Groups in Scope</w:t>
      </w:r>
    </w:p>
    <w:p>
      <w:pPr>
        <w:pStyle w:val="ListParagraph"/>
        <w:numPr>
          <w:ilvl w:val="0"/>
          <w:numId w:val="2"/>
        </w:numPr>
        <w:spacing w:before="40" w:after="40"/>
      </w:pPr>
      <w:r>
        <w:rPr>
          <w:rFonts w:ascii="Arial" w:cs="Arial" w:eastAsia="Arial" w:hAnsi="Arial"/>
          <w:sz w:val="18"/>
          <w:szCs w:val="18"/>
        </w:rPr>
        <w:t xml:space="preserve">Tier0_DomainAdmins — tiered admin group for Domain Controller access</w:t>
      </w:r>
    </w:p>
    <w:p>
      <w:pPr>
        <w:pStyle w:val="ListParagraph"/>
        <w:numPr>
          <w:ilvl w:val="0"/>
          <w:numId w:val="2"/>
        </w:numPr>
        <w:spacing w:before="40" w:after="40"/>
      </w:pPr>
      <w:r>
        <w:rPr>
          <w:rFonts w:ascii="Arial" w:cs="Arial" w:eastAsia="Arial" w:hAnsi="Arial"/>
          <w:sz w:val="18"/>
          <w:szCs w:val="18"/>
        </w:rPr>
        <w:t xml:space="preserve">Tier1_ServerAdmins — tiered admin group for Server zone access</w:t>
      </w:r>
    </w:p>
    <w:p>
      <w:pPr>
        <w:pStyle w:val="ListParagraph"/>
        <w:numPr>
          <w:ilvl w:val="0"/>
          <w:numId w:val="2"/>
        </w:numPr>
        <w:spacing w:before="40" w:after="40"/>
      </w:pPr>
      <w:r>
        <w:rPr>
          <w:rFonts w:ascii="Arial" w:cs="Arial" w:eastAsia="Arial" w:hAnsi="Arial"/>
          <w:sz w:val="18"/>
          <w:szCs w:val="18"/>
        </w:rPr>
        <w:t xml:space="preserve">Tier2_WorkstationSupport — tiered admin group for Workstation access</w:t>
      </w:r>
    </w:p>
    <w:p>
      <w:pPr>
        <w:pStyle w:val="ListParagraph"/>
        <w:numPr>
          <w:ilvl w:val="0"/>
          <w:numId w:val="2"/>
        </w:numPr>
        <w:spacing w:before="40" w:after="40"/>
      </w:pPr>
      <w:r>
        <w:rPr>
          <w:rFonts w:ascii="Arial" w:cs="Arial" w:eastAsia="Arial" w:hAnsi="Arial"/>
          <w:sz w:val="18"/>
          <w:szCs w:val="18"/>
        </w:rPr>
        <w:t xml:space="preserve">Role_HR — department role group for HR_Department OU</w:t>
      </w:r>
    </w:p>
    <w:p>
      <w:pPr>
        <w:pStyle w:val="ListParagraph"/>
        <w:numPr>
          <w:ilvl w:val="0"/>
          <w:numId w:val="2"/>
        </w:numPr>
        <w:spacing w:before="40" w:after="40"/>
      </w:pPr>
      <w:r>
        <w:rPr>
          <w:rFonts w:ascii="Arial" w:cs="Arial" w:eastAsia="Arial" w:hAnsi="Arial"/>
          <w:sz w:val="18"/>
          <w:szCs w:val="18"/>
        </w:rPr>
        <w:t xml:space="preserve">Role_Finance — department role group for Standard_Users OU (Finance scope)</w:t>
      </w:r>
    </w:p>
    <w:p>
      <w:pPr>
        <w:pStyle w:val="ListParagraph"/>
        <w:numPr>
          <w:ilvl w:val="0"/>
          <w:numId w:val="2"/>
        </w:numPr>
        <w:spacing w:before="40" w:after="40"/>
      </w:pPr>
      <w:r>
        <w:rPr>
          <w:rFonts w:ascii="Arial" w:cs="Arial" w:eastAsia="Arial" w:hAnsi="Arial"/>
          <w:sz w:val="18"/>
          <w:szCs w:val="18"/>
        </w:rPr>
        <w:t xml:space="preserve">Domain Admins — built-in privileged group; membership strictly controlled</w:t>
      </w:r>
    </w:p>
    <w:p>
      <w:pPr>
        <w:pStyle w:val="ListParagraph"/>
        <w:numPr>
          <w:ilvl w:val="0"/>
          <w:numId w:val="2"/>
        </w:numPr>
        <w:spacing w:before="40" w:after="40"/>
      </w:pPr>
      <w:r>
        <w:rPr>
          <w:rFonts w:ascii="Arial" w:cs="Arial" w:eastAsia="Arial" w:hAnsi="Arial"/>
          <w:sz w:val="18"/>
          <w:szCs w:val="18"/>
        </w:rPr>
        <w:t xml:space="preserve">SOC_Analysts — read-only Wazuh/SIEM access group</w:t>
      </w:r>
    </w:p>
    <w:p>
      <w:pPr>
        <w:pStyle w:val="ListParagraph"/>
        <w:numPr>
          <w:ilvl w:val="0"/>
          <w:numId w:val="2"/>
        </w:numPr>
        <w:spacing w:before="40" w:after="40"/>
      </w:pPr>
      <w:r>
        <w:rPr>
          <w:rFonts w:ascii="Arial" w:cs="Arial" w:eastAsia="Arial" w:hAnsi="Arial"/>
          <w:sz w:val="18"/>
          <w:szCs w:val="18"/>
        </w:rPr>
        <w:t xml:space="preserve">Standard_Users — baseline user group</w:t>
      </w:r>
    </w:p>
    <w:p>
      <w:pPr>
        <w:spacing w:before="80" w:after="80"/>
      </w:pPr>
      <w:r>
        <w:t xml:space="preserve"/>
      </w:r>
    </w:p>
    <w:p>
      <w:pPr>
        <w:spacing w:before="160" w:after="60"/>
      </w:pPr>
      <w:r>
        <w:rPr>
          <w:rFonts w:ascii="Arial" w:cs="Arial" w:eastAsia="Arial" w:hAnsi="Arial"/>
          <w:b/>
          <w:bCs/>
          <w:color w:val="1F3864"/>
          <w:sz w:val="20"/>
          <w:szCs w:val="20"/>
        </w:rPr>
        <w:t xml:space="preserve">Accounts in Scope</w:t>
      </w:r>
    </w:p>
    <w:p>
      <w:pPr>
        <w:pStyle w:val="ListParagraph"/>
        <w:numPr>
          <w:ilvl w:val="0"/>
          <w:numId w:val="2"/>
        </w:numPr>
        <w:spacing w:before="40" w:after="40"/>
      </w:pPr>
      <w:r>
        <w:rPr>
          <w:rFonts w:ascii="Arial" w:cs="Arial" w:eastAsia="Arial" w:hAnsi="Arial"/>
          <w:sz w:val="18"/>
          <w:szCs w:val="18"/>
        </w:rPr>
        <w:t xml:space="preserve">tier0admin, tier1admin, tier2support — Phase 11 tiered admin accounts</w:t>
      </w:r>
    </w:p>
    <w:p>
      <w:pPr>
        <w:pStyle w:val="ListParagraph"/>
        <w:numPr>
          <w:ilvl w:val="0"/>
          <w:numId w:val="2"/>
        </w:numPr>
        <w:spacing w:before="40" w:after="40"/>
      </w:pPr>
      <w:r>
        <w:rPr>
          <w:rFonts w:ascii="Arial" w:cs="Arial" w:eastAsia="Arial" w:hAnsi="Arial"/>
          <w:sz w:val="18"/>
          <w:szCs w:val="18"/>
        </w:rPr>
        <w:t xml:space="preserve">hr.user01, finance.user01 — Phase 11 role-based accounts</w:t>
      </w:r>
    </w:p>
    <w:p>
      <w:pPr>
        <w:pStyle w:val="ListParagraph"/>
        <w:numPr>
          <w:ilvl w:val="0"/>
          <w:numId w:val="2"/>
        </w:numPr>
        <w:spacing w:before="40" w:after="40"/>
      </w:pPr>
      <w:r>
        <w:rPr>
          <w:rFonts w:ascii="Arial" w:cs="Arial" w:eastAsia="Arial" w:hAnsi="Arial"/>
          <w:sz w:val="18"/>
          <w:szCs w:val="18"/>
        </w:rPr>
        <w:t xml:space="preserve">Administrator — built-in domain admin (baseline verification)</w:t>
      </w:r>
    </w:p>
    <w:p>
      <w:pPr>
        <w:pStyle w:val="ListParagraph"/>
        <w:numPr>
          <w:ilvl w:val="0"/>
          <w:numId w:val="2"/>
        </w:numPr>
        <w:spacing w:before="40" w:after="40"/>
      </w:pPr>
      <w:r>
        <w:rPr>
          <w:rFonts w:ascii="Arial" w:cs="Arial" w:eastAsia="Arial" w:hAnsi="Arial"/>
          <w:sz w:val="18"/>
          <w:szCs w:val="18"/>
        </w:rPr>
        <w:t xml:space="preserve">soc.analyst1 — SOC Analysts OU</w:t>
      </w:r>
    </w:p>
    <w:p>
      <w:pPr>
        <w:pStyle w:val="ListParagraph"/>
        <w:numPr>
          <w:ilvl w:val="0"/>
          <w:numId w:val="2"/>
        </w:numPr>
        <w:spacing w:before="40" w:after="40"/>
      </w:pPr>
      <w:r>
        <w:rPr>
          <w:rFonts w:ascii="Arial" w:cs="Arial" w:eastAsia="Arial" w:hAnsi="Arial"/>
          <w:sz w:val="18"/>
          <w:szCs w:val="18"/>
        </w:rPr>
        <w:t xml:space="preserve">hr.user1, test.user1 — pre-existing standard accounts</w:t>
      </w:r>
    </w:p>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4. PowerShell Audit Commands Executed</w:t>
      </w:r>
    </w:p>
    <w:p>
      <w:pPr>
        <w:spacing w:before="80" w:after="80"/>
      </w:pPr>
      <w:r>
        <w:t xml:space="preserve"/>
      </w:r>
    </w:p>
    <w:p>
      <w:pPr>
        <w:spacing w:before="0" w:after="100"/>
      </w:pPr>
      <w:r>
        <w:rPr>
          <w:rFonts w:ascii="Arial" w:cs="Arial" w:eastAsia="Arial" w:hAnsi="Arial"/>
          <w:sz w:val="20"/>
          <w:szCs w:val="20"/>
        </w:rPr>
        <w:t xml:space="preserve">All review data was collected using the following PowerShell commands executed on SRV-DC01 under the Administrator account. Output was reviewed manually and compared against the expected Phase 11 design.</w:t>
      </w:r>
    </w:p>
    <w:p>
      <w:pPr>
        <w:spacing w:before="80" w:after="80"/>
      </w:pPr>
      <w:r>
        <w:t xml:space="preserve"/>
      </w:r>
    </w:p>
    <w:p>
      <w:pPr>
        <w:spacing w:before="160" w:after="60"/>
      </w:pPr>
      <w:r>
        <w:rPr>
          <w:rFonts w:ascii="Arial" w:cs="Arial" w:eastAsia="Arial" w:hAnsi="Arial"/>
          <w:b/>
          <w:bCs/>
          <w:color w:val="1F3864"/>
          <w:sz w:val="20"/>
          <w:szCs w:val="20"/>
        </w:rPr>
        <w:t xml:space="preserve">Group Membership Queries</w:t>
      </w:r>
    </w:p>
    <w:p>
      <w:pPr>
        <w:shd w:fill="1E1E1E" w:val="clear"/>
        <w:spacing w:before="60" w:after="60"/>
      </w:pPr>
      <w:r>
        <w:rPr>
          <w:rFonts w:ascii="Courier New" w:cs="Courier New" w:eastAsia="Courier New" w:hAnsi="Courier New"/>
          <w:color w:val="00FF41"/>
          <w:sz w:val="16"/>
          <w:szCs w:val="16"/>
        </w:rPr>
        <w:t xml:space="preserve"># List all members of each tiered admin group</w:t>
      </w:r>
    </w:p>
    <w:p>
      <w:pPr>
        <w:shd w:fill="1E1E1E" w:val="clear"/>
        <w:spacing w:before="60" w:after="60"/>
      </w:pPr>
      <w:r>
        <w:rPr>
          <w:rFonts w:ascii="Courier New" w:cs="Courier New" w:eastAsia="Courier New" w:hAnsi="Courier New"/>
          <w:color w:val="00FF41"/>
          <w:sz w:val="16"/>
          <w:szCs w:val="16"/>
        </w:rPr>
        <w:t xml:space="preserve">Get-ADGroupMember -Identity 'Tier0_DomainAdmins' | Select-Object Name, SamAccountName, ObjectClass</w:t>
      </w:r>
    </w:p>
    <w:p>
      <w:pPr>
        <w:shd w:fill="1E1E1E" w:val="clear"/>
        <w:spacing w:before="60" w:after="60"/>
      </w:pPr>
      <w:r>
        <w:rPr>
          <w:rFonts w:ascii="Courier New" w:cs="Courier New" w:eastAsia="Courier New" w:hAnsi="Courier New"/>
          <w:color w:val="00FF41"/>
          <w:sz w:val="16"/>
          <w:szCs w:val="16"/>
        </w:rPr>
        <w:t xml:space="preserve">Get-ADGroupMember -Identity 'Tier1_ServerAdmins' | Select-Object Name, SamAccountName, ObjectClass</w:t>
      </w:r>
    </w:p>
    <w:p>
      <w:pPr>
        <w:shd w:fill="1E1E1E" w:val="clear"/>
        <w:spacing w:before="60" w:after="60"/>
      </w:pPr>
      <w:r>
        <w:rPr>
          <w:rFonts w:ascii="Courier New" w:cs="Courier New" w:eastAsia="Courier New" w:hAnsi="Courier New"/>
          <w:color w:val="00FF41"/>
          <w:sz w:val="16"/>
          <w:szCs w:val="16"/>
        </w:rPr>
        <w:t xml:space="preserve">Get-ADGroupMember -Identity 'Tier2_WorkstationSupport' | Select-Object Name, SamAccountName, ObjectClass</w:t>
      </w:r>
    </w:p>
    <w:p>
      <w:pPr>
        <w:shd w:fill="1E1E1E" w:val="clear"/>
        <w:spacing w:before="60" w:after="60"/>
      </w:pPr>
      <w:r>
        <w:rPr>
          <w:rFonts w:ascii="Courier New" w:cs="Courier New" w:eastAsia="Courier New" w:hAnsi="Courier New"/>
          <w:color w:val="00FF41"/>
          <w:sz w:val="16"/>
          <w:szCs w:val="16"/>
        </w:rPr>
        <w:t xml:space="preserve">Get-ADGroupMember -Identity 'Role_HR' | Select-Object Name, SamAccountName, ObjectClass</w:t>
      </w:r>
    </w:p>
    <w:p>
      <w:pPr>
        <w:shd w:fill="1E1E1E" w:val="clear"/>
        <w:spacing w:before="60" w:after="60"/>
      </w:pPr>
      <w:r>
        <w:rPr>
          <w:rFonts w:ascii="Courier New" w:cs="Courier New" w:eastAsia="Courier New" w:hAnsi="Courier New"/>
          <w:color w:val="00FF41"/>
          <w:sz w:val="16"/>
          <w:szCs w:val="16"/>
        </w:rPr>
        <w:t xml:space="preserve">Get-ADGroupMember -Identity 'Role_Finance' | Select-Object Name, SamAccountName, ObjectClass</w:t>
      </w:r>
    </w:p>
    <w:p>
      <w:pPr>
        <w:shd w:fill="1E1E1E" w:val="clear"/>
        <w:spacing w:before="60" w:after="60"/>
      </w:pPr>
      <w:r>
        <w:rPr>
          <w:rFonts w:ascii="Courier New" w:cs="Courier New" w:eastAsia="Courier New" w:hAnsi="Courier New"/>
          <w:color w:val="00FF41"/>
          <w:sz w:val="16"/>
          <w:szCs w:val="16"/>
        </w:rPr>
        <w:t xml:space="preserve">Get-ADGroupMember -Identity 'Domain Admins' | Select-Object Name, SamAccountName, ObjectClass</w:t>
      </w:r>
    </w:p>
    <w:p>
      <w:pPr>
        <w:spacing w:before="80" w:after="80"/>
      </w:pPr>
      <w:r>
        <w:t xml:space="preserve"/>
      </w:r>
    </w:p>
    <w:p>
      <w:pPr>
        <w:spacing w:before="160" w:after="60"/>
      </w:pPr>
      <w:r>
        <w:rPr>
          <w:rFonts w:ascii="Arial" w:cs="Arial" w:eastAsia="Arial" w:hAnsi="Arial"/>
          <w:b/>
          <w:bCs/>
          <w:color w:val="1F3864"/>
          <w:sz w:val="20"/>
          <w:szCs w:val="20"/>
        </w:rPr>
        <w:t xml:space="preserve">User Account Verification</w:t>
      </w:r>
    </w:p>
    <w:p>
      <w:pPr>
        <w:shd w:fill="1E1E1E" w:val="clear"/>
        <w:spacing w:before="60" w:after="60"/>
      </w:pPr>
      <w:r>
        <w:rPr>
          <w:rFonts w:ascii="Courier New" w:cs="Courier New" w:eastAsia="Courier New" w:hAnsi="Courier New"/>
          <w:color w:val="00FF41"/>
          <w:sz w:val="16"/>
          <w:szCs w:val="16"/>
        </w:rPr>
        <w:t xml:space="preserve"># Confirm account properties, OU placement, and group memberships</w:t>
      </w:r>
    </w:p>
    <w:p>
      <w:pPr>
        <w:shd w:fill="1E1E1E" w:val="clear"/>
        <w:spacing w:before="60" w:after="60"/>
      </w:pPr>
      <w:r>
        <w:rPr>
          <w:rFonts w:ascii="Courier New" w:cs="Courier New" w:eastAsia="Courier New" w:hAnsi="Courier New"/>
          <w:color w:val="00FF41"/>
          <w:sz w:val="16"/>
          <w:szCs w:val="16"/>
        </w:rPr>
        <w:t xml:space="preserve">Get-ADUser -Identity tier0admin -Properties MemberOf, DistinguishedName | Select-Object SamAccountName, DistinguishedName, MemberOf</w:t>
      </w:r>
    </w:p>
    <w:p>
      <w:pPr>
        <w:shd w:fill="1E1E1E" w:val="clear"/>
        <w:spacing w:before="60" w:after="60"/>
      </w:pPr>
      <w:r>
        <w:rPr>
          <w:rFonts w:ascii="Courier New" w:cs="Courier New" w:eastAsia="Courier New" w:hAnsi="Courier New"/>
          <w:color w:val="00FF41"/>
          <w:sz w:val="16"/>
          <w:szCs w:val="16"/>
        </w:rPr>
        <w:t xml:space="preserve">Get-ADUser -Identity tier1admin -Properties MemberOf, DistinguishedName | Select-Object SamAccountName, DistinguishedName, MemberOf</w:t>
      </w:r>
    </w:p>
    <w:p>
      <w:pPr>
        <w:shd w:fill="1E1E1E" w:val="clear"/>
        <w:spacing w:before="60" w:after="60"/>
      </w:pPr>
      <w:r>
        <w:rPr>
          <w:rFonts w:ascii="Courier New" w:cs="Courier New" w:eastAsia="Courier New" w:hAnsi="Courier New"/>
          <w:color w:val="00FF41"/>
          <w:sz w:val="16"/>
          <w:szCs w:val="16"/>
        </w:rPr>
        <w:t xml:space="preserve">Get-ADUser -Identity tier2support -Properties MemberOf, DistinguishedName | Select-Object SamAccountName, DistinguishedName, MemberOf</w:t>
      </w:r>
    </w:p>
    <w:p>
      <w:pPr>
        <w:spacing w:before="80" w:after="80"/>
      </w:pPr>
      <w:r>
        <w:t xml:space="preserve"/>
      </w:r>
    </w:p>
    <w:p>
      <w:pPr>
        <w:spacing w:before="160" w:after="60"/>
      </w:pPr>
      <w:r>
        <w:rPr>
          <w:rFonts w:ascii="Arial" w:cs="Arial" w:eastAsia="Arial" w:hAnsi="Arial"/>
          <w:b/>
          <w:bCs/>
          <w:color w:val="1F3864"/>
          <w:sz w:val="20"/>
          <w:szCs w:val="20"/>
        </w:rPr>
        <w:t xml:space="preserve">GPO Verification</w:t>
      </w:r>
    </w:p>
    <w:p>
      <w:pPr>
        <w:shd w:fill="1E1E1E" w:val="clear"/>
        <w:spacing w:before="60" w:after="60"/>
      </w:pPr>
      <w:r>
        <w:rPr>
          <w:rFonts w:ascii="Courier New" w:cs="Courier New" w:eastAsia="Courier New" w:hAnsi="Courier New"/>
          <w:color w:val="00FF41"/>
          <w:sz w:val="16"/>
          <w:szCs w:val="16"/>
        </w:rPr>
        <w:t xml:space="preserve"># Verify GPO application on SRV-DC01</w:t>
      </w:r>
    </w:p>
    <w:p>
      <w:pPr>
        <w:shd w:fill="1E1E1E" w:val="clear"/>
        <w:spacing w:before="60" w:after="60"/>
      </w:pPr>
      <w:r>
        <w:rPr>
          <w:rFonts w:ascii="Courier New" w:cs="Courier New" w:eastAsia="Courier New" w:hAnsi="Courier New"/>
          <w:color w:val="00FF41"/>
          <w:sz w:val="16"/>
          <w:szCs w:val="16"/>
        </w:rPr>
        <w:t xml:space="preserve">gpresult /r /scope:computer</w:t>
      </w:r>
    </w:p>
    <w:p>
      <w:pPr>
        <w:shd w:fill="1E1E1E" w:val="clear"/>
        <w:spacing w:before="60" w:after="60"/>
      </w:pPr>
      <w:r>
        <w:rPr>
          <w:rFonts w:ascii="Courier New" w:cs="Courier New" w:eastAsia="Courier New" w:hAnsi="Courier New"/>
          <w:color w:val="00FF41"/>
          <w:sz w:val="16"/>
          <w:szCs w:val="16"/>
        </w:rPr>
        <w:t xml:space="preserve"># Output confirmed: 'Tier0 - DC Logon Restriction' applied at 2/28/2026 11:04:51 AM</w:t>
      </w:r>
    </w:p>
    <w:p>
      <w:pPr>
        <w:spacing w:before="80" w:after="80"/>
      </w:pPr>
      <w:r>
        <w:t xml:space="preserve"/>
      </w:r>
    </w:p>
    <w:p>
      <w:pPr>
        <w:spacing w:before="160" w:after="60"/>
      </w:pPr>
      <w:r>
        <w:rPr>
          <w:rFonts w:ascii="Arial" w:cs="Arial" w:eastAsia="Arial" w:hAnsi="Arial"/>
          <w:b/>
          <w:bCs/>
          <w:color w:val="1F3864"/>
          <w:sz w:val="20"/>
          <w:szCs w:val="20"/>
        </w:rPr>
        <w:t xml:space="preserve">Privileged Group Enumeration</w:t>
      </w:r>
    </w:p>
    <w:p>
      <w:pPr>
        <w:shd w:fill="1E1E1E" w:val="clear"/>
        <w:spacing w:before="60" w:after="60"/>
      </w:pPr>
      <w:r>
        <w:rPr>
          <w:rFonts w:ascii="Courier New" w:cs="Courier New" w:eastAsia="Courier New" w:hAnsi="Courier New"/>
          <w:color w:val="00FF41"/>
          <w:sz w:val="16"/>
          <w:szCs w:val="16"/>
        </w:rPr>
        <w:t xml:space="preserve"># Enumerate all privileged group memberships to check for unexpected accounts</w:t>
      </w:r>
    </w:p>
    <w:p>
      <w:pPr>
        <w:shd w:fill="1E1E1E" w:val="clear"/>
        <w:spacing w:before="60" w:after="60"/>
      </w:pPr>
      <w:r>
        <w:rPr>
          <w:rFonts w:ascii="Courier New" w:cs="Courier New" w:eastAsia="Courier New" w:hAnsi="Courier New"/>
          <w:color w:val="00FF41"/>
          <w:sz w:val="16"/>
          <w:szCs w:val="16"/>
        </w:rPr>
        <w:t xml:space="preserve">Get-ADGroupMember -Identity 'Domain Admins' -Recursive | Select-Object Name, SamAccountName</w:t>
      </w:r>
    </w:p>
    <w:p>
      <w:pPr>
        <w:shd w:fill="1E1E1E" w:val="clear"/>
        <w:spacing w:before="60" w:after="60"/>
      </w:pPr>
      <w:r>
        <w:rPr>
          <w:rFonts w:ascii="Courier New" w:cs="Courier New" w:eastAsia="Courier New" w:hAnsi="Courier New"/>
          <w:color w:val="00FF41"/>
          <w:sz w:val="16"/>
          <w:szCs w:val="16"/>
        </w:rPr>
        <w:t xml:space="preserve">Get-ADGroupMember -Identity 'Enterprise Admins' -Recursive | Select-Object Name, SamAccountName</w:t>
      </w:r>
    </w:p>
    <w:p>
      <w:pPr>
        <w:shd w:fill="1E1E1E" w:val="clear"/>
        <w:spacing w:before="60" w:after="60"/>
      </w:pPr>
      <w:r>
        <w:rPr>
          <w:rFonts w:ascii="Courier New" w:cs="Courier New" w:eastAsia="Courier New" w:hAnsi="Courier New"/>
          <w:color w:val="00FF41"/>
          <w:sz w:val="16"/>
          <w:szCs w:val="16"/>
        </w:rPr>
        <w:t xml:space="preserve">Get-ADGroupMember -Identity 'Schema Admins' | Select-Object Name, SamAccountName</w:t>
      </w:r>
    </w:p>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5. Group Membership Review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1600"/>
        <w:gridCol w:w="560"/>
      </w:tblGrid>
      <w:tr>
        <w:trPr>
          <w:tblHeader/>
        </w:trPr>
        <w:tc>
          <w:tcPr>
            <w:tcW w:type="dxa" w:w="20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AD Group</w:t>
            </w:r>
          </w:p>
        </w:tc>
        <w:tc>
          <w:tcPr>
            <w:tcW w:type="dxa" w:w="16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SamAccountName</w:t>
            </w:r>
          </w:p>
        </w:tc>
        <w:tc>
          <w:tcPr>
            <w:tcW w:type="dxa" w:w="18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Display Name</w:t>
            </w:r>
          </w:p>
        </w:tc>
        <w:tc>
          <w:tcPr>
            <w:tcW w:type="dxa" w:w="18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OU / Scope</w:t>
            </w:r>
          </w:p>
        </w:tc>
        <w:tc>
          <w:tcPr>
            <w:tcW w:type="dxa" w:w="16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Access Level</w:t>
            </w:r>
          </w:p>
        </w:tc>
        <w:tc>
          <w:tcPr>
            <w:tcW w:type="dxa" w:w="56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Tier0_DomainAdmins</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tier0admin</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Tier0Admin Lab</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AdminAccounts OU</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 Controllers only — nested in Domain Admins</w:t>
            </w:r>
          </w:p>
        </w:tc>
        <w:tc>
          <w:tcPr>
            <w:tcW w:type="dxa" w:w="560"/>
            <w:tcBorders>
              <w:top w:val="single" w:color="BBCFBB" w:sz="1"/>
              <w:left w:val="single" w:color="BBCFBB" w:sz="1"/>
              <w:bottom w:val="single" w:color="BBCFBB" w:sz="1"/>
              <w:right w:val="single" w:color="BBCFBB"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Tier1_ServerAdmins</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tier1admin</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Tier1Admin Lab</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AdminAccounts OU</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Servers zone only — denied DC + Workstation logon</w:t>
            </w:r>
          </w:p>
        </w:tc>
        <w:tc>
          <w:tcPr>
            <w:tcW w:type="dxa" w:w="560"/>
            <w:tcBorders>
              <w:top w:val="single" w:color="BBCFBB" w:sz="1"/>
              <w:left w:val="single" w:color="BBCFBB" w:sz="1"/>
              <w:bottom w:val="single" w:color="BBCFBB" w:sz="1"/>
              <w:right w:val="single" w:color="BBCFBB" w:sz="1"/>
            </w:tcBorders>
            <w:shd w:fill="F7FAF8"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Tier2_WorkstationSupport</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tier2support</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Tier2Support Lab</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AdminAccounts OU</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Workstations only — denied DC logon</w:t>
            </w:r>
          </w:p>
        </w:tc>
        <w:tc>
          <w:tcPr>
            <w:tcW w:type="dxa" w:w="560"/>
            <w:tcBorders>
              <w:top w:val="single" w:color="BBCFBB" w:sz="1"/>
              <w:left w:val="single" w:color="BBCFBB" w:sz="1"/>
              <w:bottom w:val="single" w:color="BBCFBB" w:sz="1"/>
              <w:right w:val="single" w:color="BBCFBB"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Role_HR</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hr.user01</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HR User01</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HR_Department OU</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HR_Department OU — department scoped</w:t>
            </w:r>
          </w:p>
        </w:tc>
        <w:tc>
          <w:tcPr>
            <w:tcW w:type="dxa" w:w="560"/>
            <w:tcBorders>
              <w:top w:val="single" w:color="BBCFBB" w:sz="1"/>
              <w:left w:val="single" w:color="BBCFBB" w:sz="1"/>
              <w:bottom w:val="single" w:color="BBCFBB" w:sz="1"/>
              <w:right w:val="single" w:color="BBCFBB" w:sz="1"/>
            </w:tcBorders>
            <w:shd w:fill="F7FAF8"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Role_Finance</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finance.user01</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Finance User01</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Standard_Users OU</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Standard_Users OU — department scoped</w:t>
            </w:r>
          </w:p>
        </w:tc>
        <w:tc>
          <w:tcPr>
            <w:tcW w:type="dxa" w:w="560"/>
            <w:tcBorders>
              <w:top w:val="single" w:color="BBCFBB" w:sz="1"/>
              <w:left w:val="single" w:color="BBCFBB" w:sz="1"/>
              <w:bottom w:val="single" w:color="BBCFBB" w:sz="1"/>
              <w:right w:val="single" w:color="BBCFBB"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Domain Admins</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Administrator</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Users (Built-in)</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Full domain admin — built-in account</w:t>
            </w:r>
          </w:p>
        </w:tc>
        <w:tc>
          <w:tcPr>
            <w:tcW w:type="dxa" w:w="560"/>
            <w:tcBorders>
              <w:top w:val="single" w:color="BBCFBB" w:sz="1"/>
              <w:left w:val="single" w:color="BBCFBB" w:sz="1"/>
              <w:bottom w:val="single" w:color="BBCFBB" w:sz="1"/>
              <w:right w:val="single" w:color="BBCFBB" w:sz="1"/>
            </w:tcBorders>
            <w:shd w:fill="F7FAF8"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Domain Admins</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tier0admin</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Tier0Admin Lab</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AdminAccounts OU</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Nested via Tier0_DomainAdmins group</w:t>
            </w:r>
          </w:p>
        </w:tc>
        <w:tc>
          <w:tcPr>
            <w:tcW w:type="dxa" w:w="560"/>
            <w:tcBorders>
              <w:top w:val="single" w:color="BBCFBB" w:sz="1"/>
              <w:left w:val="single" w:color="BBCFBB" w:sz="1"/>
              <w:bottom w:val="single" w:color="BBCFBB" w:sz="1"/>
              <w:right w:val="single" w:color="BBCFBB"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SOC_Analysts</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soc.analyst1</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SOC Analyst 1</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Soc_Analysts OU</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Read-only SIEM access — no admin rights</w:t>
            </w:r>
          </w:p>
        </w:tc>
        <w:tc>
          <w:tcPr>
            <w:tcW w:type="dxa" w:w="560"/>
            <w:tcBorders>
              <w:top w:val="single" w:color="BBCFBB" w:sz="1"/>
              <w:left w:val="single" w:color="BBCFBB" w:sz="1"/>
              <w:bottom w:val="single" w:color="BBCFBB" w:sz="1"/>
              <w:right w:val="single" w:color="BBCFBB" w:sz="1"/>
            </w:tcBorders>
            <w:shd w:fill="F7FAF8"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HR_Department</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hr.user1</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HR User 1</w:t>
            </w:r>
          </w:p>
        </w:tc>
        <w:tc>
          <w:tcPr>
            <w:tcW w:type="dxa" w:w="1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HR_Department OU</w:t>
            </w:r>
          </w:p>
        </w:tc>
        <w:tc>
          <w:tcPr>
            <w:tcW w:type="dxa" w:w="1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HR_Department OU — standard user</w:t>
            </w:r>
          </w:p>
        </w:tc>
        <w:tc>
          <w:tcPr>
            <w:tcW w:type="dxa" w:w="560"/>
            <w:tcBorders>
              <w:top w:val="single" w:color="BBCFBB" w:sz="1"/>
              <w:left w:val="single" w:color="BBCFBB" w:sz="1"/>
              <w:bottom w:val="single" w:color="BBCFBB" w:sz="1"/>
              <w:right w:val="single" w:color="BBCFBB" w:sz="1"/>
            </w:tcBorders>
            <w:shd w:fill="FFFFFF"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r>
        <w:tc>
          <w:tcPr>
            <w:tcW w:type="dxa" w:w="20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Standard_Users</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333333"/>
                <w:sz w:val="18"/>
                <w:szCs w:val="18"/>
              </w:rPr>
              <w:t xml:space="preserve">test.user1</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Test User 1</w:t>
            </w:r>
          </w:p>
        </w:tc>
        <w:tc>
          <w:tcPr>
            <w:tcW w:type="dxa" w:w="1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Standard_Users OU</w:t>
            </w:r>
          </w:p>
        </w:tc>
        <w:tc>
          <w:tcPr>
            <w:tcW w:type="dxa" w:w="1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Standard user — brute-force test account</w:t>
            </w:r>
          </w:p>
        </w:tc>
        <w:tc>
          <w:tcPr>
            <w:tcW w:type="dxa" w:w="560"/>
            <w:tcBorders>
              <w:top w:val="single" w:color="BBCFBB" w:sz="1"/>
              <w:left w:val="single" w:color="BBCFBB" w:sz="1"/>
              <w:bottom w:val="single" w:color="BBCFBB" w:sz="1"/>
              <w:right w:val="single" w:color="BBCFBB" w:sz="1"/>
            </w:tcBorders>
            <w:shd w:fill="F7FAF8" w:val="clear"/>
            <w:tcMar>
              <w:top w:type="dxa" w:w="80"/>
              <w:left w:type="dxa" w:w="80"/>
              <w:bottom w:type="dxa" w:w="80"/>
              <w:right w:type="dxa" w:w="80"/>
            </w:tcMar>
            <w:vAlign w:val="center"/>
          </w:tcPr>
          <w:p>
            <w:pPr>
              <w:jc w:val="center"/>
            </w:pPr>
            <w:r>
              <w:rPr>
                <w:rFonts w:ascii="Arial" w:cs="Arial" w:eastAsia="Arial" w:hAnsi="Arial"/>
                <w:b/>
                <w:bCs/>
                <w:color w:val="1A6B1A"/>
                <w:sz w:val="16"/>
                <w:szCs w:val="16"/>
              </w:rPr>
              <w:t xml:space="preserve">PASS</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6. GPO Logon Restriction Verification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rPr>
          <w:tblHeader/>
        </w:trPr>
        <w:tc>
          <w:tcPr>
            <w:tcW w:type="dxa" w:w="24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GPO Name</w:t>
            </w:r>
          </w:p>
        </w:tc>
        <w:tc>
          <w:tcPr>
            <w:tcW w:type="dxa" w:w="2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Linked To</w:t>
            </w:r>
          </w:p>
        </w:tc>
        <w:tc>
          <w:tcPr>
            <w:tcW w:type="dxa" w:w="26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Policy Enforced</w:t>
            </w:r>
          </w:p>
        </w:tc>
        <w:tc>
          <w:tcPr>
            <w:tcW w:type="dxa" w:w="216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Verification Method</w:t>
            </w:r>
          </w:p>
        </w:tc>
      </w:tr>
      <w:tr>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Tier0 - DC Logon Restriction</w:t>
            </w:r>
          </w:p>
        </w:tc>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 Controllers OU</w:t>
            </w:r>
          </w:p>
        </w:tc>
        <w:tc>
          <w:tcPr>
            <w:tcW w:type="dxa" w:w="2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Allow: Administrators, Tier0_DomainAdmins. Deny: Tier1_ServerAdmins, Tier2_WorkstationSupport</w:t>
            </w:r>
          </w:p>
        </w:tc>
        <w:tc>
          <w:tcPr>
            <w:tcW w:type="dxa" w:w="21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Verified — gpresult /r on SRV-DC01 at 2/28/2026 11:04:51 AM</w:t>
            </w:r>
          </w:p>
        </w:tc>
      </w:tr>
      <w:tr>
        <w:tc>
          <w:tcPr>
            <w:tcW w:type="dxa" w:w="2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Tier2 - Workstation Logon Restriction</w:t>
            </w:r>
          </w:p>
        </w:tc>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Workstations OU</w:t>
            </w:r>
          </w:p>
        </w:tc>
        <w:tc>
          <w:tcPr>
            <w:tcW w:type="dxa" w:w="2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Allow: Administrators, Tier2_WorkstationSupport. Deny: Tier0_DomainAdmins, Tier1_ServerAdmins</w:t>
            </w:r>
          </w:p>
        </w:tc>
        <w:tc>
          <w:tcPr>
            <w:tcW w:type="dxa" w:w="21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Verified — gpresult /r on CLI-WIN11-01</w:t>
            </w:r>
          </w:p>
        </w:tc>
      </w:tr>
      <w:tr>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Default Domain Policy — Password</w:t>
            </w:r>
          </w:p>
        </w:tc>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Domain-wide</w:t>
            </w:r>
          </w:p>
        </w:tc>
        <w:tc>
          <w:tcPr>
            <w:tcW w:type="dxa" w:w="2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Min length: 12, Complexity: Enabled, Max age: 90 days</w:t>
            </w:r>
          </w:p>
        </w:tc>
        <w:tc>
          <w:tcPr>
            <w:tcW w:type="dxa" w:w="21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Active — confirmed via Get-ADDefaultDomainPasswordPolicy</w:t>
            </w:r>
          </w:p>
        </w:tc>
      </w:tr>
      <w:tr>
        <w:tc>
          <w:tcPr>
            <w:tcW w:type="dxa" w:w="2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Default Domain Policy — Lockout</w:t>
            </w:r>
          </w:p>
        </w:tc>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Domain-wide</w:t>
            </w:r>
          </w:p>
        </w:tc>
        <w:tc>
          <w:tcPr>
            <w:tcW w:type="dxa" w:w="26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Threshold: 5 failed attempts, Duration: 30 min, Observation: 30 min</w:t>
            </w:r>
          </w:p>
        </w:tc>
        <w:tc>
          <w:tcPr>
            <w:tcW w:type="dxa" w:w="21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Active — verified via brute-force test (test.user1)</w:t>
            </w:r>
          </w:p>
        </w:tc>
      </w:tr>
      <w:tr>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Default Domain Policy — Audit</w:t>
            </w:r>
          </w:p>
        </w:tc>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Domain-wide</w:t>
            </w:r>
          </w:p>
        </w:tc>
        <w:tc>
          <w:tcPr>
            <w:tcW w:type="dxa" w:w="26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Logon events, Account management, Object access — all auditing enabled</w:t>
            </w:r>
          </w:p>
        </w:tc>
        <w:tc>
          <w:tcPr>
            <w:tcW w:type="dxa" w:w="21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Active — Event IDs 4624/4625/4648/4740 confirmed in Security log</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7. Tiered Access Matrix — Effective Access by Account</w:t>
      </w:r>
    </w:p>
    <w:p>
      <w:pPr>
        <w:spacing w:before="80" w:after="80"/>
      </w:pPr>
      <w:r>
        <w:t xml:space="preserve"/>
      </w:r>
    </w:p>
    <w:p>
      <w:pPr>
        <w:spacing w:before="0" w:after="100"/>
      </w:pPr>
      <w:r>
        <w:rPr>
          <w:rFonts w:ascii="Arial" w:cs="Arial" w:eastAsia="Arial" w:hAnsi="Arial"/>
          <w:sz w:val="20"/>
          <w:szCs w:val="20"/>
        </w:rPr>
        <w:t xml:space="preserve">The following matrix shows effective login access for each account based on GPO enforcement. ALLOW indicates logon is permitted; DENY indicates logon is explicitly blocked via GPO.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rPr>
          <w:tblHeader/>
        </w:trPr>
        <w:tc>
          <w:tcPr>
            <w:tcW w:type="dxa" w:w="2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Account / Group</w:t>
            </w:r>
          </w:p>
        </w:tc>
        <w:tc>
          <w:tcPr>
            <w:tcW w:type="dxa" w:w="1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SRV-DC01
(Tier 0)</w:t>
            </w:r>
          </w:p>
        </w:tc>
        <w:tc>
          <w:tcPr>
            <w:tcW w:type="dxa" w:w="1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SRV-DB01
(Tier 1)</w:t>
            </w:r>
          </w:p>
        </w:tc>
        <w:tc>
          <w:tcPr>
            <w:tcW w:type="dxa" w:w="1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SRV-SIEM01
(Tier 1)</w:t>
            </w:r>
          </w:p>
        </w:tc>
        <w:tc>
          <w:tcPr>
            <w:tcW w:type="dxa" w:w="1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CLI-WIN11-01
(Tier 2)</w:t>
            </w:r>
          </w:p>
        </w:tc>
        <w:tc>
          <w:tcPr>
            <w:tcW w:type="dxa" w:w="1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HR Dept OU
(Role)</w:t>
            </w:r>
          </w:p>
        </w:tc>
        <w:tc>
          <w:tcPr>
            <w:tcW w:type="dxa" w:w="116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Finance OU
(Role)</w:t>
            </w:r>
          </w:p>
        </w:tc>
      </w:tr>
      <w:tr>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Tier0_DomainAdmins / tier0admin</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16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r>
      <w:tr>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Tier1_ServerAdmins / tier1admin</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16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r>
      <w:tr>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Tier2_WorkstationSupport / tier2support</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16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r>
      <w:tr>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Role_HR / hr.user01</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16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r>
      <w:tr>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Role_Finance / finance.user01</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20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8B0000"/>
                <w:sz w:val="17"/>
                <w:szCs w:val="17"/>
              </w:rPr>
              <w:t xml:space="preserve">✗ DENY</w:t>
            </w:r>
          </w:p>
        </w:tc>
        <w:tc>
          <w:tcPr>
            <w:tcW w:type="dxa" w:w="116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r>
      <w:tr>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Administrator (built-in)</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20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c>
          <w:tcPr>
            <w:tcW w:type="dxa" w:w="1160"/>
            <w:tcBorders>
              <w:top w:val="single" w:color="BBCFBB" w:sz="1"/>
              <w:left w:val="single" w:color="BBCFBB" w:sz="1"/>
              <w:bottom w:val="single" w:color="BBCFBB" w:sz="1"/>
              <w:right w:val="single" w:color="BBCFBB" w:sz="1"/>
            </w:tcBorders>
            <w:shd w:fill="F7FAF8" w:val="clear"/>
            <w:tcMar>
              <w:top w:type="dxa" w:w="80"/>
              <w:left w:type="dxa" w:w="100"/>
              <w:bottom w:type="dxa" w:w="80"/>
              <w:right w:type="dxa" w:w="100"/>
            </w:tcMar>
            <w:vAlign w:val="center"/>
          </w:tcPr>
          <w:p>
            <w:pPr>
              <w:jc w:val="center"/>
            </w:pPr>
            <w:r>
              <w:rPr>
                <w:rFonts w:ascii="Arial" w:cs="Arial" w:eastAsia="Arial" w:hAnsi="Arial"/>
                <w:b/>
                <w:bCs/>
                <w:color w:val="1A6B1A"/>
                <w:sz w:val="17"/>
                <w:szCs w:val="17"/>
              </w:rPr>
              <w:t xml:space="preserve">✓ ALLOW</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8. Findings &amp; Recommendations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rPr>
          <w:tblHeader/>
        </w:trPr>
        <w:tc>
          <w:tcPr>
            <w:tcW w:type="dxa" w:w="4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ID</w:t>
            </w:r>
          </w:p>
        </w:tc>
        <w:tc>
          <w:tcPr>
            <w:tcW w:type="dxa" w:w="3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Finding</w:t>
            </w:r>
          </w:p>
        </w:tc>
        <w:tc>
          <w:tcPr>
            <w:tcW w:type="dxa" w:w="14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Status</w:t>
            </w:r>
          </w:p>
        </w:tc>
        <w:tc>
          <w:tcPr>
            <w:tcW w:type="dxa" w:w="436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Recommendation / Action</w:t>
            </w:r>
          </w:p>
        </w:tc>
      </w:tr>
      <w:tr>
        <w:tc>
          <w:tcPr>
            <w:tcW w:type="dxa" w:w="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F-01</w:t>
            </w:r>
          </w:p>
        </w:tc>
        <w:tc>
          <w:tcPr>
            <w:tcW w:type="dxa" w:w="3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All tiered admin accounts (tier0admin, tier1admin, tier2support) are correctly scoped to their designated zones via GPO logon restrictions. No admin account found with access outside its designated tier.</w:t>
            </w:r>
          </w:p>
        </w:tc>
        <w:tc>
          <w:tcPr>
            <w:tcW w:type="dxa" w:w="14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7"/>
                <w:szCs w:val="17"/>
              </w:rPr>
              <w:t xml:space="preserve">Compliant</w:t>
            </w:r>
          </w:p>
        </w:tc>
        <w:tc>
          <w:tcPr>
            <w:tcW w:type="dxa" w:w="43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action required. Continue reviewing after any new admin account creation.</w:t>
            </w:r>
          </w:p>
        </w:tc>
      </w:tr>
      <w:tr>
        <w:tc>
          <w:tcPr>
            <w:tcW w:type="dxa" w:w="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F-02</w:t>
            </w:r>
          </w:p>
        </w:tc>
        <w:tc>
          <w:tcPr>
            <w:tcW w:type="dxa" w:w="3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 Admins group membership verified — only Administrator (built-in) and Tier0_DomainAdmins (nested group) are members. No individual non-tier0 accounts found in Domain Admins.</w:t>
            </w:r>
          </w:p>
        </w:tc>
        <w:tc>
          <w:tcPr>
            <w:tcW w:type="dxa" w:w="1400"/>
            <w:tcBorders>
              <w:top w:val="single" w:color="BBCFBB" w:sz="1"/>
              <w:left w:val="single" w:color="BBCFBB" w:sz="1"/>
              <w:bottom w:val="single" w:color="BBCFBB" w:sz="1"/>
              <w:right w:val="single" w:color="BBCFBB" w:sz="1"/>
            </w:tcBorders>
            <w:shd w:fill="F7FAF8" w:val="clear"/>
            <w:tcMar>
              <w:top w:type="dxa" w:w="80"/>
              <w:left w:type="dxa" w:w="120"/>
              <w:bottom w:type="dxa" w:w="80"/>
              <w:right w:type="dxa" w:w="120"/>
            </w:tcMar>
            <w:vAlign w:val="center"/>
          </w:tcPr>
          <w:p>
            <w:pPr>
              <w:jc w:val="center"/>
            </w:pPr>
            <w:r>
              <w:rPr>
                <w:rFonts w:ascii="Arial" w:cs="Arial" w:eastAsia="Arial" w:hAnsi="Arial"/>
                <w:b/>
                <w:bCs/>
                <w:color w:val="1A6B1A"/>
                <w:sz w:val="17"/>
                <w:szCs w:val="17"/>
              </w:rPr>
              <w:t xml:space="preserve">Compliant</w:t>
            </w:r>
          </w:p>
        </w:tc>
        <w:tc>
          <w:tcPr>
            <w:tcW w:type="dxa" w:w="43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Maintain current membership. Enforce Tier0 GPO prevents non-tier0 accounts from logging onto DCs even if accidentally added.</w:t>
            </w:r>
          </w:p>
        </w:tc>
      </w:tr>
      <w:tr>
        <w:tc>
          <w:tcPr>
            <w:tcW w:type="dxa" w:w="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F-03</w:t>
            </w:r>
          </w:p>
        </w:tc>
        <w:tc>
          <w:tcPr>
            <w:tcW w:type="dxa" w:w="3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Role-based accounts (hr.user01, finance.user01) are scoped to their respective OUs. No cross-department group memberships detected.</w:t>
            </w:r>
          </w:p>
        </w:tc>
        <w:tc>
          <w:tcPr>
            <w:tcW w:type="dxa" w:w="14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7"/>
                <w:szCs w:val="17"/>
              </w:rPr>
              <w:t xml:space="preserve">Compliant</w:t>
            </w:r>
          </w:p>
        </w:tc>
        <w:tc>
          <w:tcPr>
            <w:tcW w:type="dxa" w:w="43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action required.</w:t>
            </w:r>
          </w:p>
        </w:tc>
      </w:tr>
      <w:tr>
        <w:tc>
          <w:tcPr>
            <w:tcW w:type="dxa" w:w="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F-04</w:t>
            </w:r>
          </w:p>
        </w:tc>
        <w:tc>
          <w:tcPr>
            <w:tcW w:type="dxa" w:w="3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test.user1 account (Standard_Users OU) has no elevated group memberships. Account exists solely for brute-force simulation purposes. Account is enabled with a known password (User2025Pass!).</w:t>
            </w:r>
          </w:p>
        </w:tc>
        <w:tc>
          <w:tcPr>
            <w:tcW w:type="dxa" w:w="1400"/>
            <w:tcBorders>
              <w:top w:val="single" w:color="BBCFBB" w:sz="1"/>
              <w:left w:val="single" w:color="BBCFBB" w:sz="1"/>
              <w:bottom w:val="single" w:color="BBCFBB" w:sz="1"/>
              <w:right w:val="single" w:color="BBCFBB" w:sz="1"/>
            </w:tcBorders>
            <w:shd w:fill="FFF8E6" w:val="clear"/>
            <w:tcMar>
              <w:top w:type="dxa" w:w="80"/>
              <w:left w:type="dxa" w:w="120"/>
              <w:bottom w:type="dxa" w:w="80"/>
              <w:right w:type="dxa" w:w="120"/>
            </w:tcMar>
            <w:vAlign w:val="center"/>
          </w:tcPr>
          <w:p>
            <w:pPr>
              <w:jc w:val="center"/>
            </w:pPr>
            <w:r>
              <w:rPr>
                <w:rFonts w:ascii="Arial" w:cs="Arial" w:eastAsia="Arial" w:hAnsi="Arial"/>
                <w:b/>
                <w:bCs/>
                <w:color w:val="7B4F00"/>
                <w:sz w:val="17"/>
                <w:szCs w:val="17"/>
              </w:rPr>
              <w:t xml:space="preserve">Advisory</w:t>
            </w:r>
          </w:p>
        </w:tc>
        <w:tc>
          <w:tcPr>
            <w:tcW w:type="dxa" w:w="43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Consider disabling test.user1 when not in active use for brute-force testing. Re-enable as needed for SOC scenarios to reduce unnecessary attack surface.</w:t>
            </w:r>
          </w:p>
        </w:tc>
      </w:tr>
      <w:tr>
        <w:tc>
          <w:tcPr>
            <w:tcW w:type="dxa" w:w="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F-05</w:t>
            </w:r>
          </w:p>
        </w:tc>
        <w:tc>
          <w:tcPr>
            <w:tcW w:type="dxa" w:w="3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soc.analyst1 account verified in Soc_Analysts OU with no admin group memberships. Read-only SIEM access is appropriate for the analyst role.</w:t>
            </w:r>
          </w:p>
        </w:tc>
        <w:tc>
          <w:tcPr>
            <w:tcW w:type="dxa" w:w="14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7"/>
                <w:szCs w:val="17"/>
              </w:rPr>
              <w:t xml:space="preserve">Compliant</w:t>
            </w:r>
          </w:p>
        </w:tc>
        <w:tc>
          <w:tcPr>
            <w:tcW w:type="dxa" w:w="43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action required.</w:t>
            </w:r>
          </w:p>
        </w:tc>
      </w:tr>
      <w:tr>
        <w:tc>
          <w:tcPr>
            <w:tcW w:type="dxa" w:w="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F-06</w:t>
            </w:r>
          </w:p>
        </w:tc>
        <w:tc>
          <w:tcPr>
            <w:tcW w:type="dxa" w:w="3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stale accounts detected. All accounts in scope are recently created for Phase 11 lab purposes and are actively used.</w:t>
            </w:r>
          </w:p>
        </w:tc>
        <w:tc>
          <w:tcPr>
            <w:tcW w:type="dxa" w:w="1400"/>
            <w:tcBorders>
              <w:top w:val="single" w:color="BBCFBB" w:sz="1"/>
              <w:left w:val="single" w:color="BBCFBB" w:sz="1"/>
              <w:bottom w:val="single" w:color="BBCFBB" w:sz="1"/>
              <w:right w:val="single" w:color="BBCFBB" w:sz="1"/>
            </w:tcBorders>
            <w:shd w:fill="F7FAF8" w:val="clear"/>
            <w:tcMar>
              <w:top w:type="dxa" w:w="80"/>
              <w:left w:type="dxa" w:w="120"/>
              <w:bottom w:type="dxa" w:w="80"/>
              <w:right w:type="dxa" w:w="120"/>
            </w:tcMar>
            <w:vAlign w:val="center"/>
          </w:tcPr>
          <w:p>
            <w:pPr>
              <w:jc w:val="center"/>
            </w:pPr>
            <w:r>
              <w:rPr>
                <w:rFonts w:ascii="Arial" w:cs="Arial" w:eastAsia="Arial" w:hAnsi="Arial"/>
                <w:b/>
                <w:bCs/>
                <w:color w:val="1A6B1A"/>
                <w:sz w:val="17"/>
                <w:szCs w:val="17"/>
              </w:rPr>
              <w:t xml:space="preserve">Compliant</w:t>
            </w:r>
          </w:p>
        </w:tc>
        <w:tc>
          <w:tcPr>
            <w:tcW w:type="dxa" w:w="43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Schedule periodic review (quarterly recommended for production). No stale accounts at this time.</w:t>
            </w:r>
          </w:p>
        </w:tc>
      </w:tr>
      <w:tr>
        <w:tc>
          <w:tcPr>
            <w:tcW w:type="dxa" w:w="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4731"/>
                <w:sz w:val="18"/>
                <w:szCs w:val="18"/>
              </w:rPr>
              <w:t xml:space="preserve">F-07</w:t>
            </w:r>
          </w:p>
        </w:tc>
        <w:tc>
          <w:tcPr>
            <w:tcW w:type="dxa" w:w="3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Tier1_ServerAdmins has no GPO explicitly linked to the Servers OU granting logon rights. Access is enforced by DENY rules on DC and Workstation OUs only — implicit allow on servers.</w:t>
            </w:r>
          </w:p>
        </w:tc>
        <w:tc>
          <w:tcPr>
            <w:tcW w:type="dxa" w:w="1400"/>
            <w:tcBorders>
              <w:top w:val="single" w:color="BBCFBB" w:sz="1"/>
              <w:left w:val="single" w:color="BBCFBB" w:sz="1"/>
              <w:bottom w:val="single" w:color="BBCFBB" w:sz="1"/>
              <w:right w:val="single" w:color="BBCFBB" w:sz="1"/>
            </w:tcBorders>
            <w:shd w:fill="FFFBF0" w:val="clear"/>
            <w:tcMar>
              <w:top w:type="dxa" w:w="80"/>
              <w:left w:type="dxa" w:w="120"/>
              <w:bottom w:type="dxa" w:w="80"/>
              <w:right w:type="dxa" w:w="120"/>
            </w:tcMar>
            <w:vAlign w:val="center"/>
          </w:tcPr>
          <w:p>
            <w:pPr>
              <w:jc w:val="center"/>
            </w:pPr>
            <w:r>
              <w:rPr>
                <w:rFonts w:ascii="Arial" w:cs="Arial" w:eastAsia="Arial" w:hAnsi="Arial"/>
                <w:b/>
                <w:bCs/>
                <w:color w:val="7B4F00"/>
                <w:sz w:val="17"/>
                <w:szCs w:val="17"/>
              </w:rPr>
              <w:t xml:space="preserve">Advisory</w:t>
            </w:r>
          </w:p>
        </w:tc>
        <w:tc>
          <w:tcPr>
            <w:tcW w:type="dxa" w:w="43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Consider adding explicit ALLOW logon rights GPO on the Servers OU for Tier1_ServerAdmins to harden the model further and make the access grant explicit rather than implicit.</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9. Privileged Group Membership Check</w:t>
      </w:r>
    </w:p>
    <w:p>
      <w:pPr>
        <w:spacing w:before="80" w:after="80"/>
      </w:pPr>
      <w:r>
        <w:t xml:space="preserve"/>
      </w:r>
    </w:p>
    <w:p>
      <w:pPr>
        <w:spacing w:before="0" w:after="100"/>
      </w:pPr>
      <w:r>
        <w:rPr>
          <w:rFonts w:ascii="Arial" w:cs="Arial" w:eastAsia="Arial" w:hAnsi="Arial"/>
          <w:sz w:val="20"/>
          <w:szCs w:val="20"/>
        </w:rPr>
        <w:t xml:space="preserve">The following built-in privileged groups were audited to ensure no unexpected accounts hold elevated domain-wide privileges: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200"/>
        <w:gridCol w:w="2200"/>
      </w:tblGrid>
      <w:tr>
        <w:trPr>
          <w:tblHeader/>
        </w:trPr>
        <w:tc>
          <w:tcPr>
            <w:tcW w:type="dxa" w:w="24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Group</w:t>
            </w:r>
          </w:p>
        </w:tc>
        <w:tc>
          <w:tcPr>
            <w:tcW w:type="dxa" w:w="356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Members Found</w:t>
            </w:r>
          </w:p>
        </w:tc>
        <w:tc>
          <w:tcPr>
            <w:tcW w:type="dxa" w:w="1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Expected?</w:t>
            </w:r>
          </w:p>
        </w:tc>
        <w:tc>
          <w:tcPr>
            <w:tcW w:type="dxa" w:w="22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Notes</w:t>
            </w:r>
          </w:p>
        </w:tc>
      </w:tr>
      <w:tr>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Domain Admins</w:t>
            </w:r>
          </w:p>
        </w:tc>
        <w:tc>
          <w:tcPr>
            <w:tcW w:type="dxa" w:w="35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 (built-in), Tier0_DomainAdmins (group)</w:t>
            </w:r>
          </w:p>
        </w:tc>
        <w:tc>
          <w:tcPr>
            <w:tcW w:type="dxa" w:w="1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pPr>
              <w:jc w:val="center"/>
            </w:pPr>
            <w:r>
              <w:rPr>
                <w:rFonts w:ascii="Arial" w:cs="Arial" w:eastAsia="Arial" w:hAnsi="Arial"/>
                <w:b/>
                <w:bCs/>
                <w:color w:val="1A6B1A"/>
                <w:sz w:val="18"/>
                <w:szCs w:val="18"/>
              </w:rPr>
              <w:t xml:space="preserve">Yes</w:t>
            </w:r>
          </w:p>
        </w:tc>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Tier0Admin access is via group nesting — correct design</w:t>
            </w:r>
          </w:p>
        </w:tc>
      </w:tr>
      <w:tr>
        <w:tc>
          <w:tcPr>
            <w:tcW w:type="dxa" w:w="2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Enterprise Admins</w:t>
            </w:r>
          </w:p>
        </w:tc>
        <w:tc>
          <w:tcPr>
            <w:tcW w:type="dxa" w:w="35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 (built-in)</w:t>
            </w:r>
          </w:p>
        </w:tc>
        <w:tc>
          <w:tcPr>
            <w:tcW w:type="dxa" w:w="1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tcPr>
          <w:p>
            <w:pPr>
              <w:jc w:val="center"/>
            </w:pPr>
            <w:r>
              <w:rPr>
                <w:rFonts w:ascii="Arial" w:cs="Arial" w:eastAsia="Arial" w:hAnsi="Arial"/>
                <w:b/>
                <w:bCs/>
                <w:color w:val="1A6B1A"/>
                <w:sz w:val="18"/>
                <w:szCs w:val="18"/>
              </w:rPr>
              <w:t xml:space="preserve">Yes</w:t>
            </w:r>
          </w:p>
        </w:tc>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additional accounts — clean</w:t>
            </w:r>
          </w:p>
        </w:tc>
      </w:tr>
      <w:tr>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Schema Admins</w:t>
            </w:r>
          </w:p>
        </w:tc>
        <w:tc>
          <w:tcPr>
            <w:tcW w:type="dxa" w:w="35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 (built-in)</w:t>
            </w:r>
          </w:p>
        </w:tc>
        <w:tc>
          <w:tcPr>
            <w:tcW w:type="dxa" w:w="1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pPr>
              <w:jc w:val="center"/>
            </w:pPr>
            <w:r>
              <w:rPr>
                <w:rFonts w:ascii="Arial" w:cs="Arial" w:eastAsia="Arial" w:hAnsi="Arial"/>
                <w:b/>
                <w:bCs/>
                <w:color w:val="1A6B1A"/>
                <w:sz w:val="18"/>
                <w:szCs w:val="18"/>
              </w:rPr>
              <w:t xml:space="preserve">Yes</w:t>
            </w:r>
          </w:p>
        </w:tc>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additional accounts — clean</w:t>
            </w:r>
          </w:p>
        </w:tc>
      </w:tr>
      <w:tr>
        <w:tc>
          <w:tcPr>
            <w:tcW w:type="dxa" w:w="2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Group Policy Creator Owners</w:t>
            </w:r>
          </w:p>
        </w:tc>
        <w:tc>
          <w:tcPr>
            <w:tcW w:type="dxa" w:w="35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 (built-in)</w:t>
            </w:r>
          </w:p>
        </w:tc>
        <w:tc>
          <w:tcPr>
            <w:tcW w:type="dxa" w:w="1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tcPr>
          <w:p>
            <w:pPr>
              <w:jc w:val="center"/>
            </w:pPr>
            <w:r>
              <w:rPr>
                <w:rFonts w:ascii="Arial" w:cs="Arial" w:eastAsia="Arial" w:hAnsi="Arial"/>
                <w:b/>
                <w:bCs/>
                <w:color w:val="1A6B1A"/>
                <w:sz w:val="18"/>
                <w:szCs w:val="18"/>
              </w:rPr>
              <w:t xml:space="preserve">Yes</w:t>
            </w:r>
          </w:p>
        </w:tc>
        <w:tc>
          <w:tcPr>
            <w:tcW w:type="dxa" w:w="22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additional accounts — clean</w:t>
            </w:r>
          </w:p>
        </w:tc>
      </w:tr>
      <w:tr>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A4731"/>
                <w:sz w:val="18"/>
                <w:szCs w:val="18"/>
              </w:rPr>
              <w:t xml:space="preserve">Administrators (local)</w:t>
            </w:r>
          </w:p>
        </w:tc>
        <w:tc>
          <w:tcPr>
            <w:tcW w:type="dxa" w:w="35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 Domain Admins</w:t>
            </w:r>
          </w:p>
        </w:tc>
        <w:tc>
          <w:tcPr>
            <w:tcW w:type="dxa" w:w="1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tcPr>
          <w:p>
            <w:pPr>
              <w:jc w:val="center"/>
            </w:pPr>
            <w:r>
              <w:rPr>
                <w:rFonts w:ascii="Arial" w:cs="Arial" w:eastAsia="Arial" w:hAnsi="Arial"/>
                <w:b/>
                <w:bCs/>
                <w:color w:val="1A6B1A"/>
                <w:sz w:val="18"/>
                <w:szCs w:val="18"/>
              </w:rPr>
              <w:t xml:space="preserve">Yes</w:t>
            </w:r>
          </w:p>
        </w:tc>
        <w:tc>
          <w:tcPr>
            <w:tcW w:type="dxa" w:w="22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Standard default membership</w:t>
            </w:r>
          </w:p>
        </w:tc>
      </w:tr>
    </w:tbl>
    <w:p>
      <w:pPr>
        <w:spacing w:before="80" w:after="80"/>
      </w:pPr>
      <w:r>
        <w:t xml:space="preserve"/>
      </w:r>
    </w:p>
    <w:p>
      <w:pPr>
        <w:pBdr>
          <w:bottom w:val="single" w:color="2E7D52" w:sz="8" w:space="4"/>
        </w:pBdr>
        <w:spacing w:before="300" w:after="100"/>
      </w:pPr>
      <w:r>
        <w:rPr>
          <w:rFonts w:ascii="Arial" w:cs="Arial" w:eastAsia="Arial" w:hAnsi="Arial"/>
          <w:b/>
          <w:bCs/>
          <w:color w:val="1A4731"/>
          <w:sz w:val="26"/>
          <w:szCs w:val="26"/>
        </w:rPr>
        <w:t xml:space="preserve">10. Review Sign-Off</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Role</w:t>
            </w:r>
          </w:p>
        </w:tc>
        <w:tc>
          <w:tcPr>
            <w:tcW w:type="dxa" w:w="24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Name</w:t>
            </w:r>
          </w:p>
        </w:tc>
        <w:tc>
          <w:tcPr>
            <w:tcW w:type="dxa" w:w="200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Date</w:t>
            </w:r>
          </w:p>
        </w:tc>
        <w:tc>
          <w:tcPr>
            <w:tcW w:type="dxa" w:w="2160"/>
            <w:tcBorders>
              <w:top w:val="single" w:color="BBCFBB" w:sz="1"/>
              <w:left w:val="single" w:color="BBCFBB" w:sz="1"/>
              <w:bottom w:val="single" w:color="BBCFBB" w:sz="1"/>
              <w:right w:val="single" w:color="BBCFBB" w:sz="1"/>
            </w:tcBorders>
            <w:shd w:fill="1A4731" w:val="clear"/>
            <w:tcMar>
              <w:top w:type="dxa" w:w="100"/>
              <w:left w:type="dxa" w:w="150"/>
              <w:bottom w:type="dxa" w:w="100"/>
              <w:right w:type="dxa" w:w="150"/>
            </w:tcMar>
            <w:vAlign w:val="center"/>
          </w:tcPr>
          <w:p>
            <w:r>
              <w:rPr>
                <w:rFonts w:ascii="Arial" w:cs="Arial" w:eastAsia="Arial" w:hAnsi="Arial"/>
                <w:b/>
                <w:bCs/>
                <w:color w:val="FFFFFF"/>
                <w:sz w:val="18"/>
                <w:szCs w:val="18"/>
              </w:rPr>
              <w:t xml:space="preserve">Outcome</w:t>
            </w:r>
          </w:p>
        </w:tc>
      </w:tr>
      <w:tr>
        <w:tc>
          <w:tcPr>
            <w:tcW w:type="dxa" w:w="2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Access Reviewer</w:t>
            </w:r>
          </w:p>
        </w:tc>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Lab Administrator</w:t>
            </w:r>
          </w:p>
        </w:tc>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February 28, 2026</w:t>
            </w:r>
          </w:p>
        </w:tc>
        <w:tc>
          <w:tcPr>
            <w:tcW w:type="dxa" w:w="21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E7D52"/>
                <w:sz w:val="18"/>
                <w:szCs w:val="18"/>
              </w:rPr>
              <w:t xml:space="preserve">PASS — 0 Critical, 2 Advisory</w:t>
            </w:r>
          </w:p>
        </w:tc>
      </w:tr>
      <w:tr>
        <w:tc>
          <w:tcPr>
            <w:tcW w:type="dxa" w:w="28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IT / Security Owner</w:t>
            </w:r>
          </w:p>
        </w:tc>
        <w:tc>
          <w:tcPr>
            <w:tcW w:type="dxa" w:w="24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Lab Administrator</w:t>
            </w:r>
          </w:p>
        </w:tc>
        <w:tc>
          <w:tcPr>
            <w:tcW w:type="dxa" w:w="200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February 28, 2026</w:t>
            </w:r>
          </w:p>
        </w:tc>
        <w:tc>
          <w:tcPr>
            <w:tcW w:type="dxa" w:w="2160"/>
            <w:tcBorders>
              <w:top w:val="single" w:color="BBCFBB" w:sz="1"/>
              <w:left w:val="single" w:color="BBCFBB" w:sz="1"/>
              <w:bottom w:val="single" w:color="BBCFBB" w:sz="1"/>
              <w:right w:val="single" w:color="BBCFBB" w:sz="1"/>
            </w:tcBorders>
            <w:shd w:fill="F7FAF8" w:val="clear"/>
            <w:tcMar>
              <w:top w:type="dxa" w:w="80"/>
              <w:left w:type="dxa" w:w="150"/>
              <w:bottom w:type="dxa" w:w="80"/>
              <w:right w:type="dxa" w:w="150"/>
            </w:tcMar>
            <w:vAlign w:val="center"/>
          </w:tcPr>
          <w:p>
            <w:pPr>
              <w:jc w:val="left"/>
            </w:pPr>
            <w:r>
              <w:rPr>
                <w:rFonts w:ascii="Arial" w:cs="Arial" w:eastAsia="Arial" w:hAnsi="Arial"/>
                <w:b w:val="false"/>
                <w:bCs w:val="false"/>
                <w:color w:val="2E7D52"/>
                <w:sz w:val="18"/>
                <w:szCs w:val="18"/>
              </w:rPr>
              <w:t xml:space="preserve">PASS — 0 Critical, 2 Advisory</w:t>
            </w:r>
          </w:p>
        </w:tc>
      </w:tr>
      <w:tr>
        <w:tc>
          <w:tcPr>
            <w:tcW w:type="dxa" w:w="28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Approver</w:t>
            </w:r>
          </w:p>
        </w:tc>
        <w:tc>
          <w:tcPr>
            <w:tcW w:type="dxa" w:w="24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Lab Administrator</w:t>
            </w:r>
          </w:p>
        </w:tc>
        <w:tc>
          <w:tcPr>
            <w:tcW w:type="dxa" w:w="200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February 28, 2026</w:t>
            </w:r>
          </w:p>
        </w:tc>
        <w:tc>
          <w:tcPr>
            <w:tcW w:type="dxa" w:w="2160"/>
            <w:tcBorders>
              <w:top w:val="single" w:color="BBCFBB" w:sz="1"/>
              <w:left w:val="single" w:color="BBCFBB" w:sz="1"/>
              <w:bottom w:val="single" w:color="BBCFBB" w:sz="1"/>
              <w:right w:val="single" w:color="BBCFBB"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E7D52"/>
                <w:sz w:val="18"/>
                <w:szCs w:val="18"/>
              </w:rPr>
              <w:t xml:space="preserve">PASS — 0 Critical, 2 Advisory</w:t>
            </w:r>
          </w:p>
        </w:tc>
      </w:tr>
    </w:tbl>
    <w:p>
      <w:pPr>
        <w:spacing w:before="80" w:after="80"/>
      </w:pPr>
      <w:r>
        <w:t xml:space="preserve"/>
      </w:r>
    </w:p>
    <w:p>
      <w:pPr>
        <w:pBdr>
          <w:top w:val="single" w:color="BBCFBB" w:sz="6" w:space="4"/>
        </w:pBdr>
        <w:spacing w:before="200" w:after="0"/>
        <w:jc w:val="center"/>
      </w:pPr>
      <w:r>
        <w:rPr>
          <w:rFonts w:ascii="Arial" w:cs="Arial" w:eastAsia="Arial" w:hAnsi="Arial"/>
          <w:color w:val="888888"/>
          <w:sz w:val="16"/>
          <w:szCs w:val="16"/>
        </w:rPr>
        <w:t xml:space="preserve">ARR-2026-001  |  AD Group Membership Audit  |  lab.local  |  Phase 11 RBAC  |  February 28,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2" w:sz="6" w:space="4"/>
      </w:pBdr>
      <w:tabs>
        <w:tab w:val="right" w:pos="9026"/>
      </w:tabs>
      <w:spacing w:before="0"/>
    </w:pPr>
    <w:r>
      <w:rPr>
        <w:rFonts w:ascii="Arial" w:cs="Arial" w:eastAsia="Arial" w:hAnsi="Arial"/>
        <w:color w:val="888888"/>
        <w:sz w:val="16"/>
        <w:szCs w:val="16"/>
      </w:rPr>
      <w:t xml:space="preserve">CONFIDENTIAL — LAB USE ONLY  |  RBAC Tiered Admin Model — Phase 11</w:t>
    </w:r>
    <w:r>
      <w:rPr>
        <w:rFonts w:ascii="Arial" w:cs="Arial" w:eastAsia="Arial" w:hAnsi="Arial"/>
        <w:color w:val="888888"/>
        <w:sz w:val="16"/>
        <w:szCs w:val="16"/>
      </w:rPr>
      <w:t xml:space="preserve">	ARR-2026-001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8" w:space="4"/>
      </w:pBdr>
      <w:spacing w:after="0"/>
    </w:pPr>
    <w:r>
      <w:rPr>
        <w:rFonts w:ascii="Arial" w:cs="Arial" w:eastAsia="Arial" w:hAnsi="Arial"/>
        <w:b/>
        <w:bCs/>
        <w:color w:val="1A4731"/>
        <w:sz w:val="18"/>
        <w:szCs w:val="18"/>
      </w:rPr>
      <w:t xml:space="preserve">ACCESS REVIEW REPORT — ARR-2026-001</w:t>
    </w:r>
    <w:r>
      <w:rPr>
        <w:rFonts w:ascii="Arial" w:cs="Arial" w:eastAsia="Arial" w:hAnsi="Arial"/>
        <w:color w:val="666666"/>
        <w:sz w:val="18"/>
        <w:szCs w:val="18"/>
      </w:rPr>
      <w:t xml:space="preserve">   |   lab.local Active Directory   |   Phase 11 RBAC Audit</w:t>
    </w:r>
  </w:p>
  <w:p>
    <w:pPr>
      <w:spacing w:before="80"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2026-02-28T19:52:21.933Z</dcterms:created>
  <dcterms:modified xsi:type="dcterms:W3CDTF">2026-02-28T19:52:21.934Z</dcterms:modified>
</cp:coreProperties>
</file>

<file path=docProps/custom.xml><?xml version="1.0" encoding="utf-8"?>
<Properties xmlns="http://schemas.openxmlformats.org/officeDocument/2006/custom-properties" xmlns:vt="http://schemas.openxmlformats.org/officeDocument/2006/docPropsVTypes"/>
</file>