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ms-word.stylesWithEffects+xml" PartName="/word/stylesWithEffect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 ?>
<Relationships xmlns="http://schemas.openxmlformats.org/package/2006/relationships">
  <Relationship Id="rId1" Target="word/document.xml" Type="http://schemas.openxmlformats.org/officeDocument/2006/relationships/officeDocument"/>
  <Relationship Id="rId2" Target="docProps/app.xml" Type="http://schemas.openxmlformats.org/officeDocument/2006/relationships/extended-properties"/>
  <Relationship Id="rId3" Target="docProps/core.xml" Type="http://schemas.openxmlformats.org/package/2006/relationships/metadata/core-properties"/>
</Relationships>

</file>

<file path=word/document.xml><?xml version="1.0" encoding="utf-8"?>
<w:document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mc:Ignorable="co co-ooxml w14 x14 w15">
  <w:body>
    <w:p w14:paraId="01000000">
      <w:pPr>
        <w:pStyle w:val="Style_1"/>
        <w:spacing w:after="120" w:before="200"/>
        <w:ind/>
      </w:pPr>
      <w:r>
        <w:rPr>
          <w:rFonts w:ascii="Arial" w:hAnsi="Arial"/>
          <w:b w:val="1"/>
          <w:sz w:val="28"/>
        </w:rPr>
        <w:t>Анализ конкурентов Entropiq по состоянию на 07.10.2026</w:t>
      </w:r>
    </w:p>
    <w:tbl>
      <w:tblPr>
        <w:tblStyle w:val="Style_2"/>
        <w:tblW w:type="auto" w:w="0"/>
        <w:tblBorders>
          <w:top w:color="000000" w:sz="4" w:val="single"/>
          <w:left w:color="000000" w:sz="4" w:val="single"/>
          <w:bottom w:color="000000" w:sz="4" w:val="single"/>
          <w:right w:color="000000" w:sz="4" w:val="single"/>
          <w:insideH w:color="000000" w:sz="4" w:val="single"/>
          <w:insideV w:color="000000" w:sz="4" w:val="single"/>
        </w:tblBorders>
        <w:tblLayout w:type="fixed"/>
      </w:tblPr>
      <w:tblGrid>
        <w:gridCol w:w="1500"/>
        <w:gridCol w:w="2300"/>
        <w:gridCol w:w="3100"/>
        <w:gridCol w:w="1800"/>
        <w:gridCol w:w="1700"/>
        <w:gridCol w:w="2560"/>
      </w:tblGrid>
      <w:tr>
        <w:trPr>
          <w:tblHeader/>
        </w:trPr>
        <w:tc>
          <w:tcPr>
            <w:tcW w:type="dxa" w:w="1500"/>
            <w:tcBorders>
              <w:top w:color="BFBFBF" w:sz="4" w:val="single"/>
              <w:left w:color="BFBFBF" w:sz="4" w:val="single"/>
              <w:bottom w:color="BFBFBF" w:sz="4" w:val="single"/>
              <w:right w:color="BFBFBF" w:sz="4" w:val="single"/>
            </w:tcBorders>
            <w:shd w:fill="1F386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 w14:paraId="02000000">
            <w:pPr>
              <w:spacing w:after="40"/>
              <w:ind/>
            </w:pPr>
            <w:r>
              <w:rPr>
                <w:rFonts w:ascii="Arial" w:hAnsi="Arial"/>
                <w:b w:val="1"/>
                <w:color w:val="FFFFFF"/>
                <w:sz w:val="18"/>
              </w:rPr>
              <w:t>Приложение</w:t>
            </w:r>
          </w:p>
        </w:tc>
        <w:tc>
          <w:tcPr>
            <w:tcW w:type="dxa" w:w="2300"/>
            <w:tcBorders>
              <w:top w:color="BFBFBF" w:sz="4" w:val="single"/>
              <w:left w:color="BFBFBF" w:sz="4" w:val="single"/>
              <w:bottom w:color="BFBFBF" w:sz="4" w:val="single"/>
              <w:right w:color="BFBFBF" w:sz="4" w:val="single"/>
            </w:tcBorders>
            <w:shd w:fill="1F386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 w14:paraId="03000000">
            <w:pPr>
              <w:spacing w:after="40"/>
              <w:ind/>
            </w:pPr>
            <w:r>
              <w:rPr>
                <w:rFonts w:ascii="Arial" w:hAnsi="Arial"/>
                <w:b w:val="1"/>
                <w:color w:val="FFFFFF"/>
                <w:sz w:val="18"/>
              </w:rPr>
              <w:t>Цены</w:t>
            </w:r>
          </w:p>
        </w:tc>
        <w:tc>
          <w:tcPr>
            <w:tcW w:type="dxa" w:w="3100"/>
            <w:tcBorders>
              <w:top w:color="BFBFBF" w:sz="4" w:val="single"/>
              <w:left w:color="BFBFBF" w:sz="4" w:val="single"/>
              <w:bottom w:color="BFBFBF" w:sz="4" w:val="single"/>
              <w:right w:color="BFBFBF" w:sz="4" w:val="single"/>
            </w:tcBorders>
            <w:shd w:fill="1F386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 w14:paraId="04000000">
            <w:pPr>
              <w:spacing w:after="40"/>
              <w:ind/>
            </w:pPr>
            <w:r>
              <w:rPr>
                <w:rFonts w:ascii="Arial" w:hAnsi="Arial"/>
                <w:b w:val="1"/>
                <w:color w:val="FFFFFF"/>
                <w:sz w:val="18"/>
              </w:rPr>
              <w:t>Ключевые возможности</w:t>
            </w:r>
          </w:p>
        </w:tc>
        <w:tc>
          <w:tcPr>
            <w:tcW w:type="dxa" w:w="1800"/>
            <w:tcBorders>
              <w:top w:color="BFBFBF" w:sz="4" w:val="single"/>
              <w:left w:color="BFBFBF" w:sz="4" w:val="single"/>
              <w:bottom w:color="BFBFBF" w:sz="4" w:val="single"/>
              <w:right w:color="BFBFBF" w:sz="4" w:val="single"/>
            </w:tcBorders>
            <w:shd w:fill="1F386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 w14:paraId="05000000">
            <w:pPr>
              <w:spacing w:after="40"/>
              <w:ind/>
            </w:pPr>
            <w:r>
              <w:rPr>
                <w:rFonts w:ascii="Arial" w:hAnsi="Arial"/>
                <w:b w:val="1"/>
                <w:color w:val="FFFFFF"/>
                <w:sz w:val="18"/>
              </w:rPr>
              <w:t>Учёт инфляции</w:t>
            </w:r>
          </w:p>
        </w:tc>
        <w:tc>
          <w:tcPr>
            <w:tcW w:type="dxa" w:w="1700"/>
            <w:tcBorders>
              <w:top w:color="BFBFBF" w:sz="4" w:val="single"/>
              <w:left w:color="BFBFBF" w:sz="4" w:val="single"/>
              <w:bottom w:color="BFBFBF" w:sz="4" w:val="single"/>
              <w:right w:color="BFBFBF" w:sz="4" w:val="single"/>
            </w:tcBorders>
            <w:shd w:fill="1F386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 w14:paraId="06000000">
            <w:pPr>
              <w:spacing w:after="40"/>
              <w:ind/>
            </w:pPr>
            <w:r>
              <w:rPr>
                <w:rFonts w:ascii="Arial" w:hAnsi="Arial"/>
                <w:b w:val="1"/>
                <w:color w:val="FFFFFF"/>
                <w:sz w:val="18"/>
              </w:rPr>
              <w:t>Спрос (оценки и пользователи)</w:t>
            </w:r>
          </w:p>
        </w:tc>
        <w:tc>
          <w:tcPr>
            <w:tcW w:type="dxa" w:w="2560"/>
            <w:tcBorders>
              <w:top w:color="BFBFBF" w:sz="4" w:val="single"/>
              <w:left w:color="BFBFBF" w:sz="4" w:val="single"/>
              <w:bottom w:color="BFBFBF" w:sz="4" w:val="single"/>
              <w:right w:color="BFBFBF" w:sz="4" w:val="single"/>
            </w:tcBorders>
            <w:shd w:fill="1F386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 w14:paraId="07000000">
            <w:pPr>
              <w:spacing w:after="40"/>
              <w:ind/>
            </w:pPr>
            <w:r>
              <w:rPr>
                <w:rFonts w:ascii="Arial" w:hAnsi="Arial"/>
                <w:b w:val="1"/>
                <w:color w:val="FFFFFF"/>
                <w:sz w:val="18"/>
              </w:rPr>
              <w:t>Источники</w:t>
            </w:r>
          </w:p>
        </w:tc>
      </w:tr>
      <w:tr>
        <w:tc>
          <w:tcPr>
            <w:tcW w:type="dxa" w:w="1500"/>
            <w:tcBorders>
              <w:top w:color="BFBFBF" w:sz="4" w:val="single"/>
              <w:left w:color="BFBFBF" w:sz="4" w:val="single"/>
              <w:bottom w:color="BFBFBF" w:sz="4" w:val="single"/>
              <w:right w:color="BFBFBF" w:sz="4" w:val="single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 w14:paraId="08000000">
            <w:pPr>
              <w:spacing w:after="40"/>
              <w:ind/>
            </w:pPr>
            <w:r>
              <w:rPr>
                <w:rFonts w:ascii="Arial" w:hAnsi="Arial"/>
                <w:sz w:val="18"/>
              </w:rPr>
              <w:t>Дзен-мани</w:t>
            </w:r>
          </w:p>
        </w:tc>
        <w:tc>
          <w:tcPr>
            <w:tcW w:type="dxa" w:w="2300"/>
            <w:tcBorders>
              <w:top w:color="BFBFBF" w:sz="4" w:val="single"/>
              <w:left w:color="BFBFBF" w:sz="4" w:val="single"/>
              <w:bottom w:color="BFBFBF" w:sz="4" w:val="single"/>
              <w:right w:color="BFBFBF" w:sz="4" w:val="single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 w14:paraId="09000000">
            <w:pPr>
              <w:spacing w:after="40"/>
              <w:ind/>
            </w:pPr>
            <w:r>
              <w:rPr>
                <w:rFonts w:ascii="Arial" w:hAnsi="Arial"/>
                <w:sz w:val="18"/>
              </w:rPr>
              <w:t>Premium: 249 руб./мес, 1 490 руб./год, 2 990 руб. навсегда.</w:t>
            </w:r>
          </w:p>
          <w:p w14:paraId="0A000000">
            <w:pPr>
              <w:spacing w:after="40"/>
              <w:ind/>
            </w:pPr>
            <w:r>
              <w:rPr>
                <w:rFonts w:ascii="Arial" w:hAnsi="Arial"/>
                <w:sz w:val="18"/>
              </w:rPr>
              <w:t>Бесплатно: ручной учёт без синхронизации с банками.</w:t>
            </w:r>
          </w:p>
        </w:tc>
        <w:tc>
          <w:tcPr>
            <w:tcW w:type="dxa" w:w="3100"/>
            <w:tcBorders>
              <w:top w:color="BFBFBF" w:sz="4" w:val="single"/>
              <w:left w:color="BFBFBF" w:sz="4" w:val="single"/>
              <w:bottom w:color="BFBFBF" w:sz="4" w:val="single"/>
              <w:right w:color="BFBFBF" w:sz="4" w:val="single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 w14:paraId="0B000000">
            <w:pPr>
              <w:spacing w:after="40"/>
              <w:ind/>
            </w:pPr>
            <w:r>
              <w:rPr>
                <w:rFonts w:ascii="Arial" w:hAnsi="Arial"/>
                <w:sz w:val="18"/>
              </w:rPr>
              <w:t>Автоматическая синхронизация с 3300+ банков, сканирование чеков по QR, отчёты и планирование бюджета. ИИ-ассистент для анализа финансов.</w:t>
            </w:r>
          </w:p>
        </w:tc>
        <w:tc>
          <w:tcPr>
            <w:tcW w:type="dxa" w:w="1800"/>
            <w:tcBorders>
              <w:top w:color="BFBFBF" w:sz="4" w:val="single"/>
              <w:left w:color="BFBFBF" w:sz="4" w:val="single"/>
              <w:bottom w:color="BFBFBF" w:sz="4" w:val="single"/>
              <w:right w:color="BFBFBF" w:sz="4" w:val="single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 w14:paraId="0C000000">
            <w:pPr>
              <w:spacing w:after="40"/>
              <w:ind/>
            </w:pPr>
            <w:r>
              <w:rPr>
                <w:rFonts w:ascii="Arial" w:hAnsi="Arial"/>
                <w:sz w:val="18"/>
              </w:rPr>
              <w:t>В описании не найден</w:t>
            </w:r>
          </w:p>
        </w:tc>
        <w:tc>
          <w:tcPr>
            <w:tcW w:type="dxa" w:w="1700"/>
            <w:tcBorders>
              <w:top w:color="BFBFBF" w:sz="4" w:val="single"/>
              <w:left w:color="BFBFBF" w:sz="4" w:val="single"/>
              <w:bottom w:color="BFBFBF" w:sz="4" w:val="single"/>
              <w:right w:color="BFBFBF" w:sz="4" w:val="single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 w14:paraId="0D000000">
            <w:pPr>
              <w:spacing w:after="40"/>
              <w:ind/>
            </w:pPr>
            <w:r>
              <w:rPr>
                <w:rFonts w:ascii="Arial" w:hAnsi="Arial"/>
                <w:sz w:val="18"/>
              </w:rPr>
              <w:t>4,5 из 5 (9 800 оценок в App Store РФ).</w:t>
            </w:r>
          </w:p>
          <w:p w14:paraId="0E000000">
            <w:pPr>
              <w:spacing w:after="40"/>
              <w:ind/>
            </w:pPr>
            <w:r>
              <w:rPr>
                <w:rFonts w:ascii="Arial" w:hAnsi="Arial"/>
                <w:sz w:val="18"/>
              </w:rPr>
              <w:t>2 млн пользователей за 14 лет (сайт).</w:t>
            </w:r>
          </w:p>
        </w:tc>
        <w:tc>
          <w:tcPr>
            <w:tcW w:type="dxa" w:w="2560"/>
            <w:tcBorders>
              <w:top w:color="BFBFBF" w:sz="4" w:val="single"/>
              <w:left w:color="BFBFBF" w:sz="4" w:val="single"/>
              <w:bottom w:color="BFBFBF" w:sz="4" w:val="single"/>
              <w:right w:color="BFBFBF" w:sz="4" w:val="single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 w14:paraId="0F000000">
            <w:pPr>
              <w:spacing w:after="40"/>
              <w:ind/>
            </w:pPr>
            <w:r>
              <w:rPr>
                <w:rStyle w:val="Style_3_ch"/>
                <w:rFonts w:ascii="Arial" w:hAnsi="Arial"/>
                <w:color w:val="0563C1"/>
                <w:sz w:val="18"/>
                <w:u w:val="single"/>
              </w:rPr>
              <w:fldChar w:fldCharType="begin"/>
            </w:r>
            <w:r>
              <w:rPr>
                <w:rStyle w:val="Style_3_ch"/>
                <w:rFonts w:ascii="Arial" w:hAnsi="Arial"/>
                <w:color w:val="0563C1"/>
                <w:sz w:val="18"/>
                <w:u w:val="single"/>
              </w:rPr>
              <w:instrText>HYPERLINK "https://zenmoney.ru/"</w:instrText>
            </w:r>
            <w:r>
              <w:rPr>
                <w:rStyle w:val="Style_3_ch"/>
                <w:rFonts w:ascii="Arial" w:hAnsi="Arial"/>
                <w:color w:val="0563C1"/>
                <w:sz w:val="18"/>
                <w:u w:val="single"/>
              </w:rPr>
              <w:fldChar w:fldCharType="separate"/>
            </w:r>
            <w:r>
              <w:rPr>
                <w:rStyle w:val="Style_3_ch"/>
                <w:rFonts w:ascii="Arial" w:hAnsi="Arial"/>
                <w:color w:val="0563C1"/>
                <w:sz w:val="18"/>
                <w:u w:val="single"/>
              </w:rPr>
              <w:t>Сайт</w:t>
            </w:r>
            <w:r>
              <w:rPr>
                <w:rStyle w:val="Style_3_ch"/>
                <w:rFonts w:ascii="Arial" w:hAnsi="Arial"/>
                <w:color w:val="0563C1"/>
                <w:sz w:val="18"/>
                <w:u w:val="single"/>
              </w:rPr>
              <w:fldChar w:fldCharType="end"/>
            </w:r>
          </w:p>
          <w:p w14:paraId="10000000">
            <w:pPr>
              <w:spacing w:after="40"/>
              <w:ind/>
            </w:pPr>
            <w:r>
              <w:rPr>
                <w:rStyle w:val="Style_3_ch"/>
                <w:rFonts w:ascii="Arial" w:hAnsi="Arial"/>
                <w:color w:val="0563C1"/>
                <w:sz w:val="18"/>
                <w:u w:val="single"/>
              </w:rPr>
              <w:fldChar w:fldCharType="begin"/>
            </w:r>
            <w:r>
              <w:rPr>
                <w:rStyle w:val="Style_3_ch"/>
                <w:rFonts w:ascii="Arial" w:hAnsi="Arial"/>
                <w:color w:val="0563C1"/>
                <w:sz w:val="18"/>
                <w:u w:val="single"/>
              </w:rPr>
              <w:instrText>HYPERLINK "https://apps.apple.com/ru/app/id905934786"</w:instrText>
            </w:r>
            <w:r>
              <w:rPr>
                <w:rStyle w:val="Style_3_ch"/>
                <w:rFonts w:ascii="Arial" w:hAnsi="Arial"/>
                <w:color w:val="0563C1"/>
                <w:sz w:val="18"/>
                <w:u w:val="single"/>
              </w:rPr>
              <w:fldChar w:fldCharType="separate"/>
            </w:r>
            <w:r>
              <w:rPr>
                <w:rStyle w:val="Style_3_ch"/>
                <w:rFonts w:ascii="Arial" w:hAnsi="Arial"/>
                <w:color w:val="0563C1"/>
                <w:sz w:val="18"/>
                <w:u w:val="single"/>
              </w:rPr>
              <w:t>App Store</w:t>
            </w:r>
            <w:r>
              <w:rPr>
                <w:rStyle w:val="Style_3_ch"/>
                <w:rFonts w:ascii="Arial" w:hAnsi="Arial"/>
                <w:color w:val="0563C1"/>
                <w:sz w:val="18"/>
                <w:u w:val="single"/>
              </w:rPr>
              <w:fldChar w:fldCharType="end"/>
            </w:r>
          </w:p>
        </w:tc>
      </w:tr>
      <w:tr>
        <w:tc>
          <w:tcPr>
            <w:tcW w:type="dxa" w:w="1500"/>
            <w:tcBorders>
              <w:top w:color="BFBFBF" w:sz="4" w:val="single"/>
              <w:left w:color="BFBFBF" w:sz="4" w:val="single"/>
              <w:bottom w:color="BFBFBF" w:sz="4" w:val="single"/>
              <w:right w:color="BFBFBF" w:sz="4" w:val="single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 w14:paraId="11000000">
            <w:pPr>
              <w:spacing w:after="40"/>
              <w:ind/>
            </w:pPr>
            <w:r>
              <w:rPr>
                <w:rFonts w:ascii="Arial" w:hAnsi="Arial"/>
                <w:sz w:val="18"/>
              </w:rPr>
              <w:t>CoinKeeper</w:t>
            </w:r>
          </w:p>
        </w:tc>
        <w:tc>
          <w:tcPr>
            <w:tcW w:type="dxa" w:w="2300"/>
            <w:tcBorders>
              <w:top w:color="BFBFBF" w:sz="4" w:val="single"/>
              <w:left w:color="BFBFBF" w:sz="4" w:val="single"/>
              <w:bottom w:color="BFBFBF" w:sz="4" w:val="single"/>
              <w:right w:color="BFBFBF" w:sz="4" w:val="single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 w14:paraId="12000000">
            <w:pPr>
              <w:spacing w:after="40"/>
              <w:ind/>
            </w:pPr>
            <w:r>
              <w:rPr>
                <w:rFonts w:ascii="Arial" w:hAnsi="Arial"/>
                <w:sz w:val="18"/>
              </w:rPr>
              <w:t>Бесплатно: до 10 категорий.</w:t>
            </w:r>
          </w:p>
          <w:p w14:paraId="13000000">
            <w:pPr>
              <w:spacing w:after="40"/>
              <w:ind/>
            </w:pPr>
            <w:r>
              <w:rPr>
                <w:rFonts w:ascii="Arial" w:hAnsi="Arial"/>
                <w:sz w:val="18"/>
              </w:rPr>
              <w:t>Platinum: 399 руб./мес, 1 490 руб./год, 2 990 руб. навсегда.</w:t>
            </w:r>
          </w:p>
          <w:p w14:paraId="14000000">
            <w:pPr>
              <w:spacing w:after="40"/>
              <w:ind/>
            </w:pPr>
            <w:r>
              <w:rPr>
                <w:rFonts w:ascii="Arial" w:hAnsi="Arial"/>
                <w:sz w:val="18"/>
              </w:rPr>
              <w:t>Platinum PLUS: 599 руб./мес, 2 490 руб./год, 14 990 руб. навсегда.</w:t>
            </w:r>
          </w:p>
        </w:tc>
        <w:tc>
          <w:tcPr>
            <w:tcW w:type="dxa" w:w="3100"/>
            <w:tcBorders>
              <w:top w:color="BFBFBF" w:sz="4" w:val="single"/>
              <w:left w:color="BFBFBF" w:sz="4" w:val="single"/>
              <w:bottom w:color="BFBFBF" w:sz="4" w:val="single"/>
              <w:right w:color="BFBFBF" w:sz="4" w:val="single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 w14:paraId="15000000">
            <w:pPr>
              <w:spacing w:after="40"/>
              <w:ind/>
            </w:pPr>
            <w:r>
              <w:rPr>
                <w:rFonts w:ascii="Arial" w:hAnsi="Arial"/>
                <w:sz w:val="18"/>
              </w:rPr>
              <w:t>Импорт из 7 российских банков, цели, долги, веб-доступ. В Platinum PLUS: ИИ-ассистент, семейный учёт до 5 человек, учёт инвестиций.</w:t>
            </w:r>
          </w:p>
        </w:tc>
        <w:tc>
          <w:tcPr>
            <w:tcW w:type="dxa" w:w="1800"/>
            <w:tcBorders>
              <w:top w:color="BFBFBF" w:sz="4" w:val="single"/>
              <w:left w:color="BFBFBF" w:sz="4" w:val="single"/>
              <w:bottom w:color="BFBFBF" w:sz="4" w:val="single"/>
              <w:right w:color="BFBFBF" w:sz="4" w:val="single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 w14:paraId="16000000">
            <w:pPr>
              <w:spacing w:after="40"/>
              <w:ind/>
            </w:pPr>
            <w:r>
              <w:rPr>
                <w:rFonts w:ascii="Arial" w:hAnsi="Arial"/>
                <w:sz w:val="18"/>
              </w:rPr>
              <w:t>В описании не найден</w:t>
            </w:r>
          </w:p>
        </w:tc>
        <w:tc>
          <w:tcPr>
            <w:tcW w:type="dxa" w:w="1700"/>
            <w:tcBorders>
              <w:top w:color="BFBFBF" w:sz="4" w:val="single"/>
              <w:left w:color="BFBFBF" w:sz="4" w:val="single"/>
              <w:bottom w:color="BFBFBF" w:sz="4" w:val="single"/>
              <w:right w:color="BFBFBF" w:sz="4" w:val="single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 w14:paraId="17000000">
            <w:pPr>
              <w:spacing w:after="40"/>
              <w:ind/>
            </w:pPr>
            <w:r>
              <w:rPr>
                <w:rFonts w:ascii="Arial" w:hAnsi="Arial"/>
                <w:sz w:val="18"/>
              </w:rPr>
              <w:t>Публичных данных о числе пользователей на сайте не найдено.</w:t>
            </w:r>
          </w:p>
        </w:tc>
        <w:tc>
          <w:tcPr>
            <w:tcW w:type="dxa" w:w="2560"/>
            <w:tcBorders>
              <w:top w:color="BFBFBF" w:sz="4" w:val="single"/>
              <w:left w:color="BFBFBF" w:sz="4" w:val="single"/>
              <w:bottom w:color="BFBFBF" w:sz="4" w:val="single"/>
              <w:right w:color="BFBFBF" w:sz="4" w:val="single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 w14:paraId="18000000">
            <w:pPr>
              <w:spacing w:after="40"/>
              <w:ind/>
            </w:pPr>
            <w:r>
              <w:rPr>
                <w:rStyle w:val="Style_3_ch"/>
                <w:rFonts w:ascii="Arial" w:hAnsi="Arial"/>
                <w:color w:val="0563C1"/>
                <w:sz w:val="18"/>
                <w:u w:val="single"/>
              </w:rPr>
              <w:fldChar w:fldCharType="begin"/>
            </w:r>
            <w:r>
              <w:rPr>
                <w:rStyle w:val="Style_3_ch"/>
                <w:rFonts w:ascii="Arial" w:hAnsi="Arial"/>
                <w:color w:val="0563C1"/>
                <w:sz w:val="18"/>
                <w:u w:val="single"/>
              </w:rPr>
              <w:instrText>HYPERLINK "https://coinkeeper.me/"</w:instrText>
            </w:r>
            <w:r>
              <w:rPr>
                <w:rStyle w:val="Style_3_ch"/>
                <w:rFonts w:ascii="Arial" w:hAnsi="Arial"/>
                <w:color w:val="0563C1"/>
                <w:sz w:val="18"/>
                <w:u w:val="single"/>
              </w:rPr>
              <w:fldChar w:fldCharType="separate"/>
            </w:r>
            <w:r>
              <w:rPr>
                <w:rStyle w:val="Style_3_ch"/>
                <w:rFonts w:ascii="Arial" w:hAnsi="Arial"/>
                <w:color w:val="0563C1"/>
                <w:sz w:val="18"/>
                <w:u w:val="single"/>
              </w:rPr>
              <w:t>Сайт и тарифы</w:t>
            </w:r>
            <w:r>
              <w:rPr>
                <w:rStyle w:val="Style_3_ch"/>
                <w:rFonts w:ascii="Arial" w:hAnsi="Arial"/>
                <w:color w:val="0563C1"/>
                <w:sz w:val="18"/>
                <w:u w:val="single"/>
              </w:rPr>
              <w:fldChar w:fldCharType="end"/>
            </w:r>
          </w:p>
        </w:tc>
      </w:tr>
      <w:tr>
        <w:tc>
          <w:tcPr>
            <w:tcW w:type="dxa" w:w="1500"/>
            <w:tcBorders>
              <w:top w:color="BFBFBF" w:sz="4" w:val="single"/>
              <w:left w:color="BFBFBF" w:sz="4" w:val="single"/>
              <w:bottom w:color="BFBFBF" w:sz="4" w:val="single"/>
              <w:right w:color="BFBFBF" w:sz="4" w:val="single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 w14:paraId="19000000">
            <w:pPr>
              <w:spacing w:after="40"/>
              <w:ind/>
            </w:pPr>
            <w:r>
              <w:rPr>
                <w:rFonts w:ascii="Arial" w:hAnsi="Arial"/>
                <w:sz w:val="18"/>
              </w:rPr>
              <w:t>Wallet (BudgetBakers)</w:t>
            </w:r>
          </w:p>
        </w:tc>
        <w:tc>
          <w:tcPr>
            <w:tcW w:type="dxa" w:w="2300"/>
            <w:tcBorders>
              <w:top w:color="BFBFBF" w:sz="4" w:val="single"/>
              <w:left w:color="BFBFBF" w:sz="4" w:val="single"/>
              <w:bottom w:color="BFBFBF" w:sz="4" w:val="single"/>
              <w:right w:color="BFBFBF" w:sz="4" w:val="single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 w14:paraId="1A000000">
            <w:pPr>
              <w:spacing w:after="40"/>
              <w:ind/>
            </w:pPr>
            <w:r>
              <w:rPr>
                <w:rFonts w:ascii="Arial" w:hAnsi="Arial"/>
                <w:sz w:val="18"/>
              </w:rPr>
              <w:t>Premium: 499 руб./мес, 2 290 руб./год, 4 490 руб. на 3 года, 3 990 руб. навсегда.</w:t>
            </w:r>
          </w:p>
        </w:tc>
        <w:tc>
          <w:tcPr>
            <w:tcW w:type="dxa" w:w="3100"/>
            <w:tcBorders>
              <w:top w:color="BFBFBF" w:sz="4" w:val="single"/>
              <w:left w:color="BFBFBF" w:sz="4" w:val="single"/>
              <w:bottom w:color="BFBFBF" w:sz="4" w:val="single"/>
              <w:right w:color="BFBFBF" w:sz="4" w:val="single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 w14:paraId="1B000000">
            <w:pPr>
              <w:spacing w:after="40"/>
              <w:ind/>
            </w:pPr>
            <w:r>
              <w:rPr>
                <w:rFonts w:ascii="Arial" w:hAnsi="Arial"/>
                <w:sz w:val="18"/>
              </w:rPr>
              <w:t>Синхронизация с 4000+ банков мира, бюджеты, портфель инвестиций. По отзывам пользователей, российские банки не подключаются с 2022 года.</w:t>
            </w:r>
          </w:p>
        </w:tc>
        <w:tc>
          <w:tcPr>
            <w:tcW w:type="dxa" w:w="1800"/>
            <w:tcBorders>
              <w:top w:color="BFBFBF" w:sz="4" w:val="single"/>
              <w:left w:color="BFBFBF" w:sz="4" w:val="single"/>
              <w:bottom w:color="BFBFBF" w:sz="4" w:val="single"/>
              <w:right w:color="BFBFBF" w:sz="4" w:val="single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 w14:paraId="1C000000">
            <w:pPr>
              <w:spacing w:after="40"/>
              <w:ind/>
            </w:pPr>
            <w:r>
              <w:rPr>
                <w:rFonts w:ascii="Arial" w:hAnsi="Arial"/>
                <w:sz w:val="18"/>
              </w:rPr>
              <w:t>В описании не найден</w:t>
            </w:r>
          </w:p>
        </w:tc>
        <w:tc>
          <w:tcPr>
            <w:tcW w:type="dxa" w:w="1700"/>
            <w:tcBorders>
              <w:top w:color="BFBFBF" w:sz="4" w:val="single"/>
              <w:left w:color="BFBFBF" w:sz="4" w:val="single"/>
              <w:bottom w:color="BFBFBF" w:sz="4" w:val="single"/>
              <w:right w:color="BFBFBF" w:sz="4" w:val="single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 w14:paraId="1D000000">
            <w:pPr>
              <w:spacing w:after="40"/>
              <w:ind/>
            </w:pPr>
            <w:r>
              <w:rPr>
                <w:rFonts w:ascii="Arial" w:hAnsi="Arial"/>
                <w:sz w:val="18"/>
              </w:rPr>
              <w:t>4,1 из 5 (2 000 оценок в App Store РФ).</w:t>
            </w:r>
          </w:p>
        </w:tc>
        <w:tc>
          <w:tcPr>
            <w:tcW w:type="dxa" w:w="2560"/>
            <w:tcBorders>
              <w:top w:color="BFBFBF" w:sz="4" w:val="single"/>
              <w:left w:color="BFBFBF" w:sz="4" w:val="single"/>
              <w:bottom w:color="BFBFBF" w:sz="4" w:val="single"/>
              <w:right w:color="BFBFBF" w:sz="4" w:val="single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 w14:paraId="1E000000">
            <w:pPr>
              <w:spacing w:after="40"/>
              <w:ind/>
            </w:pPr>
            <w:r>
              <w:rPr>
                <w:rStyle w:val="Style_3_ch"/>
                <w:rFonts w:ascii="Arial" w:hAnsi="Arial"/>
                <w:color w:val="0563C1"/>
                <w:sz w:val="18"/>
                <w:u w:val="single"/>
              </w:rPr>
              <w:fldChar w:fldCharType="begin"/>
            </w:r>
            <w:r>
              <w:rPr>
                <w:rStyle w:val="Style_3_ch"/>
                <w:rFonts w:ascii="Arial" w:hAnsi="Arial"/>
                <w:color w:val="0563C1"/>
                <w:sz w:val="18"/>
                <w:u w:val="single"/>
              </w:rPr>
              <w:instrText>HYPERLINK "https://apps.apple.com/ru/app/id1032467659"</w:instrText>
            </w:r>
            <w:r>
              <w:rPr>
                <w:rStyle w:val="Style_3_ch"/>
                <w:rFonts w:ascii="Arial" w:hAnsi="Arial"/>
                <w:color w:val="0563C1"/>
                <w:sz w:val="18"/>
                <w:u w:val="single"/>
              </w:rPr>
              <w:fldChar w:fldCharType="separate"/>
            </w:r>
            <w:r>
              <w:rPr>
                <w:rStyle w:val="Style_3_ch"/>
                <w:rFonts w:ascii="Arial" w:hAnsi="Arial"/>
                <w:color w:val="0563C1"/>
                <w:sz w:val="18"/>
                <w:u w:val="single"/>
              </w:rPr>
              <w:t>App Store</w:t>
            </w:r>
            <w:r>
              <w:rPr>
                <w:rStyle w:val="Style_3_ch"/>
                <w:rFonts w:ascii="Arial" w:hAnsi="Arial"/>
                <w:color w:val="0563C1"/>
                <w:sz w:val="18"/>
                <w:u w:val="single"/>
              </w:rPr>
              <w:fldChar w:fldCharType="end"/>
            </w:r>
          </w:p>
        </w:tc>
      </w:tr>
      <w:tr>
        <w:tc>
          <w:tcPr>
            <w:tcW w:type="dxa" w:w="1500"/>
            <w:tcBorders>
              <w:top w:color="BFBFBF" w:sz="4" w:val="single"/>
              <w:left w:color="BFBFBF" w:sz="4" w:val="single"/>
              <w:bottom w:color="BFBFBF" w:sz="4" w:val="single"/>
              <w:right w:color="BFBFBF" w:sz="4" w:val="single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 w14:paraId="1F000000">
            <w:pPr>
              <w:spacing w:after="40"/>
              <w:ind/>
            </w:pPr>
            <w:r>
              <w:rPr>
                <w:rFonts w:ascii="Arial" w:hAnsi="Arial"/>
                <w:sz w:val="18"/>
              </w:rPr>
              <w:t>Monefy</w:t>
            </w:r>
          </w:p>
        </w:tc>
        <w:tc>
          <w:tcPr>
            <w:tcW w:type="dxa" w:w="2300"/>
            <w:tcBorders>
              <w:top w:color="BFBFBF" w:sz="4" w:val="single"/>
              <w:left w:color="BFBFBF" w:sz="4" w:val="single"/>
              <w:bottom w:color="BFBFBF" w:sz="4" w:val="single"/>
              <w:right w:color="BFBFBF" w:sz="4" w:val="single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 w14:paraId="20000000">
            <w:pPr>
              <w:spacing w:after="40"/>
              <w:ind/>
            </w:pPr>
            <w:r>
              <w:rPr>
                <w:rFonts w:ascii="Arial" w:hAnsi="Arial"/>
                <w:sz w:val="18"/>
              </w:rPr>
              <w:t>Бесплатно с покупками внутри приложения: Premium 3 790 руб. и 4 990 руб..</w:t>
            </w:r>
          </w:p>
        </w:tc>
        <w:tc>
          <w:tcPr>
            <w:tcW w:type="dxa" w:w="3100"/>
            <w:tcBorders>
              <w:top w:color="BFBFBF" w:sz="4" w:val="single"/>
              <w:left w:color="BFBFBF" w:sz="4" w:val="single"/>
              <w:bottom w:color="BFBFBF" w:sz="4" w:val="single"/>
              <w:right w:color="BFBFBF" w:sz="4" w:val="single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 w14:paraId="21000000">
            <w:pPr>
              <w:spacing w:after="40"/>
              <w:ind/>
            </w:pPr>
            <w:r>
              <w:rPr>
                <w:rFonts w:ascii="Arial" w:hAnsi="Arial"/>
                <w:sz w:val="18"/>
              </w:rPr>
              <w:t>Ввод операции в одно действие, синхронизация через Google Drive и Dropbox, несколько счетов и валют, повторяющиеся операции. Целей и ИИ нет.</w:t>
            </w:r>
          </w:p>
        </w:tc>
        <w:tc>
          <w:tcPr>
            <w:tcW w:type="dxa" w:w="1800"/>
            <w:tcBorders>
              <w:top w:color="BFBFBF" w:sz="4" w:val="single"/>
              <w:left w:color="BFBFBF" w:sz="4" w:val="single"/>
              <w:bottom w:color="BFBFBF" w:sz="4" w:val="single"/>
              <w:right w:color="BFBFBF" w:sz="4" w:val="single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 w14:paraId="22000000">
            <w:pPr>
              <w:spacing w:after="40"/>
              <w:ind/>
            </w:pPr>
            <w:r>
              <w:rPr>
                <w:rFonts w:ascii="Arial" w:hAnsi="Arial"/>
                <w:sz w:val="18"/>
              </w:rPr>
              <w:t>В описании не найден</w:t>
            </w:r>
          </w:p>
        </w:tc>
        <w:tc>
          <w:tcPr>
            <w:tcW w:type="dxa" w:w="1700"/>
            <w:tcBorders>
              <w:top w:color="BFBFBF" w:sz="4" w:val="single"/>
              <w:left w:color="BFBFBF" w:sz="4" w:val="single"/>
              <w:bottom w:color="BFBFBF" w:sz="4" w:val="single"/>
              <w:right w:color="BFBFBF" w:sz="4" w:val="single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 w14:paraId="23000000">
            <w:pPr>
              <w:spacing w:after="40"/>
              <w:ind/>
            </w:pPr>
            <w:r>
              <w:rPr>
                <w:rFonts w:ascii="Arial" w:hAnsi="Arial"/>
                <w:sz w:val="18"/>
              </w:rPr>
              <w:t>4,6 из 5 (14 000 оценок в App Store РФ).</w:t>
            </w:r>
          </w:p>
        </w:tc>
        <w:tc>
          <w:tcPr>
            <w:tcW w:type="dxa" w:w="2560"/>
            <w:tcBorders>
              <w:top w:color="BFBFBF" w:sz="4" w:val="single"/>
              <w:left w:color="BFBFBF" w:sz="4" w:val="single"/>
              <w:bottom w:color="BFBFBF" w:sz="4" w:val="single"/>
              <w:right w:color="BFBFBF" w:sz="4" w:val="single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 w14:paraId="24000000">
            <w:pPr>
              <w:spacing w:after="40"/>
              <w:ind/>
            </w:pPr>
            <w:r>
              <w:rPr>
                <w:rStyle w:val="Style_3_ch"/>
                <w:rFonts w:ascii="Arial" w:hAnsi="Arial"/>
                <w:color w:val="0563C1"/>
                <w:sz w:val="18"/>
                <w:u w:val="single"/>
              </w:rPr>
              <w:fldChar w:fldCharType="begin"/>
            </w:r>
            <w:r>
              <w:rPr>
                <w:rStyle w:val="Style_3_ch"/>
                <w:rFonts w:ascii="Arial" w:hAnsi="Arial"/>
                <w:color w:val="0563C1"/>
                <w:sz w:val="18"/>
                <w:u w:val="single"/>
              </w:rPr>
              <w:instrText>HYPERLINK "https://apps.apple.com/ru/app/1212024409"</w:instrText>
            </w:r>
            <w:r>
              <w:rPr>
                <w:rStyle w:val="Style_3_ch"/>
                <w:rFonts w:ascii="Arial" w:hAnsi="Arial"/>
                <w:color w:val="0563C1"/>
                <w:sz w:val="18"/>
                <w:u w:val="single"/>
              </w:rPr>
              <w:fldChar w:fldCharType="separate"/>
            </w:r>
            <w:r>
              <w:rPr>
                <w:rStyle w:val="Style_3_ch"/>
                <w:rFonts w:ascii="Arial" w:hAnsi="Arial"/>
                <w:color w:val="0563C1"/>
                <w:sz w:val="18"/>
                <w:u w:val="single"/>
              </w:rPr>
              <w:t>App Store</w:t>
            </w:r>
            <w:r>
              <w:rPr>
                <w:rStyle w:val="Style_3_ch"/>
                <w:rFonts w:ascii="Arial" w:hAnsi="Arial"/>
                <w:color w:val="0563C1"/>
                <w:sz w:val="18"/>
                <w:u w:val="single"/>
              </w:rPr>
              <w:fldChar w:fldCharType="end"/>
            </w:r>
          </w:p>
          <w:p w14:paraId="25000000">
            <w:pPr>
              <w:spacing w:after="40"/>
              <w:ind/>
            </w:pPr>
            <w:r>
              <w:rPr>
                <w:rStyle w:val="Style_3_ch"/>
                <w:rFonts w:ascii="Arial" w:hAnsi="Arial"/>
                <w:color w:val="0563C1"/>
                <w:sz w:val="18"/>
                <w:u w:val="single"/>
              </w:rPr>
              <w:fldChar w:fldCharType="begin"/>
            </w:r>
            <w:r>
              <w:rPr>
                <w:rStyle w:val="Style_3_ch"/>
                <w:rFonts w:ascii="Arial" w:hAnsi="Arial"/>
                <w:color w:val="0563C1"/>
                <w:sz w:val="18"/>
                <w:u w:val="single"/>
              </w:rPr>
              <w:instrText>HYPERLINK "https://monefy.me/"</w:instrText>
            </w:r>
            <w:r>
              <w:rPr>
                <w:rStyle w:val="Style_3_ch"/>
                <w:rFonts w:ascii="Arial" w:hAnsi="Arial"/>
                <w:color w:val="0563C1"/>
                <w:sz w:val="18"/>
                <w:u w:val="single"/>
              </w:rPr>
              <w:fldChar w:fldCharType="separate"/>
            </w:r>
            <w:r>
              <w:rPr>
                <w:rStyle w:val="Style_3_ch"/>
                <w:rFonts w:ascii="Arial" w:hAnsi="Arial"/>
                <w:color w:val="0563C1"/>
                <w:sz w:val="18"/>
                <w:u w:val="single"/>
              </w:rPr>
              <w:t>Сайт</w:t>
            </w:r>
            <w:r>
              <w:rPr>
                <w:rStyle w:val="Style_3_ch"/>
                <w:rFonts w:ascii="Arial" w:hAnsi="Arial"/>
                <w:color w:val="0563C1"/>
                <w:sz w:val="18"/>
                <w:u w:val="single"/>
              </w:rPr>
              <w:fldChar w:fldCharType="end"/>
            </w:r>
          </w:p>
        </w:tc>
      </w:tr>
      <w:tr>
        <w:tc>
          <w:tcPr>
            <w:tcW w:type="dxa" w:w="1500"/>
            <w:tcBorders>
              <w:top w:color="BFBFBF" w:sz="4" w:val="single"/>
              <w:left w:color="BFBFBF" w:sz="4" w:val="single"/>
              <w:bottom w:color="BFBFBF" w:sz="4" w:val="single"/>
              <w:right w:color="BFBFBF" w:sz="4" w:val="single"/>
            </w:tcBorders>
            <w:shd w:fill="E2EFD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 w14:paraId="26000000">
            <w:pPr>
              <w:spacing w:after="40"/>
              <w:ind/>
            </w:pPr>
            <w:r>
              <w:rPr>
                <w:rFonts w:ascii="Arial" w:hAnsi="Arial"/>
                <w:sz w:val="18"/>
              </w:rPr>
              <w:t>Entropiq</w:t>
            </w:r>
          </w:p>
        </w:tc>
        <w:tc>
          <w:tcPr>
            <w:tcW w:type="dxa" w:w="2300"/>
            <w:tcBorders>
              <w:top w:color="BFBFBF" w:sz="4" w:val="single"/>
              <w:left w:color="BFBFBF" w:sz="4" w:val="single"/>
              <w:bottom w:color="BFBFBF" w:sz="4" w:val="single"/>
              <w:right w:color="BFBFBF" w:sz="4" w:val="single"/>
            </w:tcBorders>
            <w:shd w:fill="E2EFD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 w14:paraId="27000000">
            <w:pPr>
              <w:spacing w:after="40"/>
              <w:ind/>
            </w:pPr>
            <w:r>
              <w:rPr>
                <w:rFonts w:ascii="Arial" w:hAnsi="Arial"/>
                <w:sz w:val="18"/>
              </w:rPr>
              <w:t>Free: 50 операций в месяц, 1 цель. Premium: 99 руб./мес, 590 руб./год.</w:t>
            </w:r>
          </w:p>
        </w:tc>
        <w:tc>
          <w:tcPr>
            <w:tcW w:type="dxa" w:w="3100"/>
            <w:tcBorders>
              <w:top w:color="BFBFBF" w:sz="4" w:val="single"/>
              <w:left w:color="BFBFBF" w:sz="4" w:val="single"/>
              <w:bottom w:color="BFBFBF" w:sz="4" w:val="single"/>
              <w:right w:color="BFBFBF" w:sz="4" w:val="single"/>
            </w:tcBorders>
            <w:shd w:fill="E2EFD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 w14:paraId="28000000">
            <w:pPr>
              <w:spacing w:after="40"/>
              <w:ind/>
            </w:pPr>
            <w:r>
              <w:rPr>
                <w:rFonts w:ascii="Arial" w:hAnsi="Arial"/>
                <w:sz w:val="18"/>
              </w:rPr>
              <w:t>Реальная покупательная способность по ИПЦ Росстата, личная инфляция, цели с учётом инфляции, советы на основе правил и GigaChat, экспорт PDF и Excel.</w:t>
            </w:r>
          </w:p>
        </w:tc>
        <w:tc>
          <w:tcPr>
            <w:tcW w:type="dxa" w:w="1800"/>
            <w:tcBorders>
              <w:top w:color="BFBFBF" w:sz="4" w:val="single"/>
              <w:left w:color="BFBFBF" w:sz="4" w:val="single"/>
              <w:bottom w:color="BFBFBF" w:sz="4" w:val="single"/>
              <w:right w:color="BFBFBF" w:sz="4" w:val="single"/>
            </w:tcBorders>
            <w:shd w:fill="E2EFD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 w14:paraId="29000000">
            <w:pPr>
              <w:spacing w:after="40"/>
              <w:ind/>
            </w:pPr>
            <w:r>
              <w:rPr>
                <w:rFonts w:ascii="Arial" w:hAnsi="Arial"/>
                <w:sz w:val="18"/>
              </w:rPr>
              <w:t>Да</w:t>
            </w:r>
          </w:p>
        </w:tc>
        <w:tc>
          <w:tcPr>
            <w:tcW w:type="dxa" w:w="1700"/>
            <w:tcBorders>
              <w:top w:color="BFBFBF" w:sz="4" w:val="single"/>
              <w:left w:color="BFBFBF" w:sz="4" w:val="single"/>
              <w:bottom w:color="BFBFBF" w:sz="4" w:val="single"/>
              <w:right w:color="BFBFBF" w:sz="4" w:val="single"/>
            </w:tcBorders>
            <w:shd w:fill="E2EFD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 w14:paraId="2A000000">
            <w:pPr>
              <w:spacing w:after="40"/>
              <w:ind/>
            </w:pPr>
            <w:r>
              <w:rPr>
                <w:rFonts w:ascii="Arial" w:hAnsi="Arial"/>
                <w:sz w:val="18"/>
              </w:rPr>
              <w:t>Прошло внутреннее тестирование; альфа с внешними пользователями впереди.</w:t>
            </w:r>
          </w:p>
        </w:tc>
        <w:tc>
          <w:tcPr>
            <w:tcW w:type="dxa" w:w="2560"/>
            <w:tcBorders>
              <w:top w:color="BFBFBF" w:sz="4" w:val="single"/>
              <w:left w:color="BFBFBF" w:sz="4" w:val="single"/>
              <w:bottom w:color="BFBFBF" w:sz="4" w:val="single"/>
              <w:right w:color="BFBFBF" w:sz="4" w:val="single"/>
            </w:tcBorders>
            <w:shd w:fill="E2EFD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 w14:paraId="2B000000">
            <w:pPr>
              <w:spacing w:after="40"/>
              <w:ind/>
            </w:pPr>
            <w:r>
              <w:t>-</w:t>
            </w:r>
          </w:p>
        </w:tc>
      </w:tr>
    </w:tbl>
    <w:p w14:paraId="2C000000">
      <w:pPr>
        <w:spacing w:after="80"/>
        <w:ind/>
      </w:pPr>
    </w:p>
    <w:sectPr>
      <w:pgSz w:h="11906" w:orient="landscape" w:w="16838"/>
      <w:pgMar w:bottom="900" w:footer="708" w:gutter="0" w:header="708" w:left="900" w:right="900" w:top="900"/>
    </w:sectPr>
  </w:body>
</w:document>
</file>

<file path=word/fontTable.xml><?xml version="1.0" encoding="utf-8"?>
<w:fonts xmlns:w="http://schemas.openxmlformats.org/wordprocessingml/2006/main">
  <w:font w:name="Cambria">
    <w:panose1 w:val="02040503050406030204"/>
    <w:charset w:val="00"/>
    <w:family w:val="auto"/>
    <w:pitch w:val="variable"/>
    <w:sig w:csb0="0000019F" w:csb1="00000000" w:usb0="E00002FF" w:usb1="400004FF" w:usb2="00000000" w:usb3="00000000"/>
  </w:font>
  <w:font w:name="ＭＳ 明朝">
    <w:panose1 w:val="00000000000000000000"/>
    <w:charset w:val="80"/>
    <w:family w:val="roman"/>
    <w:notTrueType/>
    <w:pitch w:val="fixed"/>
    <w:sig w:csb0="00020000" w:csb1="00000000" w:usb0="00000001" w:usb1="08070000" w:usb2="00000010" w:usb3="00000000"/>
  </w:font>
  <w:font w:name="Times New Roman">
    <w:panose1 w:val="02020603050405020304"/>
    <w:charset w:val="00"/>
    <w:family w:val="auto"/>
    <w:pitch w:val="variable"/>
    <w:sig w:csb0="00000001" w:csb1="00000000" w:usb0="00000003" w:usb1="00000000" w:usb2="00000000" w:usb3="00000000"/>
  </w:font>
  <w:font w:name="Calibri">
    <w:panose1 w:val="020F0502020204030204"/>
    <w:charset w:val="00"/>
    <w:family w:val="auto"/>
    <w:pitch w:val="variable"/>
    <w:sig w:csb0="0000019F" w:csb1="00000000" w:usb0="E10002FF" w:usb1="4000ACFF" w:usb2="00000009" w:usb3="00000000"/>
  </w:font>
  <w:font w:name="ＭＳ ゴシック">
    <w:panose1 w:val="00000000000000000000"/>
    <w:charset w:val="80"/>
    <w:family w:val="modern"/>
    <w:notTrueType/>
    <w:pitch w:val="fixed"/>
    <w:sig w:csb0="00020000" w:csb1="00000000" w:usb0="00000001" w:usb1="08070000" w:usb2="00000010" w:usb3="00000000"/>
  </w:font>
  <w:font w:name="Consolas">
    <w:panose1 w:val="020B0609020204030204"/>
    <w:charset w:val="00"/>
    <w:family w:val="auto"/>
    <w:pitch w:val="variable"/>
    <w:sig w:csb0="0000019F" w:csb1="00000000" w:usb0="E10002FF" w:usb1="4000FCFF" w:usb2="00000009" w:usb3="00000000"/>
  </w:font>
  <w:font w:name="Arial">
    <w:panose1 w:val="020B0604020202020204"/>
    <w:charset w:val="00"/>
    <w:family w:val="auto"/>
    <w:pitch w:val="variable"/>
    <w:sig w:csb0="00000001" w:csb1="00000000" w:usb0="00000003" w:usb1="00000000" w:usb2="00000000" w:usb3="00000000"/>
  </w:font>
</w:fonts>
</file>

<file path=word/settings.xml><?xml version="1.0" encoding="utf-8"?>
<w:settings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mc:Ignorable="co co-ooxml w14 x14 w15">
  <w:defaultTabStop w:val="720"/>
  <w:compat>
    <w:compatSetting w:name="compatibilityMode" w:uri="http://schemas.microsoft.com/office/word" w:val="15"/>
  </w:compat>
  <w:clrSchemeMapping w:accent1="accent1" w:accent2="accent2" w:accent3="accent3" w:accent4="accent4" w:accent5="accent5" w:accent6="accent6" w:bg1="light1" w:bg2="light2" w:followedHyperlink="followedHyperlink" w:hyperlink="hyperlink" w:t1="dark1" w:t2="dark2"/>
</w:settings>
</file>

<file path=word/styles.xml><?xml version="1.0" encoding="utf-8"?>
<w:styles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mc:Ignorable="co co-ooxml w14 x14 w15">
  <w:docDefaults>
    <w:rPrDefault>
      <w:rPr>
        <w:rFonts w:ascii="Arial" w:hAnsi="Arial"/>
        <w:color w:val="000000"/>
        <w:spacing w:val="0"/>
        <w:sz w:val="20"/>
      </w:rPr>
    </w:rPrDefault>
    <w:pPrDefault>
      <w:pPr>
        <w:spacing w:after="0" w:before="0" w:line="240" w:lineRule="auto"/>
        <w:ind w:firstLine="0" w:left="0" w:right="0"/>
        <w:jc w:val="left"/>
      </w:pPr>
    </w:pPrDefault>
  </w:docDefaults>
  <w:latentStyles w:count="25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semiHidden="0" w:uiPriority="9" w:unhideWhenUsed="0"/>
    <w:lsdException w:name="heading 3" w:qFormat="1" w:semiHidden="0" w:uiPriority="9" w:unhideWhenUsed="0"/>
    <w:lsdException w:name="heading 4" w:qFormat="1" w:semiHidden="0" w:uiPriority="9" w:unhideWhenUsed="0"/>
    <w:lsdException w:name="heading 5" w:qFormat="1" w:semiHidden="0" w:uiPriority="9" w:unhideWhenUsed="0"/>
    <w:lsdException w:name="heading 6" w:qFormat="1" w:semiHidden="0" w:uiPriority="9" w:unhideWhenUsed="0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Title" w:qFormat="1" w:semiHidden="0" w:uiPriority="10" w:unhideWhenUsed="0"/>
    <w:lsdException w:name="Subtitle" w:qFormat="1" w:semiHidden="0" w:uiPriority="11" w:unhideWhenUsed="0"/>
    <w:lsdException w:name="Header and Footer" w:qFormat="0" w:semiHidden="0" w:unhideWhenUsed="0"/>
    <w:lsdException w:name="Footnote" w:qFormat="0" w:semiHidden="0" w:unhideWhenUsed="0"/>
    <w:lsdException w:name="Endnote" w:qFormat="0" w:semiHidden="0" w:unhideWhenUsed="0"/>
    <w:lsdException w:name="toc 1" w:qFormat="0" w:semiHidden="0" w:uiPriority="39" w:unhideWhenUsed="0"/>
    <w:lsdException w:name="toc 2" w:qFormat="0" w:semiHidden="0" w:uiPriority="39" w:unhideWhenUsed="0"/>
    <w:lsdException w:name="toc 3" w:qFormat="0" w:semiHidden="0" w:uiPriority="39" w:unhideWhenUsed="0"/>
    <w:lsdException w:name="toc 4" w:qFormat="0" w:semiHidden="0" w:uiPriority="39" w:unhideWhenUsed="0"/>
    <w:lsdException w:name="toc 5" w:qFormat="0" w:semiHidden="0" w:uiPriority="39" w:unhideWhenUsed="0"/>
    <w:lsdException w:name="toc 6" w:qFormat="0" w:semiHidden="0" w:uiPriority="39" w:unhideWhenUsed="0"/>
    <w:lsdException w:name="toc 7" w:qFormat="0" w:semiHidden="0" w:uiPriority="39" w:unhideWhenUsed="0"/>
    <w:lsdException w:name="toc 8" w:qFormat="0" w:semiHidden="0" w:uiPriority="39" w:unhideWhenUsed="0"/>
    <w:lsdException w:name="toc 9" w:qFormat="0" w:semiHidden="0" w:uiPriority="39" w:unhideWhenUsed="0"/>
    <w:lsdException w:name="Hyperlink" w:qFormat="0" w:semiHidden="0" w:unhideWhenUsed="0"/>
  </w:latentStyles>
  <w:style w:default="1" w:styleId="Style_4" w:type="paragraph">
    <w:name w:val="Normal"/>
    <w:link w:val="Style_4_ch"/>
    <w:uiPriority w:val="0"/>
    <w:qFormat/>
  </w:style>
  <w:style w:default="1" w:styleId="Style_4_ch" w:type="character">
    <w:name w:val="Normal"/>
    <w:link w:val="Style_4"/>
  </w:style>
  <w:style w:styleId="Style_5" w:type="paragraph">
    <w:name w:val="toc 2"/>
    <w:next w:val="Style_4"/>
    <w:link w:val="Style_5_ch"/>
    <w:uiPriority w:val="39"/>
    <w:pPr>
      <w:ind w:firstLine="0" w:left="200"/>
      <w:jc w:val="left"/>
    </w:pPr>
    <w:rPr>
      <w:rFonts w:ascii="XO Thames" w:hAnsi="XO Thames"/>
      <w:sz w:val="28"/>
    </w:rPr>
  </w:style>
  <w:style w:styleId="Style_5_ch" w:type="character">
    <w:name w:val="toc 2"/>
    <w:link w:val="Style_5"/>
    <w:rPr>
      <w:rFonts w:ascii="XO Thames" w:hAnsi="XO Thames"/>
      <w:sz w:val="28"/>
    </w:rPr>
  </w:style>
  <w:style w:styleId="Style_6" w:type="paragraph">
    <w:name w:val="toc 4"/>
    <w:next w:val="Style_4"/>
    <w:link w:val="Style_6_ch"/>
    <w:uiPriority w:val="39"/>
    <w:pPr>
      <w:ind w:firstLine="0" w:left="600"/>
      <w:jc w:val="left"/>
    </w:pPr>
    <w:rPr>
      <w:rFonts w:ascii="XO Thames" w:hAnsi="XO Thames"/>
      <w:sz w:val="28"/>
    </w:rPr>
  </w:style>
  <w:style w:styleId="Style_6_ch" w:type="character">
    <w:name w:val="toc 4"/>
    <w:link w:val="Style_6"/>
    <w:rPr>
      <w:rFonts w:ascii="XO Thames" w:hAnsi="XO Thames"/>
      <w:sz w:val="28"/>
    </w:rPr>
  </w:style>
  <w:style w:styleId="Style_7" w:type="paragraph">
    <w:name w:val="toc 6"/>
    <w:next w:val="Style_4"/>
    <w:link w:val="Style_7_ch"/>
    <w:uiPriority w:val="39"/>
    <w:pPr>
      <w:ind w:firstLine="0" w:left="1000"/>
      <w:jc w:val="left"/>
    </w:pPr>
    <w:rPr>
      <w:rFonts w:ascii="XO Thames" w:hAnsi="XO Thames"/>
      <w:sz w:val="28"/>
    </w:rPr>
  </w:style>
  <w:style w:styleId="Style_7_ch" w:type="character">
    <w:name w:val="toc 6"/>
    <w:link w:val="Style_7"/>
    <w:rPr>
      <w:rFonts w:ascii="XO Thames" w:hAnsi="XO Thames"/>
      <w:sz w:val="28"/>
    </w:rPr>
  </w:style>
  <w:style w:styleId="Style_8" w:type="paragraph">
    <w:name w:val="toc 7"/>
    <w:next w:val="Style_4"/>
    <w:link w:val="Style_8_ch"/>
    <w:uiPriority w:val="39"/>
    <w:pPr>
      <w:ind w:firstLine="0" w:left="1200"/>
      <w:jc w:val="left"/>
    </w:pPr>
    <w:rPr>
      <w:rFonts w:ascii="XO Thames" w:hAnsi="XO Thames"/>
      <w:sz w:val="28"/>
    </w:rPr>
  </w:style>
  <w:style w:styleId="Style_8_ch" w:type="character">
    <w:name w:val="toc 7"/>
    <w:link w:val="Style_8"/>
    <w:rPr>
      <w:rFonts w:ascii="XO Thames" w:hAnsi="XO Thames"/>
      <w:sz w:val="28"/>
    </w:rPr>
  </w:style>
  <w:style w:styleId="Style_9" w:type="paragraph">
    <w:name w:val="Endnote"/>
    <w:basedOn w:val="Style_4"/>
    <w:link w:val="Style_9_ch"/>
    <w:pPr>
      <w:spacing w:after="0" w:line="240" w:lineRule="auto"/>
      <w:ind/>
    </w:pPr>
    <w:rPr>
      <w:sz w:val="20"/>
    </w:rPr>
  </w:style>
  <w:style w:styleId="Style_9_ch" w:type="character">
    <w:name w:val="Endnote"/>
    <w:basedOn w:val="Style_4_ch"/>
    <w:link w:val="Style_9"/>
    <w:rPr>
      <w:sz w:val="20"/>
    </w:rPr>
  </w:style>
  <w:style w:styleId="Style_10" w:type="paragraph">
    <w:name w:val="heading 3"/>
    <w:basedOn w:val="Style_4"/>
    <w:next w:val="Style_4"/>
    <w:link w:val="Style_10_ch"/>
    <w:uiPriority w:val="9"/>
    <w:qFormat/>
    <w:pPr>
      <w:ind/>
      <w:outlineLvl w:val="2"/>
    </w:pPr>
    <w:rPr>
      <w:color w:val="1F4D78"/>
      <w:sz w:val="24"/>
    </w:rPr>
  </w:style>
  <w:style w:styleId="Style_10_ch" w:type="character">
    <w:name w:val="heading 3"/>
    <w:basedOn w:val="Style_4_ch"/>
    <w:link w:val="Style_10"/>
    <w:rPr>
      <w:color w:val="1F4D78"/>
      <w:sz w:val="24"/>
    </w:rPr>
  </w:style>
  <w:style w:styleId="Style_11" w:type="paragraph">
    <w:name w:val="List Paragraph"/>
    <w:basedOn w:val="Style_4"/>
    <w:link w:val="Style_11_ch"/>
  </w:style>
  <w:style w:styleId="Style_11_ch" w:type="character">
    <w:name w:val="List Paragraph"/>
    <w:basedOn w:val="Style_4_ch"/>
    <w:link w:val="Style_11"/>
  </w:style>
  <w:style w:styleId="Style_12" w:type="paragraph">
    <w:name w:val="endnote reference"/>
    <w:link w:val="Style_12_ch"/>
    <w:rPr>
      <w:vertAlign w:val="superscript"/>
    </w:rPr>
  </w:style>
  <w:style w:styleId="Style_12_ch" w:type="character">
    <w:name w:val="endnote reference"/>
    <w:link w:val="Style_12"/>
    <w:rPr>
      <w:vertAlign w:val="superscript"/>
    </w:rPr>
  </w:style>
  <w:style w:styleId="Style_13" w:type="paragraph">
    <w:name w:val="toc 3"/>
    <w:next w:val="Style_4"/>
    <w:link w:val="Style_13_ch"/>
    <w:uiPriority w:val="39"/>
    <w:pPr>
      <w:ind w:firstLine="0" w:left="400"/>
      <w:jc w:val="left"/>
    </w:pPr>
    <w:rPr>
      <w:rFonts w:ascii="XO Thames" w:hAnsi="XO Thames"/>
      <w:sz w:val="28"/>
    </w:rPr>
  </w:style>
  <w:style w:styleId="Style_13_ch" w:type="character">
    <w:name w:val="toc 3"/>
    <w:link w:val="Style_13"/>
    <w:rPr>
      <w:rFonts w:ascii="XO Thames" w:hAnsi="XO Thames"/>
      <w:sz w:val="28"/>
    </w:rPr>
  </w:style>
  <w:style w:styleId="Style_14" w:type="paragraph">
    <w:name w:val="heading 5"/>
    <w:basedOn w:val="Style_4"/>
    <w:next w:val="Style_4"/>
    <w:link w:val="Style_14_ch"/>
    <w:uiPriority w:val="9"/>
    <w:qFormat/>
    <w:pPr>
      <w:ind/>
      <w:outlineLvl w:val="4"/>
    </w:pPr>
    <w:rPr>
      <w:color w:val="2E74B5"/>
    </w:rPr>
  </w:style>
  <w:style w:styleId="Style_14_ch" w:type="character">
    <w:name w:val="heading 5"/>
    <w:basedOn w:val="Style_4_ch"/>
    <w:link w:val="Style_14"/>
    <w:rPr>
      <w:color w:val="2E74B5"/>
    </w:rPr>
  </w:style>
  <w:style w:styleId="Style_1" w:type="paragraph">
    <w:name w:val="heading 1"/>
    <w:basedOn w:val="Style_4"/>
    <w:next w:val="Style_4"/>
    <w:link w:val="Style_1_ch"/>
    <w:uiPriority w:val="9"/>
    <w:qFormat/>
    <w:pPr>
      <w:ind/>
      <w:outlineLvl w:val="0"/>
    </w:pPr>
    <w:rPr>
      <w:color w:val="2E74B5"/>
      <w:sz w:val="32"/>
    </w:rPr>
  </w:style>
  <w:style w:styleId="Style_1_ch" w:type="character">
    <w:name w:val="heading 1"/>
    <w:basedOn w:val="Style_4_ch"/>
    <w:link w:val="Style_1"/>
    <w:rPr>
      <w:color w:val="2E74B5"/>
      <w:sz w:val="32"/>
    </w:rPr>
  </w:style>
  <w:style w:styleId="Style_3" w:type="paragraph">
    <w:name w:val="Hyperlink"/>
    <w:link w:val="Style_3_ch"/>
    <w:rPr>
      <w:color w:val="0563C1"/>
      <w:u w:val="single"/>
    </w:rPr>
  </w:style>
  <w:style w:styleId="Style_3_ch" w:type="character">
    <w:name w:val="Hyperlink"/>
    <w:link w:val="Style_3"/>
    <w:rPr>
      <w:color w:val="0563C1"/>
      <w:u w:val="single"/>
    </w:rPr>
  </w:style>
  <w:style w:styleId="Style_15" w:type="paragraph">
    <w:name w:val="Footnote"/>
    <w:basedOn w:val="Style_4"/>
    <w:link w:val="Style_15_ch"/>
    <w:pPr>
      <w:spacing w:after="0" w:line="240" w:lineRule="auto"/>
      <w:ind/>
    </w:pPr>
    <w:rPr>
      <w:sz w:val="20"/>
    </w:rPr>
  </w:style>
  <w:style w:styleId="Style_15_ch" w:type="character">
    <w:name w:val="Footnote"/>
    <w:basedOn w:val="Style_4_ch"/>
    <w:link w:val="Style_15"/>
    <w:rPr>
      <w:sz w:val="20"/>
    </w:rPr>
  </w:style>
  <w:style w:styleId="Style_16" w:type="paragraph">
    <w:name w:val="toc 1"/>
    <w:next w:val="Style_4"/>
    <w:link w:val="Style_16_ch"/>
    <w:uiPriority w:val="39"/>
    <w:pPr>
      <w:ind w:firstLine="0" w:left="0"/>
      <w:jc w:val="left"/>
    </w:pPr>
    <w:rPr>
      <w:rFonts w:ascii="XO Thames" w:hAnsi="XO Thames"/>
      <w:b w:val="1"/>
      <w:sz w:val="28"/>
    </w:rPr>
  </w:style>
  <w:style w:styleId="Style_16_ch" w:type="character">
    <w:name w:val="toc 1"/>
    <w:link w:val="Style_16"/>
    <w:rPr>
      <w:rFonts w:ascii="XO Thames" w:hAnsi="XO Thames"/>
      <w:b w:val="1"/>
      <w:sz w:val="28"/>
    </w:rPr>
  </w:style>
  <w:style w:styleId="Style_17" w:type="paragraph">
    <w:name w:val="Header and Footer"/>
    <w:link w:val="Style_17_ch"/>
    <w:pPr>
      <w:spacing w:line="240" w:lineRule="auto"/>
      <w:ind/>
      <w:jc w:val="both"/>
    </w:pPr>
    <w:rPr>
      <w:rFonts w:ascii="XO Thames" w:hAnsi="XO Thames"/>
      <w:sz w:val="28"/>
    </w:rPr>
  </w:style>
  <w:style w:styleId="Style_17_ch" w:type="character">
    <w:name w:val="Header and Footer"/>
    <w:link w:val="Style_17"/>
    <w:rPr>
      <w:rFonts w:ascii="XO Thames" w:hAnsi="XO Thames"/>
      <w:sz w:val="28"/>
    </w:rPr>
  </w:style>
  <w:style w:styleId="Style_18" w:type="paragraph">
    <w:name w:val="toc 9"/>
    <w:next w:val="Style_4"/>
    <w:link w:val="Style_18_ch"/>
    <w:uiPriority w:val="39"/>
    <w:pPr>
      <w:ind w:firstLine="0" w:left="1600"/>
      <w:jc w:val="left"/>
    </w:pPr>
    <w:rPr>
      <w:rFonts w:ascii="XO Thames" w:hAnsi="XO Thames"/>
      <w:sz w:val="28"/>
    </w:rPr>
  </w:style>
  <w:style w:styleId="Style_18_ch" w:type="character">
    <w:name w:val="toc 9"/>
    <w:link w:val="Style_18"/>
    <w:rPr>
      <w:rFonts w:ascii="XO Thames" w:hAnsi="XO Thames"/>
      <w:sz w:val="28"/>
    </w:rPr>
  </w:style>
  <w:style w:styleId="Style_19" w:type="paragraph">
    <w:name w:val="toc 8"/>
    <w:next w:val="Style_4"/>
    <w:link w:val="Style_19_ch"/>
    <w:uiPriority w:val="39"/>
    <w:pPr>
      <w:ind w:firstLine="0" w:left="1400"/>
      <w:jc w:val="left"/>
    </w:pPr>
    <w:rPr>
      <w:rFonts w:ascii="XO Thames" w:hAnsi="XO Thames"/>
      <w:sz w:val="28"/>
    </w:rPr>
  </w:style>
  <w:style w:styleId="Style_19_ch" w:type="character">
    <w:name w:val="toc 8"/>
    <w:link w:val="Style_19"/>
    <w:rPr>
      <w:rFonts w:ascii="XO Thames" w:hAnsi="XO Thames"/>
      <w:sz w:val="28"/>
    </w:rPr>
  </w:style>
  <w:style w:styleId="Style_20" w:type="paragraph">
    <w:name w:val="footnote reference"/>
    <w:link w:val="Style_20_ch"/>
    <w:rPr>
      <w:vertAlign w:val="superscript"/>
    </w:rPr>
  </w:style>
  <w:style w:styleId="Style_20_ch" w:type="character">
    <w:name w:val="footnote reference"/>
    <w:link w:val="Style_20"/>
    <w:rPr>
      <w:vertAlign w:val="superscript"/>
    </w:rPr>
  </w:style>
  <w:style w:styleId="Style_21" w:type="paragraph">
    <w:name w:val="toc 5"/>
    <w:next w:val="Style_4"/>
    <w:link w:val="Style_21_ch"/>
    <w:uiPriority w:val="39"/>
    <w:pPr>
      <w:ind w:firstLine="0" w:left="800"/>
      <w:jc w:val="left"/>
    </w:pPr>
    <w:rPr>
      <w:rFonts w:ascii="XO Thames" w:hAnsi="XO Thames"/>
      <w:sz w:val="28"/>
    </w:rPr>
  </w:style>
  <w:style w:styleId="Style_21_ch" w:type="character">
    <w:name w:val="toc 5"/>
    <w:link w:val="Style_21"/>
    <w:rPr>
      <w:rFonts w:ascii="XO Thames" w:hAnsi="XO Thames"/>
      <w:sz w:val="28"/>
    </w:rPr>
  </w:style>
  <w:style w:styleId="Style_22" w:type="paragraph">
    <w:name w:val="Strong"/>
    <w:basedOn w:val="Style_4"/>
    <w:next w:val="Style_4"/>
    <w:link w:val="Style_22_ch"/>
    <w:rPr>
      <w:b w:val="1"/>
    </w:rPr>
  </w:style>
  <w:style w:styleId="Style_22_ch" w:type="character">
    <w:name w:val="Strong"/>
    <w:basedOn w:val="Style_4_ch"/>
    <w:link w:val="Style_22"/>
    <w:rPr>
      <w:b w:val="1"/>
    </w:rPr>
  </w:style>
  <w:style w:styleId="Style_23" w:type="paragraph">
    <w:name w:val="Subtitle"/>
    <w:next w:val="Style_4"/>
    <w:link w:val="Style_23_ch"/>
    <w:uiPriority w:val="11"/>
    <w:qFormat/>
    <w:pPr>
      <w:ind/>
      <w:jc w:val="both"/>
    </w:pPr>
    <w:rPr>
      <w:rFonts w:ascii="XO Thames" w:hAnsi="XO Thames"/>
      <w:i w:val="1"/>
      <w:sz w:val="24"/>
    </w:rPr>
  </w:style>
  <w:style w:styleId="Style_23_ch" w:type="character">
    <w:name w:val="Subtitle"/>
    <w:link w:val="Style_23"/>
    <w:rPr>
      <w:rFonts w:ascii="XO Thames" w:hAnsi="XO Thames"/>
      <w:i w:val="1"/>
      <w:sz w:val="24"/>
    </w:rPr>
  </w:style>
  <w:style w:styleId="Style_24" w:type="paragraph">
    <w:name w:val="Title"/>
    <w:basedOn w:val="Style_4"/>
    <w:next w:val="Style_4"/>
    <w:link w:val="Style_24_ch"/>
    <w:uiPriority w:val="10"/>
    <w:qFormat/>
    <w:rPr>
      <w:sz w:val="56"/>
    </w:rPr>
  </w:style>
  <w:style w:styleId="Style_24_ch" w:type="character">
    <w:name w:val="Title"/>
    <w:basedOn w:val="Style_4_ch"/>
    <w:link w:val="Style_24"/>
    <w:rPr>
      <w:sz w:val="56"/>
    </w:rPr>
  </w:style>
  <w:style w:styleId="Style_25" w:type="paragraph">
    <w:name w:val="heading 4"/>
    <w:basedOn w:val="Style_4"/>
    <w:next w:val="Style_4"/>
    <w:link w:val="Style_25_ch"/>
    <w:uiPriority w:val="9"/>
    <w:qFormat/>
    <w:pPr>
      <w:ind/>
      <w:outlineLvl w:val="3"/>
    </w:pPr>
    <w:rPr>
      <w:i w:val="1"/>
      <w:color w:val="2E74B5"/>
    </w:rPr>
  </w:style>
  <w:style w:styleId="Style_25_ch" w:type="character">
    <w:name w:val="heading 4"/>
    <w:basedOn w:val="Style_4_ch"/>
    <w:link w:val="Style_25"/>
    <w:rPr>
      <w:i w:val="1"/>
      <w:color w:val="2E74B5"/>
    </w:rPr>
  </w:style>
  <w:style w:styleId="Style_26" w:type="paragraph">
    <w:name w:val="heading 2"/>
    <w:basedOn w:val="Style_4"/>
    <w:next w:val="Style_4"/>
    <w:link w:val="Style_26_ch"/>
    <w:uiPriority w:val="9"/>
    <w:qFormat/>
    <w:pPr>
      <w:ind/>
      <w:outlineLvl w:val="1"/>
    </w:pPr>
    <w:rPr>
      <w:color w:val="2E74B5"/>
      <w:sz w:val="26"/>
    </w:rPr>
  </w:style>
  <w:style w:styleId="Style_26_ch" w:type="character">
    <w:name w:val="heading 2"/>
    <w:basedOn w:val="Style_4_ch"/>
    <w:link w:val="Style_26"/>
    <w:rPr>
      <w:color w:val="2E74B5"/>
      <w:sz w:val="26"/>
    </w:rPr>
  </w:style>
  <w:style w:styleId="Style_27" w:type="paragraph">
    <w:name w:val="heading 6"/>
    <w:basedOn w:val="Style_4"/>
    <w:next w:val="Style_4"/>
    <w:link w:val="Style_27_ch"/>
    <w:uiPriority w:val="9"/>
    <w:qFormat/>
    <w:pPr>
      <w:ind/>
      <w:outlineLvl w:val="5"/>
    </w:pPr>
    <w:rPr>
      <w:color w:val="1F4D78"/>
    </w:rPr>
  </w:style>
  <w:style w:styleId="Style_27_ch" w:type="character">
    <w:name w:val="heading 6"/>
    <w:basedOn w:val="Style_4_ch"/>
    <w:link w:val="Style_27"/>
    <w:rPr>
      <w:color w:val="1F4D78"/>
    </w:rPr>
  </w:style>
  <w:style w:default="1" w:styleId="Style_2" w:type="table">
    <w:name w:val="Normal Table"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</w:styles>
</file>

<file path=word/stylesWithEffects.xml><?xml version="1.0" encoding="utf-8"?>
<w:styles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en-US" w:val="en-US"/>
      </w:rPr>
    </w:rPrDefault>
    <w:pPrDefault/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Normal"/>
    <w:link w:val="Heading1Char"/>
    <w:uiPriority w:val="9"/>
    <w:qFormat/>
    <w:rsid w:val="00111FAE"/>
    <w:pPr>
      <w:keepNext/>
      <w:keepLines/>
      <w:spacing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5" w:val="345A8A"/>
      <w:sz w:val="32"/>
      <w:szCs w:val="32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111FAE"/>
    <w:rPr>
      <w:rFonts w:asciiTheme="majorHAnsi" w:cstheme="majorBidi" w:eastAsiaTheme="majorEastAsia" w:hAnsiTheme="majorHAnsi"/>
      <w:b/>
      <w:bCs/>
      <w:color w:themeColor="accent1" w:themeShade="B5" w:val="345A8A"/>
      <w:sz w:val="32"/>
      <w:szCs w:val="3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  <w:doNotSaveAsSingleFile/>
</w:webSettings>
</file>

<file path=word/_rels/document.xml.rels><?xml version="1.0" encoding="UTF-8" standalone="no" ?>
<Relationships xmlns="http://schemas.openxmlformats.org/package/2006/relationships">
  <Relationship Id="rId6" Target="theme/theme1.xml" Type="http://schemas.openxmlformats.org/officeDocument/2006/relationships/theme"/>
  <Relationship Id="rId1" Target="fontTable.xml" Type="http://schemas.openxmlformats.org/officeDocument/2006/relationships/fontTable"/>
  <Relationship Id="rId2" Target="settings.xml" Type="http://schemas.openxmlformats.org/officeDocument/2006/relationships/settings"/>
  <Relationship Id="rId3" Target="styles.xml" Type="http://schemas.openxmlformats.org/officeDocument/2006/relationships/styles"/>
  <Relationship Id="rId4" Target="stylesWithEffects.xml" Type="http://schemas.microsoft.com/office/2007/relationships/stylesWithEffects"/>
  <Relationship Id="rId5" Target="webSettings.xml" Type="http://schemas.openxmlformats.org/officeDocument/2006/relationships/webSettings"/>
</Relationships>

</file>

<file path=word/theme/theme1.xml><?xml version="1.0" encoding="utf-8"?>
<a:theme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</a:gradFill>
      </a:fillStyleLst>
      <a:lnStyleLst>
        <a:ln w="6350">
          <a:solidFill>
            <a:schemeClr val="phClr"/>
          </a:solidFill>
          <a:prstDash val="solid"/>
        </a:ln>
        <a:ln w="12700">
          <a:solidFill>
            <a:schemeClr val="phClr"/>
          </a:solidFill>
          <a:prstDash val="solid"/>
        </a:ln>
        <a:ln w="19050">
          <a:solidFill>
            <a:schemeClr val="phClr"/>
          </a:solidFill>
          <a:prstDash val="solid"/>
        </a:ln>
      </a:lnStyleLst>
      <a:effectStyleLst>
        <a:effectStyle>
          <a:effectLst>
            <a:outerShdw>
              <a:srgbClr val="000000">
                <a:alpha val="38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</a:gradFill>
      </a:bgFillStyleLst>
    </a:fmtScheme>
  </a:themeElements>
</a:theme>
</file>

<file path=docProps/app.xml><?xml version="1.0" encoding="utf-8"?>
<Properties xmlns="http://schemas.openxmlformats.org/officeDocument/2006/extended-properties">
  <Template>Normal.dotm</Template>
  <TotalTime>0</TotalTime>
  <DocSecurity>0</DocSecurity>
  <ScaleCrop>false</ScaleCrop>
  <Application>MyOffice-CoreFramework-macOS/31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modified xsi:type="dcterms:W3CDTF">2026-10-07T15:21:55Z</dcterms:modified>
</cp:coreProperties>
</file>