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71B" w:rsidRDefault="00A53BAE" w14:paraId="0FDFA12F" w14:textId="21171CA0">
      <w:r w:rsidRPr="3A196941">
        <w:rPr>
          <w:b/>
          <w:bCs/>
          <w:sz w:val="72"/>
          <w:szCs w:val="72"/>
        </w:rPr>
        <w:t>KIRT</w:t>
      </w:r>
    </w:p>
    <w:p w:rsidR="002F071B" w:rsidRDefault="00A53BAE" w14:paraId="67798147" w14:textId="77777777">
      <w:pPr>
        <w:spacing w:after="120"/>
      </w:pPr>
      <w:r>
        <w:rPr>
          <w:color w:val="7B17FF"/>
          <w:sz w:val="36"/>
          <w:szCs w:val="36"/>
        </w:rPr>
        <w:t>Knowledge In Real Time</w:t>
      </w:r>
    </w:p>
    <w:p w:rsidR="002F071B" w:rsidRDefault="002F071B" w14:paraId="0A37501D" w14:textId="77777777">
      <w:pPr>
        <w:pBdr>
          <w:bottom w:val="single" w:color="7B17FF" w:sz="6" w:space="1"/>
        </w:pBdr>
        <w:spacing w:after="360"/>
      </w:pPr>
    </w:p>
    <w:p w:rsidR="002F071B" w:rsidRDefault="00A53BAE" w14:paraId="2376E53B" w14:textId="77777777">
      <w:pPr>
        <w:spacing w:after="80"/>
      </w:pPr>
      <w:r>
        <w:rPr>
          <w:sz w:val="28"/>
          <w:szCs w:val="28"/>
        </w:rPr>
        <w:t>POC data architecture challenges</w:t>
      </w:r>
    </w:p>
    <w:p w:rsidR="002F071B" w:rsidRDefault="00A53BAE" w14:paraId="1541C2C7" w14:textId="77777777">
      <w:pPr>
        <w:spacing w:after="80"/>
      </w:pPr>
      <w:r>
        <w:rPr>
          <w:color w:val="767676"/>
        </w:rPr>
        <w:t>Document lifecycle, search, deduplication, and source-of-truth</w:t>
      </w:r>
    </w:p>
    <w:p w:rsidR="002F071B" w:rsidRDefault="002F071B" w14:paraId="5DAB6C7B" w14:textId="77777777">
      <w:pPr>
        <w:spacing w:after="600"/>
      </w:pPr>
    </w:p>
    <w:p w:rsidR="002F071B" w:rsidRDefault="00A53BAE" w14:paraId="31D561D8" w14:textId="77777777">
      <w:r>
        <w:rPr>
          <w:color w:val="767676"/>
          <w:sz w:val="22"/>
          <w:szCs w:val="22"/>
        </w:rPr>
        <w:t>Draft for team alignment</w:t>
      </w:r>
    </w:p>
    <w:p w:rsidR="002F071B" w:rsidRDefault="00A53BAE" w14:paraId="64B6088A" w14:textId="77777777">
      <w:r>
        <w:rPr>
          <w:color w:val="767676"/>
          <w:sz w:val="22"/>
          <w:szCs w:val="22"/>
        </w:rPr>
        <w:t>March 20, 2026</w:t>
      </w:r>
    </w:p>
    <w:p w:rsidR="002F071B" w:rsidRDefault="002F071B" w14:paraId="02EB378F" w14:textId="77777777">
      <w:pPr>
        <w:spacing w:after="200"/>
      </w:pPr>
    </w:p>
    <w:p w:rsidR="002F071B" w:rsidRDefault="00A53BAE" w14:paraId="0C5A80F9" w14:textId="77777777">
      <w:r>
        <w:rPr>
          <w:color w:val="767676"/>
          <w:sz w:val="22"/>
          <w:szCs w:val="22"/>
        </w:rPr>
        <w:t xml:space="preserve">Core team: </w:t>
      </w:r>
      <w:r>
        <w:rPr>
          <w:sz w:val="22"/>
          <w:szCs w:val="22"/>
        </w:rPr>
        <w:t>Carlos Marques, Jeff Rusk, Dr. Jonathan Gough, Caleb Crisci, Roy Bales</w:t>
      </w:r>
    </w:p>
    <w:p w:rsidR="002F071B" w:rsidRDefault="002F071B" w14:paraId="6A05A809" w14:textId="77777777">
      <w:pPr>
        <w:spacing w:after="3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C274B6B" w14:paraId="2AFCBB08" w14:textId="77777777">
        <w:tc>
          <w:tcPr>
            <w:tcW w:w="9360" w:type="dxa"/>
            <w:tcBorders>
              <w:top w:val="single" w:color="7B17FF" w:sz="4" w:space="0"/>
              <w:left w:val="none" w:color="FFFFFF" w:sz="0" w:space="0"/>
              <w:bottom w:val="none" w:color="FFFFFF" w:sz="0" w:space="0"/>
              <w:right w:val="none" w:color="FFFFFF" w:sz="0" w:space="0"/>
            </w:tcBorders>
            <w:shd w:val="clear" w:color="auto" w:fill="F1F1F1"/>
            <w:tcMar>
              <w:top w:w="120" w:type="dxa"/>
              <w:left w:w="200" w:type="dxa"/>
              <w:bottom w:w="120" w:type="dxa"/>
              <w:right w:w="200" w:type="dxa"/>
            </w:tcMar>
          </w:tcPr>
          <w:p w:rsidR="002F071B" w:rsidRDefault="00A53BAE" w14:paraId="7F442392" w14:textId="77777777">
            <w:pPr>
              <w:spacing w:after="80"/>
            </w:pPr>
            <w:r>
              <w:rPr>
                <w:b/>
                <w:bCs/>
                <w:color w:val="7B17FF"/>
                <w:sz w:val="22"/>
                <w:szCs w:val="22"/>
              </w:rPr>
              <w:t>Companion document</w:t>
            </w:r>
          </w:p>
          <w:p w:rsidR="002F071B" w:rsidRDefault="00A53BAE" w14:paraId="3A7931D0" w14:textId="77777777">
            <w:pPr>
              <w:pStyle w:val="ListParagraph"/>
              <w:numPr>
                <w:ilvl w:val="0"/>
                <w:numId w:val="2"/>
              </w:numPr>
            </w:pPr>
            <w:r>
              <w:rPr>
                <w:sz w:val="20"/>
                <w:szCs w:val="20"/>
              </w:rPr>
              <w:t>This document pairs with KIRT MVP Planning and Gap Analysis, which covers scope, test data, and framework alignment.</w:t>
            </w:r>
          </w:p>
          <w:p w:rsidR="002F071B" w:rsidRDefault="3C274B6B" w14:paraId="03B0569F" w14:textId="77777777">
            <w:pPr>
              <w:pStyle w:val="ListParagraph"/>
              <w:numPr>
                <w:ilvl w:val="0"/>
                <w:numId w:val="2"/>
              </w:numPr>
            </w:pPr>
            <w:r w:rsidRPr="3C274B6B">
              <w:rPr>
                <w:sz w:val="20"/>
                <w:szCs w:val="20"/>
              </w:rPr>
              <w:t>This document focuses on the technical data challenges that the POC must surface and the demo must account for.</w:t>
            </w:r>
          </w:p>
        </w:tc>
      </w:tr>
    </w:tbl>
    <w:p w:rsidR="002F071B" w:rsidP="34A78CB2" w:rsidRDefault="002F071B" w14:paraId="41C8F396" w14:textId="72254F22">
      <w:pPr>
        <w:sectPr w:rsidR="002F071B">
          <w:pgSz w:w="12240" w:h="15840" w:orient="portrait"/>
          <w:pgMar w:top="1440" w:right="1440" w:bottom="1440" w:left="1440" w:header="708" w:footer="708" w:gutter="0"/>
          <w:cols w:space="720"/>
          <w:docGrid w:linePitch="360"/>
        </w:sectPr>
      </w:pPr>
    </w:p>
    <w:p w:rsidR="002F071B" w:rsidRDefault="00A53BAE" w14:paraId="2D4ACC3A" w14:textId="77777777">
      <w:pPr>
        <w:pBdr>
          <w:bottom w:val="single" w:color="7B17FF" w:sz="6" w:space="1"/>
        </w:pBdr>
        <w:spacing w:before="360" w:after="200"/>
      </w:pPr>
      <w:r>
        <w:rPr>
          <w:b/>
          <w:bCs/>
          <w:sz w:val="32"/>
          <w:szCs w:val="32"/>
        </w:rPr>
        <w:t>1. Purpose</w:t>
      </w:r>
    </w:p>
    <w:p w:rsidR="002F071B" w:rsidRDefault="3C274B6B" w14:paraId="0E57B67A" w14:textId="77777777">
      <w:pPr>
        <w:spacing w:after="200"/>
      </w:pPr>
      <w:r w:rsidRPr="3C274B6B">
        <w:rPr>
          <w:sz w:val="22"/>
          <w:szCs w:val="22"/>
        </w:rPr>
        <w:t>This document catalogs the data architecture problems we know we’ll face building KIRT, organized around the POC/demo scope. The goal isn’t to solve everything now — it’s to identify which problems the POC needs to surface, which the demo needs to simulate, and which we can defer to the production MVP. Every problem here should map back to a framework phase in the companion MVP Planning doc.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C274B6B" w14:paraId="0B33A12D" w14:textId="77777777">
        <w:tc>
          <w:tcPr>
            <w:tcW w:w="9360" w:type="dxa"/>
            <w:tcBorders>
              <w:top w:val="single" w:color="7B17FF" w:sz="4" w:space="0"/>
              <w:left w:val="none" w:color="FFFFFF" w:sz="0" w:space="0"/>
              <w:bottom w:val="none" w:color="FFFFFF" w:sz="0" w:space="0"/>
              <w:right w:val="none" w:color="FFFFFF" w:sz="0" w:space="0"/>
            </w:tcBorders>
            <w:shd w:val="clear" w:color="auto" w:fill="F1F1F1"/>
            <w:tcMar>
              <w:top w:w="120" w:type="dxa"/>
              <w:left w:w="200" w:type="dxa"/>
              <w:bottom w:w="120" w:type="dxa"/>
              <w:right w:w="200" w:type="dxa"/>
            </w:tcMar>
          </w:tcPr>
          <w:p w:rsidR="002F071B" w:rsidRDefault="00A53BAE" w14:paraId="00AC9C45" w14:textId="77777777">
            <w:pPr>
              <w:spacing w:after="80"/>
            </w:pPr>
            <w:r>
              <w:rPr>
                <w:b/>
                <w:bCs/>
                <w:color w:val="7B17FF"/>
                <w:sz w:val="22"/>
                <w:szCs w:val="22"/>
              </w:rPr>
              <w:t>How this document relates to the build</w:t>
            </w:r>
          </w:p>
          <w:p w:rsidR="002F071B" w:rsidRDefault="00A53BAE" w14:paraId="0E91F04E" w14:textId="77777777">
            <w:pPr>
              <w:pStyle w:val="ListParagraph"/>
              <w:numPr>
                <w:ilvl w:val="0"/>
                <w:numId w:val="2"/>
              </w:numPr>
            </w:pPr>
            <w:r>
              <w:rPr>
                <w:sz w:val="20"/>
                <w:szCs w:val="20"/>
              </w:rPr>
              <w:t>MVP Planning doc → What we build and what data we need</w:t>
            </w:r>
          </w:p>
          <w:p w:rsidR="002F071B" w:rsidRDefault="3C274B6B" w14:paraId="6357A696" w14:textId="77777777">
            <w:pPr>
              <w:pStyle w:val="ListParagraph"/>
              <w:numPr>
                <w:ilvl w:val="0"/>
                <w:numId w:val="2"/>
              </w:numPr>
            </w:pPr>
            <w:r w:rsidRPr="3C274B6B">
              <w:rPr>
                <w:sz w:val="20"/>
                <w:szCs w:val="20"/>
              </w:rPr>
              <w:t>This doc → What problems we know we’ll hit and how we handle them in the POC</w:t>
            </w:r>
          </w:p>
          <w:p w:rsidR="002F071B" w:rsidRDefault="00A53BAE" w14:paraId="647AE6FC" w14:textId="77777777">
            <w:pPr>
              <w:pStyle w:val="ListParagraph"/>
              <w:numPr>
                <w:ilvl w:val="0"/>
                <w:numId w:val="2"/>
              </w:numPr>
            </w:pPr>
            <w:r>
              <w:rPr>
                <w:sz w:val="20"/>
                <w:szCs w:val="20"/>
              </w:rPr>
              <w:t>Together, these form the design documentation for the KIRT POC/demo sprint.</w:t>
            </w:r>
          </w:p>
        </w:tc>
      </w:tr>
    </w:tbl>
    <w:p w:rsidR="002F071B" w:rsidRDefault="002F071B" w14:paraId="72A3D3EC" w14:textId="77777777">
      <w:pPr>
        <w:spacing w:after="200"/>
      </w:pPr>
    </w:p>
    <w:p w:rsidR="002F071B" w:rsidRDefault="00A53BAE" w14:paraId="7FC28EEB" w14:textId="77777777">
      <w:pPr>
        <w:pBdr>
          <w:bottom w:val="single" w:color="7B17FF" w:sz="6" w:space="1"/>
        </w:pBdr>
        <w:spacing w:before="360" w:after="200"/>
      </w:pPr>
      <w:r>
        <w:rPr>
          <w:b/>
          <w:bCs/>
          <w:sz w:val="32"/>
          <w:szCs w:val="32"/>
        </w:rPr>
        <w:t>2. Document lifecycle and source-of-truth</w:t>
      </w:r>
    </w:p>
    <w:p w:rsidR="002F071B" w:rsidRDefault="3C274B6B" w14:paraId="51DD2D90" w14:textId="77777777">
      <w:pPr>
        <w:spacing w:after="200"/>
      </w:pPr>
      <w:r w:rsidRPr="3C274B6B">
        <w:rPr>
          <w:sz w:val="22"/>
          <w:szCs w:val="22"/>
        </w:rPr>
        <w:t>This is the core tension in KIRT’s architecture: we ingest files from SharePoint (or OneDrive, Teams, etc.), we enrich them with new metadata, annotations, and AI-generated content — and now the source file is out of sync with what KIRT knows. This section breaks that problem into specific scenarios.</w:t>
      </w:r>
    </w:p>
    <w:p w:rsidR="002F071B" w:rsidRDefault="00A53BAE" w14:paraId="000B994A" w14:textId="77777777">
      <w:pPr>
        <w:spacing w:before="240" w:after="120"/>
      </w:pPr>
      <w:r>
        <w:rPr>
          <w:b/>
          <w:bCs/>
          <w:sz w:val="26"/>
          <w:szCs w:val="26"/>
        </w:rPr>
        <w:t>2.1 The enrichment divergence problem</w:t>
      </w:r>
    </w:p>
    <w:p w:rsidR="002F071B" w:rsidRDefault="3C274B6B" w14:paraId="2B033475" w14:textId="77777777">
      <w:pPr>
        <w:spacing w:after="120"/>
      </w:pPr>
      <w:r w:rsidRPr="3C274B6B">
        <w:rPr>
          <w:sz w:val="22"/>
          <w:szCs w:val="22"/>
        </w:rPr>
        <w:t>When KIRT ingests a document from SP, it creates derived content: extracted entities, classification tags, relevance scores, linked relationships, generated summaries. None of that exists in the original SP file. Anyone who opens the SP file directly sees a stale, unenriched version.</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80"/>
        <w:gridCol w:w="3380"/>
      </w:tblGrid>
      <w:tr w:rsidR="002F071B" w:rsidTr="3A0ACA4F" w14:paraId="41A09C00" w14:textId="77777777">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730FDE5E" w14:textId="77777777">
            <w:r>
              <w:rPr>
                <w:b/>
                <w:bCs/>
                <w:color w:val="FFFFFF"/>
                <w:sz w:val="20"/>
                <w:szCs w:val="20"/>
              </w:rPr>
              <w:t>Scenario</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0F74766" w14:textId="77777777">
            <w:r>
              <w:rPr>
                <w:b/>
                <w:bCs/>
                <w:color w:val="FFFFFF"/>
                <w:sz w:val="20"/>
                <w:szCs w:val="20"/>
              </w:rPr>
              <w:t>Problem</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EF2D843" w14:textId="77777777">
            <w:r>
              <w:rPr>
                <w:b/>
                <w:bCs/>
                <w:color w:val="FFFFFF"/>
                <w:sz w:val="20"/>
                <w:szCs w:val="20"/>
              </w:rPr>
              <w:t>POC approach / question</w:t>
            </w:r>
          </w:p>
        </w:tc>
      </w:tr>
      <w:tr w:rsidR="002F071B" w:rsidTr="3A0ACA4F" w14:paraId="55893483"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995B52B" w14:textId="77777777">
            <w:r>
              <w:rPr>
                <w:b/>
                <w:bCs/>
                <w:sz w:val="20"/>
                <w:szCs w:val="20"/>
              </w:rPr>
              <w:t>Fields added by KIRT</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6F11942" w14:textId="77777777">
            <w:r w:rsidRPr="3C274B6B">
              <w:rPr>
                <w:sz w:val="20"/>
                <w:szCs w:val="20"/>
              </w:rPr>
              <w:t>KIRT adds classification, scoring, entity tags to ingested docs. These fields only exist in the data lake / vector store. The SP file has none of this.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P="3A0ACA4F" w:rsidRDefault="3C274B6B" w14:paraId="085C5622" w14:textId="77777777">
            <w:pPr>
              <w:rPr>
                <w:sz w:val="20"/>
                <w:szCs w:val="20"/>
              </w:rPr>
            </w:pPr>
            <w:commentRangeStart w:id="1821750290"/>
            <w:r w:rsidRPr="3A0ACA4F" w:rsidR="3C1CB8A1">
              <w:rPr>
                <w:sz w:val="20"/>
                <w:szCs w:val="20"/>
              </w:rPr>
              <w:t xml:space="preserve">POC should </w:t>
            </w:r>
            <w:r w:rsidRPr="3A0ACA4F" w:rsidR="3C1CB8A1">
              <w:rPr>
                <w:sz w:val="20"/>
                <w:szCs w:val="20"/>
              </w:rPr>
              <w:t>demonstrate</w:t>
            </w:r>
            <w:r w:rsidRPr="3A0ACA4F" w:rsidR="3C1CB8A1">
              <w:rPr>
                <w:sz w:val="20"/>
                <w:szCs w:val="20"/>
              </w:rPr>
              <w:t xml:space="preserve"> the enrichment layer clearly. Users need to understand that KIRT is the “view</w:t>
            </w:r>
            <w:r w:rsidRPr="3A0ACA4F" w:rsidR="3C1CB8A1">
              <w:rPr>
                <w:sz w:val="20"/>
                <w:szCs w:val="20"/>
              </w:rPr>
              <w:t>”,</w:t>
            </w:r>
            <w:r w:rsidRPr="3A0ACA4F" w:rsidR="3C1CB8A1">
              <w:rPr>
                <w:sz w:val="20"/>
                <w:szCs w:val="20"/>
              </w:rPr>
              <w:t xml:space="preserve"> not the file itself. Do we ever write back to SP?</w:t>
            </w:r>
            <w:commentRangeEnd w:id="1821750290"/>
            <w:r>
              <w:rPr>
                <w:rStyle w:val="CommentReference"/>
              </w:rPr>
              <w:commentReference w:id="1821750290"/>
            </w:r>
          </w:p>
        </w:tc>
      </w:tr>
      <w:tr w:rsidR="002F071B" w:rsidTr="3A0ACA4F" w14:paraId="147546C2"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85D660A" w14:textId="77777777">
            <w:r>
              <w:rPr>
                <w:b/>
                <w:bCs/>
                <w:sz w:val="20"/>
                <w:szCs w:val="20"/>
              </w:rPr>
              <w:t>Generated content (summaries, briefs)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3EF1D9A" w14:textId="77777777">
            <w:r w:rsidRPr="3C274B6B">
              <w:rPr>
                <w:sz w:val="20"/>
                <w:szCs w:val="20"/>
              </w:rPr>
              <w:t>KIRT generates meeting briefs, research summaries, discovery question sets. Where do these live? Only in the data lake? Do they get written to SP as new docs?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P="3A0ACA4F" w:rsidRDefault="00A53BAE" w14:paraId="28D7869B" w14:textId="77777777">
            <w:pPr>
              <w:rPr>
                <w:sz w:val="20"/>
                <w:szCs w:val="20"/>
              </w:rPr>
            </w:pPr>
            <w:commentRangeStart w:id="354046968"/>
            <w:r w:rsidRPr="3A0ACA4F" w:rsidR="05A48607">
              <w:rPr>
                <w:sz w:val="20"/>
                <w:szCs w:val="20"/>
              </w:rPr>
              <w:t>Decision: generated artifacts should be written to a designated SP output folder. Research/intermediate data stays in the lake only.</w:t>
            </w:r>
            <w:commentRangeEnd w:id="354046968"/>
            <w:r>
              <w:rPr>
                <w:rStyle w:val="CommentReference"/>
              </w:rPr>
              <w:commentReference w:id="354046968"/>
            </w:r>
          </w:p>
        </w:tc>
      </w:tr>
      <w:tr w:rsidR="002F071B" w:rsidTr="3A0ACA4F" w14:paraId="2F05CE74"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CAB8FE6" w14:textId="77777777">
            <w:r>
              <w:rPr>
                <w:b/>
                <w:bCs/>
                <w:sz w:val="20"/>
                <w:szCs w:val="20"/>
              </w:rPr>
              <w:t>SP file gets updated by someone</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100DB7A" w14:textId="77777777">
            <w:r w:rsidRPr="3C274B6B">
              <w:rPr>
                <w:sz w:val="20"/>
                <w:szCs w:val="20"/>
              </w:rPr>
              <w:t>A user edits the SP file directly. KIRT’s indexed version is now stale. How do we detect and re-process?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BAC3113" w14:textId="77777777">
            <w:commentRangeStart w:id="2133282813"/>
            <w:r w:rsidRPr="3A0ACA4F" w:rsidR="3C1CB8A1">
              <w:rPr>
                <w:sz w:val="20"/>
                <w:szCs w:val="20"/>
              </w:rPr>
              <w:t xml:space="preserve">POC needs a change detection pattern. Options: SP webhooks, Graph API delta queries, or polling. </w:t>
            </w:r>
            <w:commentRangeEnd w:id="2133282813"/>
            <w:r>
              <w:rPr>
                <w:rStyle w:val="CommentReference"/>
              </w:rPr>
              <w:commentReference w:id="2133282813"/>
            </w:r>
            <w:r w:rsidRPr="3A0ACA4F" w:rsidR="3C1CB8A1">
              <w:rPr>
                <w:sz w:val="20"/>
                <w:szCs w:val="20"/>
              </w:rPr>
              <w:t xml:space="preserve">Demo can </w:t>
            </w:r>
            <w:r w:rsidRPr="3A0ACA4F" w:rsidR="3C1CB8A1">
              <w:rPr>
                <w:sz w:val="20"/>
                <w:szCs w:val="20"/>
              </w:rPr>
              <w:t>simulate with</w:t>
            </w:r>
            <w:r w:rsidRPr="3A0ACA4F" w:rsidR="3C1CB8A1">
              <w:rPr>
                <w:sz w:val="20"/>
                <w:szCs w:val="20"/>
              </w:rPr>
              <w:t xml:space="preserve"> manual re-ingest trigger.</w:t>
            </w:r>
          </w:p>
        </w:tc>
      </w:tr>
      <w:tr w:rsidR="002F071B" w:rsidTr="3A0ACA4F" w14:paraId="4F8C0426"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5E706E5" w14:textId="77777777">
            <w:r>
              <w:rPr>
                <w:b/>
                <w:bCs/>
                <w:sz w:val="20"/>
                <w:szCs w:val="20"/>
              </w:rPr>
              <w:t>KIRT enrichment needs to reach end users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659BB97E" w14:textId="77777777">
            <w:r w:rsidRPr="3C274B6B">
              <w:rPr>
                <w:sz w:val="20"/>
                <w:szCs w:val="20"/>
              </w:rPr>
              <w:t>If KIRT adds valuable context (tags, scores, links) but users only see the SP file, the value is invisible unless they’re in KIRT.</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432A387" w14:textId="77777777">
            <w:commentRangeStart w:id="468839943"/>
            <w:r w:rsidRPr="3A0ACA4F" w:rsidR="05A48607">
              <w:rPr>
                <w:sz w:val="20"/>
                <w:szCs w:val="20"/>
              </w:rPr>
              <w:t>This is an adoption/UX question as much as a technical one. For POC: KIRT is the interface. For production: consider SP column sync or metadata writeback</w:t>
            </w:r>
            <w:commentRangeEnd w:id="468839943"/>
            <w:r>
              <w:rPr>
                <w:rStyle w:val="CommentReference"/>
              </w:rPr>
              <w:commentReference w:id="468839943"/>
            </w:r>
            <w:r w:rsidRPr="3A0ACA4F" w:rsidR="05A48607">
              <w:rPr>
                <w:sz w:val="20"/>
                <w:szCs w:val="20"/>
              </w:rPr>
              <w:t>.</w:t>
            </w:r>
          </w:p>
        </w:tc>
      </w:tr>
    </w:tbl>
    <w:p w:rsidR="002F071B" w:rsidRDefault="002F071B" w14:paraId="0D0B940D"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A0ACA4F" w14:paraId="610A5595" w14:textId="77777777">
        <w:tc>
          <w:tcPr>
            <w:tcW w:w="9360" w:type="dxa"/>
            <w:tcBorders>
              <w:top w:val="single" w:color="7B17FF" w:sz="4" w:space="0"/>
              <w:left w:val="none" w:color="FFFFFF" w:themeColor="background1" w:sz="0" w:space="0"/>
              <w:bottom w:val="none" w:color="FFFFFF" w:themeColor="background1" w:sz="0" w:space="0"/>
              <w:right w:val="none" w:color="FFFFFF" w:themeColor="background1" w:sz="0" w:space="0"/>
            </w:tcBorders>
            <w:shd w:val="clear" w:color="auto" w:fill="F1F1F1"/>
            <w:tcMar>
              <w:top w:w="120" w:type="dxa"/>
              <w:left w:w="200" w:type="dxa"/>
              <w:bottom w:w="120" w:type="dxa"/>
              <w:right w:w="200" w:type="dxa"/>
            </w:tcMar>
          </w:tcPr>
          <w:p w:rsidR="002F071B" w:rsidRDefault="00A53BAE" w14:paraId="03DC4377" w14:textId="77777777">
            <w:pPr>
              <w:spacing w:after="80"/>
            </w:pPr>
            <w:r>
              <w:rPr>
                <w:b/>
                <w:bCs/>
                <w:color w:val="7B17FF"/>
                <w:sz w:val="22"/>
                <w:szCs w:val="22"/>
              </w:rPr>
              <w:t>Core design question</w:t>
            </w:r>
          </w:p>
          <w:p w:rsidR="002F071B" w:rsidP="3A0ACA4F" w:rsidRDefault="3C274B6B" w14:paraId="5A8F7EED" w14:textId="77777777">
            <w:pPr>
              <w:pStyle w:val="ListParagraph"/>
              <w:numPr>
                <w:ilvl w:val="0"/>
                <w:numId w:val="2"/>
              </w:numPr>
              <w:rPr>
                <w:sz w:val="20"/>
                <w:szCs w:val="20"/>
              </w:rPr>
            </w:pPr>
            <w:r w:rsidRPr="3A0ACA4F" w:rsidR="3C1CB8A1">
              <w:rPr>
                <w:sz w:val="20"/>
                <w:szCs w:val="20"/>
              </w:rPr>
              <w:t xml:space="preserve">Do we treat KIRT as a read-only intelligence layer on top of SP (SP </w:t>
            </w:r>
            <w:r w:rsidRPr="3A0ACA4F" w:rsidR="3C1CB8A1">
              <w:rPr>
                <w:sz w:val="20"/>
                <w:szCs w:val="20"/>
              </w:rPr>
              <w:t>remains</w:t>
            </w:r>
            <w:r w:rsidRPr="3A0ACA4F" w:rsidR="3C1CB8A1">
              <w:rPr>
                <w:sz w:val="20"/>
                <w:szCs w:val="20"/>
              </w:rPr>
              <w:t xml:space="preserve"> source-of-truth for documents), or does KIRT become the</w:t>
            </w:r>
            <w:commentRangeStart w:id="1000782928"/>
            <w:r w:rsidRPr="3A0ACA4F" w:rsidR="3C1CB8A1">
              <w:rPr>
                <w:sz w:val="20"/>
                <w:szCs w:val="20"/>
              </w:rPr>
              <w:t xml:space="preserve"> new source-of-truth for enriched content?</w:t>
            </w:r>
            <w:commentRangeEnd w:id="1000782928"/>
            <w:r>
              <w:rPr>
                <w:rStyle w:val="CommentReference"/>
              </w:rPr>
              <w:commentReference w:id="1000782928"/>
            </w:r>
          </w:p>
          <w:p w:rsidR="002F071B" w:rsidRDefault="3C274B6B" w14:paraId="06973497" w14:textId="77777777">
            <w:pPr>
              <w:pStyle w:val="ListParagraph"/>
              <w:numPr>
                <w:ilvl w:val="0"/>
                <w:numId w:val="2"/>
              </w:numPr>
            </w:pPr>
            <w:r w:rsidRPr="3C274B6B">
              <w:rPr>
                <w:sz w:val="20"/>
                <w:szCs w:val="20"/>
              </w:rPr>
              <w:t>Recommendation for POC: KIRT reads from SP, enriches in its own store, writes generated deliverables back to SP. SP stays the document source-of-truth. KIRT is the intelligence source-of-truth.</w:t>
            </w:r>
          </w:p>
          <w:p w:rsidR="002F071B" w:rsidP="3A0ACA4F" w:rsidRDefault="00A53BAE" w14:paraId="0E00F2C0" w14:textId="77777777">
            <w:pPr>
              <w:pStyle w:val="ListParagraph"/>
              <w:numPr>
                <w:ilvl w:val="0"/>
                <w:numId w:val="2"/>
              </w:numPr>
              <w:rPr>
                <w:sz w:val="20"/>
                <w:szCs w:val="20"/>
              </w:rPr>
            </w:pPr>
            <w:commentRangeStart w:id="282623078"/>
            <w:r w:rsidRPr="3A0ACA4F" w:rsidR="05A48607">
              <w:rPr>
                <w:sz w:val="20"/>
                <w:szCs w:val="20"/>
              </w:rPr>
              <w:t>This means: the “baby making” (research, scoring, intermediate analysis) lives in the data lake only. The “baby” (final deliverable) gets written to SP. End users see the deliverable in SP and the full context in KIRT.</w:t>
            </w:r>
            <w:commentRangeEnd w:id="282623078"/>
            <w:r>
              <w:rPr>
                <w:rStyle w:val="CommentReference"/>
              </w:rPr>
              <w:commentReference w:id="282623078"/>
            </w:r>
          </w:p>
        </w:tc>
      </w:tr>
    </w:tbl>
    <w:p w:rsidR="002F071B" w:rsidRDefault="002F071B" w14:paraId="0E27B00A" w14:textId="77777777">
      <w:pPr>
        <w:spacing w:after="100"/>
      </w:pPr>
    </w:p>
    <w:p w:rsidR="002F071B" w:rsidRDefault="00A53BAE" w14:paraId="433F2C70" w14:textId="77777777">
      <w:pPr>
        <w:spacing w:before="240" w:after="120"/>
      </w:pPr>
      <w:r>
        <w:rPr>
          <w:b/>
          <w:bCs/>
          <w:sz w:val="26"/>
          <w:szCs w:val="26"/>
        </w:rPr>
        <w:t>2.2 Writeback and generated document flow</w:t>
      </w:r>
    </w:p>
    <w:p w:rsidR="002F071B" w:rsidRDefault="00A53BAE" w14:paraId="53B3A1C1" w14:textId="77777777">
      <w:pPr>
        <w:spacing w:after="120"/>
      </w:pPr>
      <w:r>
        <w:rPr>
          <w:sz w:val="22"/>
          <w:szCs w:val="22"/>
        </w:rPr>
        <w:t>KIRT’s value proposition includes generating deliverables: reframe decks, assessment kickoffs, meeting briefs. These need to land somewhere the end user can access them.</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80"/>
        <w:gridCol w:w="3380"/>
      </w:tblGrid>
      <w:tr w:rsidR="002F071B" w:rsidTr="3A0ACA4F" w14:paraId="362D80A4" w14:textId="77777777">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7754ECA" w14:textId="77777777">
            <w:r>
              <w:rPr>
                <w:b/>
                <w:bCs/>
                <w:color w:val="FFFFFF"/>
                <w:sz w:val="20"/>
                <w:szCs w:val="20"/>
              </w:rPr>
              <w:t>Scenario</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A9DA9AF" w14:textId="77777777">
            <w:r>
              <w:rPr>
                <w:b/>
                <w:bCs/>
                <w:color w:val="FFFFFF"/>
                <w:sz w:val="20"/>
                <w:szCs w:val="20"/>
              </w:rPr>
              <w:t>Problem</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75066DB5" w14:textId="77777777">
            <w:r>
              <w:rPr>
                <w:b/>
                <w:bCs/>
                <w:color w:val="FFFFFF"/>
                <w:sz w:val="20"/>
                <w:szCs w:val="20"/>
              </w:rPr>
              <w:t>POC approach / question</w:t>
            </w:r>
          </w:p>
        </w:tc>
      </w:tr>
      <w:tr w:rsidR="002F071B" w:rsidTr="3A0ACA4F" w14:paraId="205732EF"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C296097" w14:textId="77777777">
            <w:r>
              <w:rPr>
                <w:b/>
                <w:bCs/>
                <w:sz w:val="20"/>
                <w:szCs w:val="20"/>
              </w:rPr>
              <w:t>KIRT generates a meeting brief</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76BABBB" w14:textId="77777777">
            <w:r>
              <w:rPr>
                <w:sz w:val="20"/>
                <w:szCs w:val="20"/>
              </w:rPr>
              <w:t>Brief pulls from SF data, SP docs, public research, and the offerings catalog. Where does the final brief live?</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1B8BB6D" w14:textId="77777777">
            <w:r w:rsidRPr="3C274B6B">
              <w:rPr>
                <w:sz w:val="20"/>
                <w:szCs w:val="20"/>
              </w:rPr>
              <w:t>Write to a designated SP folder per account (e.g., /Accounts/{AccountName}/KIRT-Generated/). Brief is the deliverable; source data stays in lake.</w:t>
            </w:r>
          </w:p>
        </w:tc>
      </w:tr>
      <w:tr w:rsidR="002F071B" w:rsidTr="3A0ACA4F" w14:paraId="62282BC7"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C290D60" w14:textId="77777777">
            <w:r>
              <w:rPr>
                <w:b/>
                <w:bCs/>
                <w:sz w:val="20"/>
                <w:szCs w:val="20"/>
              </w:rPr>
              <w:t>Research data lifecycle</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BD088E8" w14:textId="77777777">
            <w:r w:rsidRPr="3C274B6B">
              <w:rPr>
                <w:sz w:val="20"/>
                <w:szCs w:val="20"/>
              </w:rPr>
              <w:t>KIRT pulls public data, runs analysis, scores opportunities. This intermediate research doesn’t need to be a document the user manages.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AFE206A" w14:textId="77777777">
            <w:r w:rsidRPr="3C274B6B">
              <w:rPr>
                <w:sz w:val="20"/>
                <w:szCs w:val="20"/>
              </w:rPr>
              <w:t>Research lives in the data lake. Each new run updates it. End user sees the output (brief, score, recommendation), not the raw research. Version the research snapshots for auditability.</w:t>
            </w:r>
          </w:p>
        </w:tc>
      </w:tr>
      <w:tr w:rsidR="002F071B" w:rsidTr="3A0ACA4F" w14:paraId="61129E0C"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D949AE1" w14:textId="77777777">
            <w:r>
              <w:rPr>
                <w:b/>
                <w:bCs/>
                <w:sz w:val="20"/>
                <w:szCs w:val="20"/>
              </w:rPr>
              <w:t>Template sourcing</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C07015A" w14:textId="77777777">
            <w:r w:rsidRPr="3C274B6B">
              <w:rPr>
                <w:sz w:val="20"/>
                <w:szCs w:val="20"/>
              </w:rPr>
              <w:t>KIRT pulls a deck template from SP, fills it with generated content, writes the completed deck back.</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P="3A0ACA4F" w:rsidRDefault="3C274B6B" w14:paraId="3BEF2EFE" w14:textId="77777777">
            <w:pPr>
              <w:rPr>
                <w:sz w:val="20"/>
                <w:szCs w:val="20"/>
              </w:rPr>
            </w:pPr>
            <w:r w:rsidRPr="3A0ACA4F" w:rsidR="3C1CB8A1">
              <w:rPr>
                <w:sz w:val="20"/>
                <w:szCs w:val="20"/>
              </w:rPr>
              <w:t>P</w:t>
            </w:r>
            <w:commentRangeStart w:id="546806782"/>
            <w:r w:rsidRPr="3A0ACA4F" w:rsidR="3C1CB8A1">
              <w:rPr>
                <w:sz w:val="20"/>
                <w:szCs w:val="20"/>
              </w:rPr>
              <w:t xml:space="preserve">OC needs to </w:t>
            </w:r>
            <w:r w:rsidRPr="3A0ACA4F" w:rsidR="3C1CB8A1">
              <w:rPr>
                <w:sz w:val="20"/>
                <w:szCs w:val="20"/>
              </w:rPr>
              <w:t>demonstrate:</w:t>
            </w:r>
            <w:r w:rsidRPr="3A0ACA4F" w:rsidR="3C1CB8A1">
              <w:rPr>
                <w:sz w:val="20"/>
                <w:szCs w:val="20"/>
              </w:rPr>
              <w:t xml:space="preserve"> pull template → populate → write back to SP as new file. Never overwrite the template itself.</w:t>
            </w:r>
            <w:commentRangeEnd w:id="546806782"/>
            <w:r>
              <w:rPr>
                <w:rStyle w:val="CommentReference"/>
              </w:rPr>
              <w:commentReference w:id="546806782"/>
            </w:r>
          </w:p>
        </w:tc>
      </w:tr>
      <w:tr w:rsidR="002F071B" w:rsidTr="3A0ACA4F" w14:paraId="71DDC73D"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035782F" w14:textId="77777777">
            <w:r>
              <w:rPr>
                <w:b/>
                <w:bCs/>
                <w:sz w:val="20"/>
                <w:szCs w:val="20"/>
              </w:rPr>
              <w:t>Multi-source generated docs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107A27B" w14:textId="77777777">
            <w:r>
              <w:rPr>
                <w:sz w:val="20"/>
                <w:szCs w:val="20"/>
              </w:rPr>
              <w:t>A reframe deck pulls from SF + SP + public data + KIRT-generated scores. Provenance tracking: how do we know where each piece came from?</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926C086" w14:textId="77777777">
            <w:r>
              <w:rPr>
                <w:sz w:val="20"/>
                <w:szCs w:val="20"/>
              </w:rPr>
              <w:t>POC should embed source attribution metadata in generated docs. Even if simple (e.g., a footnote or metadata tag), this matters for trust and auditability.</w:t>
            </w:r>
          </w:p>
        </w:tc>
      </w:tr>
    </w:tbl>
    <w:p w:rsidR="002F071B" w:rsidRDefault="002F071B" w14:paraId="60061E4C" w14:textId="77777777">
      <w:pPr>
        <w:spacing w:after="200"/>
      </w:pPr>
    </w:p>
    <w:p w:rsidR="002F071B" w:rsidRDefault="00A53BAE" w14:paraId="44EAFD9C" w14:textId="77777777">
      <w:r>
        <w:br w:type="page"/>
      </w:r>
    </w:p>
    <w:p w:rsidR="002F071B" w:rsidRDefault="00A53BAE" w14:paraId="4458C6E7" w14:textId="77777777">
      <w:pPr>
        <w:pBdr>
          <w:bottom w:val="single" w:color="7B17FF" w:sz="6" w:space="1"/>
        </w:pBdr>
        <w:spacing w:before="360" w:after="200"/>
      </w:pPr>
      <w:r>
        <w:rPr>
          <w:b/>
          <w:bCs/>
          <w:sz w:val="32"/>
          <w:szCs w:val="32"/>
        </w:rPr>
        <w:t>3. Document deduplication and normalization</w:t>
      </w:r>
    </w:p>
    <w:p w:rsidR="002F071B" w:rsidRDefault="3C274B6B" w14:paraId="69EA6A20" w14:textId="77777777">
      <w:pPr>
        <w:spacing w:after="200"/>
      </w:pPr>
      <w:r w:rsidRPr="3C274B6B">
        <w:rPr>
          <w:sz w:val="22"/>
          <w:szCs w:val="22"/>
        </w:rPr>
        <w:t>Five people download the same deck. It lives in five folders. Someone edits theirs. Someone renames theirs. This is the reality of enterprise document sprawl, and KIRT needs a strategy for it.</w:t>
      </w:r>
    </w:p>
    <w:p w:rsidR="002F071B" w:rsidP="3A0ACA4F" w:rsidRDefault="00A53BAE" w14:paraId="5DFDC78A" w14:textId="77777777">
      <w:pPr>
        <w:spacing w:before="240" w:after="120"/>
        <w:rPr>
          <w:b w:val="1"/>
          <w:bCs w:val="1"/>
          <w:sz w:val="26"/>
          <w:szCs w:val="26"/>
        </w:rPr>
      </w:pPr>
      <w:r w:rsidRPr="3A0ACA4F" w:rsidR="05A48607">
        <w:rPr>
          <w:b w:val="1"/>
          <w:bCs w:val="1"/>
          <w:sz w:val="26"/>
          <w:szCs w:val="26"/>
        </w:rPr>
        <w:t>3.1</w:t>
      </w:r>
      <w:commentRangeStart w:id="1065596096"/>
      <w:r w:rsidRPr="3A0ACA4F" w:rsidR="05A48607">
        <w:rPr>
          <w:b w:val="1"/>
          <w:bCs w:val="1"/>
          <w:sz w:val="26"/>
          <w:szCs w:val="26"/>
        </w:rPr>
        <w:t xml:space="preserve"> Exact and near-duplicate detection</w:t>
      </w:r>
      <w:commentRangeEnd w:id="1065596096"/>
      <w:r>
        <w:rPr>
          <w:rStyle w:val="CommentReference"/>
        </w:rPr>
        <w:commentReference w:id="1065596096"/>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80"/>
        <w:gridCol w:w="3380"/>
      </w:tblGrid>
      <w:tr w:rsidR="002F071B" w:rsidTr="3C274B6B" w14:paraId="71C92C48" w14:textId="77777777">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328B94BF" w14:textId="77777777">
            <w:r>
              <w:rPr>
                <w:b/>
                <w:bCs/>
                <w:color w:val="FFFFFF"/>
                <w:sz w:val="20"/>
                <w:szCs w:val="20"/>
              </w:rPr>
              <w:t>Scenario</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01C1BC3E" w14:textId="77777777">
            <w:r>
              <w:rPr>
                <w:b/>
                <w:bCs/>
                <w:color w:val="FFFFFF"/>
                <w:sz w:val="20"/>
                <w:szCs w:val="20"/>
              </w:rPr>
              <w:t>Problem</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574D000C" w14:textId="77777777">
            <w:r>
              <w:rPr>
                <w:b/>
                <w:bCs/>
                <w:color w:val="FFFFFF"/>
                <w:sz w:val="20"/>
                <w:szCs w:val="20"/>
              </w:rPr>
              <w:t>POC approach / question</w:t>
            </w:r>
          </w:p>
        </w:tc>
      </w:tr>
      <w:tr w:rsidR="002F071B" w:rsidTr="3C274B6B" w14:paraId="7681F169"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F091E85" w14:textId="77777777">
            <w:r>
              <w:rPr>
                <w:b/>
                <w:bCs/>
                <w:sz w:val="20"/>
                <w:szCs w:val="20"/>
              </w:rPr>
              <w:t>5 identical copies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64FD545" w14:textId="77777777">
            <w:r w:rsidRPr="3C274B6B">
              <w:rPr>
                <w:sz w:val="20"/>
                <w:szCs w:val="20"/>
              </w:rPr>
              <w:t>Same file, different locations. Easy case for exact dedup (hash matching). But which copy is the “canonical” one?</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C7DAE02" w14:textId="77777777">
            <w:r>
              <w:rPr>
                <w:sz w:val="20"/>
                <w:szCs w:val="20"/>
              </w:rPr>
              <w:t>Foundation layer detects duplicates via content hash. KIRT shows one copy by default, with a metadata note: “Also found in 4 other locations.” Canonical = most recent or most authoritative location.</w:t>
            </w:r>
          </w:p>
        </w:tc>
      </w:tr>
      <w:tr w:rsidR="002F071B" w:rsidTr="3C274B6B" w14:paraId="0280B4C3"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70BFF69" w14:textId="77777777">
            <w:r>
              <w:rPr>
                <w:b/>
                <w:bCs/>
                <w:sz w:val="20"/>
                <w:szCs w:val="20"/>
              </w:rPr>
              <w:t>5 copies with minor edits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421E8D00" w14:textId="77777777">
            <w:r w:rsidRPr="3C274B6B">
              <w:rPr>
                <w:sz w:val="20"/>
                <w:szCs w:val="20"/>
              </w:rPr>
              <w:t>Same base document, but each has small changes (a different date, an added paragraph, a renamed section). Not exact duplicates.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P="3C274B6B" w:rsidRDefault="3C274B6B" w14:paraId="5853E44E" w14:textId="77777777">
            <w:pPr>
              <w:rPr>
                <w:sz w:val="20"/>
                <w:szCs w:val="20"/>
              </w:rPr>
            </w:pPr>
            <w:r w:rsidRPr="3C274B6B">
              <w:rPr>
                <w:sz w:val="20"/>
                <w:szCs w:val="20"/>
              </w:rPr>
              <w:t>This is the hard case. Options: fuzzy hash (SimHash/MinHash), structural diff, or embedding similarity. POC should demonstrate detection; production needs a merge/reconcile workflow.</w:t>
            </w:r>
          </w:p>
        </w:tc>
      </w:tr>
      <w:tr w:rsidR="002F071B" w:rsidTr="3C274B6B" w14:paraId="47B90257"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0B48C0C" w14:textId="77777777">
            <w:r>
              <w:rPr>
                <w:b/>
                <w:bCs/>
                <w:sz w:val="20"/>
                <w:szCs w:val="20"/>
              </w:rPr>
              <w:t>File renamed but identical</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C3C758C" w14:textId="77777777">
            <w:r w:rsidRPr="3C274B6B">
              <w:rPr>
                <w:sz w:val="20"/>
                <w:szCs w:val="20"/>
              </w:rPr>
              <w:t>Same content, different filename. Should still dedup.</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E7873D8" w14:textId="77777777">
            <w:r w:rsidRPr="3C274B6B">
              <w:rPr>
                <w:sz w:val="20"/>
                <w:szCs w:val="20"/>
              </w:rPr>
              <w:t>Content-based hashing (not filename-based) handles this. POC must use content hashing as the primary dedup mechanism.</w:t>
            </w:r>
          </w:p>
        </w:tc>
      </w:tr>
      <w:tr w:rsidR="002F071B" w:rsidTr="3C274B6B" w14:paraId="090F937F"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8AC765C" w14:textId="77777777">
            <w:r>
              <w:rPr>
                <w:b/>
                <w:bCs/>
                <w:sz w:val="20"/>
                <w:szCs w:val="20"/>
              </w:rPr>
              <w:t>Same content, different formats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B68DC27" w14:textId="77777777">
            <w:r>
              <w:rPr>
                <w:sz w:val="20"/>
                <w:szCs w:val="20"/>
              </w:rPr>
              <w:t>A .docx and a .pdf of the same document. Or a .pptx exported as a .pdf.</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53A084D" w14:textId="77777777">
            <w:r w:rsidRPr="3C274B6B">
              <w:rPr>
                <w:sz w:val="20"/>
                <w:szCs w:val="20"/>
              </w:rPr>
              <w:t>Cross-format dedup requires text extraction first, then similarity comparison. POC should handle at least docx/pdf parity.</w:t>
            </w:r>
          </w:p>
        </w:tc>
      </w:tr>
      <w:tr w:rsidR="002F071B" w:rsidTr="3C274B6B" w14:paraId="0B795D6E"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DAD08AB" w14:textId="77777777">
            <w:r>
              <w:rPr>
                <w:b/>
                <w:bCs/>
                <w:sz w:val="20"/>
                <w:szCs w:val="20"/>
              </w:rPr>
              <w:t>Intentional versioning vs. accidental duplication</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CCA9C47" w14:textId="77777777">
            <w:r>
              <w:rPr>
                <w:sz w:val="20"/>
                <w:szCs w:val="20"/>
              </w:rPr>
              <w:t>Not all copies are noise — sometimes v1, v2, v3 are legitimate versions.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69BFC705" w14:textId="77777777">
            <w:r w:rsidRPr="3C274B6B">
              <w:rPr>
                <w:sz w:val="20"/>
                <w:szCs w:val="20"/>
              </w:rPr>
              <w:t>KIRT needs version lineage detection. If files share &gt;90% content and have sequential dates, treat as versions. If spread across unrelated folders, treat as accidental duplication.</w:t>
            </w:r>
          </w:p>
        </w:tc>
      </w:tr>
    </w:tbl>
    <w:p w:rsidR="002F071B" w:rsidRDefault="002F071B" w14:paraId="4B94D5A5" w14:textId="77777777">
      <w:pPr>
        <w:spacing w:after="200"/>
      </w:pPr>
    </w:p>
    <w:p w:rsidR="002F071B" w:rsidRDefault="00A53BAE" w14:paraId="319492D7" w14:textId="77777777">
      <w:pPr>
        <w:spacing w:before="240" w:after="120"/>
      </w:pPr>
      <w:r>
        <w:rPr>
          <w:b/>
          <w:bCs/>
          <w:sz w:val="26"/>
          <w:szCs w:val="26"/>
        </w:rPr>
        <w:t>3.2 Normalization strategy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C274B6B" w14:paraId="02C7C100" w14:textId="77777777">
        <w:tc>
          <w:tcPr>
            <w:tcW w:w="9360" w:type="dxa"/>
            <w:tcBorders>
              <w:top w:val="single" w:color="7B17FF" w:sz="4" w:space="0"/>
              <w:left w:val="none" w:color="FFFFFF" w:sz="0" w:space="0"/>
              <w:bottom w:val="none" w:color="FFFFFF" w:sz="0" w:space="0"/>
              <w:right w:val="none" w:color="FFFFFF" w:sz="0" w:space="0"/>
            </w:tcBorders>
            <w:shd w:val="clear" w:color="auto" w:fill="F1F1F1"/>
            <w:tcMar>
              <w:top w:w="120" w:type="dxa"/>
              <w:left w:w="200" w:type="dxa"/>
              <w:bottom w:w="120" w:type="dxa"/>
              <w:right w:w="200" w:type="dxa"/>
            </w:tcMar>
          </w:tcPr>
          <w:p w:rsidR="002F071B" w:rsidRDefault="00A53BAE" w14:paraId="518E09F7" w14:textId="77777777">
            <w:pPr>
              <w:spacing w:after="80"/>
            </w:pPr>
            <w:r>
              <w:rPr>
                <w:b/>
                <w:bCs/>
                <w:color w:val="7B17FF"/>
                <w:sz w:val="22"/>
                <w:szCs w:val="22"/>
              </w:rPr>
              <w:t>Proposed approach for discussion</w:t>
            </w:r>
          </w:p>
          <w:p w:rsidR="002F071B" w:rsidRDefault="3C274B6B" w14:paraId="3E09908A" w14:textId="77777777">
            <w:pPr>
              <w:pStyle w:val="ListParagraph"/>
              <w:numPr>
                <w:ilvl w:val="0"/>
                <w:numId w:val="2"/>
              </w:numPr>
            </w:pPr>
            <w:r w:rsidRPr="3C274B6B">
              <w:rPr>
                <w:sz w:val="20"/>
                <w:szCs w:val="20"/>
              </w:rPr>
              <w:t>On ingest, Foundation hashes all documents (content hash, not filename) and clusters duplicates.</w:t>
            </w:r>
          </w:p>
          <w:p w:rsidR="002F071B" w:rsidRDefault="3C274B6B" w14:paraId="4522BDEB" w14:textId="77777777">
            <w:pPr>
              <w:pStyle w:val="ListParagraph"/>
              <w:numPr>
                <w:ilvl w:val="0"/>
                <w:numId w:val="2"/>
              </w:numPr>
            </w:pPr>
            <w:r w:rsidRPr="3C274B6B">
              <w:rPr>
                <w:sz w:val="20"/>
                <w:szCs w:val="20"/>
              </w:rPr>
              <w:t>Each cluster gets a single “canonical” record in KIRT. Canonical selection logic: most recently modified &gt; most authoritative location (e.g., official SP library &gt; personal OneDrive) &gt; most complete version.</w:t>
            </w:r>
          </w:p>
          <w:p w:rsidR="002F071B" w:rsidRDefault="00A53BAE" w14:paraId="2B72C389" w14:textId="77777777">
            <w:pPr>
              <w:pStyle w:val="ListParagraph"/>
              <w:numPr>
                <w:ilvl w:val="0"/>
                <w:numId w:val="2"/>
              </w:numPr>
            </w:pPr>
            <w:r>
              <w:rPr>
                <w:sz w:val="20"/>
                <w:szCs w:val="20"/>
              </w:rPr>
              <w:t>All other copies are tracked as “alternate locations” in metadata, not shown to users by default.</w:t>
            </w:r>
          </w:p>
          <w:p w:rsidR="002F071B" w:rsidRDefault="3C274B6B" w14:paraId="66C605CD" w14:textId="77777777">
            <w:pPr>
              <w:pStyle w:val="ListParagraph"/>
              <w:numPr>
                <w:ilvl w:val="0"/>
                <w:numId w:val="2"/>
              </w:numPr>
            </w:pPr>
            <w:r w:rsidRPr="3C274B6B">
              <w:rPr>
                <w:sz w:val="20"/>
                <w:szCs w:val="20"/>
              </w:rPr>
              <w:t>If a user asks KIRT to update a document, KIRT writes to the canonical location. Other copies are flagged as potentially stale.</w:t>
            </w:r>
          </w:p>
          <w:p w:rsidR="002F071B" w:rsidRDefault="3C274B6B" w14:paraId="08115DF5" w14:textId="77777777">
            <w:pPr>
              <w:pStyle w:val="ListParagraph"/>
              <w:numPr>
                <w:ilvl w:val="0"/>
                <w:numId w:val="2"/>
              </w:numPr>
            </w:pPr>
            <w:r w:rsidRPr="3C274B6B">
              <w:rPr>
                <w:sz w:val="20"/>
                <w:szCs w:val="20"/>
              </w:rPr>
              <w:t>The “write to a new normalized location” idea is appealing (clean break from the mess), but creates a maintenance burden: now you have N+1 copies. Only viable if we also archive/flag the originals.</w:t>
            </w:r>
          </w:p>
        </w:tc>
      </w:tr>
    </w:tbl>
    <w:p w:rsidR="002F071B" w:rsidRDefault="002F071B" w14:paraId="3DEEC669" w14:textId="77777777">
      <w:pPr>
        <w:spacing w:after="100"/>
      </w:pPr>
    </w:p>
    <w:p w:rsidR="002F071B" w:rsidRDefault="00A53BAE" w14:paraId="0573FE92" w14:textId="77777777">
      <w:pPr>
        <w:spacing w:before="240" w:after="120"/>
      </w:pPr>
      <w:r>
        <w:rPr>
          <w:b/>
          <w:bCs/>
          <w:sz w:val="26"/>
          <w:szCs w:val="26"/>
        </w:rPr>
        <w:t>3.3 The “which source do we update?” problem</w:t>
      </w:r>
    </w:p>
    <w:p w:rsidR="002F071B" w:rsidRDefault="3C274B6B" w14:paraId="223AE027" w14:textId="77777777">
      <w:pPr>
        <w:spacing w:after="120"/>
      </w:pPr>
      <w:r w:rsidRPr="3C274B6B">
        <w:rPr>
          <w:sz w:val="22"/>
          <w:szCs w:val="22"/>
        </w:rPr>
        <w:t>When KIRT makes a change (or generates a new version of an enriched document), which physical file gets updated? This is where the architecture has to make opinionated choices.</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2F071B" w:rsidTr="3C274B6B" w14:paraId="7D86DE56" w14:textId="77777777">
        <w:tc>
          <w:tcPr>
            <w:tcW w:w="312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P="3C274B6B" w:rsidRDefault="3C274B6B" w14:paraId="40DBD66E" w14:textId="77777777">
            <w:pPr>
              <w:rPr>
                <w:b/>
                <w:bCs/>
                <w:color w:val="FFFFFF"/>
                <w:sz w:val="20"/>
                <w:szCs w:val="20"/>
              </w:rPr>
            </w:pPr>
            <w:r w:rsidRPr="3C274B6B">
              <w:rPr>
                <w:b/>
                <w:bCs/>
                <w:color w:val="FFFFFF"/>
                <w:sz w:val="20"/>
                <w:szCs w:val="20"/>
              </w:rPr>
              <w:t>Option</w:t>
            </w:r>
          </w:p>
        </w:tc>
        <w:tc>
          <w:tcPr>
            <w:tcW w:w="312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431352CA" w14:textId="77777777">
            <w:r>
              <w:rPr>
                <w:b/>
                <w:bCs/>
                <w:color w:val="FFFFFF"/>
                <w:sz w:val="20"/>
                <w:szCs w:val="20"/>
              </w:rPr>
              <w:t>Pros</w:t>
            </w:r>
          </w:p>
        </w:tc>
        <w:tc>
          <w:tcPr>
            <w:tcW w:w="312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2F4B0BC" w14:textId="77777777">
            <w:r>
              <w:rPr>
                <w:b/>
                <w:bCs/>
                <w:color w:val="FFFFFF"/>
                <w:sz w:val="20"/>
                <w:szCs w:val="20"/>
              </w:rPr>
              <w:t>Cons</w:t>
            </w:r>
          </w:p>
        </w:tc>
      </w:tr>
      <w:tr w:rsidR="002F071B" w:rsidTr="3C274B6B" w14:paraId="78435831" w14:textId="77777777">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6E10CB41" w14:textId="77777777">
            <w:r w:rsidRPr="3C274B6B">
              <w:rPr>
                <w:b/>
                <w:bCs/>
                <w:sz w:val="20"/>
                <w:szCs w:val="20"/>
              </w:rPr>
              <w:t>Always write to canonical location</w:t>
            </w:r>
          </w:p>
        </w:tc>
        <w:tc>
          <w:tcPr>
            <w:tcW w:w="312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3C274B6B" w14:paraId="1BCB8CC2" w14:textId="77777777">
            <w:r w:rsidRPr="3C274B6B">
              <w:rPr>
                <w:sz w:val="20"/>
                <w:szCs w:val="20"/>
              </w:rPr>
              <w:t>Single source-of-truth. Clean. Predictable.</w:t>
            </w:r>
          </w:p>
        </w:tc>
        <w:tc>
          <w:tcPr>
            <w:tcW w:w="3120" w:type="dxa"/>
            <w:tcBorders>
              <w:top w:val="single" w:color="CCCCCC" w:sz="1" w:space="0"/>
              <w:left w:val="single" w:color="CCCCCC" w:sz="1" w:space="0"/>
              <w:bottom w:val="single" w:color="CCCCCC" w:sz="1" w:space="0"/>
              <w:right w:val="single" w:color="CCCCCC" w:sz="1" w:space="0"/>
            </w:tcBorders>
            <w:shd w:val="clear" w:color="auto" w:fill="FDEAEA"/>
            <w:tcMar>
              <w:top w:w="80" w:type="dxa"/>
              <w:left w:w="120" w:type="dxa"/>
              <w:bottom w:w="80" w:type="dxa"/>
              <w:right w:w="120" w:type="dxa"/>
            </w:tcMar>
          </w:tcPr>
          <w:p w:rsidR="002F071B" w:rsidRDefault="3C274B6B" w14:paraId="074D6763" w14:textId="77777777">
            <w:r w:rsidRPr="3C274B6B">
              <w:rPr>
                <w:sz w:val="20"/>
                <w:szCs w:val="20"/>
              </w:rPr>
              <w:t>Requires robust canonical selection. Other copies drift further out of sync.</w:t>
            </w:r>
          </w:p>
        </w:tc>
      </w:tr>
      <w:tr w:rsidR="002F071B" w:rsidTr="3C274B6B" w14:paraId="57447A4D" w14:textId="77777777">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EC64915" w14:textId="77777777">
            <w:r>
              <w:rPr>
                <w:b/>
                <w:bCs/>
                <w:sz w:val="20"/>
                <w:szCs w:val="20"/>
              </w:rPr>
              <w:t>Write to a new KIRT-managed location</w:t>
            </w:r>
          </w:p>
        </w:tc>
        <w:tc>
          <w:tcPr>
            <w:tcW w:w="312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15028FF7" w14:textId="77777777">
            <w:r>
              <w:rPr>
                <w:sz w:val="20"/>
                <w:szCs w:val="20"/>
              </w:rPr>
              <w:t>Clean separation. KIRT-generated content lives in a KIRT folder.</w:t>
            </w:r>
          </w:p>
        </w:tc>
        <w:tc>
          <w:tcPr>
            <w:tcW w:w="3120" w:type="dxa"/>
            <w:tcBorders>
              <w:top w:val="single" w:color="CCCCCC" w:sz="1" w:space="0"/>
              <w:left w:val="single" w:color="CCCCCC" w:sz="1" w:space="0"/>
              <w:bottom w:val="single" w:color="CCCCCC" w:sz="1" w:space="0"/>
              <w:right w:val="single" w:color="CCCCCC" w:sz="1" w:space="0"/>
            </w:tcBorders>
            <w:shd w:val="clear" w:color="auto" w:fill="FDEAEA"/>
            <w:tcMar>
              <w:top w:w="80" w:type="dxa"/>
              <w:left w:w="120" w:type="dxa"/>
              <w:bottom w:w="80" w:type="dxa"/>
              <w:right w:w="120" w:type="dxa"/>
            </w:tcMar>
          </w:tcPr>
          <w:p w:rsidR="002F071B" w:rsidRDefault="3C274B6B" w14:paraId="25F2C9B5" w14:textId="77777777">
            <w:r w:rsidRPr="3C274B6B">
              <w:rPr>
                <w:sz w:val="20"/>
                <w:szCs w:val="20"/>
              </w:rPr>
              <w:t>Now N+1 copies exist. Users may not know to look in the KIRT folder. Adoption friction.</w:t>
            </w:r>
          </w:p>
        </w:tc>
      </w:tr>
      <w:tr w:rsidR="002F071B" w:rsidTr="3C274B6B" w14:paraId="6060FA78" w14:textId="77777777">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1D3BA79" w14:textId="77777777">
            <w:r>
              <w:rPr>
                <w:b/>
                <w:bCs/>
                <w:sz w:val="20"/>
                <w:szCs w:val="20"/>
              </w:rPr>
              <w:t>Write back to all known locations</w:t>
            </w:r>
          </w:p>
        </w:tc>
        <w:tc>
          <w:tcPr>
            <w:tcW w:w="312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3C274B6B" w14:paraId="4B136B88" w14:textId="77777777">
            <w:r w:rsidRPr="3C274B6B">
              <w:rPr>
                <w:sz w:val="20"/>
                <w:szCs w:val="20"/>
              </w:rPr>
              <w:t>Every copy stays in sync.</w:t>
            </w:r>
          </w:p>
        </w:tc>
        <w:tc>
          <w:tcPr>
            <w:tcW w:w="3120" w:type="dxa"/>
            <w:tcBorders>
              <w:top w:val="single" w:color="CCCCCC" w:sz="1" w:space="0"/>
              <w:left w:val="single" w:color="CCCCCC" w:sz="1" w:space="0"/>
              <w:bottom w:val="single" w:color="CCCCCC" w:sz="1" w:space="0"/>
              <w:right w:val="single" w:color="CCCCCC" w:sz="1" w:space="0"/>
            </w:tcBorders>
            <w:shd w:val="clear" w:color="auto" w:fill="FDEAEA"/>
            <w:tcMar>
              <w:top w:w="80" w:type="dxa"/>
              <w:left w:w="120" w:type="dxa"/>
              <w:bottom w:w="80" w:type="dxa"/>
              <w:right w:w="120" w:type="dxa"/>
            </w:tcMar>
          </w:tcPr>
          <w:p w:rsidR="002F071B" w:rsidRDefault="3C274B6B" w14:paraId="0783A2ED" w14:textId="77777777">
            <w:r w:rsidRPr="3C274B6B">
              <w:rPr>
                <w:sz w:val="20"/>
                <w:szCs w:val="20"/>
              </w:rPr>
              <w:t>Expensive. Conflict risk if someone is editing one copy while KIRT writes to it. Permission issues across SP sites.</w:t>
            </w:r>
          </w:p>
        </w:tc>
      </w:tr>
      <w:tr w:rsidR="002F071B" w:rsidTr="3C274B6B" w14:paraId="69C919F2" w14:textId="77777777">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BF94854" w14:textId="77777777">
            <w:r w:rsidRPr="3C274B6B">
              <w:rPr>
                <w:b/>
                <w:bCs/>
                <w:sz w:val="20"/>
                <w:szCs w:val="20"/>
              </w:rPr>
              <w:t>Write to canonical + archive others</w:t>
            </w:r>
          </w:p>
        </w:tc>
        <w:tc>
          <w:tcPr>
            <w:tcW w:w="312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3C274B6B" w14:paraId="3F2C2CBC" w14:textId="77777777">
            <w:r w:rsidRPr="3C274B6B">
              <w:rPr>
                <w:sz w:val="20"/>
                <w:szCs w:val="20"/>
              </w:rPr>
              <w:t>Clean + addresses the sprawl.</w:t>
            </w:r>
          </w:p>
        </w:tc>
        <w:tc>
          <w:tcPr>
            <w:tcW w:w="3120" w:type="dxa"/>
            <w:tcBorders>
              <w:top w:val="single" w:color="CCCCCC" w:sz="1" w:space="0"/>
              <w:left w:val="single" w:color="CCCCCC" w:sz="1" w:space="0"/>
              <w:bottom w:val="single" w:color="CCCCCC" w:sz="1" w:space="0"/>
              <w:right w:val="single" w:color="CCCCCC" w:sz="1" w:space="0"/>
            </w:tcBorders>
            <w:shd w:val="clear" w:color="auto" w:fill="FDEAEA"/>
            <w:tcMar>
              <w:top w:w="80" w:type="dxa"/>
              <w:left w:w="120" w:type="dxa"/>
              <w:bottom w:w="80" w:type="dxa"/>
              <w:right w:w="120" w:type="dxa"/>
            </w:tcMar>
          </w:tcPr>
          <w:p w:rsidR="002F071B" w:rsidRDefault="00A53BAE" w14:paraId="6635FAF4" w14:textId="77777777">
            <w:r>
              <w:rPr>
                <w:sz w:val="20"/>
                <w:szCs w:val="20"/>
              </w:rPr>
              <w:t>Requires archive/move permissions. Org change management.</w:t>
            </w:r>
          </w:p>
        </w:tc>
      </w:tr>
    </w:tbl>
    <w:p w:rsidR="002F071B" w:rsidRDefault="002F071B" w14:paraId="3656B9AB" w14:textId="77777777">
      <w:pPr>
        <w:spacing w:after="200"/>
      </w:pPr>
    </w:p>
    <w:p w:rsidR="002F071B" w:rsidRDefault="00A53BAE" w14:paraId="45FB0818" w14:textId="77777777">
      <w:r>
        <w:br w:type="page"/>
      </w:r>
    </w:p>
    <w:p w:rsidR="002F071B" w:rsidRDefault="00A53BAE" w14:paraId="0439AA0F" w14:textId="77777777">
      <w:pPr>
        <w:pBdr>
          <w:bottom w:val="single" w:color="7B17FF" w:sz="6" w:space="1"/>
        </w:pBdr>
        <w:spacing w:before="360" w:after="200"/>
      </w:pPr>
      <w:r>
        <w:rPr>
          <w:b/>
          <w:bCs/>
          <w:sz w:val="32"/>
          <w:szCs w:val="32"/>
        </w:rPr>
        <w:t>4. Search architecture</w:t>
      </w:r>
    </w:p>
    <w:p w:rsidR="002F071B" w:rsidRDefault="3C274B6B" w14:paraId="2F79D302" w14:textId="77777777">
      <w:pPr>
        <w:spacing w:after="200"/>
      </w:pPr>
      <w:r w:rsidRPr="3C274B6B">
        <w:rPr>
          <w:sz w:val="22"/>
          <w:szCs w:val="22"/>
        </w:rPr>
        <w:t>KIRT needs to support multiple search modalities. Not every query is the same: sometimes you want a keyword match, sometimes semantic similarity, sometimes you’re traversing relationships. The POC should demonstrate each modality and surface where they overlap or conflict.</w:t>
      </w:r>
    </w:p>
    <w:p w:rsidR="002F071B" w:rsidP="3A0ACA4F" w:rsidRDefault="00A53BAE" w14:paraId="35B954C8" w14:textId="77777777">
      <w:pPr>
        <w:spacing w:before="240" w:after="120"/>
        <w:rPr>
          <w:b w:val="1"/>
          <w:bCs w:val="1"/>
          <w:sz w:val="26"/>
          <w:szCs w:val="26"/>
        </w:rPr>
      </w:pPr>
      <w:r w:rsidRPr="3A0ACA4F" w:rsidR="05A48607">
        <w:rPr>
          <w:b w:val="1"/>
          <w:bCs w:val="1"/>
          <w:sz w:val="26"/>
          <w:szCs w:val="26"/>
        </w:rPr>
        <w:t xml:space="preserve">4.1 </w:t>
      </w:r>
      <w:commentRangeStart w:id="1833819243"/>
      <w:r w:rsidRPr="3A0ACA4F" w:rsidR="05A48607">
        <w:rPr>
          <w:b w:val="1"/>
          <w:bCs w:val="1"/>
          <w:sz w:val="26"/>
          <w:szCs w:val="26"/>
        </w:rPr>
        <w:t>Search modalities</w:t>
      </w:r>
      <w:commentRangeEnd w:id="1833819243"/>
      <w:r>
        <w:rPr>
          <w:rStyle w:val="CommentReference"/>
        </w:rPr>
        <w:commentReference w:id="1833819243"/>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800"/>
        <w:gridCol w:w="2200"/>
        <w:gridCol w:w="2360"/>
      </w:tblGrid>
      <w:tr w:rsidR="002F071B" w:rsidTr="3C274B6B" w14:paraId="4E2A931A" w14:textId="77777777">
        <w:tc>
          <w:tcPr>
            <w:tcW w:w="20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3B8BAD18" w14:textId="77777777">
            <w:r>
              <w:rPr>
                <w:b/>
                <w:bCs/>
                <w:color w:val="FFFFFF"/>
                <w:sz w:val="20"/>
                <w:szCs w:val="20"/>
              </w:rPr>
              <w:t>Modality</w:t>
            </w:r>
          </w:p>
        </w:tc>
        <w:tc>
          <w:tcPr>
            <w:tcW w:w="28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364E9FFE" w14:textId="77777777">
            <w:r>
              <w:rPr>
                <w:b/>
                <w:bCs/>
                <w:color w:val="FFFFFF"/>
                <w:sz w:val="20"/>
                <w:szCs w:val="20"/>
              </w:rPr>
              <w:t>What it does</w:t>
            </w:r>
          </w:p>
        </w:tc>
        <w:tc>
          <w:tcPr>
            <w:tcW w:w="22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61C0B9FF" w14:textId="77777777">
            <w:r>
              <w:rPr>
                <w:b/>
                <w:bCs/>
                <w:color w:val="FFFFFF"/>
                <w:sz w:val="20"/>
                <w:szCs w:val="20"/>
              </w:rPr>
              <w:t>When to use</w:t>
            </w:r>
          </w:p>
        </w:tc>
        <w:tc>
          <w:tcPr>
            <w:tcW w:w="236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68EB290D" w14:textId="77777777">
            <w:r>
              <w:rPr>
                <w:b/>
                <w:bCs/>
                <w:color w:val="FFFFFF"/>
                <w:sz w:val="20"/>
                <w:szCs w:val="20"/>
              </w:rPr>
              <w:t>POC tooling</w:t>
            </w:r>
          </w:p>
        </w:tc>
      </w:tr>
      <w:tr w:rsidR="002F071B" w:rsidTr="3C274B6B" w14:paraId="4FF22690"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E93F227" w14:textId="77777777">
            <w:r>
              <w:rPr>
                <w:b/>
                <w:bCs/>
                <w:sz w:val="20"/>
                <w:szCs w:val="20"/>
              </w:rPr>
              <w:t>Keyword / phrase</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1B8E315" w14:textId="77777777">
            <w:r>
              <w:rPr>
                <w:sz w:val="20"/>
                <w:szCs w:val="20"/>
              </w:rPr>
              <w:t>Traditional full-text search. Matches exact terms and phrases.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FE123FD" w14:textId="77777777">
            <w:r w:rsidRPr="3C274B6B">
              <w:rPr>
                <w:sz w:val="20"/>
                <w:szCs w:val="20"/>
              </w:rPr>
              <w:t>Known terms: “MSA”, “Project Alpha”, specific document titles</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DC2726C" w14:textId="77777777">
            <w:r w:rsidRPr="3C274B6B">
              <w:rPr>
                <w:sz w:val="20"/>
                <w:szCs w:val="20"/>
              </w:rPr>
              <w:t>Weaviate BM25 or hybrid search; Elasticsearch if needed</w:t>
            </w:r>
          </w:p>
        </w:tc>
      </w:tr>
      <w:tr w:rsidR="002F071B" w:rsidTr="3C274B6B" w14:paraId="48B61A04"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2CEB750" w14:textId="77777777">
            <w:r>
              <w:rPr>
                <w:b/>
                <w:bCs/>
                <w:sz w:val="20"/>
                <w:szCs w:val="20"/>
              </w:rPr>
              <w:t>Semantic</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24BA934" w14:textId="77777777">
            <w:r w:rsidRPr="3C274B6B">
              <w:rPr>
                <w:sz w:val="20"/>
                <w:szCs w:val="20"/>
              </w:rPr>
              <w:t>Vector similarity search. Finds conceptually related content even without keyword overlap.</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C318677" w14:textId="77777777">
            <w:r>
              <w:rPr>
                <w:sz w:val="20"/>
                <w:szCs w:val="20"/>
              </w:rPr>
              <w:t>“What are our data governance risks?” — matches docs about compliance, data quality, retention</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BE05707" w14:textId="77777777">
            <w:r w:rsidRPr="3C274B6B">
              <w:rPr>
                <w:sz w:val="20"/>
                <w:szCs w:val="20"/>
              </w:rPr>
              <w:t>Weaviate vector search with OpenAI/Cohere embeddings</w:t>
            </w:r>
          </w:p>
        </w:tc>
      </w:tr>
      <w:tr w:rsidR="002F071B" w:rsidTr="3C274B6B" w14:paraId="5C900987"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F6C446B" w14:textId="77777777">
            <w:r>
              <w:rPr>
                <w:b/>
                <w:bCs/>
                <w:sz w:val="20"/>
                <w:szCs w:val="20"/>
              </w:rPr>
              <w:t>Graph / relationship</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0B010D3" w14:textId="77777777">
            <w:r>
              <w:rPr>
                <w:sz w:val="20"/>
                <w:szCs w:val="20"/>
              </w:rPr>
              <w:t>Traverse connections between entities: accounts → contacts → engagements → deliverables → offerings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6D7CB1A" w14:textId="77777777">
            <w:r>
              <w:rPr>
                <w:sz w:val="20"/>
                <w:szCs w:val="20"/>
              </w:rPr>
              <w:t>“Show me everything connected to Acme Corp” — follows relationship chains</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640DE71" w14:textId="77777777">
            <w:r w:rsidRPr="3C274B6B">
              <w:rPr>
                <w:sz w:val="20"/>
                <w:szCs w:val="20"/>
              </w:rPr>
              <w:t>Weaviate cross-references; or a dedicated graph layer (Neo4j) for complex traversals</w:t>
            </w:r>
          </w:p>
        </w:tc>
      </w:tr>
      <w:tr w:rsidR="002F071B" w:rsidTr="3C274B6B" w14:paraId="28B47184"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8CA05B0" w14:textId="77777777">
            <w:r>
              <w:rPr>
                <w:b/>
                <w:bCs/>
                <w:sz w:val="20"/>
                <w:szCs w:val="20"/>
              </w:rPr>
              <w:t>Hybrid</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63C76A0" w14:textId="77777777">
            <w:r>
              <w:rPr>
                <w:sz w:val="20"/>
                <w:szCs w:val="20"/>
              </w:rPr>
              <w:t>Combines keyword + semantic + optional graph boost. Weighted scoring across modalities.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03E9FAC" w14:textId="77777777">
            <w:r>
              <w:rPr>
                <w:sz w:val="20"/>
                <w:szCs w:val="20"/>
              </w:rPr>
              <w:t>Default search mode for most KIRT queries. Balances precision (keyword) with recall (semantic).</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EE9D54E" w14:textId="77777777">
            <w:r w:rsidRPr="3C274B6B">
              <w:rPr>
                <w:sz w:val="20"/>
                <w:szCs w:val="20"/>
              </w:rPr>
              <w:t>Weaviate native hybrid search (BM25 + vector). Graph boost as post-filter or re-ranker.</w:t>
            </w:r>
          </w:p>
        </w:tc>
      </w:tr>
      <w:tr w:rsidR="002F071B" w:rsidTr="3C274B6B" w14:paraId="2CB7341F"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BB5AF2C" w14:textId="77777777">
            <w:r>
              <w:rPr>
                <w:b/>
                <w:bCs/>
                <w:sz w:val="20"/>
                <w:szCs w:val="20"/>
              </w:rPr>
              <w:t>Agentic RAG</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53780FD" w14:textId="77777777">
            <w:r>
              <w:rPr>
                <w:sz w:val="20"/>
                <w:szCs w:val="20"/>
              </w:rPr>
              <w:t>LLM-driven iterative search. Agent decomposes a complex question, runs multiple searches, synthesizes.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551B048" w14:textId="77777777">
            <w:r>
              <w:rPr>
                <w:sz w:val="20"/>
                <w:szCs w:val="20"/>
              </w:rPr>
              <w:t>“Prepare a meeting brief for Acme Corp covering their digital transformation maturity and our past engagement history”</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FCEA2E0" w14:textId="77777777">
            <w:r w:rsidRPr="3C274B6B">
              <w:rPr>
                <w:sz w:val="20"/>
                <w:szCs w:val="20"/>
              </w:rPr>
              <w:t>LLM orchestration layer on top of Weaviate. Agent plans queries, executes, evaluates, refines.</w:t>
            </w:r>
          </w:p>
        </w:tc>
      </w:tr>
    </w:tbl>
    <w:p w:rsidR="002F071B" w:rsidRDefault="002F071B" w14:paraId="049F31CB" w14:textId="77777777">
      <w:pPr>
        <w:spacing w:after="200"/>
      </w:pPr>
    </w:p>
    <w:p w:rsidR="002F071B" w:rsidRDefault="00A53BAE" w14:paraId="080BCF8F" w14:textId="77777777">
      <w:pPr>
        <w:spacing w:before="240" w:after="120"/>
      </w:pPr>
      <w:r>
        <w:rPr>
          <w:b/>
          <w:bCs/>
          <w:sz w:val="26"/>
          <w:szCs w:val="26"/>
        </w:rPr>
        <w:t>4.2 Deduplication in search results</w:t>
      </w:r>
    </w:p>
    <w:p w:rsidR="002F071B" w:rsidRDefault="3C274B6B" w14:paraId="3769D314" w14:textId="77777777">
      <w:pPr>
        <w:spacing w:after="120"/>
      </w:pPr>
      <w:r w:rsidRPr="3C274B6B">
        <w:rPr>
          <w:sz w:val="22"/>
          <w:szCs w:val="22"/>
        </w:rPr>
        <w:t>Even with backend dedup, search results can surface redundancy. Ten copies of the same doc shouldn’t show as ten results.</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80"/>
        <w:gridCol w:w="3380"/>
      </w:tblGrid>
      <w:tr w:rsidR="002F071B" w:rsidTr="3C274B6B" w14:paraId="77235B57" w14:textId="77777777">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3867BC0D" w14:textId="77777777">
            <w:r>
              <w:rPr>
                <w:b/>
                <w:bCs/>
                <w:color w:val="FFFFFF"/>
                <w:sz w:val="20"/>
                <w:szCs w:val="20"/>
              </w:rPr>
              <w:t>Scenario</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7B1A2D68" w14:textId="77777777">
            <w:r>
              <w:rPr>
                <w:b/>
                <w:bCs/>
                <w:color w:val="FFFFFF"/>
                <w:sz w:val="20"/>
                <w:szCs w:val="20"/>
              </w:rPr>
              <w:t>Problem</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9A40D09" w14:textId="77777777">
            <w:r>
              <w:rPr>
                <w:b/>
                <w:bCs/>
                <w:color w:val="FFFFFF"/>
                <w:sz w:val="20"/>
                <w:szCs w:val="20"/>
              </w:rPr>
              <w:t>POC approach / question</w:t>
            </w:r>
          </w:p>
        </w:tc>
      </w:tr>
      <w:tr w:rsidR="002F071B" w:rsidTr="3C274B6B" w14:paraId="7F5969A0"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E15C64E" w14:textId="77777777">
            <w:r>
              <w:rPr>
                <w:b/>
                <w:bCs/>
                <w:sz w:val="20"/>
                <w:szCs w:val="20"/>
              </w:rPr>
              <w:t>Same doc, 10 results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AAF7681" w14:textId="77777777">
            <w:r>
              <w:rPr>
                <w:sz w:val="20"/>
                <w:szCs w:val="20"/>
              </w:rPr>
              <w:t>Exact duplicates across locations all match a query. User sees a wall of the same content.</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6797E245" w14:textId="77777777">
            <w:r w:rsidRPr="3C274B6B">
              <w:rPr>
                <w:sz w:val="20"/>
                <w:szCs w:val="20"/>
              </w:rPr>
              <w:t>Result-level dedup: group by content hash, show canonical only. Include “found in N locations” badge. POC must demonstrate this.</w:t>
            </w:r>
          </w:p>
        </w:tc>
      </w:tr>
      <w:tr w:rsidR="002F071B" w:rsidTr="3C274B6B" w14:paraId="2881E9DE"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D07602D" w14:textId="77777777">
            <w:r>
              <w:rPr>
                <w:b/>
                <w:bCs/>
                <w:sz w:val="20"/>
                <w:szCs w:val="20"/>
              </w:rPr>
              <w:t>Near-duplicates in results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ABFB567" w14:textId="77777777">
            <w:r>
              <w:rPr>
                <w:sz w:val="20"/>
                <w:szCs w:val="20"/>
              </w:rPr>
              <w:t>Five versions of a deck, all slightly different, all match. Which do you show?</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9C69E35" w14:textId="77777777">
            <w:r w:rsidRPr="3C274B6B">
              <w:rPr>
                <w:sz w:val="20"/>
                <w:szCs w:val="20"/>
              </w:rPr>
              <w:t>Show the most recent or most complete. Offer “see all versions” expand. This needs the version lineage detection from Section 3.</w:t>
            </w:r>
          </w:p>
        </w:tc>
      </w:tr>
      <w:tr w:rsidR="002F071B" w:rsidTr="3C274B6B" w14:paraId="67EAF988"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7141BB7" w14:textId="77777777">
            <w:r>
              <w:rPr>
                <w:b/>
                <w:bCs/>
                <w:sz w:val="20"/>
                <w:szCs w:val="20"/>
              </w:rPr>
              <w:t>Cross-format duplicates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1311790" w14:textId="77777777">
            <w:r w:rsidRPr="3C274B6B">
              <w:rPr>
                <w:sz w:val="20"/>
                <w:szCs w:val="20"/>
              </w:rPr>
              <w:t>A .docx and its .pdf export both match. User sees both.</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09933F9" w14:textId="77777777">
            <w:r>
              <w:rPr>
                <w:sz w:val="20"/>
                <w:szCs w:val="20"/>
              </w:rPr>
              <w:t>Cluster by content similarity post-extraction. Prefer the editable format (.docx over .pdf) as the primary result.</w:t>
            </w:r>
          </w:p>
        </w:tc>
      </w:tr>
    </w:tbl>
    <w:p w:rsidR="002F071B" w:rsidRDefault="002F071B" w14:paraId="53128261" w14:textId="77777777">
      <w:pPr>
        <w:spacing w:after="200"/>
      </w:pPr>
    </w:p>
    <w:p w:rsidR="002F071B" w:rsidRDefault="00A53BAE" w14:paraId="58585638" w14:textId="77777777">
      <w:pPr>
        <w:spacing w:before="240" w:after="120"/>
      </w:pPr>
      <w:r>
        <w:rPr>
          <w:b/>
          <w:bCs/>
          <w:sz w:val="26"/>
          <w:szCs w:val="26"/>
        </w:rPr>
        <w:t>4.3 Agentic RAG for last-mile retrieval</w:t>
      </w:r>
    </w:p>
    <w:p w:rsidR="002F071B" w:rsidRDefault="3C274B6B" w14:paraId="0DE24E74" w14:textId="77777777">
      <w:pPr>
        <w:spacing w:after="120"/>
      </w:pPr>
      <w:r w:rsidRPr="3C274B6B">
        <w:rPr>
          <w:sz w:val="22"/>
          <w:szCs w:val="22"/>
        </w:rPr>
        <w:t>Agentic RAG is the pattern where an LLM agent orchestrates multi-step retrieval to answer complex questions. Instead of a single query→result flow, the agent plans a search strategy, executes it, evaluates the results, and refines.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C274B6B" w14:paraId="0FE9026D" w14:textId="77777777">
        <w:tc>
          <w:tcPr>
            <w:tcW w:w="9360" w:type="dxa"/>
            <w:tcBorders>
              <w:top w:val="single" w:color="7B17FF" w:sz="4" w:space="0"/>
              <w:left w:val="none" w:color="FFFFFF" w:sz="0" w:space="0"/>
              <w:bottom w:val="none" w:color="FFFFFF" w:sz="0" w:space="0"/>
              <w:right w:val="none" w:color="FFFFFF" w:sz="0" w:space="0"/>
            </w:tcBorders>
            <w:shd w:val="clear" w:color="auto" w:fill="F1F1F1"/>
            <w:tcMar>
              <w:top w:w="120" w:type="dxa"/>
              <w:left w:w="200" w:type="dxa"/>
              <w:bottom w:w="120" w:type="dxa"/>
              <w:right w:w="200" w:type="dxa"/>
            </w:tcMar>
          </w:tcPr>
          <w:p w:rsidR="002F071B" w:rsidRDefault="00A53BAE" w14:paraId="5C92AF07" w14:textId="77777777">
            <w:pPr>
              <w:spacing w:after="80"/>
            </w:pPr>
            <w:r>
              <w:rPr>
                <w:b/>
                <w:bCs/>
                <w:color w:val="7B17FF"/>
                <w:sz w:val="22"/>
                <w:szCs w:val="22"/>
              </w:rPr>
              <w:t>Where agentic RAG adds value in KIRT</w:t>
            </w:r>
          </w:p>
          <w:p w:rsidR="002F071B" w:rsidRDefault="00A53BAE" w14:paraId="146813D4" w14:textId="77777777">
            <w:pPr>
              <w:pStyle w:val="ListParagraph"/>
              <w:numPr>
                <w:ilvl w:val="0"/>
                <w:numId w:val="2"/>
              </w:numPr>
            </w:pPr>
            <w:r>
              <w:rPr>
                <w:sz w:val="20"/>
                <w:szCs w:val="20"/>
              </w:rPr>
              <w:t>Meeting brief generation: agent pulls account data from SF, recent engagement docs from SP, public news, then synthesizes into a brief. No single query gets all of this.</w:t>
            </w:r>
          </w:p>
          <w:p w:rsidR="002F071B" w:rsidRDefault="3C274B6B" w14:paraId="4648FBD2" w14:textId="77777777">
            <w:pPr>
              <w:pStyle w:val="ListParagraph"/>
              <w:numPr>
                <w:ilvl w:val="0"/>
                <w:numId w:val="2"/>
              </w:numPr>
            </w:pPr>
            <w:r w:rsidRPr="3C274B6B">
              <w:rPr>
                <w:sz w:val="20"/>
                <w:szCs w:val="20"/>
              </w:rPr>
              <w:t>Discovery question generation: agent needs to understand the account’s industry, current engagement state, and white space gaps to generate relevant questions. Multiple retrieval steps.</w:t>
            </w:r>
          </w:p>
          <w:p w:rsidR="002F071B" w:rsidRDefault="00A53BAE" w14:paraId="5A5C53B3" w14:textId="77777777">
            <w:pPr>
              <w:pStyle w:val="ListParagraph"/>
              <w:numPr>
                <w:ilvl w:val="0"/>
                <w:numId w:val="2"/>
              </w:numPr>
            </w:pPr>
            <w:r>
              <w:rPr>
                <w:sz w:val="20"/>
                <w:szCs w:val="20"/>
              </w:rPr>
              <w:t>Reframe deck population: agent pulls scored opportunities, relevant past deliverables, and offering maturity data, then selects and organizes content for the deck template.</w:t>
            </w:r>
          </w:p>
          <w:p w:rsidR="002F071B" w:rsidRDefault="00A53BAE" w14:paraId="119468E0" w14:textId="77777777">
            <w:pPr>
              <w:pStyle w:val="ListParagraph"/>
              <w:numPr>
                <w:ilvl w:val="0"/>
                <w:numId w:val="2"/>
              </w:numPr>
            </w:pPr>
            <w:r>
              <w:rPr>
                <w:sz w:val="20"/>
                <w:szCs w:val="20"/>
              </w:rPr>
              <w:t>Opportunity scoring: agent retrieves meeting transcripts, extracts signals, cross-references against the scoring model, and produces a score with justification.</w:t>
            </w:r>
          </w:p>
          <w:p w:rsidR="002F071B" w:rsidRDefault="00A53BAE" w14:paraId="3B2290B7" w14:textId="77777777">
            <w:pPr>
              <w:pStyle w:val="ListParagraph"/>
              <w:numPr>
                <w:ilvl w:val="0"/>
                <w:numId w:val="2"/>
              </w:numPr>
            </w:pPr>
            <w:r>
              <w:rPr>
                <w:sz w:val="20"/>
                <w:szCs w:val="20"/>
              </w:rPr>
              <w:t>POC question: how much of this can we demo with pre-computed data vs. live agent execution? Live is more impressive but adds latency and failure modes.</w:t>
            </w:r>
          </w:p>
        </w:tc>
      </w:tr>
    </w:tbl>
    <w:p w:rsidR="002F071B" w:rsidRDefault="002F071B" w14:paraId="62486C05" w14:textId="77777777">
      <w:pPr>
        <w:spacing w:after="200"/>
      </w:pPr>
    </w:p>
    <w:p w:rsidR="002F071B" w:rsidRDefault="00A53BAE" w14:paraId="4101652C" w14:textId="77777777">
      <w:r>
        <w:br w:type="page"/>
      </w:r>
    </w:p>
    <w:p w:rsidR="002F071B" w:rsidRDefault="00A53BAE" w14:paraId="1B6776C2" w14:textId="77777777">
      <w:pPr>
        <w:pBdr>
          <w:bottom w:val="single" w:color="7B17FF" w:sz="6" w:space="1"/>
        </w:pBdr>
        <w:spacing w:before="360" w:after="200"/>
      </w:pPr>
      <w:r>
        <w:rPr>
          <w:b/>
          <w:bCs/>
          <w:sz w:val="32"/>
          <w:szCs w:val="32"/>
        </w:rPr>
        <w:t>5. Document classification and taxonomy</w:t>
      </w:r>
    </w:p>
    <w:p w:rsidR="002F071B" w:rsidRDefault="00A53BAE" w14:paraId="03FBB460" w14:textId="77777777">
      <w:pPr>
        <w:spacing w:after="200"/>
      </w:pPr>
      <w:r>
        <w:rPr>
          <w:sz w:val="22"/>
          <w:szCs w:val="22"/>
        </w:rPr>
        <w:t>KIRT needs to know what a document is before it can do anything useful with it. Classification drives routing: an SOW gets processed differently than a meeting transcript, which gets processed differently than a BSE.</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600"/>
        <w:gridCol w:w="2400"/>
        <w:gridCol w:w="2360"/>
      </w:tblGrid>
      <w:tr w:rsidR="002F071B" w:rsidTr="3C274B6B" w14:paraId="044649F1" w14:textId="77777777">
        <w:tc>
          <w:tcPr>
            <w:tcW w:w="20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682FDFB4" w14:textId="77777777">
            <w:r>
              <w:rPr>
                <w:b/>
                <w:bCs/>
                <w:color w:val="FFFFFF"/>
                <w:sz w:val="20"/>
                <w:szCs w:val="20"/>
              </w:rPr>
              <w:t>Classification</w:t>
            </w:r>
          </w:p>
        </w:tc>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7D58400" w14:textId="77777777">
            <w:r>
              <w:rPr>
                <w:b/>
                <w:bCs/>
                <w:color w:val="FFFFFF"/>
                <w:sz w:val="20"/>
                <w:szCs w:val="20"/>
              </w:rPr>
              <w:t>What it tells KIRT</w:t>
            </w:r>
          </w:p>
        </w:tc>
        <w:tc>
          <w:tcPr>
            <w:tcW w:w="24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4CBA7B9" w14:textId="77777777">
            <w:r>
              <w:rPr>
                <w:b/>
                <w:bCs/>
                <w:color w:val="FFFFFF"/>
                <w:sz w:val="20"/>
                <w:szCs w:val="20"/>
              </w:rPr>
              <w:t>Processing route</w:t>
            </w:r>
          </w:p>
        </w:tc>
        <w:tc>
          <w:tcPr>
            <w:tcW w:w="236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AC8CC1A" w14:textId="77777777">
            <w:r>
              <w:rPr>
                <w:b/>
                <w:bCs/>
                <w:color w:val="FFFFFF"/>
                <w:sz w:val="20"/>
                <w:szCs w:val="20"/>
              </w:rPr>
              <w:t>POC approach</w:t>
            </w:r>
          </w:p>
        </w:tc>
      </w:tr>
      <w:tr w:rsidR="002F071B" w:rsidTr="3C274B6B" w14:paraId="51B1EE2F"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F3827AE" w14:textId="77777777">
            <w:r>
              <w:rPr>
                <w:b/>
                <w:bCs/>
                <w:sz w:val="20"/>
                <w:szCs w:val="20"/>
              </w:rPr>
              <w:t>Meeting notes</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78738E9" w14:textId="77777777">
            <w:r w:rsidRPr="3C274B6B">
              <w:rPr>
                <w:sz w:val="18"/>
                <w:szCs w:val="18"/>
              </w:rPr>
              <w:t>Unstructured capture of a client meeting. May contain signals, action items, decisions.</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9F76B83" w14:textId="77777777">
            <w:r>
              <w:rPr>
                <w:sz w:val="18"/>
                <w:szCs w:val="18"/>
              </w:rPr>
              <w:t>NLP extraction: signals, entities, action items. Feed to signal capture (Phase 3).</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6B97C08" w14:textId="77777777">
            <w:r w:rsidRPr="3C274B6B">
              <w:rPr>
                <w:sz w:val="18"/>
                <w:szCs w:val="18"/>
              </w:rPr>
              <w:t>LLM-based classification on ingest. Train on 10–20 labeled examples.</w:t>
            </w:r>
          </w:p>
        </w:tc>
      </w:tr>
      <w:tr w:rsidR="002F071B" w:rsidTr="3C274B6B" w14:paraId="3CE99C0A"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E7459E1" w14:textId="77777777">
            <w:r>
              <w:rPr>
                <w:b/>
                <w:bCs/>
                <w:sz w:val="20"/>
                <w:szCs w:val="20"/>
              </w:rPr>
              <w:t>Transcript</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6D208E5" w14:textId="77777777">
            <w:r>
              <w:rPr>
                <w:sz w:val="18"/>
                <w:szCs w:val="18"/>
              </w:rPr>
              <w:t>Verbatim (or near-verbatim) record of a call. Richer than notes but noisier.</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4928101B" w14:textId="77777777">
            <w:r w:rsidRPr="3C274B6B">
              <w:rPr>
                <w:sz w:val="18"/>
                <w:szCs w:val="18"/>
              </w:rPr>
              <w:t>Speaker diarization (if available), signal extraction, sentiment analysis.</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F569E0A" w14:textId="77777777">
            <w:r>
              <w:rPr>
                <w:sz w:val="18"/>
                <w:szCs w:val="18"/>
              </w:rPr>
              <w:t>Same classifier as notes, with transcript-specific processing pipeline.</w:t>
            </w:r>
          </w:p>
        </w:tc>
      </w:tr>
      <w:tr w:rsidR="002F071B" w:rsidTr="3C274B6B" w14:paraId="6A1D13D1"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82F102B" w14:textId="77777777">
            <w:r>
              <w:rPr>
                <w:b/>
                <w:bCs/>
                <w:sz w:val="20"/>
                <w:szCs w:val="20"/>
              </w:rPr>
              <w:t>BSE / account profile</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099AD3D" w14:textId="77777777">
            <w:r>
              <w:rPr>
                <w:sz w:val="18"/>
                <w:szCs w:val="18"/>
              </w:rPr>
              <w:t>Business summary, account history, relationship context.</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38A137D" w14:textId="77777777">
            <w:r>
              <w:rPr>
                <w:sz w:val="18"/>
                <w:szCs w:val="18"/>
              </w:rPr>
              <w:t>Entity extraction, account linking, white space input.</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64B174D" w14:textId="77777777">
            <w:r>
              <w:rPr>
                <w:sz w:val="18"/>
                <w:szCs w:val="18"/>
              </w:rPr>
              <w:t>Pattern match on structure (sections, headers) + LLM classification.</w:t>
            </w:r>
          </w:p>
        </w:tc>
      </w:tr>
      <w:tr w:rsidR="002F071B" w:rsidTr="3C274B6B" w14:paraId="62634D73"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DD6B3D3" w14:textId="77777777">
            <w:r>
              <w:rPr>
                <w:b/>
                <w:bCs/>
                <w:sz w:val="20"/>
                <w:szCs w:val="20"/>
              </w:rPr>
              <w:t>SOW / contract</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89B0E7B" w14:textId="77777777">
            <w:r w:rsidRPr="3C274B6B">
              <w:rPr>
                <w:sz w:val="18"/>
                <w:szCs w:val="18"/>
              </w:rPr>
              <w:t>Formal engagement scope, pricing, deliverables.</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4F42C0A" w14:textId="77777777">
            <w:r w:rsidRPr="3C274B6B">
              <w:rPr>
                <w:sz w:val="18"/>
                <w:szCs w:val="18"/>
              </w:rPr>
              <w:t>Link to offerings catalog, engagement tracking, maturity input.</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C6C033E" w14:textId="77777777">
            <w:r>
              <w:rPr>
                <w:sz w:val="18"/>
                <w:szCs w:val="18"/>
              </w:rPr>
              <w:t>Structural classification (legal language, pricing tables) + LLM.</w:t>
            </w:r>
          </w:p>
        </w:tc>
      </w:tr>
      <w:tr w:rsidR="002F071B" w:rsidTr="3C274B6B" w14:paraId="50F6930C"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66A94B5" w14:textId="77777777">
            <w:r>
              <w:rPr>
                <w:b/>
                <w:bCs/>
                <w:sz w:val="20"/>
                <w:szCs w:val="20"/>
              </w:rPr>
              <w:t>Deck / presentation</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B49F0C1" w14:textId="77777777">
            <w:r w:rsidRPr="3C274B6B">
              <w:rPr>
                <w:sz w:val="18"/>
                <w:szCs w:val="18"/>
              </w:rPr>
              <w:t>Strategic or delivery content. Could be a pitch, a reframe, an assessment.</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91BDAF2" w14:textId="77777777">
            <w:r>
              <w:rPr>
                <w:sz w:val="18"/>
                <w:szCs w:val="18"/>
              </w:rPr>
              <w:t>Classify subtype (pitch vs. deliverable vs. internal). Extract key themes.</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2B4BB45" w14:textId="77777777">
            <w:r>
              <w:rPr>
                <w:sz w:val="18"/>
                <w:szCs w:val="18"/>
              </w:rPr>
              <w:t>File format detection (.pptx) + LLM classification of content type.</w:t>
            </w:r>
          </w:p>
        </w:tc>
      </w:tr>
      <w:tr w:rsidR="002F071B" w:rsidTr="3C274B6B" w14:paraId="63DB33BF"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8C779D1" w14:textId="77777777">
            <w:r>
              <w:rPr>
                <w:b/>
                <w:bCs/>
                <w:sz w:val="20"/>
                <w:szCs w:val="20"/>
              </w:rPr>
              <w:t>Template</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1721A69" w14:textId="77777777">
            <w:r w:rsidRPr="3C274B6B">
              <w:rPr>
                <w:sz w:val="18"/>
                <w:szCs w:val="18"/>
              </w:rPr>
              <w:t>A reusable shell to be populated. Should never be treated as a final document.</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425783A2" w14:textId="77777777">
            <w:r w:rsidRPr="3C274B6B">
              <w:rPr>
                <w:sz w:val="18"/>
                <w:szCs w:val="18"/>
              </w:rPr>
              <w:t>Mark as template, make available for generation pipeline, never modify original.</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A6F869C" w14:textId="77777777">
            <w:r>
              <w:rPr>
                <w:sz w:val="18"/>
                <w:szCs w:val="18"/>
              </w:rPr>
              <w:t>Folder-based hint (/Templates/) + structural detection (placeholder text).</w:t>
            </w:r>
          </w:p>
        </w:tc>
      </w:tr>
      <w:tr w:rsidR="002F071B" w:rsidTr="3C274B6B" w14:paraId="7F733131" w14:textId="77777777">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BD60671" w14:textId="77777777">
            <w:r>
              <w:rPr>
                <w:b/>
                <w:bCs/>
                <w:sz w:val="20"/>
                <w:szCs w:val="20"/>
              </w:rPr>
              <w:t>Generated by KIRT</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2688DDA" w14:textId="77777777">
            <w:r>
              <w:rPr>
                <w:sz w:val="18"/>
                <w:szCs w:val="18"/>
              </w:rPr>
              <w:t>A document KIRT produced. Should be tracked differently than source docs.</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89E1EAA" w14:textId="77777777">
            <w:r>
              <w:rPr>
                <w:sz w:val="18"/>
                <w:szCs w:val="18"/>
              </w:rPr>
              <w:t>Version tracking, provenance metadata, link to source inputs.</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3D848B4" w14:textId="77777777">
            <w:r>
              <w:rPr>
                <w:sz w:val="18"/>
                <w:szCs w:val="18"/>
              </w:rPr>
              <w:t>Tag on generation. Store generation metadata (inputs, model version, timestamp).</w:t>
            </w:r>
          </w:p>
        </w:tc>
      </w:tr>
    </w:tbl>
    <w:p w:rsidR="002F071B" w:rsidRDefault="002F071B" w14:paraId="4B99056E"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C274B6B" w14:paraId="375CC485" w14:textId="77777777">
        <w:tc>
          <w:tcPr>
            <w:tcW w:w="9360" w:type="dxa"/>
            <w:tcBorders>
              <w:top w:val="single" w:color="7B17FF" w:sz="4" w:space="0"/>
              <w:left w:val="none" w:color="FFFFFF" w:sz="0" w:space="0"/>
              <w:bottom w:val="none" w:color="FFFFFF" w:sz="0" w:space="0"/>
              <w:right w:val="none" w:color="FFFFFF" w:sz="0" w:space="0"/>
            </w:tcBorders>
            <w:shd w:val="clear" w:color="auto" w:fill="F1F1F1"/>
            <w:tcMar>
              <w:top w:w="120" w:type="dxa"/>
              <w:left w:w="200" w:type="dxa"/>
              <w:bottom w:w="120" w:type="dxa"/>
              <w:right w:w="200" w:type="dxa"/>
            </w:tcMar>
          </w:tcPr>
          <w:p w:rsidR="002F071B" w:rsidRDefault="00A53BAE" w14:paraId="6072D91E" w14:textId="77777777">
            <w:pPr>
              <w:spacing w:after="80"/>
            </w:pPr>
            <w:r>
              <w:rPr>
                <w:b/>
                <w:bCs/>
                <w:color w:val="7B17FF"/>
                <w:sz w:val="22"/>
                <w:szCs w:val="22"/>
              </w:rPr>
              <w:t>Classification questions for the team</w:t>
            </w:r>
          </w:p>
          <w:p w:rsidR="002F071B" w:rsidRDefault="00A53BAE" w14:paraId="7203C92B" w14:textId="77777777">
            <w:pPr>
              <w:pStyle w:val="ListParagraph"/>
              <w:numPr>
                <w:ilvl w:val="0"/>
                <w:numId w:val="2"/>
              </w:numPr>
            </w:pPr>
            <w:r>
              <w:rPr>
                <w:sz w:val="20"/>
                <w:szCs w:val="20"/>
              </w:rPr>
              <w:t>Do we need a multi-label classifier (a doc can be both an SOW and a template)?</w:t>
            </w:r>
          </w:p>
          <w:p w:rsidR="002F071B" w:rsidRDefault="00A53BAE" w14:paraId="0F9F8F01" w14:textId="77777777">
            <w:pPr>
              <w:pStyle w:val="ListParagraph"/>
              <w:numPr>
                <w:ilvl w:val="0"/>
                <w:numId w:val="2"/>
              </w:numPr>
            </w:pPr>
            <w:r>
              <w:rPr>
                <w:sz w:val="20"/>
                <w:szCs w:val="20"/>
              </w:rPr>
              <w:t>How do we handle misclassification? Manual override? Feedback loop to retrain?</w:t>
            </w:r>
          </w:p>
          <w:p w:rsidR="002F071B" w:rsidRDefault="3C274B6B" w14:paraId="28C4EE68" w14:textId="77777777">
            <w:pPr>
              <w:pStyle w:val="ListParagraph"/>
              <w:numPr>
                <w:ilvl w:val="0"/>
                <w:numId w:val="2"/>
              </w:numPr>
            </w:pPr>
            <w:r w:rsidRPr="3C274B6B">
              <w:rPr>
                <w:sz w:val="20"/>
                <w:szCs w:val="20"/>
              </w:rPr>
              <w:t>Should classification happen at ingest or on-demand? Ingest is simpler; on-demand saves processing for docs that may never be queried.</w:t>
            </w:r>
          </w:p>
          <w:p w:rsidR="002F071B" w:rsidRDefault="3C274B6B" w14:paraId="644E0BD1" w14:textId="77777777">
            <w:pPr>
              <w:pStyle w:val="ListParagraph"/>
              <w:numPr>
                <w:ilvl w:val="0"/>
                <w:numId w:val="2"/>
              </w:numPr>
            </w:pPr>
            <w:r w:rsidRPr="3C274B6B">
              <w:rPr>
                <w:sz w:val="20"/>
                <w:szCs w:val="20"/>
              </w:rPr>
              <w:t>What about documents that don’t fit any category? Do we have a “general / unclassified” bucket?</w:t>
            </w:r>
          </w:p>
        </w:tc>
      </w:tr>
    </w:tbl>
    <w:p w:rsidR="002F071B" w:rsidRDefault="00A53BAE" w14:paraId="1299C43A" w14:textId="77777777">
      <w:r>
        <w:br w:type="page"/>
      </w:r>
    </w:p>
    <w:p w:rsidR="002F071B" w:rsidRDefault="00A53BAE" w14:paraId="25107C18" w14:textId="77777777">
      <w:pPr>
        <w:pBdr>
          <w:bottom w:val="single" w:color="7B17FF" w:sz="6" w:space="1"/>
        </w:pBdr>
        <w:spacing w:before="360" w:after="200"/>
      </w:pPr>
      <w:r>
        <w:rPr>
          <w:b/>
          <w:bCs/>
          <w:sz w:val="32"/>
          <w:szCs w:val="32"/>
        </w:rPr>
        <w:t>6. Client data, MSA considerations, and opt-out</w:t>
      </w:r>
    </w:p>
    <w:p w:rsidR="002F071B" w:rsidRDefault="00A53BAE" w14:paraId="1BBE5BAA" w14:textId="77777777">
      <w:pPr>
        <w:spacing w:after="200"/>
      </w:pPr>
      <w:r>
        <w:rPr>
          <w:sz w:val="22"/>
          <w:szCs w:val="22"/>
        </w:rPr>
        <w:t>When KIRT processes client-shared data (documents received under an MSA), different rules may apply. This section is deliberately kept short because the answer is mostly a legal/delivery question, not a technical one — but the architecture needs to accommodate whatever the answer is.</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80"/>
        <w:gridCol w:w="3380"/>
      </w:tblGrid>
      <w:tr w:rsidR="002F071B" w:rsidTr="3C274B6B" w14:paraId="09ACC057" w14:textId="77777777">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6D3478E8" w14:textId="77777777">
            <w:r>
              <w:rPr>
                <w:b/>
                <w:bCs/>
                <w:color w:val="FFFFFF"/>
                <w:sz w:val="20"/>
                <w:szCs w:val="20"/>
              </w:rPr>
              <w:t>Scenario</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00A9E48A" w14:textId="77777777">
            <w:r>
              <w:rPr>
                <w:b/>
                <w:bCs/>
                <w:color w:val="FFFFFF"/>
                <w:sz w:val="20"/>
                <w:szCs w:val="20"/>
              </w:rPr>
              <w:t>Problem</w:t>
            </w:r>
          </w:p>
        </w:tc>
        <w:tc>
          <w:tcPr>
            <w:tcW w:w="338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773108EB" w14:textId="77777777">
            <w:r>
              <w:rPr>
                <w:b/>
                <w:bCs/>
                <w:color w:val="FFFFFF"/>
                <w:sz w:val="20"/>
                <w:szCs w:val="20"/>
              </w:rPr>
              <w:t>POC approach / question</w:t>
            </w:r>
          </w:p>
        </w:tc>
      </w:tr>
      <w:tr w:rsidR="002F071B" w:rsidTr="3C274B6B" w14:paraId="7F746D51"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F863A90" w14:textId="77777777">
            <w:r>
              <w:rPr>
                <w:b/>
                <w:bCs/>
                <w:sz w:val="20"/>
                <w:szCs w:val="20"/>
              </w:rPr>
              <w:t>MSA with standard data terms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9FE5A5B" w14:textId="77777777">
            <w:r>
              <w:rPr>
                <w:sz w:val="20"/>
                <w:szCs w:val="20"/>
              </w:rPr>
              <w:t>Client shared docs (SOWs, project artifacts) under normal MSA. KIRT ingests and processes them.</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C7A6921" w14:textId="77777777">
            <w:r w:rsidRPr="3C274B6B">
              <w:rPr>
                <w:sz w:val="20"/>
                <w:szCs w:val="20"/>
              </w:rPr>
              <w:t>No special handling needed for internal use. Classification tags the doc as client-sourced. If KIRT-generated deliverables reference client data, ensure output stays within access-controlled boundaries.</w:t>
            </w:r>
          </w:p>
        </w:tc>
      </w:tr>
      <w:tr w:rsidR="002F071B" w:rsidTr="3C274B6B" w14:paraId="774338F3"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52005C4" w14:textId="77777777">
            <w:r>
              <w:rPr>
                <w:b/>
                <w:bCs/>
                <w:sz w:val="20"/>
                <w:szCs w:val="20"/>
              </w:rPr>
              <w:t>MSA with opt-out clause</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6D09CAE" w14:textId="77777777">
            <w:r w:rsidRPr="3C274B6B">
              <w:rPr>
                <w:sz w:val="20"/>
                <w:szCs w:val="20"/>
              </w:rPr>
              <w:t>Client has opted out of their data being used for AI/ML training or analysis.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9203B8F" w14:textId="77777777">
            <w:r>
              <w:rPr>
                <w:sz w:val="20"/>
                <w:szCs w:val="20"/>
              </w:rPr>
              <w:t>KIRT must respect opt-out. Options: (a) exclude from ingest entirely, (b) ingest but block from AI processing pipelines, (c) ingest with restricted scope (search only, no LLM analysis). This is primarily a delivery/compliance question.</w:t>
            </w:r>
          </w:p>
        </w:tc>
      </w:tr>
      <w:tr w:rsidR="002F071B" w:rsidTr="3C274B6B" w14:paraId="6B59E30B"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07C461A" w14:textId="77777777">
            <w:r>
              <w:rPr>
                <w:b/>
                <w:bCs/>
                <w:sz w:val="20"/>
                <w:szCs w:val="20"/>
              </w:rPr>
              <w:t>Mixed data in a single doc</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1A2896A" w14:textId="77777777">
            <w:r w:rsidRPr="3C274B6B">
              <w:rPr>
                <w:sz w:val="20"/>
                <w:szCs w:val="20"/>
              </w:rPr>
              <w:t>An internal account summary references client-shared data alongside Pellera-generated analysis.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4160F1F7" w14:textId="77777777">
            <w:r w:rsidRPr="3C274B6B">
              <w:rPr>
                <w:sz w:val="20"/>
                <w:szCs w:val="20"/>
              </w:rPr>
              <w:t>Classification needs to track data provenance at the content level, not just the document level. This is complex. For POC, simplify: tag at document level.</w:t>
            </w:r>
          </w:p>
        </w:tc>
      </w:tr>
      <w:tr w:rsidR="002F071B" w:rsidTr="3C274B6B" w14:paraId="47321252"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C2D6F4A" w14:textId="77777777">
            <w:r>
              <w:rPr>
                <w:b/>
                <w:bCs/>
                <w:sz w:val="20"/>
                <w:szCs w:val="20"/>
              </w:rPr>
              <w:t>Client data in generated outputs</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E3BFD1B" w14:textId="77777777">
            <w:r>
              <w:rPr>
                <w:sz w:val="20"/>
                <w:szCs w:val="20"/>
              </w:rPr>
              <w:t>KIRT generates a reframe deck that includes data points from a client’s SOW.</w:t>
            </w:r>
          </w:p>
        </w:tc>
        <w:tc>
          <w:tcPr>
            <w:tcW w:w="33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EF3C77F" w14:textId="77777777">
            <w:r w:rsidRPr="3C274B6B">
              <w:rPr>
                <w:sz w:val="20"/>
                <w:szCs w:val="20"/>
              </w:rPr>
              <w:t>Generated docs need provenance tracking. The deck should indicate which data points came from client-shared sources. For POC, this can be a metadata tag.</w:t>
            </w:r>
          </w:p>
        </w:tc>
      </w:tr>
    </w:tbl>
    <w:p w:rsidR="002F071B" w:rsidRDefault="002F071B" w14:paraId="4DDBEF00"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071B" w:rsidTr="3C274B6B" w14:paraId="03C8161D" w14:textId="77777777">
        <w:tc>
          <w:tcPr>
            <w:tcW w:w="9360" w:type="dxa"/>
            <w:tcBorders>
              <w:top w:val="single" w:color="7B17FF" w:sz="4" w:space="0"/>
              <w:left w:val="none" w:color="FFFFFF" w:sz="0" w:space="0"/>
              <w:bottom w:val="none" w:color="FFFFFF" w:sz="0" w:space="0"/>
              <w:right w:val="none" w:color="FFFFFF" w:sz="0" w:space="0"/>
            </w:tcBorders>
            <w:shd w:val="clear" w:color="auto" w:fill="F1F1F1"/>
            <w:tcMar>
              <w:top w:w="120" w:type="dxa"/>
              <w:left w:w="200" w:type="dxa"/>
              <w:bottom w:w="120" w:type="dxa"/>
              <w:right w:w="200" w:type="dxa"/>
            </w:tcMar>
          </w:tcPr>
          <w:p w:rsidR="002F071B" w:rsidRDefault="00A53BAE" w14:paraId="690F14E2" w14:textId="77777777">
            <w:pPr>
              <w:spacing w:after="80"/>
            </w:pPr>
            <w:r>
              <w:rPr>
                <w:b/>
                <w:bCs/>
                <w:color w:val="7B17FF"/>
                <w:sz w:val="22"/>
                <w:szCs w:val="22"/>
              </w:rPr>
              <w:t>Key question</w:t>
            </w:r>
          </w:p>
          <w:p w:rsidR="002F071B" w:rsidRDefault="3C274B6B" w14:paraId="3534B25F" w14:textId="77777777">
            <w:pPr>
              <w:pStyle w:val="ListParagraph"/>
              <w:numPr>
                <w:ilvl w:val="0"/>
                <w:numId w:val="2"/>
              </w:numPr>
            </w:pPr>
            <w:r w:rsidRPr="3C274B6B">
              <w:rPr>
                <w:sz w:val="20"/>
                <w:szCs w:val="20"/>
              </w:rPr>
              <w:t>Does MSA opt-out affect only the LLM/AI processing layer, or does it affect ingest and storage as well?</w:t>
            </w:r>
          </w:p>
          <w:p w:rsidR="002F071B" w:rsidRDefault="00A53BAE" w14:paraId="515FF383" w14:textId="77777777">
            <w:pPr>
              <w:pStyle w:val="ListParagraph"/>
              <w:numPr>
                <w:ilvl w:val="0"/>
                <w:numId w:val="2"/>
              </w:numPr>
            </w:pPr>
            <w:r>
              <w:rPr>
                <w:sz w:val="20"/>
                <w:szCs w:val="20"/>
              </w:rPr>
              <w:t>If a client opts out, can we still index their documents for keyword search (no AI), or must we exclude them entirely?</w:t>
            </w:r>
          </w:p>
          <w:p w:rsidR="002F071B" w:rsidRDefault="3C274B6B" w14:paraId="0C92A5C1" w14:textId="77777777">
            <w:pPr>
              <w:pStyle w:val="ListParagraph"/>
              <w:numPr>
                <w:ilvl w:val="0"/>
                <w:numId w:val="2"/>
              </w:numPr>
            </w:pPr>
            <w:r w:rsidRPr="3C274B6B">
              <w:rPr>
                <w:sz w:val="20"/>
                <w:szCs w:val="20"/>
              </w:rPr>
              <w:t>This is a legal question that has architectural implications. We need a clear answer before production build.</w:t>
            </w:r>
          </w:p>
        </w:tc>
      </w:tr>
    </w:tbl>
    <w:p w:rsidR="002F071B" w:rsidRDefault="00A53BAE" w14:paraId="3461D779" w14:textId="77777777">
      <w:r>
        <w:br w:type="page"/>
      </w:r>
    </w:p>
    <w:p w:rsidR="002F071B" w:rsidRDefault="00A53BAE" w14:paraId="5CF7E46A" w14:textId="77777777">
      <w:pPr>
        <w:pBdr>
          <w:bottom w:val="single" w:color="7B17FF" w:sz="6" w:space="1"/>
        </w:pBdr>
        <w:spacing w:before="360" w:after="200"/>
      </w:pPr>
      <w:r>
        <w:rPr>
          <w:b/>
          <w:bCs/>
          <w:sz w:val="32"/>
          <w:szCs w:val="32"/>
        </w:rPr>
        <w:t>7. POC problem matrix</w:t>
      </w:r>
    </w:p>
    <w:p w:rsidR="002F071B" w:rsidRDefault="3C274B6B" w14:paraId="18B0E7CE" w14:textId="77777777">
      <w:pPr>
        <w:spacing w:after="200"/>
      </w:pPr>
      <w:r w:rsidRPr="3C274B6B">
        <w:rPr>
          <w:sz w:val="22"/>
          <w:szCs w:val="22"/>
        </w:rPr>
        <w:t>This table consolidates every challenge in this document into a single view, mapped to whether we solve it in the POC, need a design decision, or defer it. This is the action-oriented view for sprint planning.</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00"/>
        <w:gridCol w:w="1800"/>
        <w:gridCol w:w="3360"/>
      </w:tblGrid>
      <w:tr w:rsidR="002F071B" w:rsidTr="3C274B6B" w14:paraId="39790C02" w14:textId="77777777">
        <w:tc>
          <w:tcPr>
            <w:tcW w:w="42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3E9A181" w14:textId="77777777">
            <w:r>
              <w:rPr>
                <w:b/>
                <w:bCs/>
                <w:color w:val="FFFFFF"/>
                <w:sz w:val="20"/>
                <w:szCs w:val="20"/>
              </w:rPr>
              <w:t>Challenge</w:t>
            </w:r>
          </w:p>
        </w:tc>
        <w:tc>
          <w:tcPr>
            <w:tcW w:w="18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7183EE5B" w14:textId="77777777">
            <w:pPr>
              <w:jc w:val="center"/>
            </w:pPr>
            <w:r>
              <w:rPr>
                <w:b/>
                <w:bCs/>
                <w:color w:val="FFFFFF"/>
                <w:sz w:val="20"/>
                <w:szCs w:val="20"/>
              </w:rPr>
              <w:t>POC status</w:t>
            </w:r>
          </w:p>
        </w:tc>
        <w:tc>
          <w:tcPr>
            <w:tcW w:w="336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D03986B" w14:textId="77777777">
            <w:r>
              <w:rPr>
                <w:b/>
                <w:bCs/>
                <w:color w:val="FFFFFF"/>
                <w:sz w:val="20"/>
                <w:szCs w:val="20"/>
              </w:rPr>
              <w:t>Notes / approach</w:t>
            </w:r>
          </w:p>
        </w:tc>
      </w:tr>
      <w:tr w:rsidR="002F071B" w:rsidTr="3C274B6B" w14:paraId="36EBD6C4"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42EBC06" w14:textId="77777777">
            <w:r>
              <w:rPr>
                <w:sz w:val="20"/>
                <w:szCs w:val="20"/>
              </w:rPr>
              <w:t>Enrichment metadata only lives in KIRT, not SP</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6DA633C4"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5FF2CD80" w14:textId="77777777">
            <w:r w:rsidRPr="3C274B6B">
              <w:rPr>
                <w:sz w:val="20"/>
                <w:szCs w:val="20"/>
              </w:rPr>
              <w:t>Demonstrate clear separation: SP = doc source, KIRT = intelligence source. Make it visible in demo.</w:t>
            </w:r>
          </w:p>
        </w:tc>
      </w:tr>
      <w:tr w:rsidR="002F071B" w:rsidTr="3C274B6B" w14:paraId="40148A37"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CA8ED0C" w14:textId="77777777">
            <w:r>
              <w:rPr>
                <w:sz w:val="20"/>
                <w:szCs w:val="20"/>
              </w:rPr>
              <w:t>SP file updated externally → KIRT stale</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5F2D1888"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4508F3D" w14:textId="77777777">
            <w:r>
              <w:rPr>
                <w:sz w:val="20"/>
                <w:szCs w:val="20"/>
              </w:rPr>
              <w:t>Implement change detection (webhook or polling). Demo can use manual re-ingest trigger.</w:t>
            </w:r>
          </w:p>
        </w:tc>
      </w:tr>
      <w:tr w:rsidR="002F071B" w:rsidTr="3C274B6B" w14:paraId="1D168E4B"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47B466A" w14:textId="77777777">
            <w:r>
              <w:rPr>
                <w:sz w:val="20"/>
                <w:szCs w:val="20"/>
              </w:rPr>
              <w:t>Where do KIRT-generated deliverables land?</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0890BEBB"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2A0BCDB" w14:textId="77777777">
            <w:r w:rsidRPr="3C274B6B">
              <w:rPr>
                <w:sz w:val="20"/>
                <w:szCs w:val="20"/>
              </w:rPr>
              <w:t>Write to designated SP output folder per account. POC must demonstrate the full generate → write path.</w:t>
            </w:r>
          </w:p>
        </w:tc>
      </w:tr>
      <w:tr w:rsidR="002F071B" w:rsidTr="3C274B6B" w14:paraId="5A26A2ED"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A2D0E5E" w14:textId="77777777">
            <w:r>
              <w:rPr>
                <w:sz w:val="20"/>
                <w:szCs w:val="20"/>
              </w:rPr>
              <w:t>Intermediate research lifecycle (data lake only)</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6BCE10C7"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5A49067" w14:textId="77777777">
            <w:r w:rsidRPr="3C274B6B">
              <w:rPr>
                <w:sz w:val="20"/>
                <w:szCs w:val="20"/>
              </w:rPr>
              <w:t>Research stays in lake, not exposed to users. Each run updates in place. Show this in demo.</w:t>
            </w:r>
          </w:p>
        </w:tc>
      </w:tr>
      <w:tr w:rsidR="002F071B" w:rsidTr="3C274B6B" w14:paraId="611A325F"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6B52C8B" w14:textId="77777777">
            <w:r>
              <w:rPr>
                <w:sz w:val="20"/>
                <w:szCs w:val="20"/>
              </w:rPr>
              <w:t>Enrichment writeback to SP (metadata sync)</w:t>
            </w:r>
          </w:p>
        </w:tc>
        <w:tc>
          <w:tcPr>
            <w:tcW w:w="1800" w:type="dxa"/>
            <w:tcBorders>
              <w:top w:val="single" w:color="CCCCCC" w:sz="1" w:space="0"/>
              <w:left w:val="single" w:color="CCCCCC" w:sz="1" w:space="0"/>
              <w:bottom w:val="single" w:color="CCCCCC" w:sz="1" w:space="0"/>
              <w:right w:val="single" w:color="CCCCCC" w:sz="1" w:space="0"/>
            </w:tcBorders>
            <w:shd w:val="clear" w:color="auto" w:fill="F1F1F1"/>
            <w:tcMar>
              <w:top w:w="80" w:type="dxa"/>
              <w:left w:w="120" w:type="dxa"/>
              <w:bottom w:w="80" w:type="dxa"/>
              <w:right w:w="120" w:type="dxa"/>
            </w:tcMar>
          </w:tcPr>
          <w:p w:rsidR="002F071B" w:rsidRDefault="00A53BAE" w14:paraId="56CB1CD5" w14:textId="77777777">
            <w:pPr>
              <w:jc w:val="center"/>
            </w:pPr>
            <w:r>
              <w:rPr>
                <w:b/>
                <w:bCs/>
                <w:color w:val="767676"/>
                <w:sz w:val="20"/>
                <w:szCs w:val="20"/>
              </w:rPr>
              <w:t>Deferred</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028718E" w14:textId="77777777">
            <w:r>
              <w:rPr>
                <w:sz w:val="20"/>
                <w:szCs w:val="20"/>
              </w:rPr>
              <w:t>Production consideration. POC keeps SP untouched beyond writing generated deliverables.</w:t>
            </w:r>
          </w:p>
        </w:tc>
      </w:tr>
      <w:tr w:rsidR="002F071B" w:rsidTr="3C274B6B" w14:paraId="02DC29C4"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653E7EF" w14:textId="77777777">
            <w:r>
              <w:rPr>
                <w:sz w:val="20"/>
                <w:szCs w:val="20"/>
              </w:rPr>
              <w:t>Exact duplicate detection (content hash)</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51DC0F39"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67DD6E2F" w14:textId="77777777">
            <w:r w:rsidRPr="3C274B6B">
              <w:rPr>
                <w:sz w:val="20"/>
                <w:szCs w:val="20"/>
              </w:rPr>
              <w:t>Must be in POC. Foundation hashes on ingest, clusters exact matches.</w:t>
            </w:r>
          </w:p>
        </w:tc>
      </w:tr>
      <w:tr w:rsidR="002F071B" w:rsidTr="3C274B6B" w14:paraId="013E0CF4"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926702F" w14:textId="77777777">
            <w:r>
              <w:rPr>
                <w:sz w:val="20"/>
                <w:szCs w:val="20"/>
              </w:rPr>
              <w:t>Near-duplicate detection (fuzzy matching)</w:t>
            </w:r>
          </w:p>
        </w:tc>
        <w:tc>
          <w:tcPr>
            <w:tcW w:w="18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20" w:type="dxa"/>
              <w:bottom w:w="80" w:type="dxa"/>
              <w:right w:w="120" w:type="dxa"/>
            </w:tcMar>
          </w:tcPr>
          <w:p w:rsidR="002F071B" w:rsidRDefault="00A53BAE" w14:paraId="44942DFD" w14:textId="77777777">
            <w:pPr>
              <w:jc w:val="center"/>
            </w:pPr>
            <w:r>
              <w:rPr>
                <w:b/>
                <w:bCs/>
                <w:color w:val="F57F17"/>
                <w:sz w:val="20"/>
                <w:szCs w:val="20"/>
              </w:rPr>
              <w:t>Needs design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40F410BF" w14:textId="77777777">
            <w:r w:rsidRPr="3C274B6B">
              <w:rPr>
                <w:sz w:val="20"/>
                <w:szCs w:val="20"/>
              </w:rPr>
              <w:t>SimHash/MinHash or embedding similarity? Need to pick approach and test on real-ish data.</w:t>
            </w:r>
          </w:p>
        </w:tc>
      </w:tr>
      <w:tr w:rsidR="002F071B" w:rsidTr="3C274B6B" w14:paraId="5266257E"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D71D889" w14:textId="77777777">
            <w:r>
              <w:rPr>
                <w:sz w:val="20"/>
                <w:szCs w:val="20"/>
              </w:rPr>
              <w:t>Canonical document selection logic</w:t>
            </w:r>
          </w:p>
        </w:tc>
        <w:tc>
          <w:tcPr>
            <w:tcW w:w="18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20" w:type="dxa"/>
              <w:bottom w:w="80" w:type="dxa"/>
              <w:right w:w="120" w:type="dxa"/>
            </w:tcMar>
          </w:tcPr>
          <w:p w:rsidR="002F071B" w:rsidRDefault="00A53BAE" w14:paraId="5ED5A5FF" w14:textId="77777777">
            <w:pPr>
              <w:jc w:val="center"/>
            </w:pPr>
            <w:r>
              <w:rPr>
                <w:b/>
                <w:bCs/>
                <w:color w:val="F57F17"/>
                <w:sz w:val="20"/>
                <w:szCs w:val="20"/>
              </w:rPr>
              <w:t>Needs design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E5B9A35" w14:textId="77777777">
            <w:r w:rsidRPr="3C274B6B">
              <w:rPr>
                <w:sz w:val="20"/>
                <w:szCs w:val="20"/>
              </w:rPr>
              <w:t>Most recent? Most authoritative location? Need a rule set the team agrees on.</w:t>
            </w:r>
          </w:p>
        </w:tc>
      </w:tr>
      <w:tr w:rsidR="002F071B" w:rsidTr="3C274B6B" w14:paraId="70F00D63"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F1BC6A0" w14:textId="77777777">
            <w:r w:rsidRPr="3C274B6B">
              <w:rPr>
                <w:sz w:val="20"/>
                <w:szCs w:val="20"/>
              </w:rPr>
              <w:t>Cross-format dedup (docx vs. pdf)</w:t>
            </w:r>
          </w:p>
        </w:tc>
        <w:tc>
          <w:tcPr>
            <w:tcW w:w="18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2F071B" w:rsidRDefault="00A53BAE" w14:paraId="68004F62" w14:textId="77777777">
            <w:pPr>
              <w:jc w:val="center"/>
            </w:pPr>
            <w:r>
              <w:rPr>
                <w:b/>
                <w:bCs/>
                <w:color w:val="1565C0"/>
                <w:sz w:val="20"/>
                <w:szCs w:val="20"/>
              </w:rPr>
              <w:t>Demo only</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0B30074" w14:textId="77777777">
            <w:r w:rsidRPr="3C274B6B">
              <w:rPr>
                <w:sz w:val="20"/>
                <w:szCs w:val="20"/>
              </w:rPr>
              <w:t>Show awareness in demo. Production needs text-extraction-first dedup pipeline.</w:t>
            </w:r>
          </w:p>
        </w:tc>
      </w:tr>
      <w:tr w:rsidR="002F071B" w:rsidTr="3C274B6B" w14:paraId="3D0A266C"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9DF53D6" w14:textId="77777777">
            <w:r>
              <w:rPr>
                <w:sz w:val="20"/>
                <w:szCs w:val="20"/>
              </w:rPr>
              <w:t>Version lineage detection</w:t>
            </w:r>
          </w:p>
        </w:tc>
        <w:tc>
          <w:tcPr>
            <w:tcW w:w="18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20" w:type="dxa"/>
              <w:bottom w:w="80" w:type="dxa"/>
              <w:right w:w="120" w:type="dxa"/>
            </w:tcMar>
          </w:tcPr>
          <w:p w:rsidR="002F071B" w:rsidRDefault="00A53BAE" w14:paraId="67D6EF20" w14:textId="77777777">
            <w:pPr>
              <w:jc w:val="center"/>
            </w:pPr>
            <w:r>
              <w:rPr>
                <w:b/>
                <w:bCs/>
                <w:color w:val="F57F17"/>
                <w:sz w:val="20"/>
                <w:szCs w:val="20"/>
              </w:rPr>
              <w:t>Needs design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D55C946" w14:textId="77777777">
            <w:r w:rsidRPr="3C274B6B">
              <w:rPr>
                <w:sz w:val="20"/>
                <w:szCs w:val="20"/>
              </w:rPr>
              <w:t>Differentiating accidental duplication from intentional versioning. Complex. Needs design spike.</w:t>
            </w:r>
          </w:p>
        </w:tc>
      </w:tr>
      <w:tr w:rsidR="002F071B" w:rsidTr="3C274B6B" w14:paraId="526A12B4"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B8FA5C1" w14:textId="77777777">
            <w:r>
              <w:rPr>
                <w:sz w:val="20"/>
                <w:szCs w:val="20"/>
              </w:rPr>
              <w:t>N+1 copy problem (normalized location)</w:t>
            </w:r>
          </w:p>
        </w:tc>
        <w:tc>
          <w:tcPr>
            <w:tcW w:w="1800" w:type="dxa"/>
            <w:tcBorders>
              <w:top w:val="single" w:color="CCCCCC" w:sz="1" w:space="0"/>
              <w:left w:val="single" w:color="CCCCCC" w:sz="1" w:space="0"/>
              <w:bottom w:val="single" w:color="CCCCCC" w:sz="1" w:space="0"/>
              <w:right w:val="single" w:color="CCCCCC" w:sz="1" w:space="0"/>
            </w:tcBorders>
            <w:shd w:val="clear" w:color="auto" w:fill="FDEAEA"/>
            <w:tcMar>
              <w:top w:w="80" w:type="dxa"/>
              <w:left w:w="120" w:type="dxa"/>
              <w:bottom w:w="80" w:type="dxa"/>
              <w:right w:w="120" w:type="dxa"/>
            </w:tcMar>
          </w:tcPr>
          <w:p w:rsidR="002F071B" w:rsidRDefault="00A53BAE" w14:paraId="6EC278C0" w14:textId="77777777">
            <w:pPr>
              <w:jc w:val="center"/>
            </w:pPr>
            <w:r>
              <w:rPr>
                <w:b/>
                <w:bCs/>
                <w:color w:val="C62828"/>
                <w:sz w:val="20"/>
                <w:szCs w:val="20"/>
              </w:rPr>
              <w:t>Open question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9AE93FF" w14:textId="77777777">
            <w:r w:rsidRPr="3C274B6B">
              <w:rPr>
                <w:sz w:val="20"/>
                <w:szCs w:val="20"/>
              </w:rPr>
              <w:t>Writing to a clean location is appealing but creates maintenance burden. Needs team decision.</w:t>
            </w:r>
          </w:p>
        </w:tc>
      </w:tr>
      <w:tr w:rsidR="002F071B" w:rsidTr="3C274B6B" w14:paraId="0B3A4919"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6677173" w14:textId="77777777">
            <w:r>
              <w:rPr>
                <w:sz w:val="20"/>
                <w:szCs w:val="20"/>
              </w:rPr>
              <w:t>Which source file gets updated on change?</w:t>
            </w:r>
          </w:p>
        </w:tc>
        <w:tc>
          <w:tcPr>
            <w:tcW w:w="18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20" w:type="dxa"/>
              <w:bottom w:w="80" w:type="dxa"/>
              <w:right w:w="120" w:type="dxa"/>
            </w:tcMar>
          </w:tcPr>
          <w:p w:rsidR="002F071B" w:rsidRDefault="00A53BAE" w14:paraId="4B2DB841" w14:textId="77777777">
            <w:pPr>
              <w:jc w:val="center"/>
            </w:pPr>
            <w:r>
              <w:rPr>
                <w:b/>
                <w:bCs/>
                <w:color w:val="F57F17"/>
                <w:sz w:val="20"/>
                <w:szCs w:val="20"/>
              </w:rPr>
              <w:t>Needs design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4E6070A" w14:textId="77777777">
            <w:r>
              <w:rPr>
                <w:sz w:val="20"/>
                <w:szCs w:val="20"/>
              </w:rPr>
              <w:t>Canonical-only vs. write-to-all vs. new-location. Architectural decision with adoption implications.</w:t>
            </w:r>
          </w:p>
        </w:tc>
      </w:tr>
      <w:tr w:rsidR="002F071B" w:rsidTr="3C274B6B" w14:paraId="4F2ECF0B"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990CE3A" w14:textId="77777777">
            <w:r>
              <w:rPr>
                <w:sz w:val="20"/>
                <w:szCs w:val="20"/>
              </w:rPr>
              <w:t>Keyword/phrase search</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553C64A8"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BA82A49" w14:textId="77777777">
            <w:r w:rsidRPr="3C274B6B">
              <w:rPr>
                <w:sz w:val="20"/>
                <w:szCs w:val="20"/>
              </w:rPr>
              <w:t>Weaviate BM25. Straightforward.</w:t>
            </w:r>
          </w:p>
        </w:tc>
      </w:tr>
      <w:tr w:rsidR="002F071B" w:rsidTr="3C274B6B" w14:paraId="22E8E202"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5DDC464" w14:textId="77777777">
            <w:r>
              <w:rPr>
                <w:sz w:val="20"/>
                <w:szCs w:val="20"/>
              </w:rPr>
              <w:t>Semantic search</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158E085A"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4FCDEE1C" w14:textId="77777777">
            <w:r w:rsidRPr="3C274B6B">
              <w:rPr>
                <w:sz w:val="20"/>
                <w:szCs w:val="20"/>
              </w:rPr>
              <w:t>Weaviate vector search. Need to select embedding model.</w:t>
            </w:r>
          </w:p>
        </w:tc>
      </w:tr>
      <w:tr w:rsidR="002F071B" w:rsidTr="3C274B6B" w14:paraId="51C672A2"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4AB807E" w14:textId="77777777">
            <w:r>
              <w:rPr>
                <w:sz w:val="20"/>
                <w:szCs w:val="20"/>
              </w:rPr>
              <w:t>Graph/relationship queries</w:t>
            </w:r>
          </w:p>
        </w:tc>
        <w:tc>
          <w:tcPr>
            <w:tcW w:w="18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20" w:type="dxa"/>
              <w:bottom w:w="80" w:type="dxa"/>
              <w:right w:w="120" w:type="dxa"/>
            </w:tcMar>
          </w:tcPr>
          <w:p w:rsidR="002F071B" w:rsidRDefault="00A53BAE" w14:paraId="3885711B" w14:textId="77777777">
            <w:pPr>
              <w:jc w:val="center"/>
            </w:pPr>
            <w:r>
              <w:rPr>
                <w:b/>
                <w:bCs/>
                <w:color w:val="F57F17"/>
                <w:sz w:val="20"/>
                <w:szCs w:val="20"/>
              </w:rPr>
              <w:t>Needs design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1F72BD7" w14:textId="77777777">
            <w:r w:rsidRPr="3C274B6B">
              <w:rPr>
                <w:sz w:val="20"/>
                <w:szCs w:val="20"/>
              </w:rPr>
              <w:t>Weaviate cross-references for simple cases. Neo4j for complex traversals? Define scope.</w:t>
            </w:r>
          </w:p>
        </w:tc>
      </w:tr>
      <w:tr w:rsidR="002F071B" w:rsidTr="3C274B6B" w14:paraId="7758A664"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9C2448C" w14:textId="77777777">
            <w:r>
              <w:rPr>
                <w:sz w:val="20"/>
                <w:szCs w:val="20"/>
              </w:rPr>
              <w:t>Hybrid search (keyword + semantic + graph)</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29AFFD7B"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C828CFB" w14:textId="77777777">
            <w:r w:rsidRPr="3C274B6B">
              <w:rPr>
                <w:sz w:val="20"/>
                <w:szCs w:val="20"/>
              </w:rPr>
              <w:t>Weaviate hybrid search as default. Graph boost as stretch.</w:t>
            </w:r>
          </w:p>
        </w:tc>
      </w:tr>
      <w:tr w:rsidR="002F071B" w:rsidTr="3C274B6B" w14:paraId="28B31990"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EA1291A" w14:textId="77777777">
            <w:r>
              <w:rPr>
                <w:sz w:val="20"/>
                <w:szCs w:val="20"/>
              </w:rPr>
              <w:t>Agentic RAG for complex queries</w:t>
            </w:r>
          </w:p>
        </w:tc>
        <w:tc>
          <w:tcPr>
            <w:tcW w:w="18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2F071B" w:rsidRDefault="00A53BAE" w14:paraId="4C36E83C" w14:textId="77777777">
            <w:pPr>
              <w:jc w:val="center"/>
            </w:pPr>
            <w:r>
              <w:rPr>
                <w:b/>
                <w:bCs/>
                <w:color w:val="1565C0"/>
                <w:sz w:val="20"/>
                <w:szCs w:val="20"/>
              </w:rPr>
              <w:t>Demo only</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06E5A14" w14:textId="77777777">
            <w:r>
              <w:rPr>
                <w:sz w:val="20"/>
                <w:szCs w:val="20"/>
              </w:rPr>
              <w:t>Show the concept with a scripted demo flow. Live agent adds latency and failure risk.</w:t>
            </w:r>
          </w:p>
        </w:tc>
      </w:tr>
      <w:tr w:rsidR="002F071B" w:rsidTr="3C274B6B" w14:paraId="7D136D63"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B1A71C5" w14:textId="77777777">
            <w:r>
              <w:rPr>
                <w:sz w:val="20"/>
                <w:szCs w:val="20"/>
              </w:rPr>
              <w:t>Search result deduplication</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3E731191"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B61506D" w14:textId="77777777">
            <w:r w:rsidRPr="3C274B6B">
              <w:rPr>
                <w:sz w:val="20"/>
                <w:szCs w:val="20"/>
              </w:rPr>
              <w:t>Group by content hash in results. Show canonical + “N other locations” badge.</w:t>
            </w:r>
          </w:p>
        </w:tc>
      </w:tr>
      <w:tr w:rsidR="002F071B" w:rsidTr="3C274B6B" w14:paraId="3EF0C9B0"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7B19DE7" w14:textId="77777777">
            <w:r>
              <w:rPr>
                <w:sz w:val="20"/>
                <w:szCs w:val="20"/>
              </w:rPr>
              <w:t>Document type classification on ingest</w:t>
            </w:r>
          </w:p>
        </w:tc>
        <w:tc>
          <w:tcPr>
            <w:tcW w:w="18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20" w:type="dxa"/>
              <w:bottom w:w="80" w:type="dxa"/>
              <w:right w:w="120" w:type="dxa"/>
            </w:tcMar>
          </w:tcPr>
          <w:p w:rsidR="002F071B" w:rsidRDefault="00A53BAE" w14:paraId="59C90977" w14:textId="77777777">
            <w:pPr>
              <w:jc w:val="center"/>
            </w:pPr>
            <w:r>
              <w:rPr>
                <w:b/>
                <w:bCs/>
                <w:color w:val="2E7D32"/>
                <w:sz w:val="20"/>
                <w:szCs w:val="20"/>
              </w:rPr>
              <w:t>Solve in POC</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3D3748A" w14:textId="77777777">
            <w:r>
              <w:rPr>
                <w:sz w:val="20"/>
                <w:szCs w:val="20"/>
              </w:rPr>
              <w:t>LLM-based classifier with labeled training examples. Needs 10–20 samples per category.</w:t>
            </w:r>
          </w:p>
        </w:tc>
      </w:tr>
      <w:tr w:rsidR="002F071B" w:rsidTr="3C274B6B" w14:paraId="74191178"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FC6714F" w14:textId="77777777">
            <w:r>
              <w:rPr>
                <w:sz w:val="20"/>
                <w:szCs w:val="20"/>
              </w:rPr>
              <w:t>Multi-label classification</w:t>
            </w:r>
          </w:p>
        </w:tc>
        <w:tc>
          <w:tcPr>
            <w:tcW w:w="1800" w:type="dxa"/>
            <w:tcBorders>
              <w:top w:val="single" w:color="CCCCCC" w:sz="1" w:space="0"/>
              <w:left w:val="single" w:color="CCCCCC" w:sz="1" w:space="0"/>
              <w:bottom w:val="single" w:color="CCCCCC" w:sz="1" w:space="0"/>
              <w:right w:val="single" w:color="CCCCCC" w:sz="1" w:space="0"/>
            </w:tcBorders>
            <w:shd w:val="clear" w:color="auto" w:fill="F1F1F1"/>
            <w:tcMar>
              <w:top w:w="80" w:type="dxa"/>
              <w:left w:w="120" w:type="dxa"/>
              <w:bottom w:w="80" w:type="dxa"/>
              <w:right w:w="120" w:type="dxa"/>
            </w:tcMar>
          </w:tcPr>
          <w:p w:rsidR="002F071B" w:rsidRDefault="00A53BAE" w14:paraId="5FA11BE0" w14:textId="77777777">
            <w:pPr>
              <w:jc w:val="center"/>
            </w:pPr>
            <w:r>
              <w:rPr>
                <w:b/>
                <w:bCs/>
                <w:color w:val="767676"/>
                <w:sz w:val="20"/>
                <w:szCs w:val="20"/>
              </w:rPr>
              <w:t>Deferred</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1BDE925" w14:textId="77777777">
            <w:r>
              <w:rPr>
                <w:sz w:val="20"/>
                <w:szCs w:val="20"/>
              </w:rPr>
              <w:t>Single primary label for POC. Multi-label in production.</w:t>
            </w:r>
          </w:p>
        </w:tc>
      </w:tr>
      <w:tr w:rsidR="002F071B" w:rsidTr="3C274B6B" w14:paraId="42F5132E"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D158DA3" w14:textId="77777777">
            <w:r>
              <w:rPr>
                <w:sz w:val="20"/>
                <w:szCs w:val="20"/>
              </w:rPr>
              <w:t>Misclassification handling</w:t>
            </w:r>
          </w:p>
        </w:tc>
        <w:tc>
          <w:tcPr>
            <w:tcW w:w="1800" w:type="dxa"/>
            <w:tcBorders>
              <w:top w:val="single" w:color="CCCCCC" w:sz="1" w:space="0"/>
              <w:left w:val="single" w:color="CCCCCC" w:sz="1" w:space="0"/>
              <w:bottom w:val="single" w:color="CCCCCC" w:sz="1" w:space="0"/>
              <w:right w:val="single" w:color="CCCCCC" w:sz="1" w:space="0"/>
            </w:tcBorders>
            <w:shd w:val="clear" w:color="auto" w:fill="F1F1F1"/>
            <w:tcMar>
              <w:top w:w="80" w:type="dxa"/>
              <w:left w:w="120" w:type="dxa"/>
              <w:bottom w:w="80" w:type="dxa"/>
              <w:right w:w="120" w:type="dxa"/>
            </w:tcMar>
          </w:tcPr>
          <w:p w:rsidR="002F071B" w:rsidRDefault="00A53BAE" w14:paraId="22A04243" w14:textId="77777777">
            <w:pPr>
              <w:jc w:val="center"/>
            </w:pPr>
            <w:r>
              <w:rPr>
                <w:b/>
                <w:bCs/>
                <w:color w:val="767676"/>
                <w:sz w:val="20"/>
                <w:szCs w:val="20"/>
              </w:rPr>
              <w:t>Deferred</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04531FA" w14:textId="77777777">
            <w:r>
              <w:rPr>
                <w:sz w:val="20"/>
                <w:szCs w:val="20"/>
              </w:rPr>
              <w:t>Manual override in production. POC relies on good training data.</w:t>
            </w:r>
          </w:p>
        </w:tc>
      </w:tr>
      <w:tr w:rsidR="002F071B" w:rsidTr="3C274B6B" w14:paraId="6796FF67"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A06EACE" w14:textId="77777777">
            <w:r>
              <w:rPr>
                <w:sz w:val="20"/>
                <w:szCs w:val="20"/>
              </w:rPr>
              <w:t>Client data tagging and provenance</w:t>
            </w:r>
          </w:p>
        </w:tc>
        <w:tc>
          <w:tcPr>
            <w:tcW w:w="18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2F071B" w:rsidRDefault="00A53BAE" w14:paraId="23CC5D14" w14:textId="77777777">
            <w:pPr>
              <w:jc w:val="center"/>
            </w:pPr>
            <w:r>
              <w:rPr>
                <w:b/>
                <w:bCs/>
                <w:color w:val="1565C0"/>
                <w:sz w:val="20"/>
                <w:szCs w:val="20"/>
              </w:rPr>
              <w:t>Demo only</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E0994D9" w14:textId="77777777">
            <w:r w:rsidRPr="3C274B6B">
              <w:rPr>
                <w:sz w:val="20"/>
                <w:szCs w:val="20"/>
              </w:rPr>
              <w:t>Tag documents as client-sourced vs. internal on ingest. Production needs deeper provenance.</w:t>
            </w:r>
          </w:p>
        </w:tc>
      </w:tr>
      <w:tr w:rsidR="002F071B" w:rsidTr="3C274B6B" w14:paraId="0A1AB4C6"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67A5ED5" w14:textId="77777777">
            <w:r>
              <w:rPr>
                <w:sz w:val="20"/>
                <w:szCs w:val="20"/>
              </w:rPr>
              <w:t>MSA opt-out enforcement</w:t>
            </w:r>
          </w:p>
        </w:tc>
        <w:tc>
          <w:tcPr>
            <w:tcW w:w="1800" w:type="dxa"/>
            <w:tcBorders>
              <w:top w:val="single" w:color="CCCCCC" w:sz="1" w:space="0"/>
              <w:left w:val="single" w:color="CCCCCC" w:sz="1" w:space="0"/>
              <w:bottom w:val="single" w:color="CCCCCC" w:sz="1" w:space="0"/>
              <w:right w:val="single" w:color="CCCCCC" w:sz="1" w:space="0"/>
            </w:tcBorders>
            <w:shd w:val="clear" w:color="auto" w:fill="FDEAEA"/>
            <w:tcMar>
              <w:top w:w="80" w:type="dxa"/>
              <w:left w:w="120" w:type="dxa"/>
              <w:bottom w:w="80" w:type="dxa"/>
              <w:right w:w="120" w:type="dxa"/>
            </w:tcMar>
          </w:tcPr>
          <w:p w:rsidR="002F071B" w:rsidRDefault="00A53BAE" w14:paraId="52EBA1B8" w14:textId="77777777">
            <w:pPr>
              <w:jc w:val="center"/>
            </w:pPr>
            <w:r>
              <w:rPr>
                <w:b/>
                <w:bCs/>
                <w:color w:val="C62828"/>
                <w:sz w:val="20"/>
                <w:szCs w:val="20"/>
              </w:rPr>
              <w:t>Open question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7B70C9BF" w14:textId="77777777">
            <w:r w:rsidRPr="3C274B6B">
              <w:rPr>
                <w:sz w:val="20"/>
                <w:szCs w:val="20"/>
              </w:rPr>
              <w:t>Legal question: does opt-out mean no AI processing, or no ingest at all? Need answer before build.</w:t>
            </w:r>
          </w:p>
        </w:tc>
      </w:tr>
      <w:tr w:rsidR="002F071B" w:rsidTr="3C274B6B" w14:paraId="781BAF5A" w14:textId="77777777">
        <w:tc>
          <w:tcPr>
            <w:tcW w:w="4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9421C77" w14:textId="77777777">
            <w:r>
              <w:rPr>
                <w:sz w:val="20"/>
                <w:szCs w:val="20"/>
              </w:rPr>
              <w:t>Provenance tracking in generated outputs</w:t>
            </w:r>
          </w:p>
        </w:tc>
        <w:tc>
          <w:tcPr>
            <w:tcW w:w="18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20" w:type="dxa"/>
              <w:bottom w:w="80" w:type="dxa"/>
              <w:right w:w="120" w:type="dxa"/>
            </w:tcMar>
          </w:tcPr>
          <w:p w:rsidR="002F071B" w:rsidRDefault="00A53BAE" w14:paraId="48D20A16" w14:textId="77777777">
            <w:pPr>
              <w:jc w:val="center"/>
            </w:pPr>
            <w:r>
              <w:rPr>
                <w:b/>
                <w:bCs/>
                <w:color w:val="F57F17"/>
                <w:sz w:val="20"/>
                <w:szCs w:val="20"/>
              </w:rPr>
              <w:t>Needs design</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3E8990A" w14:textId="77777777">
            <w:r w:rsidRPr="3C274B6B">
              <w:rPr>
                <w:sz w:val="20"/>
                <w:szCs w:val="20"/>
              </w:rPr>
              <w:t>Generated docs should indicate source data origins. Design the metadata schema.</w:t>
            </w:r>
          </w:p>
        </w:tc>
      </w:tr>
    </w:tbl>
    <w:p w:rsidR="002F071B" w:rsidRDefault="002F071B" w14:paraId="3CF2D8B6" w14:textId="77777777">
      <w:pPr>
        <w:spacing w:after="200"/>
      </w:pPr>
    </w:p>
    <w:p w:rsidR="002F071B" w:rsidRDefault="00A53BAE" w14:paraId="0FB78278" w14:textId="77777777">
      <w:r>
        <w:br w:type="page"/>
      </w:r>
    </w:p>
    <w:p w:rsidR="002F071B" w:rsidRDefault="00A53BAE" w14:paraId="62BB0203" w14:textId="77777777">
      <w:pPr>
        <w:pBdr>
          <w:bottom w:val="single" w:color="7B17FF" w:sz="6" w:space="1"/>
        </w:pBdr>
        <w:spacing w:before="360" w:after="200"/>
      </w:pPr>
      <w:r>
        <w:rPr>
          <w:b/>
          <w:bCs/>
          <w:sz w:val="32"/>
          <w:szCs w:val="32"/>
        </w:rPr>
        <w:t>8. Synthetic data needs for these scenarios</w:t>
      </w:r>
    </w:p>
    <w:p w:rsidR="002F071B" w:rsidRDefault="3C274B6B" w14:paraId="7F8EC047" w14:textId="77777777">
      <w:pPr>
        <w:spacing w:after="200"/>
      </w:pPr>
      <w:r w:rsidRPr="3C274B6B">
        <w:rPr>
          <w:sz w:val="22"/>
          <w:szCs w:val="22"/>
        </w:rPr>
        <w:t>Each problem scenario above needs test data to exercise it in the POC. This section maps the challenges to specific synthetic data requirements, complementing the test data strategy in the companion MVP Planning doc.</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3200"/>
        <w:gridCol w:w="3160"/>
      </w:tblGrid>
      <w:tr w:rsidR="002F071B" w:rsidTr="3C274B6B" w14:paraId="05493547" w14:textId="77777777">
        <w:tc>
          <w:tcPr>
            <w:tcW w:w="30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405A3F7" w14:textId="77777777">
            <w:r>
              <w:rPr>
                <w:b/>
                <w:bCs/>
                <w:color w:val="FFFFFF"/>
                <w:sz w:val="20"/>
                <w:szCs w:val="20"/>
              </w:rPr>
              <w:t>Problem to exercise</w:t>
            </w:r>
          </w:p>
        </w:tc>
        <w:tc>
          <w:tcPr>
            <w:tcW w:w="32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6858280C" w14:textId="77777777">
            <w:r>
              <w:rPr>
                <w:b/>
                <w:bCs/>
                <w:color w:val="FFFFFF"/>
                <w:sz w:val="20"/>
                <w:szCs w:val="20"/>
              </w:rPr>
              <w:t>Synthetic data needed</w:t>
            </w:r>
          </w:p>
        </w:tc>
        <w:tc>
          <w:tcPr>
            <w:tcW w:w="316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4DB1738" w14:textId="77777777">
            <w:r>
              <w:rPr>
                <w:b/>
                <w:bCs/>
                <w:color w:val="FFFFFF"/>
                <w:sz w:val="20"/>
                <w:szCs w:val="20"/>
              </w:rPr>
              <w:t>How to build it</w:t>
            </w:r>
          </w:p>
        </w:tc>
      </w:tr>
      <w:tr w:rsidR="002F071B" w:rsidTr="3C274B6B" w14:paraId="338E46AC"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2383B0AC" w14:textId="77777777">
            <w:r w:rsidRPr="3C274B6B">
              <w:rPr>
                <w:b/>
                <w:bCs/>
                <w:sz w:val="20"/>
                <w:szCs w:val="20"/>
              </w:rPr>
              <w:t>Dedup: exact duplicates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FA6C5BC" w14:textId="77777777">
            <w:r>
              <w:rPr>
                <w:sz w:val="20"/>
                <w:szCs w:val="20"/>
              </w:rPr>
              <w:t>Same document in 5 different SP folder paths. Identical content, different filenames.</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4D3BB3C" w14:textId="77777777">
            <w:r>
              <w:rPr>
                <w:sz w:val="20"/>
                <w:szCs w:val="20"/>
              </w:rPr>
              <w:t>Copy a single doc to multiple locations with varied names.</w:t>
            </w:r>
          </w:p>
        </w:tc>
      </w:tr>
      <w:tr w:rsidR="002F071B" w:rsidTr="3C274B6B" w14:paraId="6E2B4FCE"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3E97FF92" w14:textId="77777777">
            <w:r w:rsidRPr="3C274B6B">
              <w:rPr>
                <w:b/>
                <w:bCs/>
                <w:sz w:val="20"/>
                <w:szCs w:val="20"/>
              </w:rPr>
              <w:t>Dedup: near-duplicates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6B23053" w14:textId="77777777">
            <w:r>
              <w:rPr>
                <w:sz w:val="20"/>
                <w:szCs w:val="20"/>
              </w:rPr>
              <w:t>Same base doc with 3–5 minor edits (different dates, one added paragraph, one deleted section).</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4FD1467" w14:textId="77777777">
            <w:r w:rsidRPr="3C274B6B">
              <w:rPr>
                <w:sz w:val="20"/>
                <w:szCs w:val="20"/>
              </w:rPr>
              <w:t>Start from a base doc, make small targeted edits to create variants.</w:t>
            </w:r>
          </w:p>
        </w:tc>
      </w:tr>
      <w:tr w:rsidR="002F071B" w:rsidTr="3C274B6B" w14:paraId="533CC22A"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CCED4EC" w14:textId="77777777">
            <w:r w:rsidRPr="3C274B6B">
              <w:rPr>
                <w:b/>
                <w:bCs/>
                <w:sz w:val="20"/>
                <w:szCs w:val="20"/>
              </w:rPr>
              <w:t>Dedup: cross-format</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A7A0004" w14:textId="77777777">
            <w:r>
              <w:rPr>
                <w:sz w:val="20"/>
                <w:szCs w:val="20"/>
              </w:rPr>
              <w:t>A .docx and its .pdf export. A .pptx and its .pdf export.</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6D4CFAE" w14:textId="77777777">
            <w:r>
              <w:rPr>
                <w:sz w:val="20"/>
                <w:szCs w:val="20"/>
              </w:rPr>
              <w:t>Export base docs to alternate formats.</w:t>
            </w:r>
          </w:p>
        </w:tc>
      </w:tr>
      <w:tr w:rsidR="002F071B" w:rsidTr="3C274B6B" w14:paraId="2D19F96C"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3A296AC" w14:textId="77777777">
            <w:r>
              <w:rPr>
                <w:b/>
                <w:bCs/>
                <w:sz w:val="20"/>
                <w:szCs w:val="20"/>
              </w:rPr>
              <w:t>Classification: mixed types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816B908" w14:textId="77777777">
            <w:r>
              <w:rPr>
                <w:sz w:val="20"/>
                <w:szCs w:val="20"/>
              </w:rPr>
              <w:t>Meeting notes, transcripts, BSEs, SOWs, decks, templates — all in the same folder.</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B1E2948" w14:textId="77777777">
            <w:r>
              <w:rPr>
                <w:sz w:val="20"/>
                <w:szCs w:val="20"/>
              </w:rPr>
              <w:t>Create 2–3 examples of each type. Mix filing locations.</w:t>
            </w:r>
          </w:p>
        </w:tc>
      </w:tr>
      <w:tr w:rsidR="002F071B" w:rsidTr="3C274B6B" w14:paraId="5772E749"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689FC48" w14:textId="77777777">
            <w:r>
              <w:rPr>
                <w:b/>
                <w:bCs/>
                <w:sz w:val="20"/>
                <w:szCs w:val="20"/>
              </w:rPr>
              <w:t>Classification: ambiguous docs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E1AD0E4" w14:textId="77777777">
            <w:r>
              <w:rPr>
                <w:sz w:val="20"/>
                <w:szCs w:val="20"/>
              </w:rPr>
              <w:t>A document that could be meeting notes or a BSE. Tests classifier confidence.</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67140F9" w14:textId="77777777">
            <w:r>
              <w:rPr>
                <w:sz w:val="20"/>
                <w:szCs w:val="20"/>
              </w:rPr>
              <w:t>Create deliberately ambiguous documents.</w:t>
            </w:r>
          </w:p>
        </w:tc>
      </w:tr>
      <w:tr w:rsidR="002F071B" w:rsidTr="3C274B6B" w14:paraId="02FBB900"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F413734" w14:textId="77777777">
            <w:r>
              <w:rPr>
                <w:b/>
                <w:bCs/>
                <w:sz w:val="20"/>
                <w:szCs w:val="20"/>
              </w:rPr>
              <w:t>Enrichment divergence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9A4B043" w14:textId="77777777">
            <w:r>
              <w:rPr>
                <w:sz w:val="20"/>
                <w:szCs w:val="20"/>
              </w:rPr>
              <w:t>A SP doc that KIRT enriches, then someone edits the SP version.</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09EBB08F" w14:textId="77777777">
            <w:r w:rsidRPr="3C274B6B">
              <w:rPr>
                <w:sz w:val="20"/>
                <w:szCs w:val="20"/>
              </w:rPr>
              <w:t>Stage a doc, ingest it, then modify the SP copy to simulate external edit.</w:t>
            </w:r>
          </w:p>
        </w:tc>
      </w:tr>
      <w:tr w:rsidR="002F071B" w:rsidTr="3C274B6B" w14:paraId="2B4F11E2"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8A9B841" w14:textId="77777777">
            <w:r>
              <w:rPr>
                <w:b/>
                <w:bCs/>
                <w:sz w:val="20"/>
                <w:szCs w:val="20"/>
              </w:rPr>
              <w:t>Agentic RAG exercise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639752E" w14:textId="77777777">
            <w:r>
              <w:rPr>
                <w:sz w:val="20"/>
                <w:szCs w:val="20"/>
              </w:rPr>
              <w:t>An account with data spread across SF, SP, and public sources. No single query gets the full picture.</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944EAFD" w14:textId="77777777">
            <w:r>
              <w:rPr>
                <w:sz w:val="20"/>
                <w:szCs w:val="20"/>
              </w:rPr>
              <w:t>Build a demo account with deliberately fragmented data across sources.</w:t>
            </w:r>
          </w:p>
        </w:tc>
      </w:tr>
      <w:tr w:rsidR="002F071B" w:rsidTr="3C274B6B" w14:paraId="32A46237"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8A8871A" w14:textId="77777777">
            <w:r>
              <w:rPr>
                <w:b/>
                <w:bCs/>
                <w:sz w:val="20"/>
                <w:szCs w:val="20"/>
              </w:rPr>
              <w:t>MSA opt-out</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10CBEDC" w14:textId="77777777">
            <w:r>
              <w:rPr>
                <w:sz w:val="20"/>
                <w:szCs w:val="20"/>
              </w:rPr>
              <w:t>A client folder with an opt-out flag. Some docs should be excluded from AI processing.</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D39CD3A" w14:textId="77777777">
            <w:r>
              <w:rPr>
                <w:sz w:val="20"/>
                <w:szCs w:val="20"/>
              </w:rPr>
              <w:t>Create a demo account with a mix of processable and restricted documents.</w:t>
            </w:r>
          </w:p>
        </w:tc>
      </w:tr>
      <w:tr w:rsidR="002F071B" w:rsidTr="3C274B6B" w14:paraId="34EAAA62"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4872208" w14:textId="77777777">
            <w:r>
              <w:rPr>
                <w:b/>
                <w:bCs/>
                <w:sz w:val="20"/>
                <w:szCs w:val="20"/>
              </w:rPr>
              <w:t>Version lineage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1C4A8A5" w14:textId="77777777">
            <w:r>
              <w:rPr>
                <w:sz w:val="20"/>
                <w:szCs w:val="20"/>
              </w:rPr>
              <w:t>A deck with v1, v2, v3 in the same folder, plus a stale copy in another folder.</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1DE5FCE" w14:textId="77777777">
            <w:r>
              <w:rPr>
                <w:sz w:val="20"/>
                <w:szCs w:val="20"/>
              </w:rPr>
              <w:t>Create sequential versions with timestamps and a stray copy elsewhere.</w:t>
            </w:r>
          </w:p>
        </w:tc>
      </w:tr>
      <w:tr w:rsidR="002F071B" w:rsidTr="3C274B6B" w14:paraId="145991B6"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10EA211" w14:textId="77777777">
            <w:r>
              <w:rPr>
                <w:b/>
                <w:bCs/>
                <w:sz w:val="20"/>
                <w:szCs w:val="20"/>
              </w:rPr>
              <w:t>Bad data / sprawl</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868CBA6" w14:textId="77777777">
            <w:r>
              <w:rPr>
                <w:sz w:val="20"/>
                <w:szCs w:val="20"/>
              </w:rPr>
              <w:t>Duplicate filenames, inconsistent naming conventions, docs in wrong folders.</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A01D4C8" w14:textId="77777777">
            <w:r>
              <w:rPr>
                <w:sz w:val="20"/>
                <w:szCs w:val="20"/>
              </w:rPr>
              <w:t>Deliberately misfiled, badly named copies of otherwise good data.</w:t>
            </w:r>
          </w:p>
        </w:tc>
      </w:tr>
    </w:tbl>
    <w:p w:rsidR="002F071B" w:rsidRDefault="002F071B" w14:paraId="1FC39945" w14:textId="77777777">
      <w:pPr>
        <w:spacing w:after="200"/>
      </w:pPr>
    </w:p>
    <w:p w:rsidR="002F071B" w:rsidRDefault="00A53BAE" w14:paraId="0562CB0E" w14:textId="77777777">
      <w:r>
        <w:br w:type="page"/>
      </w:r>
    </w:p>
    <w:p w:rsidR="002F071B" w:rsidRDefault="00A53BAE" w14:paraId="45E47266" w14:textId="77777777">
      <w:pPr>
        <w:pBdr>
          <w:bottom w:val="single" w:color="7B17FF" w:sz="6" w:space="1"/>
        </w:pBdr>
        <w:spacing w:before="360" w:after="200"/>
      </w:pPr>
      <w:r>
        <w:rPr>
          <w:b/>
          <w:bCs/>
          <w:sz w:val="32"/>
          <w:szCs w:val="32"/>
        </w:rPr>
        <w:t>9. Alignment to MVP planning doc</w:t>
      </w:r>
    </w:p>
    <w:p w:rsidR="002F071B" w:rsidRDefault="3C274B6B" w14:paraId="5155CC50" w14:textId="77777777">
      <w:pPr>
        <w:spacing w:after="200"/>
      </w:pPr>
      <w:r w:rsidRPr="3C274B6B">
        <w:rPr>
          <w:sz w:val="22"/>
          <w:szCs w:val="22"/>
        </w:rPr>
        <w:t>This table maps each challenge area to the SAF framework phases from the companion MVP Planning doc, showing where data architecture problems impact the functional build.</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200"/>
        <w:gridCol w:w="2200"/>
        <w:gridCol w:w="2360"/>
      </w:tblGrid>
      <w:tr w:rsidR="002F071B" w:rsidTr="3C274B6B" w14:paraId="5A14A30A" w14:textId="77777777">
        <w:tc>
          <w:tcPr>
            <w:tcW w:w="26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15C1338E" w14:textId="77777777">
            <w:r>
              <w:rPr>
                <w:b/>
                <w:bCs/>
                <w:color w:val="FFFFFF"/>
                <w:sz w:val="20"/>
                <w:szCs w:val="20"/>
              </w:rPr>
              <w:t>Challenge area</w:t>
            </w:r>
          </w:p>
        </w:tc>
        <w:tc>
          <w:tcPr>
            <w:tcW w:w="22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P="3C274B6B" w:rsidRDefault="3C274B6B" w14:paraId="1C138F75" w14:textId="77777777">
            <w:pPr>
              <w:rPr>
                <w:b/>
                <w:bCs/>
                <w:color w:val="FFFFFF"/>
                <w:sz w:val="20"/>
                <w:szCs w:val="20"/>
              </w:rPr>
            </w:pPr>
            <w:r w:rsidRPr="3C274B6B">
              <w:rPr>
                <w:b/>
                <w:bCs/>
                <w:color w:val="FFFFFF"/>
                <w:sz w:val="20"/>
                <w:szCs w:val="20"/>
              </w:rPr>
              <w:t>Phases impacted</w:t>
            </w:r>
          </w:p>
        </w:tc>
        <w:tc>
          <w:tcPr>
            <w:tcW w:w="220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4025E28F" w14:textId="77777777">
            <w:r>
              <w:rPr>
                <w:b/>
                <w:bCs/>
                <w:color w:val="FFFFFF"/>
                <w:sz w:val="20"/>
                <w:szCs w:val="20"/>
              </w:rPr>
              <w:t>MVP impact</w:t>
            </w:r>
          </w:p>
        </w:tc>
        <w:tc>
          <w:tcPr>
            <w:tcW w:w="2360" w:type="dxa"/>
            <w:tcBorders>
              <w:top w:val="single" w:color="CCCCCC" w:sz="1" w:space="0"/>
              <w:left w:val="single" w:color="CCCCCC" w:sz="1" w:space="0"/>
              <w:bottom w:val="single" w:color="CCCCCC" w:sz="1" w:space="0"/>
              <w:right w:val="single" w:color="CCCCCC" w:sz="1" w:space="0"/>
            </w:tcBorders>
            <w:shd w:val="clear" w:color="auto" w:fill="0C0F35"/>
            <w:tcMar>
              <w:top w:w="80" w:type="dxa"/>
              <w:left w:w="120" w:type="dxa"/>
              <w:bottom w:w="80" w:type="dxa"/>
              <w:right w:w="120" w:type="dxa"/>
            </w:tcMar>
          </w:tcPr>
          <w:p w:rsidR="002F071B" w:rsidRDefault="00A53BAE" w14:paraId="2110D7F7" w14:textId="77777777">
            <w:r>
              <w:rPr>
                <w:b/>
                <w:bCs/>
                <w:color w:val="FFFFFF"/>
                <w:sz w:val="20"/>
                <w:szCs w:val="20"/>
              </w:rPr>
              <w:t>If unresolved</w:t>
            </w:r>
          </w:p>
        </w:tc>
      </w:tr>
      <w:tr w:rsidR="002F071B" w:rsidTr="3C274B6B" w14:paraId="29DDAD6B"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ADC6852" w14:textId="77777777">
            <w:r>
              <w:rPr>
                <w:b/>
                <w:bCs/>
                <w:sz w:val="20"/>
                <w:szCs w:val="20"/>
              </w:rPr>
              <w:t>Document lifecycle / writeback</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F21E038" w14:textId="77777777">
            <w:pPr>
              <w:jc w:val="center"/>
            </w:pPr>
            <w:r>
              <w:rPr>
                <w:sz w:val="20"/>
                <w:szCs w:val="20"/>
              </w:rPr>
              <w:t>2, 3, 4</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03ED8FC" w14:textId="77777777">
            <w:r>
              <w:rPr>
                <w:sz w:val="20"/>
                <w:szCs w:val="20"/>
              </w:rPr>
              <w:t>High — generated deliverables need a home</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3C274B6B" w14:paraId="1342E7EF" w14:textId="77777777">
            <w:r w:rsidRPr="3C274B6B">
              <w:rPr>
                <w:sz w:val="20"/>
                <w:szCs w:val="20"/>
              </w:rPr>
              <w:t>Demo can’t show end-to-end brief → SP flow</w:t>
            </w:r>
          </w:p>
        </w:tc>
      </w:tr>
      <w:tr w:rsidR="002F071B" w:rsidTr="3C274B6B" w14:paraId="31C94FD5"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39C71BE" w14:textId="77777777">
            <w:r>
              <w:rPr>
                <w:b/>
                <w:bCs/>
                <w:sz w:val="20"/>
                <w:szCs w:val="20"/>
              </w:rPr>
              <w:t>Deduplication</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14D910C" w14:textId="77777777">
            <w:pPr>
              <w:jc w:val="center"/>
            </w:pPr>
            <w:r>
              <w:rPr>
                <w:sz w:val="20"/>
                <w:szCs w:val="20"/>
              </w:rPr>
              <w:t>1, 6 (continuous threads)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6DA8A42" w14:textId="77777777">
            <w:r>
              <w:rPr>
                <w:sz w:val="20"/>
                <w:szCs w:val="20"/>
              </w:rPr>
              <w:t>Medium — demo can use clean data, but credibility suffers</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2144119" w14:textId="77777777">
            <w:r>
              <w:rPr>
                <w:sz w:val="20"/>
                <w:szCs w:val="20"/>
              </w:rPr>
              <w:t>Demo looks naive with duplicate-heavy results</w:t>
            </w:r>
          </w:p>
        </w:tc>
      </w:tr>
      <w:tr w:rsidR="002F071B" w:rsidTr="3C274B6B" w14:paraId="40049827"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413C1F2" w14:textId="77777777">
            <w:r>
              <w:rPr>
                <w:b/>
                <w:bCs/>
                <w:sz w:val="20"/>
                <w:szCs w:val="20"/>
              </w:rPr>
              <w:t>Search architecture</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26C73E36" w14:textId="77777777">
            <w:pPr>
              <w:jc w:val="center"/>
            </w:pPr>
            <w:r>
              <w:rPr>
                <w:sz w:val="20"/>
                <w:szCs w:val="20"/>
              </w:rPr>
              <w:t>All phases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AFFCA9F" w14:textId="77777777">
            <w:r>
              <w:rPr>
                <w:sz w:val="20"/>
                <w:szCs w:val="20"/>
              </w:rPr>
              <w:t>High — search is the primary interaction model</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26EEFB6" w14:textId="77777777">
            <w:r>
              <w:rPr>
                <w:sz w:val="20"/>
                <w:szCs w:val="20"/>
              </w:rPr>
              <w:t>Demo feels like a basic file browser, not an intelligence platform</w:t>
            </w:r>
          </w:p>
        </w:tc>
      </w:tr>
      <w:tr w:rsidR="002F071B" w:rsidTr="3C274B6B" w14:paraId="43108A66"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E2F22D3" w14:textId="77777777">
            <w:r>
              <w:rPr>
                <w:b/>
                <w:bCs/>
                <w:sz w:val="20"/>
                <w:szCs w:val="20"/>
              </w:rPr>
              <w:t>Classification</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70CDF68D" w14:textId="77777777">
            <w:pPr>
              <w:jc w:val="center"/>
            </w:pPr>
            <w:r>
              <w:rPr>
                <w:sz w:val="20"/>
                <w:szCs w:val="20"/>
              </w:rPr>
              <w:t>1, 3</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28535CD" w14:textId="77777777">
            <w:r>
              <w:rPr>
                <w:sz w:val="20"/>
                <w:szCs w:val="20"/>
              </w:rPr>
              <w:t>High — drives processing pipeline routing</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3104B36C" w14:textId="77777777">
            <w:r>
              <w:rPr>
                <w:sz w:val="20"/>
                <w:szCs w:val="20"/>
              </w:rPr>
              <w:t>Wrong doc types get wrong analysis; garbage in, garbage out</w:t>
            </w:r>
          </w:p>
        </w:tc>
      </w:tr>
      <w:tr w:rsidR="002F071B" w:rsidTr="3C274B6B" w14:paraId="1FD5324E"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12D7AAE1" w14:textId="77777777">
            <w:r>
              <w:rPr>
                <w:b/>
                <w:bCs/>
                <w:sz w:val="20"/>
                <w:szCs w:val="20"/>
              </w:rPr>
              <w:t>MSA / opt-out</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042F2737" w14:textId="77777777">
            <w:pPr>
              <w:jc w:val="center"/>
            </w:pPr>
            <w:r>
              <w:rPr>
                <w:sz w:val="20"/>
                <w:szCs w:val="20"/>
              </w:rPr>
              <w:t>3, 4</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F90265D" w14:textId="77777777">
            <w:r>
              <w:rPr>
                <w:sz w:val="20"/>
                <w:szCs w:val="20"/>
              </w:rPr>
              <w:t>Low for demo — use clean internal data only</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4B7EAEA0" w14:textId="77777777">
            <w:r>
              <w:rPr>
                <w:sz w:val="20"/>
                <w:szCs w:val="20"/>
              </w:rPr>
              <w:t>Production blocker if not designed early</w:t>
            </w:r>
          </w:p>
        </w:tc>
      </w:tr>
      <w:tr w:rsidR="002F071B" w:rsidTr="3C274B6B" w14:paraId="32CE6CF6"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83B80DA" w14:textId="77777777">
            <w:r>
              <w:rPr>
                <w:b/>
                <w:bCs/>
                <w:sz w:val="20"/>
                <w:szCs w:val="20"/>
              </w:rPr>
              <w:t>Normalization strategy</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5E105B55" w14:textId="77777777">
            <w:pPr>
              <w:jc w:val="center"/>
            </w:pPr>
            <w:r>
              <w:rPr>
                <w:sz w:val="20"/>
                <w:szCs w:val="20"/>
              </w:rPr>
              <w:t>1, 6</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3FE3368" w14:textId="77777777">
            <w:r>
              <w:rPr>
                <w:sz w:val="20"/>
                <w:szCs w:val="20"/>
              </w:rPr>
              <w:t>Medium — affects data quality and trust</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F071B" w:rsidRDefault="00A53BAE" w14:paraId="6AE681C5" w14:textId="77777777">
            <w:r>
              <w:rPr>
                <w:sz w:val="20"/>
                <w:szCs w:val="20"/>
              </w:rPr>
              <w:t>Users question data freshness and accuracy</w:t>
            </w:r>
          </w:p>
        </w:tc>
      </w:tr>
    </w:tbl>
    <w:p w:rsidR="002F071B" w:rsidRDefault="002F071B" w14:paraId="34CE0A41" w14:textId="77777777">
      <w:pPr>
        <w:spacing w:after="200"/>
      </w:pPr>
    </w:p>
    <w:p w:rsidR="002F071B" w:rsidRDefault="00A53BAE" w14:paraId="7F077222" w14:textId="77777777">
      <w:pPr>
        <w:pBdr>
          <w:bottom w:val="single" w:color="7B17FF" w:sz="6" w:space="1"/>
        </w:pBdr>
        <w:spacing w:before="360" w:after="200"/>
      </w:pPr>
      <w:r>
        <w:rPr>
          <w:b/>
          <w:bCs/>
          <w:sz w:val="32"/>
          <w:szCs w:val="32"/>
        </w:rPr>
        <w:t>10. Recommended next steps</w:t>
      </w:r>
    </w:p>
    <w:p w:rsidR="002F071B" w:rsidRDefault="3C274B6B" w14:paraId="15BFCDAA" w14:textId="77777777">
      <w:pPr>
        <w:spacing w:after="200"/>
      </w:pPr>
      <w:r w:rsidRPr="3C274B6B">
        <w:rPr>
          <w:sz w:val="22"/>
          <w:szCs w:val="22"/>
        </w:rPr>
        <w:t>These are the decisions and design spikes this document drives. They’re ordered by dependency on the MVP build.</w:t>
      </w:r>
    </w:p>
    <w:p w:rsidR="002F071B" w:rsidRDefault="00A53BAE" w14:paraId="47DB96A3" w14:textId="77777777">
      <w:pPr>
        <w:pStyle w:val="ListParagraph"/>
        <w:numPr>
          <w:ilvl w:val="0"/>
          <w:numId w:val="3"/>
        </w:numPr>
        <w:spacing w:after="100"/>
      </w:pPr>
      <w:r>
        <w:rPr>
          <w:b/>
          <w:bCs/>
          <w:sz w:val="22"/>
          <w:szCs w:val="22"/>
        </w:rPr>
        <w:t xml:space="preserve">Agree on source-of-truth model: </w:t>
      </w:r>
      <w:r>
        <w:rPr>
          <w:sz w:val="22"/>
          <w:szCs w:val="22"/>
        </w:rPr>
        <w:t>SP = document source, KIRT = intelligence source. Validate this with the team before any build work.</w:t>
      </w:r>
    </w:p>
    <w:p w:rsidR="002F071B" w:rsidRDefault="3C274B6B" w14:paraId="38646743" w14:textId="77777777">
      <w:pPr>
        <w:pStyle w:val="ListParagraph"/>
        <w:numPr>
          <w:ilvl w:val="0"/>
          <w:numId w:val="3"/>
        </w:numPr>
        <w:spacing w:after="100"/>
      </w:pPr>
      <w:r w:rsidRPr="3C274B6B">
        <w:rPr>
          <w:b/>
          <w:bCs/>
          <w:sz w:val="22"/>
          <w:szCs w:val="22"/>
        </w:rPr>
        <w:t xml:space="preserve">Design spike: deduplication approach: </w:t>
      </w:r>
      <w:r w:rsidRPr="3C274B6B">
        <w:rPr>
          <w:sz w:val="22"/>
          <w:szCs w:val="22"/>
        </w:rPr>
        <w:t>Test content hashing + fuzzy matching on a sample data set. Determine if Weaviate’s built-in capabilities are sufficient or if we need a preprocessing layer.</w:t>
      </w:r>
    </w:p>
    <w:p w:rsidR="002F071B" w:rsidRDefault="3C274B6B" w14:paraId="5C2296D4" w14:textId="77777777">
      <w:pPr>
        <w:pStyle w:val="ListParagraph"/>
        <w:numPr>
          <w:ilvl w:val="0"/>
          <w:numId w:val="3"/>
        </w:numPr>
        <w:spacing w:after="100"/>
      </w:pPr>
      <w:r w:rsidRPr="3C274B6B">
        <w:rPr>
          <w:b/>
          <w:bCs/>
          <w:sz w:val="22"/>
          <w:szCs w:val="22"/>
        </w:rPr>
        <w:t xml:space="preserve">Design spike: graph layer decision: </w:t>
      </w:r>
      <w:r w:rsidRPr="3C274B6B">
        <w:rPr>
          <w:sz w:val="22"/>
          <w:szCs w:val="22"/>
        </w:rPr>
        <w:t>Can Weaviate cross-references handle KIRT’s relationship queries, or do we need a dedicated graph database (Neo4j)? Test with sample account → engagement → deliverable traversals.</w:t>
      </w:r>
    </w:p>
    <w:p w:rsidR="002F071B" w:rsidRDefault="00A53BAE" w14:paraId="7A1F08DD" w14:textId="77777777">
      <w:pPr>
        <w:pStyle w:val="ListParagraph"/>
        <w:numPr>
          <w:ilvl w:val="0"/>
          <w:numId w:val="3"/>
        </w:numPr>
        <w:spacing w:after="100"/>
      </w:pPr>
      <w:r>
        <w:rPr>
          <w:b/>
          <w:bCs/>
          <w:sz w:val="22"/>
          <w:szCs w:val="22"/>
        </w:rPr>
        <w:t xml:space="preserve">Build classification training set: </w:t>
      </w:r>
      <w:r>
        <w:rPr>
          <w:sz w:val="22"/>
          <w:szCs w:val="22"/>
        </w:rPr>
        <w:t>Collect/create 10–20 labeled examples per document type. This drives the POC ingest pipeline.</w:t>
      </w:r>
    </w:p>
    <w:p w:rsidR="002F071B" w:rsidRDefault="3C274B6B" w14:paraId="5E744260" w14:textId="77777777">
      <w:pPr>
        <w:pStyle w:val="ListParagraph"/>
        <w:numPr>
          <w:ilvl w:val="0"/>
          <w:numId w:val="3"/>
        </w:numPr>
        <w:spacing w:after="100"/>
      </w:pPr>
      <w:r w:rsidRPr="3C274B6B">
        <w:rPr>
          <w:b/>
          <w:bCs/>
          <w:sz w:val="22"/>
          <w:szCs w:val="22"/>
        </w:rPr>
        <w:t xml:space="preserve">Get a legal read on MSA opt-out scope: </w:t>
      </w:r>
      <w:r w:rsidRPr="3C274B6B">
        <w:rPr>
          <w:sz w:val="22"/>
          <w:szCs w:val="22"/>
        </w:rPr>
        <w:t>Does opt-out mean “no AI processing” or “no ingest at all”? This determines the architectural accommodation.</w:t>
      </w:r>
    </w:p>
    <w:p w:rsidR="002F071B" w:rsidRDefault="3C274B6B" w14:paraId="696B6007" w14:textId="77777777">
      <w:pPr>
        <w:pStyle w:val="ListParagraph"/>
        <w:numPr>
          <w:ilvl w:val="0"/>
          <w:numId w:val="3"/>
        </w:numPr>
        <w:spacing w:after="100"/>
      </w:pPr>
      <w:r w:rsidRPr="3C274B6B">
        <w:rPr>
          <w:b/>
          <w:bCs/>
          <w:sz w:val="22"/>
          <w:szCs w:val="22"/>
        </w:rPr>
        <w:t xml:space="preserve">Build synthetic data for problem scenarios: </w:t>
      </w:r>
      <w:r w:rsidRPr="3C274B6B">
        <w:rPr>
          <w:sz w:val="22"/>
          <w:szCs w:val="22"/>
        </w:rPr>
        <w:t>Use the table in Section 8 as the build list. This can parallel the demo account data from the MVP Planning doc.</w:t>
      </w:r>
    </w:p>
    <w:p w:rsidR="002F071B" w:rsidRDefault="3C274B6B" w14:paraId="026550EF" w14:textId="77777777">
      <w:pPr>
        <w:pStyle w:val="ListParagraph"/>
        <w:numPr>
          <w:ilvl w:val="0"/>
          <w:numId w:val="3"/>
        </w:numPr>
        <w:spacing w:after="100"/>
      </w:pPr>
      <w:r w:rsidRPr="3C274B6B">
        <w:rPr>
          <w:b/>
          <w:bCs/>
          <w:sz w:val="22"/>
          <w:szCs w:val="22"/>
        </w:rPr>
        <w:t xml:space="preserve">Define the generated document output structure: </w:t>
      </w:r>
      <w:r w:rsidRPr="3C274B6B">
        <w:rPr>
          <w:sz w:val="22"/>
          <w:szCs w:val="22"/>
        </w:rPr>
        <w:t>Where in SP do KIRT-generated deliverables land? Propose a folder convention (e.g., /Accounts/{Name}/KIRT-Generated/) and validate with the team.</w:t>
      </w:r>
    </w:p>
    <w:p w:rsidR="002F071B" w:rsidRDefault="3C274B6B" w14:paraId="592668DC" w14:textId="77777777">
      <w:pPr>
        <w:pStyle w:val="ListParagraph"/>
        <w:numPr>
          <w:ilvl w:val="0"/>
          <w:numId w:val="3"/>
        </w:numPr>
        <w:spacing w:after="200"/>
      </w:pPr>
      <w:r w:rsidRPr="3C274B6B">
        <w:rPr>
          <w:b/>
          <w:bCs/>
          <w:sz w:val="22"/>
          <w:szCs w:val="22"/>
        </w:rPr>
        <w:t xml:space="preserve">Decide on canonical selection rules: </w:t>
      </w:r>
      <w:r w:rsidRPr="3C274B6B">
        <w:rPr>
          <w:sz w:val="22"/>
          <w:szCs w:val="22"/>
        </w:rPr>
        <w:t>When duplicates exist, how does KIRT pick the primary? Most recent? Most authoritative location? Document and agree on the logic.</w:t>
      </w:r>
    </w:p>
    <w:sectPr w:rsidR="002F071B">
      <w:headerReference w:type="default" r:id="rId10"/>
      <w:footerReference w:type="default" r:id="rId11"/>
      <w:pgSz w:w="12240" w:h="15840"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G" w:author="Jonathan Gough" w:date="2026-03-20T18:18:26" w:id="1821750290">
    <w:p xmlns:w14="http://schemas.microsoft.com/office/word/2010/wordml" xmlns:w="http://schemas.openxmlformats.org/wordprocessingml/2006/main" w:rsidR="35DD37BD" w:rsidRDefault="78214490" w14:paraId="634F7BA0" w14:textId="68114D5B">
      <w:pPr>
        <w:pStyle w:val="CommentText"/>
      </w:pPr>
      <w:r>
        <w:rPr>
          <w:rStyle w:val="CommentReference"/>
        </w:rPr>
        <w:annotationRef/>
      </w:r>
      <w:r w:rsidRPr="207E1087" w:rsidR="339D7DF1">
        <w:t xml:space="preserve">I'm good with a KIRT dir in SP that is read-only. </w:t>
      </w:r>
    </w:p>
    <w:p xmlns:w14="http://schemas.microsoft.com/office/word/2010/wordml" xmlns:w="http://schemas.openxmlformats.org/wordprocessingml/2006/main" w:rsidR="4FEDC9AA" w:rsidRDefault="43B14C51" w14:paraId="7366F79F" w14:textId="1444CEF1">
      <w:pPr>
        <w:pStyle w:val="CommentText"/>
      </w:pPr>
      <w:r w:rsidRPr="7B8DE592" w:rsidR="16979D09">
        <w:t>Data is dated/updated as needed. craon job if diff Should be a mirror. Therefore is someone goes looking in one place or another. eventually - same same.</w:t>
      </w:r>
    </w:p>
  </w:comment>
  <w:comment xmlns:w="http://schemas.openxmlformats.org/wordprocessingml/2006/main" w:initials="JG" w:author="Jonathan Gough" w:date="2026-03-20T18:19:41" w:id="354046968">
    <w:p xmlns:w14="http://schemas.microsoft.com/office/word/2010/wordml" xmlns:w="http://schemas.openxmlformats.org/wordprocessingml/2006/main" w:rsidR="6F2F99F6" w:rsidRDefault="5DC745AB" w14:paraId="6F19CF46" w14:textId="77F8BDCB">
      <w:pPr>
        <w:pStyle w:val="CommentText"/>
      </w:pPr>
      <w:r>
        <w:rPr>
          <w:rStyle w:val="CommentReference"/>
        </w:rPr>
        <w:annotationRef/>
      </w:r>
      <w:r w:rsidRPr="29FFA9E9" w:rsidR="6DA2B752">
        <w:t>same as above. it is the equiv of "ppt preso for ameeting that gets dumped/saved" artifact shows history" read only</w:t>
      </w:r>
    </w:p>
  </w:comment>
  <w:comment xmlns:w="http://schemas.openxmlformats.org/wordprocessingml/2006/main" w:initials="JG" w:author="Jonathan Gough" w:date="2026-03-20T18:23:19" w:id="2133282813">
    <w:p xmlns:w14="http://schemas.microsoft.com/office/word/2010/wordml" xmlns:w="http://schemas.openxmlformats.org/wordprocessingml/2006/main" w:rsidR="4768C44B" w:rsidRDefault="5BF0958C" w14:paraId="09A111EF" w14:textId="08EFFCE7">
      <w:pPr>
        <w:pStyle w:val="CommentText"/>
      </w:pPr>
      <w:r>
        <w:rPr>
          <w:rStyle w:val="CommentReference"/>
        </w:rPr>
        <w:annotationRef/>
      </w:r>
      <w:r w:rsidRPr="64FCC33A" w:rsidR="773871E8">
        <w:t>Not sure how sharepoint does versions - But we could use that as a trigger. state of kirt lives in ducklake - check state once a day - if version changes - update. I thiknk SP has a concept of triggers on version change. that could go in the other direction.to kirt. I'd rather it be the other way around. Kirt should be stable not dynamic for knowledge. insights out are dynamic. history changes but shouldn't change multi-times a day.</w:t>
      </w:r>
    </w:p>
  </w:comment>
  <w:comment xmlns:w="http://schemas.openxmlformats.org/wordprocessingml/2006/main" w:initials="JG" w:author="Jonathan Gough" w:date="2026-03-20T18:26:48" w:id="468839943">
    <w:p xmlns:w14="http://schemas.microsoft.com/office/word/2010/wordml" xmlns:w="http://schemas.openxmlformats.org/wordprocessingml/2006/main" w:rsidR="0556ADA5" w:rsidRDefault="5139FA45" w14:paraId="5B707B36" w14:textId="10AEDA37">
      <w:pPr>
        <w:pStyle w:val="CommentText"/>
      </w:pPr>
      <w:r>
        <w:rPr>
          <w:rStyle w:val="CommentReference"/>
        </w:rPr>
        <w:annotationRef/>
      </w:r>
      <w:r w:rsidRPr="287947CE" w:rsidR="24D7E1F5">
        <w:t xml:space="preserve">Agreed. POC - Shinny opbject value evaluation. POC is heavily focused on what we can create from a pool of data. how valuable do we feel it is. </w:t>
      </w:r>
    </w:p>
    <w:p xmlns:w14="http://schemas.microsoft.com/office/word/2010/wordml" xmlns:w="http://schemas.openxmlformats.org/wordprocessingml/2006/main" w:rsidR="40C06F96" w:rsidRDefault="1B476DFC" w14:paraId="1DE05091" w14:textId="57EDDE9D">
      <w:pPr>
        <w:pStyle w:val="CommentText"/>
      </w:pPr>
      <w:r w:rsidRPr="0F3951F8" w:rsidR="048003FC">
        <w:t>We move fwd. alpha phase - we would likely do usability study/design thinking phase for PTA only to design or refine a UI. Get 1-3 months of ussage - solicit regular feedback. we can see if and how need evolves.</w:t>
      </w:r>
    </w:p>
    <w:p xmlns:w14="http://schemas.microsoft.com/office/word/2010/wordml" xmlns:w="http://schemas.openxmlformats.org/wordprocessingml/2006/main" w:rsidR="65328C03" w:rsidRDefault="4E837C40" w14:paraId="7967BC69" w14:textId="2EE8AE31">
      <w:pPr>
        <w:pStyle w:val="CommentText"/>
      </w:pPr>
      <w:r w:rsidRPr="33BB4A27" w:rsidR="6299DDF3">
        <w:t>you don't know until y ou kneo</w:t>
      </w:r>
    </w:p>
  </w:comment>
  <w:comment xmlns:w="http://schemas.openxmlformats.org/wordprocessingml/2006/main" w:initials="JG" w:author="Jonathan Gough" w:date="2026-03-20T18:28:38" w:id="282623078">
    <w:p xmlns:w14="http://schemas.microsoft.com/office/word/2010/wordml" xmlns:w="http://schemas.openxmlformats.org/wordprocessingml/2006/main" w:rsidR="04A5195C" w:rsidRDefault="768F819D" w14:paraId="5E57C1E7" w14:textId="5DB7CD22">
      <w:pPr>
        <w:pStyle w:val="CommentText"/>
      </w:pPr>
      <w:r>
        <w:rPr>
          <w:rStyle w:val="CommentReference"/>
        </w:rPr>
        <w:annotationRef/>
      </w:r>
      <w:r w:rsidRPr="62CBF3FE" w:rsidR="37E7476D">
        <w:t xml:space="preserve">I think we may want a UI so PTA can get creative, if they want to. but download only, no upload. write back to SP. </w:t>
      </w:r>
    </w:p>
  </w:comment>
  <w:comment xmlns:w="http://schemas.openxmlformats.org/wordprocessingml/2006/main" w:initials="JG" w:author="Jonathan Gough" w:date="2026-03-20T18:31:26" w:id="1000782928">
    <w:p xmlns:w14="http://schemas.microsoft.com/office/word/2010/wordml" xmlns:w="http://schemas.openxmlformats.org/wordprocessingml/2006/main" w:rsidR="7E6E0E3C" w:rsidRDefault="1E5EC9C9" w14:paraId="3E0763F0" w14:textId="5D4A07F6">
      <w:pPr>
        <w:pStyle w:val="CommentText"/>
      </w:pPr>
      <w:r>
        <w:rPr>
          <w:rStyle w:val="CommentReference"/>
        </w:rPr>
        <w:annotationRef/>
      </w:r>
      <w:r w:rsidRPr="4D11B40D" w:rsidR="0323B245">
        <w:t xml:space="preserve">Yes. we can create triggers. if we bring in news, 10K earning call data. Not bad idea to update kirt and send a push notification. might be able to do this via a built in SP feature - subscribe to changes. </w:t>
      </w:r>
    </w:p>
    <w:p xmlns:w14="http://schemas.microsoft.com/office/word/2010/wordml" xmlns:w="http://schemas.openxmlformats.org/wordprocessingml/2006/main" w:rsidR="58B3644A" w:rsidRDefault="72061BA4" w14:paraId="0069A665" w14:textId="702BFAEB">
      <w:pPr>
        <w:pStyle w:val="CommentText"/>
      </w:pPr>
    </w:p>
    <w:p xmlns:w14="http://schemas.microsoft.com/office/word/2010/wordml" xmlns:w="http://schemas.openxmlformats.org/wordprocessingml/2006/main" w:rsidR="6D5AE5D6" w:rsidRDefault="587CCA57" w14:paraId="6B6B82EF" w14:textId="53999D84">
      <w:pPr>
        <w:pStyle w:val="CommentText"/>
      </w:pPr>
      <w:r w:rsidRPr="2BD3EC58" w:rsidR="100B41A9">
        <w:t>SF is the source of truth. in theory one day data feeds will go into SF. that is later and this is now. Right now agent_researcher can get reasonable fidelity and, dare say better consistency than what is in SF on average.</w:t>
      </w:r>
    </w:p>
  </w:comment>
  <w:comment xmlns:w="http://schemas.openxmlformats.org/wordprocessingml/2006/main" w:initials="JG" w:author="Jonathan Gough" w:date="2026-03-20T18:33:48" w:id="546806782">
    <w:p xmlns:w14="http://schemas.microsoft.com/office/word/2010/wordml" xmlns:w="http://schemas.openxmlformats.org/wordprocessingml/2006/main" w:rsidR="3B7A97CC" w:rsidRDefault="3038526F" w14:paraId="46C73D29" w14:textId="264825BA">
      <w:pPr>
        <w:pStyle w:val="CommentText"/>
      </w:pPr>
      <w:r>
        <w:rPr>
          <w:rStyle w:val="CommentReference"/>
        </w:rPr>
        <w:annotationRef/>
      </w:r>
      <w:r w:rsidRPr="0D64A263" w:rsidR="4F20FB13">
        <w:t xml:space="preserve">ppt creation is bonus round. MD format outline is acceptable to me. </w:t>
      </w:r>
    </w:p>
  </w:comment>
  <w:comment xmlns:w="http://schemas.openxmlformats.org/wordprocessingml/2006/main" w:initials="JG" w:author="Jonathan Gough" w:date="2026-03-20T18:35:21" w:id="1065596096">
    <w:p xmlns:w14="http://schemas.microsoft.com/office/word/2010/wordml" xmlns:w="http://schemas.openxmlformats.org/wordprocessingml/2006/main" w:rsidR="01C0390B" w:rsidRDefault="7EB48F56" w14:paraId="60AA1D15" w14:textId="57C3C14D">
      <w:pPr>
        <w:pStyle w:val="CommentText"/>
      </w:pPr>
      <w:r>
        <w:rPr>
          <w:rStyle w:val="CommentReference"/>
        </w:rPr>
        <w:annotationRef/>
      </w:r>
      <w:r w:rsidRPr="6BE44570" w:rsidR="79FF4745">
        <w:t>out of scope for POC</w:t>
      </w:r>
    </w:p>
  </w:comment>
  <w:comment xmlns:w="http://schemas.openxmlformats.org/wordprocessingml/2006/main" w:initials="JG" w:author="Jonathan Gough" w:date="2026-03-21T07:01:57" w:id="1833819243">
    <w:p xmlns:w14="http://schemas.microsoft.com/office/word/2010/wordml" xmlns:w="http://schemas.openxmlformats.org/wordprocessingml/2006/main" w:rsidR="652537DA" w:rsidRDefault="5A49E23D" w14:paraId="781F0F42" w14:textId="7B3457E2">
      <w:pPr>
        <w:pStyle w:val="CommentText"/>
      </w:pPr>
      <w:r>
        <w:rPr>
          <w:rStyle w:val="CommentReference"/>
        </w:rPr>
        <w:annotationRef/>
      </w:r>
      <w:r>
        <w:fldChar w:fldCharType="begin"/>
      </w:r>
      <w:r>
        <w:instrText xml:space="preserve"> HYPERLINK "mailto:Roy.Bales@dtrend.com"</w:instrText>
      </w:r>
      <w:bookmarkStart w:name="_@_4FEA5B74DE8E4B88BD723E22B989F71AZ" w:id="1514492626"/>
      <w:r>
        <w:fldChar w:fldCharType="separate"/>
      </w:r>
      <w:bookmarkEnd w:id="1514492626"/>
      <w:r w:rsidRPr="03CAB00B" w:rsidR="1DA58018">
        <w:rPr>
          <w:rStyle w:val="Mention"/>
          <w:noProof/>
        </w:rPr>
        <w:t>@Roy Bales</w:t>
      </w:r>
      <w:r>
        <w:fldChar w:fldCharType="end"/>
      </w:r>
      <w:r w:rsidRPr="6848AA74" w:rsidR="7F641079">
        <w:t xml:space="preserve"> we may want to do some research on what people are saying about postgres wtih PGVector and other DBs and think through short term/long term options. Seeing it all written out as you did, I was reminded that, I think, postgres might have been updated to do a lot of this out of the box by default. </w:t>
      </w:r>
    </w:p>
    <w:p xmlns:w14="http://schemas.microsoft.com/office/word/2010/wordml" xmlns:w="http://schemas.openxmlformats.org/wordprocessingml/2006/main" w:rsidR="02711C02" w:rsidRDefault="13C6667E" w14:paraId="550BC23A" w14:textId="6AC21908">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7366F79F"/>
  <w15:commentEx w15:done="0" w15:paraId="6F19CF46"/>
  <w15:commentEx w15:done="0" w15:paraId="09A111EF"/>
  <w15:commentEx w15:done="0" w15:paraId="7967BC69"/>
  <w15:commentEx w15:done="0" w15:paraId="5E57C1E7"/>
  <w15:commentEx w15:done="0" w15:paraId="6B6B82EF"/>
  <w15:commentEx w15:done="0" w15:paraId="46C73D29"/>
  <w15:commentEx w15:done="0" w15:paraId="60AA1D15"/>
  <w15:commentEx w15:done="0" w15:paraId="550BC23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5FB084" w16cex:dateUtc="2026-03-20T22:18:26.36Z"/>
  <w16cex:commentExtensible w16cex:durableId="3125DD50" w16cex:dateUtc="2026-03-20T22:19:41.475Z"/>
  <w16cex:commentExtensible w16cex:durableId="7FD17B1C" w16cex:dateUtc="2026-03-20T22:23:19.303Z"/>
  <w16cex:commentExtensible w16cex:durableId="5A034461" w16cex:dateUtc="2026-03-20T22:26:48.98Z"/>
  <w16cex:commentExtensible w16cex:durableId="7AA315F9" w16cex:dateUtc="2026-03-20T22:28:38.028Z"/>
  <w16cex:commentExtensible w16cex:durableId="20E60CDA" w16cex:dateUtc="2026-03-20T22:31:26.426Z"/>
  <w16cex:commentExtensible w16cex:durableId="0A928DE6" w16cex:dateUtc="2026-03-20T22:33:48.752Z"/>
  <w16cex:commentExtensible w16cex:durableId="54F4CFEC" w16cex:dateUtc="2026-03-20T22:35:21.243Z"/>
  <w16cex:commentExtensible w16cex:durableId="256F7228" w16cex:dateUtc="2026-03-21T11:01:57.042Z"/>
</w16cex:commentsExtensible>
</file>

<file path=word/commentsIds.xml><?xml version="1.0" encoding="utf-8"?>
<w16cid:commentsIds xmlns:mc="http://schemas.openxmlformats.org/markup-compatibility/2006" xmlns:w16cid="http://schemas.microsoft.com/office/word/2016/wordml/cid" mc:Ignorable="w16cid">
  <w16cid:commentId w16cid:paraId="7366F79F" w16cid:durableId="0F5FB084"/>
  <w16cid:commentId w16cid:paraId="6F19CF46" w16cid:durableId="3125DD50"/>
  <w16cid:commentId w16cid:paraId="09A111EF" w16cid:durableId="7FD17B1C"/>
  <w16cid:commentId w16cid:paraId="7967BC69" w16cid:durableId="5A034461"/>
  <w16cid:commentId w16cid:paraId="5E57C1E7" w16cid:durableId="7AA315F9"/>
  <w16cid:commentId w16cid:paraId="6B6B82EF" w16cid:durableId="20E60CDA"/>
  <w16cid:commentId w16cid:paraId="46C73D29" w16cid:durableId="0A928DE6"/>
  <w16cid:commentId w16cid:paraId="60AA1D15" w16cid:durableId="54F4CFEC"/>
  <w16cid:commentId w16cid:paraId="550BC23A" w16cid:durableId="256F72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53E6" w:rsidRDefault="000253E6" w14:paraId="1B0A8879" w14:textId="77777777">
      <w:r>
        <w:separator/>
      </w:r>
    </w:p>
  </w:endnote>
  <w:endnote w:type="continuationSeparator" w:id="0">
    <w:p w:rsidR="000253E6" w:rsidRDefault="000253E6" w14:paraId="03B550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071B" w:rsidP="34A78CB2" w:rsidRDefault="34A78CB2" w14:paraId="3B80DBA4" w14:textId="444BFE8D">
    <w:pPr>
      <w:pBdr>
        <w:top w:val="single" w:color="7B17FF" w:sz="2" w:space="1"/>
      </w:pBdr>
      <w:tabs>
        <w:tab w:val="right" w:pos="9360"/>
      </w:tabs>
    </w:pPr>
    <w:r w:rsidRPr="34A78CB2">
      <w:rPr>
        <w:color w:val="767676"/>
        <w:sz w:val="16"/>
        <w:szCs w:val="16"/>
      </w:rPr>
      <w:t xml:space="preserve">Pellera Consulting  |  ConfidentialPage </w:t>
    </w:r>
    <w:r w:rsidRPr="34A78CB2" w:rsidR="3C274B6B">
      <w:rPr>
        <w:color w:val="767676"/>
        <w:sz w:val="16"/>
        <w:szCs w:val="16"/>
      </w:rPr>
      <w:fldChar w:fldCharType="begin"/>
    </w:r>
    <w:r w:rsidRPr="34A78CB2" w:rsidR="3C274B6B">
      <w:rPr>
        <w:color w:val="767676"/>
        <w:sz w:val="16"/>
        <w:szCs w:val="16"/>
      </w:rPr>
      <w:instrText>PAGE</w:instrText>
    </w:r>
    <w:r w:rsidRPr="34A78CB2" w:rsidR="3C274B6B">
      <w:rPr>
        <w:color w:val="767676"/>
        <w:sz w:val="16"/>
        <w:szCs w:val="16"/>
      </w:rPr>
      <w:fldChar w:fldCharType="separate"/>
    </w:r>
    <w:r w:rsidRPr="34A78CB2" w:rsidR="3C274B6B">
      <w:rPr>
        <w:color w:val="7676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53E6" w:rsidRDefault="000253E6" w14:paraId="71232B9E" w14:textId="77777777">
      <w:r>
        <w:separator/>
      </w:r>
    </w:p>
  </w:footnote>
  <w:footnote w:type="continuationSeparator" w:id="0">
    <w:p w:rsidR="000253E6" w:rsidRDefault="000253E6" w14:paraId="4A46D8B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071B" w:rsidRDefault="00A53BAE" w14:paraId="4491BF72" w14:textId="77777777">
    <w:pPr>
      <w:pBdr>
        <w:bottom w:val="single" w:color="7B17FF" w:sz="2" w:space="1"/>
      </w:pBdr>
      <w:tabs>
        <w:tab w:val="right" w:pos="9360"/>
      </w:tabs>
    </w:pPr>
    <w:r>
      <w:rPr>
        <w:color w:val="767676"/>
        <w:sz w:val="18"/>
        <w:szCs w:val="18"/>
      </w:rPr>
      <w:t>KIRT POC Data Architecture</w:t>
    </w:r>
    <w:r>
      <w:rPr>
        <w:color w:val="767676"/>
        <w:sz w:val="18"/>
        <w:szCs w:val="18"/>
      </w:rPr>
      <w:tab/>
    </w:r>
    <w:r>
      <w:rPr>
        <w:color w:val="767676"/>
        <w:sz w:val="18"/>
        <w:szCs w:val="18"/>
      </w:rPr>
      <w:t>Draft for alignment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8BEDD"/>
    <w:multiLevelType w:val="hybridMultilevel"/>
    <w:tmpl w:val="FFFFFFFF"/>
    <w:lvl w:ilvl="0" w:tplc="EC4E2420">
      <w:start w:val="1"/>
      <w:numFmt w:val="decimal"/>
      <w:lvlText w:val="%1."/>
      <w:lvlJc w:val="left"/>
      <w:pPr>
        <w:ind w:left="720" w:hanging="360"/>
      </w:pPr>
    </w:lvl>
    <w:lvl w:ilvl="1" w:tplc="315E2A0E">
      <w:start w:val="1"/>
      <w:numFmt w:val="lowerLetter"/>
      <w:lvlText w:val="%2."/>
      <w:lvlJc w:val="left"/>
      <w:pPr>
        <w:ind w:left="1440" w:hanging="360"/>
      </w:pPr>
    </w:lvl>
    <w:lvl w:ilvl="2" w:tplc="D7404BC2">
      <w:numFmt w:val="decimal"/>
      <w:lvlText w:val=""/>
      <w:lvlJc w:val="left"/>
    </w:lvl>
    <w:lvl w:ilvl="3" w:tplc="B97C7728">
      <w:numFmt w:val="decimal"/>
      <w:lvlText w:val=""/>
      <w:lvlJc w:val="left"/>
    </w:lvl>
    <w:lvl w:ilvl="4" w:tplc="AB4883B4">
      <w:numFmt w:val="decimal"/>
      <w:lvlText w:val=""/>
      <w:lvlJc w:val="left"/>
    </w:lvl>
    <w:lvl w:ilvl="5" w:tplc="F6BE6F5E">
      <w:numFmt w:val="decimal"/>
      <w:lvlText w:val=""/>
      <w:lvlJc w:val="left"/>
    </w:lvl>
    <w:lvl w:ilvl="6" w:tplc="D18CA196">
      <w:numFmt w:val="decimal"/>
      <w:lvlText w:val=""/>
      <w:lvlJc w:val="left"/>
    </w:lvl>
    <w:lvl w:ilvl="7" w:tplc="8930818E">
      <w:numFmt w:val="decimal"/>
      <w:lvlText w:val=""/>
      <w:lvlJc w:val="left"/>
    </w:lvl>
    <w:lvl w:ilvl="8" w:tplc="C4A6898C">
      <w:numFmt w:val="decimal"/>
      <w:lvlText w:val=""/>
      <w:lvlJc w:val="left"/>
    </w:lvl>
  </w:abstractNum>
  <w:abstractNum w:abstractNumId="1" w15:restartNumberingAfterBreak="0">
    <w:nsid w:val="550BFF38"/>
    <w:multiLevelType w:val="hybridMultilevel"/>
    <w:tmpl w:val="FFFFFFFF"/>
    <w:lvl w:ilvl="0" w:tplc="1F22CD48">
      <w:start w:val="1"/>
      <w:numFmt w:val="bullet"/>
      <w:lvlText w:val="•"/>
      <w:lvlJc w:val="left"/>
      <w:pPr>
        <w:ind w:left="720" w:hanging="360"/>
      </w:pPr>
    </w:lvl>
    <w:lvl w:ilvl="1" w:tplc="EF10C854">
      <w:start w:val="1"/>
      <w:numFmt w:val="bullet"/>
      <w:lvlText w:val="◦"/>
      <w:lvlJc w:val="left"/>
      <w:pPr>
        <w:ind w:left="1440" w:hanging="360"/>
      </w:pPr>
    </w:lvl>
    <w:lvl w:ilvl="2" w:tplc="D9BA335C">
      <w:numFmt w:val="decimal"/>
      <w:lvlText w:val=""/>
      <w:lvlJc w:val="left"/>
    </w:lvl>
    <w:lvl w:ilvl="3" w:tplc="B81A3D66">
      <w:numFmt w:val="decimal"/>
      <w:lvlText w:val=""/>
      <w:lvlJc w:val="left"/>
    </w:lvl>
    <w:lvl w:ilvl="4" w:tplc="E46456E8">
      <w:numFmt w:val="decimal"/>
      <w:lvlText w:val=""/>
      <w:lvlJc w:val="left"/>
    </w:lvl>
    <w:lvl w:ilvl="5" w:tplc="8EF6D49C">
      <w:numFmt w:val="decimal"/>
      <w:lvlText w:val=""/>
      <w:lvlJc w:val="left"/>
    </w:lvl>
    <w:lvl w:ilvl="6" w:tplc="1A4A05CE">
      <w:numFmt w:val="decimal"/>
      <w:lvlText w:val=""/>
      <w:lvlJc w:val="left"/>
    </w:lvl>
    <w:lvl w:ilvl="7" w:tplc="11FC4174">
      <w:numFmt w:val="decimal"/>
      <w:lvlText w:val=""/>
      <w:lvlJc w:val="left"/>
    </w:lvl>
    <w:lvl w:ilvl="8" w:tplc="76505BE0">
      <w:numFmt w:val="decimal"/>
      <w:lvlText w:val=""/>
      <w:lvlJc w:val="left"/>
    </w:lvl>
  </w:abstractNum>
  <w:abstractNum w:abstractNumId="2" w15:restartNumberingAfterBreak="0">
    <w:nsid w:val="70E5B37B"/>
    <w:multiLevelType w:val="hybridMultilevel"/>
    <w:tmpl w:val="FFFFFFFF"/>
    <w:lvl w:ilvl="0" w:tplc="463007CA">
      <w:start w:val="1"/>
      <w:numFmt w:val="bullet"/>
      <w:lvlText w:val="●"/>
      <w:lvlJc w:val="left"/>
      <w:pPr>
        <w:ind w:left="720" w:hanging="360"/>
      </w:pPr>
    </w:lvl>
    <w:lvl w:ilvl="1" w:tplc="4140C58E">
      <w:start w:val="1"/>
      <w:numFmt w:val="bullet"/>
      <w:lvlText w:val="○"/>
      <w:lvlJc w:val="left"/>
      <w:pPr>
        <w:ind w:left="1440" w:hanging="360"/>
      </w:pPr>
    </w:lvl>
    <w:lvl w:ilvl="2" w:tplc="94E25102">
      <w:start w:val="1"/>
      <w:numFmt w:val="bullet"/>
      <w:lvlText w:val="■"/>
      <w:lvlJc w:val="left"/>
      <w:pPr>
        <w:ind w:left="2160" w:hanging="360"/>
      </w:pPr>
    </w:lvl>
    <w:lvl w:ilvl="3" w:tplc="0A944E66">
      <w:start w:val="1"/>
      <w:numFmt w:val="bullet"/>
      <w:lvlText w:val="●"/>
      <w:lvlJc w:val="left"/>
      <w:pPr>
        <w:ind w:left="2880" w:hanging="360"/>
      </w:pPr>
    </w:lvl>
    <w:lvl w:ilvl="4" w:tplc="1264FD3C">
      <w:start w:val="1"/>
      <w:numFmt w:val="bullet"/>
      <w:lvlText w:val="○"/>
      <w:lvlJc w:val="left"/>
      <w:pPr>
        <w:ind w:left="3600" w:hanging="360"/>
      </w:pPr>
    </w:lvl>
    <w:lvl w:ilvl="5" w:tplc="77520396">
      <w:start w:val="1"/>
      <w:numFmt w:val="bullet"/>
      <w:lvlText w:val="■"/>
      <w:lvlJc w:val="left"/>
      <w:pPr>
        <w:ind w:left="4320" w:hanging="360"/>
      </w:pPr>
    </w:lvl>
    <w:lvl w:ilvl="6" w:tplc="E8D4B48E">
      <w:start w:val="1"/>
      <w:numFmt w:val="bullet"/>
      <w:lvlText w:val="●"/>
      <w:lvlJc w:val="left"/>
      <w:pPr>
        <w:ind w:left="5040" w:hanging="360"/>
      </w:pPr>
    </w:lvl>
    <w:lvl w:ilvl="7" w:tplc="45901542">
      <w:start w:val="1"/>
      <w:numFmt w:val="bullet"/>
      <w:lvlText w:val="●"/>
      <w:lvlJc w:val="left"/>
      <w:pPr>
        <w:ind w:left="5760" w:hanging="360"/>
      </w:pPr>
    </w:lvl>
    <w:lvl w:ilvl="8" w:tplc="C9741B72">
      <w:start w:val="1"/>
      <w:numFmt w:val="bullet"/>
      <w:lvlText w:val="●"/>
      <w:lvlJc w:val="left"/>
      <w:pPr>
        <w:ind w:left="6480" w:hanging="360"/>
      </w:pPr>
    </w:lvl>
  </w:abstractNum>
  <w:num w:numId="1" w16cid:durableId="1553687789">
    <w:abstractNumId w:val="2"/>
    <w:lvlOverride w:ilvl="0">
      <w:startOverride w:val="1"/>
    </w:lvlOverride>
  </w:num>
  <w:num w:numId="2" w16cid:durableId="1446656730">
    <w:abstractNumId w:val="1"/>
    <w:lvlOverride w:ilvl="0">
      <w:startOverride w:val="1"/>
    </w:lvlOverride>
  </w:num>
  <w:num w:numId="3" w16cid:durableId="1478767265">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Jonathan Gough">
    <w15:presenceInfo w15:providerId="AD" w15:userId="S::jgough@essextec.com::531c451b-7fd1-43f5-b65f-0971ed95df55"/>
  </w15:person>
  <w15:person w15:author="Jonathan Gough">
    <w15:presenceInfo w15:providerId="AD" w15:userId="S::jgough@essextec.com::531c451b-7fd1-43f5-b65f-0971ed95df5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274B6B"/>
    <w:rsid w:val="000253E6"/>
    <w:rsid w:val="00181B76"/>
    <w:rsid w:val="002F071B"/>
    <w:rsid w:val="006B662C"/>
    <w:rsid w:val="00A53BAE"/>
    <w:rsid w:val="011DFC7A"/>
    <w:rsid w:val="02236C37"/>
    <w:rsid w:val="05A48607"/>
    <w:rsid w:val="097FC791"/>
    <w:rsid w:val="0D200CF0"/>
    <w:rsid w:val="2D830BD9"/>
    <w:rsid w:val="34A78CB2"/>
    <w:rsid w:val="3A0ACA4F"/>
    <w:rsid w:val="3A196941"/>
    <w:rsid w:val="3C1CB8A1"/>
    <w:rsid w:val="3C274B6B"/>
    <w:rsid w:val="572FED9C"/>
    <w:rsid w:val="5A3595D2"/>
    <w:rsid w:val="6075D7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0FAEAC"/>
  <w15:docId w15:val="{42FCADD0-1598-493E-86AB-DF4F5973F5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0C0F35"/>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5833e77715b7422d" /><Relationship Type="http://schemas.microsoft.com/office/2016/09/relationships/commentsIds" Target="commentsIds.xml" Id="Ra6f1429b0df3495c" /><Relationship Type="http://schemas.microsoft.com/office/2011/relationships/commentsExtended" Target="commentsExtended.xml" Id="R835c2333e32e4cdb" /><Relationship Type="http://schemas.microsoft.com/office/2018/08/relationships/commentsExtensible" Target="commentsExtensible.xml" Id="Rb0a11d2f4b0840e3" /><Relationship Type="http://schemas.microsoft.com/office/2011/relationships/people" Target="people.xml" Id="R8a1503e4a1a048b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AF68F3AE31A42A052A3FF76667E0E" ma:contentTypeVersion="9" ma:contentTypeDescription="Create a new document." ma:contentTypeScope="" ma:versionID="f8d09e04ec4e21e4ecd6835ee1794fdd">
  <xsd:schema xmlns:xsd="http://www.w3.org/2001/XMLSchema" xmlns:xs="http://www.w3.org/2001/XMLSchema" xmlns:p="http://schemas.microsoft.com/office/2006/metadata/properties" xmlns:ns2="b7356223-0263-4448-b536-3f108607ef54" xmlns:ns3="46cd17fe-1691-405e-9993-ca17dc78972a" targetNamespace="http://schemas.microsoft.com/office/2006/metadata/properties" ma:root="true" ma:fieldsID="76a567f6f2208b8a7dced8a26e4cfcc2" ns2:_="" ns3:_="">
    <xsd:import namespace="b7356223-0263-4448-b536-3f108607ef54"/>
    <xsd:import namespace="46cd17fe-1691-405e-9993-ca17dc7897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6223-0263-4448-b536-3f108607ef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009d68-6f45-4573-8555-14c6f81db4e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cd17fe-1691-405e-9993-ca17dc7897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cdb512-6a4e-414e-9abf-dc85d1dc4604}" ma:internalName="TaxCatchAll" ma:showField="CatchAllData" ma:web="46cd17fe-1691-405e-9993-ca17dc789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cd17fe-1691-405e-9993-ca17dc78972a" xsi:nil="true"/>
    <lcf76f155ced4ddcb4097134ff3c332f xmlns="b7356223-0263-4448-b536-3f108607ef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DB0413-36EC-4B34-A2F4-D79583AD7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6223-0263-4448-b536-3f108607ef54"/>
    <ds:schemaRef ds:uri="46cd17fe-1691-405e-9993-ca17dc789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0EFA67-F280-4161-8EDF-F40F00BEE21F}">
  <ds:schemaRefs>
    <ds:schemaRef ds:uri="http://schemas.microsoft.com/sharepoint/v3/contenttype/forms"/>
  </ds:schemaRefs>
</ds:datastoreItem>
</file>

<file path=customXml/itemProps3.xml><?xml version="1.0" encoding="utf-8"?>
<ds:datastoreItem xmlns:ds="http://schemas.openxmlformats.org/officeDocument/2006/customXml" ds:itemID="{27DBD13D-64B2-442F-8116-6EA51A39A24E}">
  <ds:schemaRefs>
    <ds:schemaRef ds:uri="http://schemas.microsoft.com/office/2006/metadata/properties"/>
    <ds:schemaRef ds:uri="http://schemas.microsoft.com/office/infopath/2007/PartnerControls"/>
    <ds:schemaRef ds:uri="46cd17fe-1691-405e-9993-ca17dc78972a"/>
    <ds:schemaRef ds:uri="b7356223-0263-4448-b536-3f108607ef54"/>
  </ds:schemaRefs>
</ds:datastoreItem>
</file>

<file path=docMetadata/LabelInfo.xml><?xml version="1.0" encoding="utf-8"?>
<clbl:labelList xmlns:clbl="http://schemas.microsoft.com/office/2020/mipLabelMetadata">
  <clbl:label id="{547a9ce2-b6c9-4fcd-b28f-c97f1983d87f}" enabled="1" method="Standard" siteId="{e7e3e063-7a10-4f0f-9cbc-2e661383895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Jonathan Gough</lastModifiedBy>
  <revision>6</revision>
  <dcterms:created xsi:type="dcterms:W3CDTF">2026-03-20T22:15:00.0000000Z</dcterms:created>
  <dcterms:modified xsi:type="dcterms:W3CDTF">2026-03-21T11:02:39.7408558Z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0x010100D2AAF68F3AE31A42A052A3FF76667E0E</vt:lpwstr>
  </property>
  <property fmtid="{D5CDD505-2E9C-101B-9397-08002B2CF9AE}" pid="3" name="MediaServiceImageTags">
    <vt:lpwstr/>
  </property>
</Properties>
</file>