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DE8FA" w14:textId="77777777" w:rsidR="00BF3913" w:rsidRDefault="00BF3913" w:rsidP="00BF3913">
      <w:pPr>
        <w:jc w:val="center"/>
        <w:rPr>
          <w:rFonts w:ascii="Times New Roman" w:hAnsi="Times New Roman" w:cs="Times New Roman"/>
          <w:b/>
          <w:bCs/>
          <w:sz w:val="24"/>
          <w:szCs w:val="24"/>
        </w:rPr>
      </w:pPr>
      <w:r>
        <w:rPr>
          <w:rFonts w:ascii="Times New Roman" w:hAnsi="Times New Roman" w:cs="Times New Roman"/>
          <w:b/>
          <w:bCs/>
          <w:sz w:val="24"/>
          <w:szCs w:val="24"/>
        </w:rPr>
        <w:t>Memorandum</w:t>
      </w:r>
    </w:p>
    <w:p w14:paraId="30AFD649" w14:textId="6246113A" w:rsidR="00BF3913" w:rsidRDefault="00BF3913" w:rsidP="00F972CF">
      <w:pPr>
        <w:rPr>
          <w:rFonts w:ascii="Times New Roman" w:hAnsi="Times New Roman" w:cs="Times New Roman"/>
          <w:b/>
          <w:bCs/>
          <w:sz w:val="24"/>
          <w:szCs w:val="24"/>
        </w:rPr>
      </w:pPr>
      <w:r>
        <w:rPr>
          <w:rFonts w:ascii="Times New Roman" w:hAnsi="Times New Roman" w:cs="Times New Roman"/>
          <w:b/>
          <w:bCs/>
          <w:sz w:val="24"/>
          <w:szCs w:val="24"/>
        </w:rPr>
        <w:t xml:space="preserve">To: </w:t>
      </w:r>
      <w:r w:rsidRPr="00BF3913">
        <w:rPr>
          <w:rFonts w:ascii="Times New Roman" w:hAnsi="Times New Roman" w:cs="Times New Roman"/>
          <w:sz w:val="24"/>
          <w:szCs w:val="24"/>
        </w:rPr>
        <w:t>Professor Andrew Greenlee</w:t>
      </w:r>
    </w:p>
    <w:p w14:paraId="350FD415" w14:textId="0C517E80" w:rsidR="00BF3913" w:rsidRPr="00BF3913" w:rsidRDefault="00BF3913" w:rsidP="00F972CF">
      <w:pPr>
        <w:rPr>
          <w:rFonts w:ascii="Times New Roman" w:hAnsi="Times New Roman" w:cs="Times New Roman"/>
          <w:sz w:val="24"/>
          <w:szCs w:val="24"/>
        </w:rPr>
      </w:pPr>
      <w:r>
        <w:rPr>
          <w:rFonts w:ascii="Times New Roman" w:hAnsi="Times New Roman" w:cs="Times New Roman"/>
          <w:b/>
          <w:bCs/>
          <w:sz w:val="24"/>
          <w:szCs w:val="24"/>
        </w:rPr>
        <w:t xml:space="preserve">From: </w:t>
      </w:r>
      <w:r w:rsidRPr="00BF3913">
        <w:rPr>
          <w:rFonts w:ascii="Times New Roman" w:hAnsi="Times New Roman" w:cs="Times New Roman"/>
          <w:sz w:val="24"/>
          <w:szCs w:val="24"/>
        </w:rPr>
        <w:t>Rosario Barrera</w:t>
      </w:r>
    </w:p>
    <w:p w14:paraId="2D6EAC53" w14:textId="45A8FB7D" w:rsidR="00BF3913" w:rsidRPr="00BF3913" w:rsidRDefault="00BF3913" w:rsidP="00F972CF">
      <w:pPr>
        <w:rPr>
          <w:rFonts w:ascii="Times New Roman" w:hAnsi="Times New Roman" w:cs="Times New Roman"/>
          <w:sz w:val="24"/>
          <w:szCs w:val="24"/>
        </w:rPr>
      </w:pPr>
      <w:r>
        <w:rPr>
          <w:rFonts w:ascii="Times New Roman" w:hAnsi="Times New Roman" w:cs="Times New Roman"/>
          <w:b/>
          <w:bCs/>
          <w:sz w:val="24"/>
          <w:szCs w:val="24"/>
        </w:rPr>
        <w:t xml:space="preserve">Date: </w:t>
      </w:r>
      <w:r w:rsidRPr="00BF3913">
        <w:rPr>
          <w:rFonts w:ascii="Times New Roman" w:hAnsi="Times New Roman" w:cs="Times New Roman"/>
          <w:sz w:val="24"/>
          <w:szCs w:val="24"/>
        </w:rPr>
        <w:t>March 3, 2021</w:t>
      </w:r>
    </w:p>
    <w:p w14:paraId="7EC4D375" w14:textId="00541280" w:rsidR="00BF3913" w:rsidRPr="00BF3913" w:rsidRDefault="00BF3913" w:rsidP="00F972CF">
      <w:pPr>
        <w:rPr>
          <w:rFonts w:ascii="Times New Roman" w:hAnsi="Times New Roman" w:cs="Times New Roman"/>
          <w:sz w:val="24"/>
          <w:szCs w:val="24"/>
        </w:rPr>
      </w:pPr>
      <w:r>
        <w:rPr>
          <w:rFonts w:ascii="Times New Roman" w:hAnsi="Times New Roman" w:cs="Times New Roman"/>
          <w:b/>
          <w:bCs/>
          <w:sz w:val="24"/>
          <w:szCs w:val="24"/>
        </w:rPr>
        <w:t xml:space="preserve">Subject: </w:t>
      </w:r>
      <w:r w:rsidRPr="00BF3913">
        <w:rPr>
          <w:rFonts w:ascii="Times New Roman" w:hAnsi="Times New Roman" w:cs="Times New Roman"/>
          <w:sz w:val="24"/>
          <w:szCs w:val="24"/>
        </w:rPr>
        <w:t>Project Proposal</w:t>
      </w:r>
    </w:p>
    <w:p w14:paraId="1713B1AF" w14:textId="2F8F8A0D" w:rsidR="00F972CF" w:rsidRDefault="00F972CF" w:rsidP="00F972CF">
      <w:pPr>
        <w:rPr>
          <w:rFonts w:ascii="Times New Roman" w:hAnsi="Times New Roman" w:cs="Times New Roman"/>
          <w:b/>
          <w:bCs/>
          <w:sz w:val="24"/>
          <w:szCs w:val="24"/>
        </w:rPr>
      </w:pPr>
      <w:r>
        <w:rPr>
          <w:rFonts w:ascii="Times New Roman" w:hAnsi="Times New Roman" w:cs="Times New Roman"/>
          <w:b/>
          <w:bCs/>
          <w:sz w:val="24"/>
          <w:szCs w:val="24"/>
        </w:rPr>
        <w:t>Objective</w:t>
      </w:r>
    </w:p>
    <w:p w14:paraId="0ACDAE63" w14:textId="11F7C0A3" w:rsidR="00387AE8" w:rsidRDefault="00387AE8" w:rsidP="00387AE8">
      <w:pPr>
        <w:rPr>
          <w:rFonts w:ascii="Times New Roman" w:hAnsi="Times New Roman" w:cs="Times New Roman"/>
          <w:sz w:val="24"/>
          <w:szCs w:val="24"/>
        </w:rPr>
      </w:pPr>
      <w:r>
        <w:rPr>
          <w:rFonts w:ascii="Times New Roman" w:hAnsi="Times New Roman" w:cs="Times New Roman"/>
          <w:sz w:val="24"/>
          <w:szCs w:val="24"/>
        </w:rPr>
        <w:t xml:space="preserve">Gentrification </w:t>
      </w:r>
      <w:r w:rsidR="00F972CF">
        <w:rPr>
          <w:rFonts w:ascii="Times New Roman" w:hAnsi="Times New Roman" w:cs="Times New Roman"/>
          <w:sz w:val="24"/>
          <w:szCs w:val="24"/>
        </w:rPr>
        <w:t>can manifest itself in both positive and negative ways in terms of neighborhood change, however; it is a high</w:t>
      </w:r>
      <w:r w:rsidR="00E0475B">
        <w:rPr>
          <w:rFonts w:ascii="Times New Roman" w:hAnsi="Times New Roman" w:cs="Times New Roman"/>
          <w:sz w:val="24"/>
          <w:szCs w:val="24"/>
        </w:rPr>
        <w:t>ly</w:t>
      </w:r>
      <w:r w:rsidR="00F972CF">
        <w:rPr>
          <w:rFonts w:ascii="Times New Roman" w:hAnsi="Times New Roman" w:cs="Times New Roman"/>
          <w:sz w:val="24"/>
          <w:szCs w:val="24"/>
        </w:rPr>
        <w:t xml:space="preserve"> contested issue. This research </w:t>
      </w:r>
      <w:r>
        <w:rPr>
          <w:rFonts w:ascii="Times New Roman" w:hAnsi="Times New Roman" w:cs="Times New Roman"/>
          <w:sz w:val="24"/>
          <w:szCs w:val="24"/>
        </w:rPr>
        <w:t xml:space="preserve">will focus on analyzing gentrification at the census tract level in the city of Chicago and its impact on community typologies. The research will analyze the relationship between citizenship and displacement in gentrifying neighborhoods across the city of Chicago. This research will be presented to public policy advocates and public housing advocates in the hopes to increase accessibility to affordable housing to non-citizens in the city of Chicago, specifically Latinos. </w:t>
      </w:r>
    </w:p>
    <w:p w14:paraId="3F3B4AA0" w14:textId="2F2A74C0" w:rsidR="00387AE8" w:rsidRPr="00387AE8" w:rsidRDefault="00387AE8" w:rsidP="00387AE8">
      <w:pPr>
        <w:rPr>
          <w:rFonts w:ascii="Times New Roman" w:hAnsi="Times New Roman" w:cs="Times New Roman"/>
          <w:sz w:val="24"/>
          <w:szCs w:val="24"/>
        </w:rPr>
      </w:pPr>
      <w:r w:rsidRPr="00387AE8">
        <w:rPr>
          <w:rFonts w:ascii="Times New Roman" w:hAnsi="Times New Roman" w:cs="Times New Roman"/>
          <w:sz w:val="24"/>
          <w:szCs w:val="24"/>
        </w:rPr>
        <w:t>The question I will be focusing on for my research project:</w:t>
      </w:r>
    </w:p>
    <w:p w14:paraId="494836F9" w14:textId="0EFCC2F3" w:rsidR="00F972CF" w:rsidRPr="00F972CF" w:rsidRDefault="00387AE8" w:rsidP="00387AE8">
      <w:pPr>
        <w:rPr>
          <w:rFonts w:ascii="Times New Roman" w:hAnsi="Times New Roman" w:cs="Times New Roman"/>
          <w:sz w:val="24"/>
          <w:szCs w:val="24"/>
        </w:rPr>
      </w:pPr>
      <w:r w:rsidRPr="00387AE8">
        <w:rPr>
          <w:rFonts w:ascii="Times New Roman" w:hAnsi="Times New Roman" w:cs="Times New Roman"/>
          <w:sz w:val="24"/>
          <w:szCs w:val="24"/>
        </w:rPr>
        <w:t>Is there a relationship between citizenship and displacement in gentrifying neighborhoods?</w:t>
      </w:r>
    </w:p>
    <w:p w14:paraId="1A57A38F" w14:textId="5CFC68C4" w:rsidR="00387AE8" w:rsidRPr="00387AE8" w:rsidRDefault="00387AE8" w:rsidP="00F972CF">
      <w:pPr>
        <w:rPr>
          <w:rFonts w:ascii="Times New Roman" w:hAnsi="Times New Roman" w:cs="Times New Roman"/>
          <w:b/>
          <w:bCs/>
          <w:sz w:val="24"/>
          <w:szCs w:val="24"/>
        </w:rPr>
      </w:pPr>
      <w:r w:rsidRPr="00387AE8">
        <w:rPr>
          <w:rFonts w:ascii="Times New Roman" w:hAnsi="Times New Roman" w:cs="Times New Roman"/>
          <w:b/>
          <w:bCs/>
          <w:sz w:val="24"/>
          <w:szCs w:val="24"/>
        </w:rPr>
        <w:t>Background</w:t>
      </w:r>
    </w:p>
    <w:p w14:paraId="5A4C0FCD" w14:textId="21438C7C" w:rsidR="00387AE8" w:rsidRDefault="00387AE8" w:rsidP="00F972CF">
      <w:pPr>
        <w:rPr>
          <w:rFonts w:ascii="Times New Roman" w:hAnsi="Times New Roman" w:cs="Times New Roman"/>
          <w:sz w:val="24"/>
          <w:szCs w:val="24"/>
        </w:rPr>
      </w:pPr>
      <w:r w:rsidRPr="00387AE8">
        <w:rPr>
          <w:rFonts w:ascii="Times New Roman" w:hAnsi="Times New Roman" w:cs="Times New Roman"/>
          <w:sz w:val="24"/>
          <w:szCs w:val="24"/>
        </w:rPr>
        <w:t>Hwang, Jackelyn. 2015. Gentrification, Race, and Immigration in the Changing American City. Doctoral dissertation, Harvard University, Graduate School of Arts &amp; Sciences</w:t>
      </w:r>
    </w:p>
    <w:p w14:paraId="40BA97EC" w14:textId="66989A84" w:rsidR="00387AE8" w:rsidRDefault="00387AE8" w:rsidP="00F972CF">
      <w:pPr>
        <w:rPr>
          <w:rFonts w:ascii="Times New Roman" w:hAnsi="Times New Roman" w:cs="Times New Roman"/>
          <w:sz w:val="24"/>
          <w:szCs w:val="24"/>
        </w:rPr>
      </w:pPr>
      <w:r>
        <w:rPr>
          <w:rFonts w:ascii="Times New Roman" w:hAnsi="Times New Roman" w:cs="Times New Roman"/>
          <w:sz w:val="24"/>
          <w:szCs w:val="24"/>
        </w:rPr>
        <w:t>Professor Hwang wrote her dissertation on the topics of gentrification, race, and immigration specifying on the city of Chicago. She specifically focused on gentrification during the Daley administration and the implementation of slum clearance policies in the city of Chicago. She discovered several things through research and analysis:</w:t>
      </w:r>
    </w:p>
    <w:p w14:paraId="0AEA8982" w14:textId="77777777" w:rsidR="00387AE8" w:rsidRPr="00387AE8" w:rsidRDefault="00387AE8" w:rsidP="00387AE8">
      <w:pPr>
        <w:pStyle w:val="ListParagraph"/>
        <w:numPr>
          <w:ilvl w:val="0"/>
          <w:numId w:val="1"/>
        </w:numPr>
        <w:rPr>
          <w:rFonts w:ascii="Times New Roman" w:hAnsi="Times New Roman" w:cs="Times New Roman"/>
          <w:sz w:val="24"/>
          <w:szCs w:val="24"/>
        </w:rPr>
      </w:pPr>
      <w:r w:rsidRPr="00387AE8">
        <w:rPr>
          <w:rFonts w:ascii="Times New Roman" w:hAnsi="Times New Roman" w:cs="Times New Roman"/>
          <w:sz w:val="24"/>
          <w:szCs w:val="24"/>
        </w:rPr>
        <w:t xml:space="preserve">There is a racial order to gentrification and its location and pace </w:t>
      </w:r>
    </w:p>
    <w:p w14:paraId="62AA005D" w14:textId="77777777" w:rsidR="00387AE8" w:rsidRPr="00387AE8" w:rsidRDefault="00387AE8" w:rsidP="00387AE8">
      <w:pPr>
        <w:pStyle w:val="ListParagraph"/>
        <w:numPr>
          <w:ilvl w:val="0"/>
          <w:numId w:val="1"/>
        </w:numPr>
        <w:rPr>
          <w:rFonts w:ascii="Times New Roman" w:hAnsi="Times New Roman" w:cs="Times New Roman"/>
          <w:sz w:val="24"/>
          <w:szCs w:val="24"/>
        </w:rPr>
      </w:pPr>
      <w:r w:rsidRPr="00387AE8">
        <w:rPr>
          <w:rFonts w:ascii="Times New Roman" w:hAnsi="Times New Roman" w:cs="Times New Roman"/>
          <w:sz w:val="24"/>
          <w:szCs w:val="24"/>
        </w:rPr>
        <w:t xml:space="preserve">Unevenness of gentrification contributes to the persistent disadvantage that black and Latino neighborhoods experience </w:t>
      </w:r>
    </w:p>
    <w:p w14:paraId="2EDCDC35" w14:textId="77777777" w:rsidR="00387AE8" w:rsidRPr="00387AE8" w:rsidRDefault="00387AE8" w:rsidP="00387AE8">
      <w:pPr>
        <w:pStyle w:val="ListParagraph"/>
        <w:numPr>
          <w:ilvl w:val="0"/>
          <w:numId w:val="1"/>
        </w:numPr>
        <w:rPr>
          <w:rFonts w:ascii="Times New Roman" w:hAnsi="Times New Roman" w:cs="Times New Roman"/>
          <w:sz w:val="24"/>
          <w:szCs w:val="24"/>
        </w:rPr>
      </w:pPr>
      <w:r w:rsidRPr="00387AE8">
        <w:rPr>
          <w:rFonts w:ascii="Times New Roman" w:hAnsi="Times New Roman" w:cs="Times New Roman"/>
          <w:sz w:val="24"/>
          <w:szCs w:val="24"/>
        </w:rPr>
        <w:t xml:space="preserve">Advance the understanding of how people in particular groups and neighborhoods remain poor </w:t>
      </w:r>
    </w:p>
    <w:p w14:paraId="69F8B0B9" w14:textId="68A5E87B" w:rsidR="00387AE8" w:rsidRPr="00387AE8" w:rsidRDefault="00387AE8" w:rsidP="00387AE8">
      <w:pPr>
        <w:pStyle w:val="ListParagraph"/>
        <w:numPr>
          <w:ilvl w:val="0"/>
          <w:numId w:val="1"/>
        </w:numPr>
        <w:rPr>
          <w:rFonts w:ascii="Times New Roman" w:hAnsi="Times New Roman" w:cs="Times New Roman"/>
          <w:sz w:val="24"/>
          <w:szCs w:val="24"/>
        </w:rPr>
      </w:pPr>
      <w:r w:rsidRPr="00387AE8">
        <w:rPr>
          <w:rFonts w:ascii="Times New Roman" w:hAnsi="Times New Roman" w:cs="Times New Roman"/>
          <w:sz w:val="24"/>
          <w:szCs w:val="24"/>
        </w:rPr>
        <w:t xml:space="preserve">Asians and Latinos after 1965 serve as pioneers in low income, declining urban neighborhoods bringing economic and social stability and racial and ethnic diversity to areas which attracted gentrification </w:t>
      </w:r>
    </w:p>
    <w:p w14:paraId="04A09063" w14:textId="77777777" w:rsidR="00387AE8" w:rsidRPr="00387AE8" w:rsidRDefault="00387AE8" w:rsidP="00387AE8">
      <w:pPr>
        <w:pStyle w:val="ListParagraph"/>
        <w:numPr>
          <w:ilvl w:val="0"/>
          <w:numId w:val="1"/>
        </w:numPr>
        <w:rPr>
          <w:rFonts w:ascii="Times New Roman" w:hAnsi="Times New Roman" w:cs="Times New Roman"/>
          <w:sz w:val="24"/>
          <w:szCs w:val="24"/>
        </w:rPr>
      </w:pPr>
      <w:r w:rsidRPr="00387AE8">
        <w:rPr>
          <w:rFonts w:ascii="Times New Roman" w:hAnsi="Times New Roman" w:cs="Times New Roman"/>
          <w:sz w:val="24"/>
          <w:szCs w:val="24"/>
        </w:rPr>
        <w:t xml:space="preserve">Pressure for affordable housing have important implication for gentrification </w:t>
      </w:r>
    </w:p>
    <w:p w14:paraId="1ECFDE03" w14:textId="77777777" w:rsidR="00387AE8" w:rsidRPr="00387AE8" w:rsidRDefault="00387AE8" w:rsidP="00387AE8">
      <w:pPr>
        <w:pStyle w:val="ListParagraph"/>
        <w:numPr>
          <w:ilvl w:val="0"/>
          <w:numId w:val="1"/>
        </w:numPr>
        <w:rPr>
          <w:rFonts w:ascii="Times New Roman" w:hAnsi="Times New Roman" w:cs="Times New Roman"/>
          <w:sz w:val="24"/>
          <w:szCs w:val="24"/>
        </w:rPr>
      </w:pPr>
      <w:r w:rsidRPr="00387AE8">
        <w:rPr>
          <w:rFonts w:ascii="Times New Roman" w:hAnsi="Times New Roman" w:cs="Times New Roman"/>
          <w:sz w:val="24"/>
          <w:szCs w:val="24"/>
        </w:rPr>
        <w:t xml:space="preserve">Role of race in gentrification at the neighborhood level is conditional on city level racial structures of immigration flows </w:t>
      </w:r>
    </w:p>
    <w:p w14:paraId="4BDD356D" w14:textId="3FD4AA86" w:rsidR="00387AE8" w:rsidRDefault="00387AE8" w:rsidP="00387AE8">
      <w:pPr>
        <w:pStyle w:val="ListParagraph"/>
        <w:numPr>
          <w:ilvl w:val="0"/>
          <w:numId w:val="1"/>
        </w:numPr>
        <w:rPr>
          <w:rFonts w:ascii="Times New Roman" w:hAnsi="Times New Roman" w:cs="Times New Roman"/>
          <w:sz w:val="24"/>
          <w:szCs w:val="24"/>
        </w:rPr>
      </w:pPr>
      <w:proofErr w:type="gramStart"/>
      <w:r w:rsidRPr="00387AE8">
        <w:rPr>
          <w:rFonts w:ascii="Times New Roman" w:hAnsi="Times New Roman" w:cs="Times New Roman"/>
          <w:sz w:val="24"/>
          <w:szCs w:val="24"/>
        </w:rPr>
        <w:t>It's</w:t>
      </w:r>
      <w:proofErr w:type="gramEnd"/>
      <w:r w:rsidRPr="00387AE8">
        <w:rPr>
          <w:rFonts w:ascii="Times New Roman" w:hAnsi="Times New Roman" w:cs="Times New Roman"/>
          <w:sz w:val="24"/>
          <w:szCs w:val="24"/>
        </w:rPr>
        <w:t xml:space="preserve"> not a self-segregation or affordability issue, it’s a policy issues because cities have the power to intervene and mitigate the consequences of displacement</w:t>
      </w:r>
    </w:p>
    <w:p w14:paraId="6ECCFD9E" w14:textId="65E2DCC5" w:rsidR="00387AE8" w:rsidRPr="00387AE8" w:rsidRDefault="00387AE8" w:rsidP="00387AE8">
      <w:pPr>
        <w:rPr>
          <w:rFonts w:ascii="Times New Roman" w:hAnsi="Times New Roman" w:cs="Times New Roman"/>
          <w:sz w:val="24"/>
          <w:szCs w:val="24"/>
        </w:rPr>
      </w:pPr>
      <w:r>
        <w:rPr>
          <w:rFonts w:ascii="Times New Roman" w:hAnsi="Times New Roman" w:cs="Times New Roman"/>
          <w:sz w:val="24"/>
          <w:szCs w:val="24"/>
        </w:rPr>
        <w:lastRenderedPageBreak/>
        <w:t xml:space="preserve">While Professor Hwang has some intriguing findings, she particularly focuses on the experience of Asians in the city of Chicago. </w:t>
      </w:r>
      <w:r w:rsidR="00E26F0A">
        <w:rPr>
          <w:rFonts w:ascii="Times New Roman" w:hAnsi="Times New Roman" w:cs="Times New Roman"/>
          <w:sz w:val="24"/>
          <w:szCs w:val="24"/>
        </w:rPr>
        <w:t xml:space="preserve">I would like to further expand my research to analyze whether the vulnerability that Latinos experience in the gentrifying neighborhoods is due to affordability concerns as well as citizenship concerns. </w:t>
      </w:r>
    </w:p>
    <w:p w14:paraId="74F472FA" w14:textId="18D05584" w:rsidR="00E26F0A" w:rsidRDefault="00E26F0A">
      <w:pPr>
        <w:rPr>
          <w:rFonts w:ascii="Times New Roman" w:hAnsi="Times New Roman" w:cs="Times New Roman"/>
          <w:b/>
          <w:bCs/>
          <w:sz w:val="24"/>
          <w:szCs w:val="24"/>
        </w:rPr>
      </w:pPr>
      <w:r w:rsidRPr="00E26F0A">
        <w:rPr>
          <w:rFonts w:ascii="Times New Roman" w:hAnsi="Times New Roman" w:cs="Times New Roman"/>
          <w:b/>
          <w:bCs/>
          <w:sz w:val="24"/>
          <w:szCs w:val="24"/>
        </w:rPr>
        <w:t xml:space="preserve">Methodology </w:t>
      </w:r>
    </w:p>
    <w:p w14:paraId="0B6D59F6" w14:textId="5D159D5C" w:rsidR="00784A16" w:rsidRPr="00784A16" w:rsidRDefault="00784A16">
      <w:pPr>
        <w:rPr>
          <w:rFonts w:ascii="Times New Roman" w:hAnsi="Times New Roman" w:cs="Times New Roman"/>
          <w:sz w:val="24"/>
          <w:szCs w:val="24"/>
        </w:rPr>
      </w:pPr>
      <w:r w:rsidRPr="00784A16">
        <w:rPr>
          <w:rFonts w:ascii="Times New Roman" w:hAnsi="Times New Roman" w:cs="Times New Roman"/>
          <w:sz w:val="24"/>
          <w:szCs w:val="24"/>
          <w:u w:val="single"/>
        </w:rPr>
        <w:t>Independent variable</w:t>
      </w:r>
      <w:r w:rsidRPr="00784A16">
        <w:rPr>
          <w:rFonts w:ascii="Times New Roman" w:hAnsi="Times New Roman" w:cs="Times New Roman"/>
          <w:sz w:val="24"/>
          <w:szCs w:val="24"/>
        </w:rPr>
        <w:t>: Chicago Community areas</w:t>
      </w:r>
    </w:p>
    <w:p w14:paraId="6ACBA709" w14:textId="4F0A66C6" w:rsidR="00784A16" w:rsidRDefault="00784A16">
      <w:pPr>
        <w:rPr>
          <w:rFonts w:ascii="Times New Roman" w:hAnsi="Times New Roman" w:cs="Times New Roman"/>
          <w:sz w:val="24"/>
          <w:szCs w:val="24"/>
        </w:rPr>
      </w:pPr>
      <w:r w:rsidRPr="00784A16">
        <w:rPr>
          <w:rFonts w:ascii="Times New Roman" w:hAnsi="Times New Roman" w:cs="Times New Roman"/>
          <w:sz w:val="24"/>
          <w:szCs w:val="24"/>
          <w:u w:val="single"/>
        </w:rPr>
        <w:t>Dependent Variables</w:t>
      </w:r>
      <w:r w:rsidRPr="00784A16">
        <w:rPr>
          <w:rFonts w:ascii="Times New Roman" w:hAnsi="Times New Roman" w:cs="Times New Roman"/>
          <w:sz w:val="24"/>
          <w:szCs w:val="24"/>
        </w:rPr>
        <w:t xml:space="preserve">: </w:t>
      </w:r>
      <w:r>
        <w:rPr>
          <w:rFonts w:ascii="Times New Roman" w:hAnsi="Times New Roman" w:cs="Times New Roman"/>
          <w:sz w:val="24"/>
          <w:szCs w:val="24"/>
        </w:rPr>
        <w:t>(based on Vorhees Index of Neighborhood change)</w:t>
      </w:r>
      <w:r w:rsidRPr="00784A16">
        <w:rPr>
          <w:rFonts w:ascii="Times New Roman" w:hAnsi="Times New Roman" w:cs="Times New Roman"/>
          <w:sz w:val="24"/>
          <w:szCs w:val="24"/>
        </w:rPr>
        <w:t xml:space="preserve">population, </w:t>
      </w:r>
      <w:r>
        <w:rPr>
          <w:rFonts w:ascii="Times New Roman" w:hAnsi="Times New Roman" w:cs="Times New Roman"/>
          <w:sz w:val="24"/>
          <w:szCs w:val="24"/>
        </w:rPr>
        <w:t>percent white, percent black, percent Latino, percent elderly, percent children, percent college educated, percent median family income, percent owner occupied, percent families below poverty, percent manager occupations, percent female households with children, percent private school</w:t>
      </w:r>
      <w:r w:rsidR="0043254A">
        <w:rPr>
          <w:rFonts w:ascii="Times New Roman" w:hAnsi="Times New Roman" w:cs="Times New Roman"/>
          <w:sz w:val="24"/>
          <w:szCs w:val="24"/>
        </w:rPr>
        <w:t xml:space="preserve"> </w:t>
      </w:r>
      <w:r>
        <w:rPr>
          <w:rFonts w:ascii="Times New Roman" w:hAnsi="Times New Roman" w:cs="Times New Roman"/>
          <w:sz w:val="24"/>
          <w:szCs w:val="24"/>
        </w:rPr>
        <w:t>attendance</w:t>
      </w:r>
      <w:r w:rsidR="00BF3913">
        <w:rPr>
          <w:rFonts w:ascii="Times New Roman" w:hAnsi="Times New Roman" w:cs="Times New Roman"/>
          <w:sz w:val="24"/>
          <w:szCs w:val="24"/>
        </w:rPr>
        <w:t>, citizenships *</w:t>
      </w:r>
    </w:p>
    <w:p w14:paraId="2697E038" w14:textId="774FD2CB" w:rsidR="00784A16" w:rsidRDefault="00784A16">
      <w:pPr>
        <w:rPr>
          <w:rFonts w:ascii="Times New Roman" w:hAnsi="Times New Roman" w:cs="Times New Roman"/>
          <w:sz w:val="24"/>
          <w:szCs w:val="24"/>
          <w:u w:val="single"/>
        </w:rPr>
      </w:pPr>
      <w:r>
        <w:rPr>
          <w:rFonts w:ascii="Times New Roman" w:hAnsi="Times New Roman" w:cs="Times New Roman"/>
          <w:sz w:val="24"/>
          <w:szCs w:val="24"/>
          <w:u w:val="single"/>
        </w:rPr>
        <w:t>Data</w:t>
      </w:r>
    </w:p>
    <w:p w14:paraId="21EF547E" w14:textId="0B1F7DE8" w:rsidR="00784A16" w:rsidRPr="0043254A" w:rsidRDefault="00784A16" w:rsidP="00784A16">
      <w:pPr>
        <w:pStyle w:val="ListParagraph"/>
        <w:numPr>
          <w:ilvl w:val="0"/>
          <w:numId w:val="2"/>
        </w:numPr>
        <w:rPr>
          <w:rFonts w:ascii="Times New Roman" w:hAnsi="Times New Roman" w:cs="Times New Roman"/>
          <w:sz w:val="24"/>
          <w:szCs w:val="24"/>
        </w:rPr>
      </w:pPr>
      <w:r w:rsidRPr="0043254A">
        <w:rPr>
          <w:rFonts w:ascii="Times New Roman" w:hAnsi="Times New Roman" w:cs="Times New Roman"/>
          <w:sz w:val="24"/>
          <w:szCs w:val="24"/>
        </w:rPr>
        <w:t xml:space="preserve">US Census Bureau </w:t>
      </w:r>
    </w:p>
    <w:p w14:paraId="5B71EB4A" w14:textId="3846554F" w:rsidR="00784A16" w:rsidRPr="0043254A" w:rsidRDefault="0043254A" w:rsidP="00784A16">
      <w:pPr>
        <w:pStyle w:val="ListParagraph"/>
        <w:numPr>
          <w:ilvl w:val="1"/>
          <w:numId w:val="2"/>
        </w:numPr>
        <w:rPr>
          <w:rFonts w:ascii="Times New Roman" w:hAnsi="Times New Roman" w:cs="Times New Roman"/>
          <w:sz w:val="24"/>
          <w:szCs w:val="24"/>
        </w:rPr>
      </w:pPr>
      <w:r w:rsidRPr="0043254A">
        <w:rPr>
          <w:rFonts w:ascii="Times New Roman" w:hAnsi="Times New Roman" w:cs="Times New Roman"/>
          <w:sz w:val="24"/>
          <w:szCs w:val="24"/>
        </w:rPr>
        <w:t>5-year ACS</w:t>
      </w:r>
    </w:p>
    <w:p w14:paraId="27EBE874" w14:textId="7D438865" w:rsidR="0043254A" w:rsidRPr="0043254A" w:rsidRDefault="0043254A" w:rsidP="00784A16">
      <w:pPr>
        <w:pStyle w:val="ListParagraph"/>
        <w:numPr>
          <w:ilvl w:val="1"/>
          <w:numId w:val="2"/>
        </w:numPr>
        <w:rPr>
          <w:rFonts w:ascii="Times New Roman" w:hAnsi="Times New Roman" w:cs="Times New Roman"/>
          <w:sz w:val="24"/>
          <w:szCs w:val="24"/>
        </w:rPr>
      </w:pPr>
      <w:r w:rsidRPr="0043254A">
        <w:rPr>
          <w:rFonts w:ascii="Times New Roman" w:hAnsi="Times New Roman" w:cs="Times New Roman"/>
          <w:sz w:val="24"/>
          <w:szCs w:val="24"/>
        </w:rPr>
        <w:t xml:space="preserve">Decennial </w:t>
      </w:r>
    </w:p>
    <w:p w14:paraId="22D47C96" w14:textId="3871DDC6" w:rsidR="0043254A" w:rsidRDefault="0043254A" w:rsidP="0043254A">
      <w:pPr>
        <w:rPr>
          <w:rFonts w:ascii="Times New Roman" w:hAnsi="Times New Roman" w:cs="Times New Roman"/>
          <w:sz w:val="24"/>
          <w:szCs w:val="24"/>
          <w:u w:val="single"/>
        </w:rPr>
      </w:pPr>
      <w:r w:rsidRPr="0043254A">
        <w:rPr>
          <w:rFonts w:ascii="Times New Roman" w:hAnsi="Times New Roman" w:cs="Times New Roman"/>
          <w:sz w:val="24"/>
          <w:szCs w:val="24"/>
          <w:u w:val="single"/>
        </w:rPr>
        <w:t>Time period</w:t>
      </w:r>
    </w:p>
    <w:p w14:paraId="0355BC6A" w14:textId="1AA618CD" w:rsidR="0043254A" w:rsidRDefault="0043254A" w:rsidP="004325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2016 5-year ACS (2014-2018)</w:t>
      </w:r>
    </w:p>
    <w:p w14:paraId="41A8CE63" w14:textId="63B37991" w:rsidR="0043254A" w:rsidRDefault="0043254A" w:rsidP="004325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2000 decennial census</w:t>
      </w:r>
    </w:p>
    <w:p w14:paraId="774B8C0F" w14:textId="5B79136F" w:rsidR="0043254A" w:rsidRPr="00BF3913" w:rsidRDefault="0043254A" w:rsidP="0043254A">
      <w:pPr>
        <w:rPr>
          <w:rFonts w:ascii="Times New Roman" w:hAnsi="Times New Roman" w:cs="Times New Roman"/>
          <w:sz w:val="24"/>
          <w:szCs w:val="24"/>
          <w:u w:val="single"/>
        </w:rPr>
      </w:pPr>
      <w:r w:rsidRPr="00BF3913">
        <w:rPr>
          <w:rFonts w:ascii="Times New Roman" w:hAnsi="Times New Roman" w:cs="Times New Roman"/>
          <w:sz w:val="24"/>
          <w:szCs w:val="24"/>
          <w:u w:val="single"/>
        </w:rPr>
        <w:t>Location</w:t>
      </w:r>
    </w:p>
    <w:p w14:paraId="4EEB62DD" w14:textId="24485460" w:rsidR="0043254A" w:rsidRDefault="0043254A" w:rsidP="0043254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Chicago, Illinois</w:t>
      </w:r>
    </w:p>
    <w:p w14:paraId="05D99F3A" w14:textId="34565E31" w:rsidR="0043254A" w:rsidRDefault="0043254A" w:rsidP="0043254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Specific Case: Pilsen Community Area</w:t>
      </w:r>
    </w:p>
    <w:p w14:paraId="70683F49" w14:textId="3495DD89" w:rsidR="00BF3913" w:rsidRPr="002E53CC" w:rsidRDefault="00BF3913" w:rsidP="00BF3913">
      <w:pPr>
        <w:rPr>
          <w:rFonts w:ascii="Times New Roman" w:hAnsi="Times New Roman" w:cs="Times New Roman"/>
          <w:sz w:val="24"/>
          <w:szCs w:val="24"/>
          <w:u w:val="single"/>
        </w:rPr>
      </w:pPr>
      <w:r w:rsidRPr="002E53CC">
        <w:rPr>
          <w:rFonts w:ascii="Times New Roman" w:hAnsi="Times New Roman" w:cs="Times New Roman"/>
          <w:sz w:val="24"/>
          <w:szCs w:val="24"/>
          <w:u w:val="single"/>
        </w:rPr>
        <w:t>Methods</w:t>
      </w:r>
    </w:p>
    <w:p w14:paraId="60721C67" w14:textId="77777777" w:rsidR="002E53CC" w:rsidRDefault="002E53CC" w:rsidP="00BF3913">
      <w:pPr>
        <w:rPr>
          <w:rFonts w:ascii="Times New Roman" w:hAnsi="Times New Roman" w:cs="Times New Roman"/>
          <w:sz w:val="24"/>
          <w:szCs w:val="24"/>
        </w:rPr>
      </w:pPr>
      <w:r>
        <w:rPr>
          <w:rFonts w:ascii="Times New Roman" w:hAnsi="Times New Roman" w:cs="Times New Roman"/>
          <w:sz w:val="24"/>
          <w:szCs w:val="24"/>
        </w:rPr>
        <w:t xml:space="preserve">Use R Studio to collect and analyze data. Using the census data, I will garner the percentages to determine change between the two indicated census periods. From these percentages I will compose a composite score that will indicate if the neighborhood is gentrifying, declining, or has experienced little to no change. Using citizenship rates from Chicago community areas I will conduct a regression analysis to determine whether neighborhoods with high rates of non-citizens are more likely to experience gentrification. </w:t>
      </w:r>
    </w:p>
    <w:p w14:paraId="683E7DD7" w14:textId="77777777" w:rsidR="002E53CC" w:rsidRDefault="002E53CC" w:rsidP="00BF3913">
      <w:pPr>
        <w:rPr>
          <w:rFonts w:ascii="Times New Roman" w:hAnsi="Times New Roman" w:cs="Times New Roman"/>
          <w:sz w:val="24"/>
          <w:szCs w:val="24"/>
        </w:rPr>
      </w:pPr>
      <w:r>
        <w:rPr>
          <w:rFonts w:ascii="Times New Roman" w:hAnsi="Times New Roman" w:cs="Times New Roman"/>
          <w:sz w:val="24"/>
          <w:szCs w:val="24"/>
        </w:rPr>
        <w:t>Deliverables</w:t>
      </w:r>
    </w:p>
    <w:p w14:paraId="637D7C78" w14:textId="77777777" w:rsidR="002E53CC" w:rsidRDefault="002E53CC" w:rsidP="00BF3913">
      <w:pPr>
        <w:rPr>
          <w:rFonts w:ascii="Times New Roman" w:hAnsi="Times New Roman" w:cs="Times New Roman"/>
          <w:sz w:val="24"/>
          <w:szCs w:val="24"/>
        </w:rPr>
      </w:pPr>
      <w:r>
        <w:rPr>
          <w:rFonts w:ascii="Times New Roman" w:hAnsi="Times New Roman" w:cs="Times New Roman"/>
          <w:sz w:val="24"/>
          <w:szCs w:val="24"/>
        </w:rPr>
        <w:t xml:space="preserve">Colored maps to demonstrate composite scores </w:t>
      </w:r>
    </w:p>
    <w:p w14:paraId="3384BC90" w14:textId="77777777" w:rsidR="002E53CC" w:rsidRDefault="002E53CC" w:rsidP="00BF3913">
      <w:pPr>
        <w:rPr>
          <w:rFonts w:ascii="Times New Roman" w:hAnsi="Times New Roman" w:cs="Times New Roman"/>
          <w:sz w:val="24"/>
          <w:szCs w:val="24"/>
        </w:rPr>
      </w:pPr>
      <w:r>
        <w:rPr>
          <w:rFonts w:ascii="Times New Roman" w:hAnsi="Times New Roman" w:cs="Times New Roman"/>
          <w:sz w:val="24"/>
          <w:szCs w:val="24"/>
        </w:rPr>
        <w:t>Colored maps to indicate gentrifying areas throughout the city of Chicago</w:t>
      </w:r>
    </w:p>
    <w:p w14:paraId="7460A523" w14:textId="7C1287D7" w:rsidR="00BF3913" w:rsidRPr="00BF3913" w:rsidRDefault="002E53CC" w:rsidP="00BF3913">
      <w:pPr>
        <w:rPr>
          <w:rFonts w:ascii="Times New Roman" w:hAnsi="Times New Roman" w:cs="Times New Roman"/>
          <w:sz w:val="24"/>
          <w:szCs w:val="24"/>
        </w:rPr>
      </w:pPr>
      <w:r>
        <w:rPr>
          <w:rFonts w:ascii="Times New Roman" w:hAnsi="Times New Roman" w:cs="Times New Roman"/>
          <w:sz w:val="24"/>
          <w:szCs w:val="24"/>
        </w:rPr>
        <w:t xml:space="preserve">Regression analysis to determine the relationship between citizenship and gentrification vulnerability </w:t>
      </w:r>
    </w:p>
    <w:p w14:paraId="6ED19E8B" w14:textId="5CD93BF1" w:rsidR="0043254A" w:rsidRPr="0043254A" w:rsidRDefault="0043254A" w:rsidP="0043254A">
      <w:pPr>
        <w:rPr>
          <w:rFonts w:ascii="Times New Roman" w:hAnsi="Times New Roman" w:cs="Times New Roman"/>
          <w:sz w:val="24"/>
          <w:szCs w:val="24"/>
          <w:u w:val="single"/>
        </w:rPr>
      </w:pPr>
      <w:r w:rsidRPr="0043254A">
        <w:rPr>
          <w:rFonts w:ascii="Times New Roman" w:hAnsi="Times New Roman" w:cs="Times New Roman"/>
          <w:sz w:val="24"/>
          <w:szCs w:val="24"/>
          <w:u w:val="single"/>
        </w:rPr>
        <w:t>Justification/ Explanation</w:t>
      </w:r>
    </w:p>
    <w:p w14:paraId="14DD7F58" w14:textId="1FAFBF94" w:rsidR="0043254A" w:rsidRDefault="0043254A" w:rsidP="0043254A">
      <w:pPr>
        <w:rPr>
          <w:rFonts w:ascii="Times New Roman" w:hAnsi="Times New Roman" w:cs="Times New Roman"/>
          <w:sz w:val="24"/>
          <w:szCs w:val="24"/>
        </w:rPr>
      </w:pPr>
      <w:r w:rsidRPr="0043254A">
        <w:rPr>
          <w:rFonts w:ascii="Times New Roman" w:hAnsi="Times New Roman" w:cs="Times New Roman"/>
          <w:sz w:val="24"/>
          <w:szCs w:val="24"/>
        </w:rPr>
        <w:lastRenderedPageBreak/>
        <w:t>For the purpose of this research citizenship status is taken into consideration as non-citizens are significantly disadvantaged in their communities and vulnerable to displacement</w:t>
      </w:r>
      <w:r>
        <w:rPr>
          <w:rFonts w:ascii="Times New Roman" w:hAnsi="Times New Roman" w:cs="Times New Roman"/>
          <w:sz w:val="24"/>
          <w:szCs w:val="24"/>
        </w:rPr>
        <w:t xml:space="preserve"> associated with gentrification</w:t>
      </w:r>
      <w:r w:rsidRPr="0043254A">
        <w:rPr>
          <w:rFonts w:ascii="Times New Roman" w:hAnsi="Times New Roman" w:cs="Times New Roman"/>
          <w:sz w:val="24"/>
          <w:szCs w:val="24"/>
        </w:rPr>
        <w:t>. Non-citizens have many obstacles preventing them from being able to accumulate wealth and generational wealth. Non-citizens are unable to qualify for mortgages that would otherwise allow them to buy a home and create generational wealth</w:t>
      </w:r>
      <w:r>
        <w:rPr>
          <w:rFonts w:ascii="Times New Roman" w:hAnsi="Times New Roman" w:cs="Times New Roman"/>
          <w:sz w:val="24"/>
          <w:szCs w:val="24"/>
        </w:rPr>
        <w:t xml:space="preserve"> in their communities</w:t>
      </w:r>
      <w:r w:rsidRPr="0043254A">
        <w:rPr>
          <w:rFonts w:ascii="Times New Roman" w:hAnsi="Times New Roman" w:cs="Times New Roman"/>
          <w:sz w:val="24"/>
          <w:szCs w:val="24"/>
        </w:rPr>
        <w:t xml:space="preserve">. For the purposes of inability to buy homes, non-citizens may be more likely to be renters which will make them more vulnerable to affordability concerns due to rent increases. Considering that renters may be more vulnerable to increasing rent values, they may no longer be able to live in the gentrifying community; thus, being displaced and forced to move into a more affordable community that may not provide an equally adequate social safety net.  </w:t>
      </w:r>
      <w:r>
        <w:rPr>
          <w:rFonts w:ascii="Times New Roman" w:hAnsi="Times New Roman" w:cs="Times New Roman"/>
          <w:sz w:val="24"/>
          <w:szCs w:val="24"/>
        </w:rPr>
        <w:t xml:space="preserve">The purpose of using the Vorhees index will help us analyze the rate of neighborhood change in neighborhoods throughout Chicago, but specifically at neighborhoods that have a high rate of </w:t>
      </w:r>
      <w:r w:rsidR="00BF3913">
        <w:rPr>
          <w:rFonts w:ascii="Times New Roman" w:hAnsi="Times New Roman" w:cs="Times New Roman"/>
          <w:sz w:val="24"/>
          <w:szCs w:val="24"/>
        </w:rPr>
        <w:t xml:space="preserve">non-citizens. </w:t>
      </w:r>
    </w:p>
    <w:p w14:paraId="74750E36" w14:textId="2DA341E6" w:rsidR="0043254A" w:rsidRPr="00BF3913" w:rsidRDefault="00BF3913" w:rsidP="0043254A">
      <w:pPr>
        <w:rPr>
          <w:rFonts w:ascii="Times New Roman" w:hAnsi="Times New Roman" w:cs="Times New Roman"/>
          <w:b/>
          <w:bCs/>
          <w:sz w:val="24"/>
          <w:szCs w:val="24"/>
        </w:rPr>
      </w:pPr>
      <w:r w:rsidRPr="00BF3913">
        <w:rPr>
          <w:rFonts w:ascii="Times New Roman" w:hAnsi="Times New Roman" w:cs="Times New Roman"/>
          <w:b/>
          <w:bCs/>
          <w:sz w:val="24"/>
          <w:szCs w:val="24"/>
        </w:rPr>
        <w:t>Case Study: Pilsen, Chicago. A majority Hispanic neighborhood undergoing gentrification</w:t>
      </w:r>
    </w:p>
    <w:p w14:paraId="38628B3F" w14:textId="77777777" w:rsidR="00BF3913" w:rsidRPr="00BF3913" w:rsidRDefault="00BF3913" w:rsidP="00BF3913">
      <w:pPr>
        <w:rPr>
          <w:rFonts w:ascii="Times New Roman" w:hAnsi="Times New Roman" w:cs="Times New Roman"/>
          <w:sz w:val="24"/>
          <w:szCs w:val="24"/>
        </w:rPr>
      </w:pPr>
      <w:r w:rsidRPr="00BF3913">
        <w:rPr>
          <w:rFonts w:ascii="Times New Roman" w:hAnsi="Times New Roman" w:cs="Times New Roman"/>
          <w:sz w:val="24"/>
          <w:szCs w:val="24"/>
        </w:rPr>
        <w:t>“History of Pilsen.” WTTW Chicago, 26 Mar. 2018, interactive.wttw.com/my-neighborhood/</w:t>
      </w:r>
      <w:proofErr w:type="spellStart"/>
      <w:r w:rsidRPr="00BF3913">
        <w:rPr>
          <w:rFonts w:ascii="Times New Roman" w:hAnsi="Times New Roman" w:cs="Times New Roman"/>
          <w:sz w:val="24"/>
          <w:szCs w:val="24"/>
        </w:rPr>
        <w:t>pilsen</w:t>
      </w:r>
      <w:proofErr w:type="spellEnd"/>
      <w:r w:rsidRPr="00BF3913">
        <w:rPr>
          <w:rFonts w:ascii="Times New Roman" w:hAnsi="Times New Roman" w:cs="Times New Roman"/>
          <w:sz w:val="24"/>
          <w:szCs w:val="24"/>
        </w:rPr>
        <w:t xml:space="preserve">/history. </w:t>
      </w:r>
    </w:p>
    <w:p w14:paraId="46864FF7" w14:textId="76DA8C9F" w:rsidR="00BF3913" w:rsidRPr="00BF3913" w:rsidRDefault="00BF3913" w:rsidP="00BF3913">
      <w:pPr>
        <w:rPr>
          <w:rFonts w:ascii="Times New Roman" w:hAnsi="Times New Roman" w:cs="Times New Roman"/>
          <w:sz w:val="24"/>
          <w:szCs w:val="24"/>
        </w:rPr>
      </w:pPr>
      <w:r w:rsidRPr="00BF3913">
        <w:rPr>
          <w:rFonts w:ascii="Times New Roman" w:hAnsi="Times New Roman" w:cs="Times New Roman"/>
          <w:sz w:val="24"/>
          <w:szCs w:val="24"/>
        </w:rPr>
        <w:t xml:space="preserve">Pilsen has always been a working-class immigrant community. In the 1840’s the first immigrants to make Pilsen their homes were Irish immigrants. However, due to constant flooding Irish working-class families left the neighborhood to seek better housing conditions. They were quickly replaced by Czech immigrants, many who were Bohemian Free thinkers, agnostics who valued reason and logic over tradition and church doctrine. “Downtown banks at the time refused to loan money to blue-collar workers, so the Freethinkers formed their own credit unions and savings and loan associations, providing the means for much of Pilsen’s earliest and grandest development projects. To this day, the favored neo-Bohemian baroque architecture, marked by heavily corniced, mixed-use structures, defines the neighborhood’s unique aesthetic.” Pilsen continued to be a working-class neighborhood, however after 1918 when the Czech gained independence, immigrant arrival decreased, and immigrant children assimilated to American life.  </w:t>
      </w:r>
    </w:p>
    <w:p w14:paraId="5D61B0DD" w14:textId="3951B4C3" w:rsidR="00BF3913" w:rsidRPr="00BF3913" w:rsidRDefault="00BF3913" w:rsidP="00BF3913">
      <w:pPr>
        <w:rPr>
          <w:rFonts w:ascii="Times New Roman" w:hAnsi="Times New Roman" w:cs="Times New Roman"/>
          <w:sz w:val="24"/>
          <w:szCs w:val="24"/>
        </w:rPr>
      </w:pPr>
      <w:r w:rsidRPr="00BF3913">
        <w:rPr>
          <w:rFonts w:ascii="Times New Roman" w:hAnsi="Times New Roman" w:cs="Times New Roman"/>
          <w:sz w:val="24"/>
          <w:szCs w:val="24"/>
        </w:rPr>
        <w:t xml:space="preserve">Following the great depression and WWII, the Czech moved to the suburbs. Additionally, urban renewal practices gained popularity within the United States. “A spate of local, state, and federal laws in the 1940s and ’50s created multiple funding streams to incentivize projects that would displace low-income residents, demolish dilapidated structures, and rebuild in the most blighted urban areas.” One of the projects that contributed to the to the displacement of low-income residents included the construction of the Stevenson expressway. Additionally, the Chicago Land Clearance Commission began appraising and purchasing lots and residents began moving out. </w:t>
      </w:r>
    </w:p>
    <w:p w14:paraId="0F295A70" w14:textId="0E906E97" w:rsidR="00BF3913" w:rsidRPr="00BF3913" w:rsidRDefault="00BF3913" w:rsidP="00BF3913">
      <w:pPr>
        <w:rPr>
          <w:rFonts w:ascii="Times New Roman" w:hAnsi="Times New Roman" w:cs="Times New Roman"/>
          <w:sz w:val="24"/>
          <w:szCs w:val="24"/>
        </w:rPr>
      </w:pPr>
      <w:r w:rsidRPr="00BF3913">
        <w:rPr>
          <w:rFonts w:ascii="Times New Roman" w:hAnsi="Times New Roman" w:cs="Times New Roman"/>
          <w:sz w:val="24"/>
          <w:szCs w:val="24"/>
        </w:rPr>
        <w:t xml:space="preserve">“In September 1960, Mayor Daley proposed that the University of Illinois (UIC) build its new downtown campus at the precise location of the proposed affordable housing units, as well as several adjacent acres. The neighborhood coalition fought fiercely – with demonstrations and a lawsuit – but ultimately lost. </w:t>
      </w:r>
    </w:p>
    <w:p w14:paraId="69E71541" w14:textId="55EF50D9" w:rsidR="00BF3913" w:rsidRPr="00BF3913" w:rsidRDefault="00BF3913" w:rsidP="00BF3913">
      <w:pPr>
        <w:rPr>
          <w:rFonts w:ascii="Times New Roman" w:hAnsi="Times New Roman" w:cs="Times New Roman"/>
          <w:sz w:val="24"/>
          <w:szCs w:val="24"/>
        </w:rPr>
      </w:pPr>
      <w:r w:rsidRPr="00BF3913">
        <w:rPr>
          <w:rFonts w:ascii="Times New Roman" w:hAnsi="Times New Roman" w:cs="Times New Roman"/>
          <w:sz w:val="24"/>
          <w:szCs w:val="24"/>
        </w:rPr>
        <w:t xml:space="preserve">In the end, an estimated 5,000 people were displaced to make way for UIC. Several Mexican families moved south to nearby and affordable Pilsen, kicking off a wave of migration that would change the face, character, and trajectory of the neighborhood.” </w:t>
      </w:r>
    </w:p>
    <w:p w14:paraId="3DFA4EC5" w14:textId="58FD854C" w:rsidR="00BF3913" w:rsidRPr="00BF3913" w:rsidRDefault="00BF3913" w:rsidP="00BF3913">
      <w:pPr>
        <w:rPr>
          <w:rFonts w:ascii="Times New Roman" w:hAnsi="Times New Roman" w:cs="Times New Roman"/>
          <w:sz w:val="24"/>
          <w:szCs w:val="24"/>
        </w:rPr>
      </w:pPr>
      <w:r w:rsidRPr="00BF3913">
        <w:rPr>
          <w:rFonts w:ascii="Times New Roman" w:hAnsi="Times New Roman" w:cs="Times New Roman"/>
          <w:sz w:val="24"/>
          <w:szCs w:val="24"/>
        </w:rPr>
        <w:lastRenderedPageBreak/>
        <w:t xml:space="preserve">Mexican families who moved to Pilsen were welcomed to the community were met with hostility. Due to ostracization Pilsen residents created their own coalitions to address the needs of their children including refugee centers, alliances that would push back against further urban renewal, community centers where people could organize, and filled their community with art. Eventually, Czech and polish neighborhoods made their way to the suburbs and Pilsen became predominately Mexican.  </w:t>
      </w:r>
    </w:p>
    <w:p w14:paraId="6B23E0E8" w14:textId="10EFA71A" w:rsidR="00BF3913" w:rsidRDefault="00BF3913" w:rsidP="00BF3913">
      <w:pPr>
        <w:rPr>
          <w:rFonts w:ascii="Times New Roman" w:hAnsi="Times New Roman" w:cs="Times New Roman"/>
          <w:sz w:val="24"/>
          <w:szCs w:val="24"/>
        </w:rPr>
      </w:pPr>
      <w:r w:rsidRPr="00BF3913">
        <w:rPr>
          <w:rFonts w:ascii="Times New Roman" w:hAnsi="Times New Roman" w:cs="Times New Roman"/>
          <w:sz w:val="24"/>
          <w:szCs w:val="24"/>
        </w:rPr>
        <w:t xml:space="preserve">In 1973, the school board approved the construction of a new high school in the Pilsen neighborhood.  Benito Juarez Community Academy finally opened its doors on September 16, 1977.  </w:t>
      </w:r>
    </w:p>
    <w:p w14:paraId="54EA58E6" w14:textId="066433BD" w:rsidR="00BF3913" w:rsidRDefault="00BF3913" w:rsidP="00BF3913">
      <w:pPr>
        <w:rPr>
          <w:rFonts w:ascii="Times New Roman" w:hAnsi="Times New Roman" w:cs="Times New Roman"/>
          <w:sz w:val="24"/>
          <w:szCs w:val="24"/>
        </w:rPr>
      </w:pPr>
      <w:r>
        <w:rPr>
          <w:rFonts w:ascii="Times New Roman" w:hAnsi="Times New Roman" w:cs="Times New Roman"/>
          <w:sz w:val="24"/>
          <w:szCs w:val="24"/>
        </w:rPr>
        <w:t xml:space="preserve">Up until recent trends of gentrification, Pilsen has been a hub for Latino immigrants to garner access to work and social opportunities. For that reason, Pilsen will be the neighborhood I will closely analyze to understand the repercussions of gentrifying a community. Taking a close look at this community will help us understand how the neighborhood has changed in terms of demographics, but also the different organizations, social safety nets and economic opportunities that were specifically available for Latinos within the community. </w:t>
      </w:r>
    </w:p>
    <w:p w14:paraId="4D218FFC" w14:textId="5A45C3FE" w:rsidR="00BF3913" w:rsidRPr="002E53CC" w:rsidRDefault="002E53CC" w:rsidP="00BF3913">
      <w:pPr>
        <w:rPr>
          <w:rFonts w:ascii="Times New Roman" w:hAnsi="Times New Roman" w:cs="Times New Roman"/>
          <w:b/>
          <w:bCs/>
          <w:sz w:val="24"/>
          <w:szCs w:val="24"/>
        </w:rPr>
      </w:pPr>
      <w:r w:rsidRPr="002E53CC">
        <w:rPr>
          <w:rFonts w:ascii="Times New Roman" w:hAnsi="Times New Roman" w:cs="Times New Roman"/>
          <w:b/>
          <w:bCs/>
          <w:sz w:val="24"/>
          <w:szCs w:val="24"/>
        </w:rPr>
        <w:t>Policy Implications</w:t>
      </w:r>
    </w:p>
    <w:p w14:paraId="74DCE6E8" w14:textId="61DC5C28" w:rsidR="002E53CC" w:rsidRPr="002E53CC" w:rsidRDefault="002E53CC" w:rsidP="002E53CC">
      <w:pPr>
        <w:rPr>
          <w:rFonts w:ascii="Times New Roman" w:hAnsi="Times New Roman" w:cs="Times New Roman"/>
          <w:i/>
          <w:iCs/>
          <w:sz w:val="24"/>
          <w:szCs w:val="24"/>
        </w:rPr>
      </w:pPr>
      <w:r w:rsidRPr="002E53CC">
        <w:rPr>
          <w:rFonts w:ascii="Times New Roman" w:hAnsi="Times New Roman" w:cs="Times New Roman"/>
          <w:i/>
          <w:iCs/>
          <w:sz w:val="24"/>
          <w:szCs w:val="24"/>
        </w:rPr>
        <w:t>Public Welfare Policy Implications and Housing</w:t>
      </w:r>
    </w:p>
    <w:p w14:paraId="5B4D714C" w14:textId="0B2A67CD" w:rsidR="002E53CC" w:rsidRPr="002E53CC" w:rsidRDefault="002E53CC" w:rsidP="002E53CC">
      <w:pPr>
        <w:rPr>
          <w:rFonts w:ascii="Times New Roman" w:hAnsi="Times New Roman" w:cs="Times New Roman"/>
          <w:sz w:val="24"/>
          <w:szCs w:val="24"/>
        </w:rPr>
      </w:pPr>
      <w:r w:rsidRPr="002E53CC">
        <w:rPr>
          <w:rFonts w:ascii="Times New Roman" w:hAnsi="Times New Roman" w:cs="Times New Roman"/>
          <w:sz w:val="24"/>
          <w:szCs w:val="24"/>
        </w:rPr>
        <w:t xml:space="preserve">“Overview of Immigrant Eligibility for Federal Programs.” National Immigration Law Center, 16 June 2016, www.nilc.org/issues/economic-support/overview-immeligfedprograms/. </w:t>
      </w:r>
    </w:p>
    <w:p w14:paraId="37462EAD" w14:textId="5DC8615E" w:rsidR="002E53CC" w:rsidRPr="002E53CC" w:rsidRDefault="002E53CC" w:rsidP="002E53CC">
      <w:pPr>
        <w:rPr>
          <w:rFonts w:ascii="Times New Roman" w:hAnsi="Times New Roman" w:cs="Times New Roman"/>
          <w:sz w:val="24"/>
          <w:szCs w:val="24"/>
        </w:rPr>
      </w:pPr>
      <w:r w:rsidRPr="002E53CC">
        <w:rPr>
          <w:rFonts w:ascii="Times New Roman" w:hAnsi="Times New Roman" w:cs="Times New Roman"/>
          <w:sz w:val="24"/>
          <w:szCs w:val="24"/>
        </w:rPr>
        <w:t xml:space="preserve">The 1996 welfare law created two categories for immigrants to determine their eligibility to welfare services. However, the law excluded most people in both groups from welfare programs. The qualified immigrant criteria include: “lawful permanent residents, refugees, people granted asylum or withholding of deportation/ removal and conditional entrants, people granted parole by the U.S Department of Homeland Security or a period of at least one year; Cuban or Haitian entrants; certain abused immigrants, their children, and/or their parents; certain survivors of trafficking.” all other immigrants who do not meet these criteria means they are unqualified.  </w:t>
      </w:r>
    </w:p>
    <w:p w14:paraId="417CDFAF" w14:textId="7A976229" w:rsidR="002E53CC" w:rsidRDefault="002E53CC" w:rsidP="002E53CC">
      <w:pPr>
        <w:rPr>
          <w:rFonts w:ascii="Times New Roman" w:hAnsi="Times New Roman" w:cs="Times New Roman"/>
          <w:sz w:val="24"/>
          <w:szCs w:val="24"/>
        </w:rPr>
      </w:pPr>
      <w:r w:rsidRPr="002E53CC">
        <w:rPr>
          <w:rFonts w:ascii="Times New Roman" w:hAnsi="Times New Roman" w:cs="Times New Roman"/>
          <w:sz w:val="24"/>
          <w:szCs w:val="24"/>
        </w:rPr>
        <w:t xml:space="preserve">General public welfare is generally denied to unqualified immigrants. The services are not specified by federal law, however individual federal granting agencies clarify their own terms. The United States Department of Housing and Urban Development (HUD) focuses on issues pertaining to housing throughout the United States.  </w:t>
      </w:r>
      <w:r>
        <w:rPr>
          <w:rFonts w:ascii="Times New Roman" w:hAnsi="Times New Roman" w:cs="Times New Roman"/>
          <w:sz w:val="24"/>
          <w:szCs w:val="24"/>
        </w:rPr>
        <w:t xml:space="preserve">However, under United </w:t>
      </w:r>
      <w:r w:rsidR="00FF74FE">
        <w:rPr>
          <w:rFonts w:ascii="Times New Roman" w:hAnsi="Times New Roman" w:cs="Times New Roman"/>
          <w:sz w:val="24"/>
          <w:szCs w:val="24"/>
        </w:rPr>
        <w:t>S</w:t>
      </w:r>
      <w:r>
        <w:rPr>
          <w:rFonts w:ascii="Times New Roman" w:hAnsi="Times New Roman" w:cs="Times New Roman"/>
          <w:sz w:val="24"/>
          <w:szCs w:val="24"/>
        </w:rPr>
        <w:t xml:space="preserve">tates </w:t>
      </w:r>
      <w:r w:rsidR="00FF74FE">
        <w:rPr>
          <w:rFonts w:ascii="Times New Roman" w:hAnsi="Times New Roman" w:cs="Times New Roman"/>
          <w:sz w:val="24"/>
          <w:szCs w:val="24"/>
        </w:rPr>
        <w:t xml:space="preserve">Housing Policy, unqualified immigrants do not qualify for public housing despite their socioeconomic status. For this reason, I would like to focus on garnering enough evidence to </w:t>
      </w:r>
      <w:proofErr w:type="spellStart"/>
      <w:r w:rsidR="00FF74FE">
        <w:rPr>
          <w:rFonts w:ascii="Times New Roman" w:hAnsi="Times New Roman" w:cs="Times New Roman"/>
          <w:sz w:val="24"/>
          <w:szCs w:val="24"/>
        </w:rPr>
        <w:t>to</w:t>
      </w:r>
      <w:proofErr w:type="spellEnd"/>
      <w:r w:rsidR="00FF74FE">
        <w:rPr>
          <w:rFonts w:ascii="Times New Roman" w:hAnsi="Times New Roman" w:cs="Times New Roman"/>
          <w:sz w:val="24"/>
          <w:szCs w:val="24"/>
        </w:rPr>
        <w:t xml:space="preserve"> prove that there are several non-citizen groups in need of public housing opportunities especially those affected by gentrification and the inability to become owners. </w:t>
      </w:r>
    </w:p>
    <w:p w14:paraId="1C9DAE64" w14:textId="38D1F7C5" w:rsidR="00FF74FE" w:rsidRDefault="00FF74FE" w:rsidP="002E53CC">
      <w:pPr>
        <w:rPr>
          <w:rFonts w:ascii="Times New Roman" w:hAnsi="Times New Roman" w:cs="Times New Roman"/>
          <w:i/>
          <w:iCs/>
          <w:sz w:val="24"/>
          <w:szCs w:val="24"/>
        </w:rPr>
      </w:pPr>
      <w:r w:rsidRPr="00FF74FE">
        <w:rPr>
          <w:rFonts w:ascii="Times New Roman" w:hAnsi="Times New Roman" w:cs="Times New Roman"/>
          <w:i/>
          <w:iCs/>
          <w:sz w:val="24"/>
          <w:szCs w:val="24"/>
        </w:rPr>
        <w:t>Initial Policy Recommendations to reduce the effects of Gentrification</w:t>
      </w:r>
    </w:p>
    <w:p w14:paraId="08379753" w14:textId="77777777" w:rsidR="00FF74FE" w:rsidRPr="00FF74FE" w:rsidRDefault="00FF74FE" w:rsidP="00FF74FE">
      <w:pPr>
        <w:pStyle w:val="ListParagraph"/>
        <w:numPr>
          <w:ilvl w:val="0"/>
          <w:numId w:val="6"/>
        </w:numPr>
        <w:rPr>
          <w:rFonts w:ascii="Times New Roman" w:hAnsi="Times New Roman" w:cs="Times New Roman"/>
          <w:sz w:val="24"/>
          <w:szCs w:val="24"/>
        </w:rPr>
      </w:pPr>
      <w:r w:rsidRPr="00FF74FE">
        <w:rPr>
          <w:rFonts w:ascii="Times New Roman" w:hAnsi="Times New Roman" w:cs="Times New Roman"/>
          <w:sz w:val="24"/>
          <w:szCs w:val="24"/>
        </w:rPr>
        <w:t xml:space="preserve">Preventing gentrification → </w:t>
      </w:r>
      <w:r w:rsidRPr="00FF74FE">
        <w:rPr>
          <w:rFonts w:ascii="Times New Roman" w:hAnsi="Times New Roman" w:cs="Times New Roman"/>
          <w:b/>
          <w:bCs/>
          <w:sz w:val="24"/>
          <w:szCs w:val="24"/>
        </w:rPr>
        <w:t>Community Benefits Agreement:</w:t>
      </w:r>
      <w:r w:rsidRPr="00FF74FE">
        <w:rPr>
          <w:rFonts w:ascii="Times New Roman" w:hAnsi="Times New Roman" w:cs="Times New Roman"/>
          <w:sz w:val="24"/>
          <w:szCs w:val="24"/>
        </w:rPr>
        <w:t xml:space="preserve"> a contract signed by community groups and real estate developer that requires the developer to provide specific amenities or mitigations to the local community or neighborhood </w:t>
      </w:r>
    </w:p>
    <w:p w14:paraId="57B4FA6E" w14:textId="77777777" w:rsidR="00FF74FE" w:rsidRPr="00FF74FE" w:rsidRDefault="00FF74FE" w:rsidP="00FF74FE">
      <w:pPr>
        <w:pStyle w:val="ListParagraph"/>
        <w:numPr>
          <w:ilvl w:val="0"/>
          <w:numId w:val="6"/>
        </w:numPr>
        <w:rPr>
          <w:rFonts w:ascii="Times New Roman" w:hAnsi="Times New Roman" w:cs="Times New Roman"/>
          <w:sz w:val="24"/>
          <w:szCs w:val="24"/>
        </w:rPr>
      </w:pPr>
      <w:r w:rsidRPr="00FF74FE">
        <w:rPr>
          <w:rFonts w:ascii="Times New Roman" w:hAnsi="Times New Roman" w:cs="Times New Roman"/>
          <w:sz w:val="24"/>
          <w:szCs w:val="24"/>
        </w:rPr>
        <w:lastRenderedPageBreak/>
        <w:t xml:space="preserve">Expanding home buying programs to community members despite citizenship status through the </w:t>
      </w:r>
      <w:r w:rsidRPr="00FF74FE">
        <w:rPr>
          <w:rFonts w:ascii="Times New Roman" w:hAnsi="Times New Roman" w:cs="Times New Roman"/>
          <w:b/>
          <w:bCs/>
          <w:sz w:val="24"/>
          <w:szCs w:val="24"/>
        </w:rPr>
        <w:t>Community Reinvestment Act</w:t>
      </w:r>
      <w:r w:rsidRPr="00FF74FE">
        <w:rPr>
          <w:rFonts w:ascii="Times New Roman" w:hAnsi="Times New Roman" w:cs="Times New Roman"/>
          <w:sz w:val="24"/>
          <w:szCs w:val="24"/>
        </w:rPr>
        <w:t>: is a federal law enacted in 1977 to encourage depository institutions to meet the credit needs of low- and moderate-income neighborhoods. The CRA requires federal regulators to assess how well each bank fulfills its obligations to these communities.</w:t>
      </w:r>
    </w:p>
    <w:p w14:paraId="54F83F67" w14:textId="7E67BCB0" w:rsidR="00FF74FE" w:rsidRPr="00FF74FE" w:rsidRDefault="00FF74FE" w:rsidP="00FF74FE">
      <w:pPr>
        <w:pStyle w:val="ListParagraph"/>
        <w:numPr>
          <w:ilvl w:val="0"/>
          <w:numId w:val="6"/>
        </w:numPr>
        <w:rPr>
          <w:rFonts w:ascii="Times New Roman" w:hAnsi="Times New Roman" w:cs="Times New Roman"/>
          <w:sz w:val="24"/>
          <w:szCs w:val="24"/>
        </w:rPr>
      </w:pPr>
      <w:r w:rsidRPr="00FF74FE">
        <w:rPr>
          <w:rFonts w:ascii="Times New Roman" w:hAnsi="Times New Roman" w:cs="Times New Roman"/>
          <w:sz w:val="24"/>
          <w:szCs w:val="24"/>
        </w:rPr>
        <w:t>Hold banks accountable for lending discrimination associated with redlining and beyond</w:t>
      </w:r>
    </w:p>
    <w:p w14:paraId="7CC9329F" w14:textId="77777777" w:rsidR="00FF74FE" w:rsidRDefault="00FF74FE" w:rsidP="002E53CC">
      <w:pPr>
        <w:pStyle w:val="ListParagraph"/>
        <w:numPr>
          <w:ilvl w:val="0"/>
          <w:numId w:val="6"/>
        </w:numPr>
        <w:rPr>
          <w:rFonts w:ascii="Times New Roman" w:hAnsi="Times New Roman" w:cs="Times New Roman"/>
          <w:sz w:val="24"/>
          <w:szCs w:val="24"/>
        </w:rPr>
      </w:pPr>
      <w:r w:rsidRPr="00FF74FE">
        <w:rPr>
          <w:rFonts w:ascii="Times New Roman" w:hAnsi="Times New Roman" w:cs="Times New Roman"/>
          <w:sz w:val="24"/>
          <w:szCs w:val="24"/>
        </w:rPr>
        <w:t>Expanding and improving immigration laws in the United States to be more inclusive of non-citizens and their impact on the United States Economy</w:t>
      </w:r>
    </w:p>
    <w:p w14:paraId="6A1B0067" w14:textId="3E8BB091" w:rsidR="00FF74FE" w:rsidRPr="00FF74FE" w:rsidRDefault="00FF74FE" w:rsidP="00FF74F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Review the </w:t>
      </w:r>
      <w:r w:rsidRPr="00FF74FE">
        <w:rPr>
          <w:rFonts w:ascii="Times New Roman" w:hAnsi="Times New Roman" w:cs="Times New Roman"/>
          <w:sz w:val="24"/>
          <w:szCs w:val="24"/>
        </w:rPr>
        <w:t>National Latino Real Estate Association Homeownership Report</w:t>
      </w:r>
    </w:p>
    <w:p w14:paraId="0D4EF417" w14:textId="78C29304" w:rsidR="00FF74FE" w:rsidRPr="00FF74FE" w:rsidRDefault="00FF74FE" w:rsidP="00FF74FE">
      <w:pPr>
        <w:rPr>
          <w:rFonts w:ascii="Times New Roman" w:hAnsi="Times New Roman" w:cs="Times New Roman"/>
          <w:i/>
          <w:iCs/>
          <w:sz w:val="24"/>
          <w:szCs w:val="24"/>
        </w:rPr>
      </w:pPr>
      <w:r w:rsidRPr="00FF74FE">
        <w:rPr>
          <w:rFonts w:ascii="Times New Roman" w:hAnsi="Times New Roman" w:cs="Times New Roman"/>
          <w:i/>
          <w:iCs/>
          <w:sz w:val="24"/>
          <w:szCs w:val="24"/>
        </w:rPr>
        <w:t>For Review/ Additional research</w:t>
      </w:r>
    </w:p>
    <w:p w14:paraId="50AF642E" w14:textId="0DAF7403" w:rsidR="00FF74FE" w:rsidRPr="00FF74FE" w:rsidRDefault="00FF74FE" w:rsidP="00FF74FE">
      <w:pPr>
        <w:rPr>
          <w:rFonts w:ascii="Times New Roman" w:hAnsi="Times New Roman" w:cs="Times New Roman"/>
          <w:sz w:val="24"/>
          <w:szCs w:val="24"/>
        </w:rPr>
      </w:pPr>
      <w:r w:rsidRPr="00FF74FE">
        <w:rPr>
          <w:rFonts w:ascii="Times New Roman" w:hAnsi="Times New Roman" w:cs="Times New Roman"/>
          <w:sz w:val="24"/>
          <w:szCs w:val="24"/>
        </w:rPr>
        <w:t>To further examine the process</w:t>
      </w:r>
      <w:r>
        <w:rPr>
          <w:rFonts w:ascii="Times New Roman" w:hAnsi="Times New Roman" w:cs="Times New Roman"/>
          <w:sz w:val="24"/>
          <w:szCs w:val="24"/>
        </w:rPr>
        <w:t xml:space="preserve"> and facilitation</w:t>
      </w:r>
      <w:r w:rsidRPr="00FF74FE">
        <w:rPr>
          <w:rFonts w:ascii="Times New Roman" w:hAnsi="Times New Roman" w:cs="Times New Roman"/>
          <w:sz w:val="24"/>
          <w:szCs w:val="24"/>
        </w:rPr>
        <w:t xml:space="preserve"> of gentrification I will be looking at local mortgage rates and practices and how they have change over time in specific neighborhoods</w:t>
      </w:r>
      <w:r>
        <w:rPr>
          <w:rFonts w:ascii="Times New Roman" w:hAnsi="Times New Roman" w:cs="Times New Roman"/>
          <w:sz w:val="24"/>
          <w:szCs w:val="24"/>
        </w:rPr>
        <w:t xml:space="preserve">. I will be using the Home Mortgage Disclosure Act data portal for this portion of the analysis as well as the Woodstock institute. This </w:t>
      </w:r>
      <w:r w:rsidR="00902FE1">
        <w:rPr>
          <w:rFonts w:ascii="Times New Roman" w:hAnsi="Times New Roman" w:cs="Times New Roman"/>
          <w:sz w:val="24"/>
          <w:szCs w:val="24"/>
        </w:rPr>
        <w:t xml:space="preserve">research area will be reviewed throughout the process of the research above. This section intends to understand the rationale behind gentrifying neighborhoods. </w:t>
      </w:r>
    </w:p>
    <w:sectPr w:rsidR="00FF74FE" w:rsidRPr="00FF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E182C"/>
    <w:multiLevelType w:val="hybridMultilevel"/>
    <w:tmpl w:val="23549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064ED"/>
    <w:multiLevelType w:val="hybridMultilevel"/>
    <w:tmpl w:val="3AE6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1242E"/>
    <w:multiLevelType w:val="hybridMultilevel"/>
    <w:tmpl w:val="1652C4E4"/>
    <w:lvl w:ilvl="0" w:tplc="04090001">
      <w:start w:val="1"/>
      <w:numFmt w:val="bullet"/>
      <w:lvlText w:val=""/>
      <w:lvlJc w:val="left"/>
      <w:pPr>
        <w:ind w:left="783" w:hanging="360"/>
      </w:pPr>
      <w:rPr>
        <w:rFonts w:ascii="Symbol" w:hAnsi="Symbol" w:hint="default"/>
      </w:rPr>
    </w:lvl>
    <w:lvl w:ilvl="1" w:tplc="04090003">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373C2A17"/>
    <w:multiLevelType w:val="hybridMultilevel"/>
    <w:tmpl w:val="D9542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BD67C1"/>
    <w:multiLevelType w:val="hybridMultilevel"/>
    <w:tmpl w:val="2DC43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7343A2"/>
    <w:multiLevelType w:val="hybridMultilevel"/>
    <w:tmpl w:val="26804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CA"/>
    <w:rsid w:val="00024AE3"/>
    <w:rsid w:val="002E53CC"/>
    <w:rsid w:val="00387AE8"/>
    <w:rsid w:val="0043254A"/>
    <w:rsid w:val="00784A16"/>
    <w:rsid w:val="008A59CA"/>
    <w:rsid w:val="00902FE1"/>
    <w:rsid w:val="00BF3913"/>
    <w:rsid w:val="00E0475B"/>
    <w:rsid w:val="00E26F0A"/>
    <w:rsid w:val="00F972CF"/>
    <w:rsid w:val="00FF7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28CA7"/>
  <w15:chartTrackingRefBased/>
  <w15:docId w15:val="{2788EE06-6F30-4380-8F61-C68FA1A3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CAF52D4A88A6942BEBDF65DEC4929B3" ma:contentTypeVersion="4" ma:contentTypeDescription="Create a new document." ma:contentTypeScope="" ma:versionID="1575ee72c24ca915e48478a42d96b040">
  <xsd:schema xmlns:xsd="http://www.w3.org/2001/XMLSchema" xmlns:xs="http://www.w3.org/2001/XMLSchema" xmlns:p="http://schemas.microsoft.com/office/2006/metadata/properties" xmlns:ns3="8ead96ed-329b-4b12-a570-a537bc8b306b" targetNamespace="http://schemas.microsoft.com/office/2006/metadata/properties" ma:root="true" ma:fieldsID="243b845fd6f4505cef0a916a295d39b8" ns3:_="">
    <xsd:import namespace="8ead96ed-329b-4b12-a570-a537bc8b306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ad96ed-329b-4b12-a570-a537bc8b306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FF1B37-B92F-4B23-A376-86487FD19C1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E8B30F-A2FA-4E79-91AC-40B6101F9749}">
  <ds:schemaRefs>
    <ds:schemaRef ds:uri="http://schemas.microsoft.com/sharepoint/v3/contenttype/forms"/>
  </ds:schemaRefs>
</ds:datastoreItem>
</file>

<file path=customXml/itemProps3.xml><?xml version="1.0" encoding="utf-8"?>
<ds:datastoreItem xmlns:ds="http://schemas.openxmlformats.org/officeDocument/2006/customXml" ds:itemID="{9FEA01FD-771F-48B1-BA9A-CF09BCC830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ad96ed-329b-4b12-a570-a537bc8b30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1777</Words>
  <Characters>10131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Barrera, Rosario</dc:creator>
  <cp:keywords/>
  <dc:description/>
  <cp:lastModifiedBy>Barrera, Rosario</cp:lastModifiedBy>
  <cp:revision>3</cp:revision>
  <dcterms:created xsi:type="dcterms:W3CDTF">2021-03-05T04:37:00Z</dcterms:created>
  <dcterms:modified xsi:type="dcterms:W3CDTF">2021-03-05T19:27:00Z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0x010100FCAF52D4A88A6942BEBDF65DEC4929B3</vt:lpwstr>
  </property>
</Properties>
</file>