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Default Extension="fntdata" ContentType="application/x-fontdata"/>
  <Override PartName="/word/styles.xml" ContentType="application/vnd.openxmlformats-officedocument.wordprocessingml.styles+xml"/>
  <Override PartName="/word/footer1.xml" ContentType="application/vnd.openxmlformats-officedocument.wordprocessingml.footer+xml"/>
  <Override PartName="/word/document.xml" ContentType="application/vnd.openxmlformats-officedocument.wordprocessingml.template.main+xml"/>
  <Override PartName="/word/media/image1.png" ContentType="image/png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Citaenbloque"/>
        <w:bidi w:val="0"/>
        <w:jc w:val="center"/>
        <w:rPr/>
      </w:pPr>
      <w:r>
        <w:rPr/>
      </w:r>
    </w:p>
    <w:p>
      <w:pPr>
        <w:pStyle w:val="Citaenbloque"/>
        <w:bidi w:val="0"/>
        <w:jc w:val="center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474345</wp:posOffset>
            </wp:positionH>
            <wp:positionV relativeFrom="paragraph">
              <wp:posOffset>635</wp:posOffset>
            </wp:positionV>
            <wp:extent cx="3901440" cy="1781175"/>
            <wp:effectExtent l="0" t="0" r="0" b="0"/>
            <wp:wrapSquare wrapText="largest"/>
            <wp:docPr id="1" name="Imagen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0" t="0" r="1427" b="140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01440" cy="1781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Citaenbloque"/>
        <w:bidi w:val="0"/>
        <w:jc w:val="center"/>
        <w:rPr>
          <w:b/>
          <w:bCs/>
          <w:color w:val="2A6099"/>
          <w:sz w:val="34"/>
          <w:szCs w:val="34"/>
        </w:rPr>
      </w:pPr>
      <w:r>
        <w:rPr>
          <w:b/>
          <w:bCs/>
          <w:color w:val="2A6099"/>
          <w:sz w:val="34"/>
          <w:szCs w:val="34"/>
        </w:rPr>
      </w:r>
    </w:p>
    <w:p>
      <w:pPr>
        <w:pStyle w:val="Citaenbloque"/>
        <w:bidi w:val="0"/>
        <w:jc w:val="center"/>
        <w:rPr>
          <w:b/>
          <w:bCs/>
          <w:color w:val="2A6099"/>
          <w:sz w:val="34"/>
          <w:szCs w:val="34"/>
        </w:rPr>
      </w:pPr>
      <w:r>
        <w:rPr>
          <w:b/>
          <w:bCs/>
          <w:color w:val="2A6099"/>
          <w:sz w:val="34"/>
          <w:szCs w:val="34"/>
        </w:rPr>
        <mc:AlternateContent>
          <mc:Choice Requires="wps">
            <w:drawing>
              <wp:anchor behindDoc="0" distT="0" distB="0" distL="0" distR="0" simplePos="0" locked="0" layoutInCell="1" allowOverlap="1" relativeHeight="3">
                <wp:simplePos x="0" y="0"/>
                <wp:positionH relativeFrom="column">
                  <wp:posOffset>3005455</wp:posOffset>
                </wp:positionH>
                <wp:positionV relativeFrom="paragraph">
                  <wp:posOffset>222250</wp:posOffset>
                </wp:positionV>
                <wp:extent cx="1083310" cy="988060"/>
                <wp:effectExtent l="635" t="635" r="1270" b="635"/>
                <wp:wrapNone/>
                <wp:docPr id="2" name="Forma 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83240" cy="988200"/>
                        </a:xfrm>
                        <a:custGeom>
                          <a:avLst/>
                          <a:gdLst>
                            <a:gd name="textAreaLeft" fmla="*/ 70920 w 614160"/>
                            <a:gd name="textAreaRight" fmla="*/ 543240 w 614160"/>
                            <a:gd name="textAreaTop" fmla="*/ 90720 h 560160"/>
                            <a:gd name="textAreaBottom" fmla="*/ 272160 h 560160"/>
                            <a:gd name="GluePoint1X" fmla="*/ 10800 w 21600"/>
                            <a:gd name="GluePoint1Y" fmla="*/ 0 h 21600"/>
                            <a:gd name="GluePoint2X" fmla="*/ 0 w 21600"/>
                            <a:gd name="GluePoint2Y" fmla="*/ 10800 h 21600"/>
                            <a:gd name="GluePoint3X" fmla="*/ 10800 w 21600"/>
                            <a:gd name="GluePoint3Y" fmla="*/ 21600 h 21600"/>
                            <a:gd name="GluePoint4X" fmla="*/ 21600 w 21600"/>
                            <a:gd name="GluePoint4Y" fmla="*/ 10800 h 21600"/>
                          </a:gdLst>
                          <a:ahLst/>
                          <a:cxnLst>
                            <a:cxn ang="0">
                              <a:pos x="GluePoint1X" y="GluePoint1Y"/>
                            </a:cxn>
                            <a:cxn ang="0">
                              <a:pos x="GluePoint2X" y="GluePoint2Y"/>
                            </a:cxn>
                            <a:cxn ang="0">
                              <a:pos x="GluePoint3X" y="GluePoint3Y"/>
                            </a:cxn>
                            <a:cxn ang="0">
                              <a:pos x="GluePoint4X" y="GluePoint4Y"/>
                            </a:cxn>
                          </a:cxnLst>
                          <a:rect l="textAreaLeft" t="textAreaTop" r="textAreaRight" b="textAreaBottom"/>
                          <a:pathLst>
                            <a:path w="21600" h="21600">
                              <a:moveTo>
                                <a:pt x="10812" y="21594"/>
                              </a:moveTo>
                              <a:cubicBezTo>
                                <a:pt x="10540" y="19423"/>
                                <a:pt x="9746" y="16742"/>
                                <a:pt x="7801" y="15040"/>
                              </a:cubicBezTo>
                              <a:cubicBezTo>
                                <a:pt x="4560" y="12230"/>
                                <a:pt x="2678" y="12550"/>
                                <a:pt x="566" y="8804"/>
                              </a:cubicBezTo>
                              <a:cubicBezTo>
                                <a:pt x="-605" y="6314"/>
                                <a:pt x="-208" y="1952"/>
                                <a:pt x="4142" y="313"/>
                              </a:cubicBezTo>
                              <a:cubicBezTo>
                                <a:pt x="8616" y="-1006"/>
                                <a:pt x="10394" y="2228"/>
                                <a:pt x="10812" y="2888"/>
                              </a:cubicBezTo>
                              <a:cubicBezTo>
                                <a:pt x="11230" y="2228"/>
                                <a:pt x="12987" y="-1006"/>
                                <a:pt x="17482" y="313"/>
                              </a:cubicBezTo>
                              <a:cubicBezTo>
                                <a:pt x="21832" y="1952"/>
                                <a:pt x="22208" y="6314"/>
                                <a:pt x="21037" y="8804"/>
                              </a:cubicBezTo>
                              <a:cubicBezTo>
                                <a:pt x="18925" y="12550"/>
                                <a:pt x="17043" y="12230"/>
                                <a:pt x="13802" y="15040"/>
                              </a:cubicBezTo>
                              <a:cubicBezTo>
                                <a:pt x="11858" y="16742"/>
                                <a:pt x="11063" y="19423"/>
                                <a:pt x="10812" y="21594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ffffff"/>
                        </a:solidFill>
                        <a:ln w="0">
                          <a:solidFill>
                            <a:srgbClr val="ffffff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id="_x0000_t74" coordsize="21600,21600" o:spt="74" path="m10800,5400c@4@6@5,5400,10800,21600c@2,5400@3@6,10800,5400xe">
                <v:stroke joinstyle="miter"/>
                <v:formulas>
                  <v:f eqn="prod width 49 48"/>
                  <v:f eqn="prod width 10 48"/>
                  <v:f eqn="sum 10800 0 @0"/>
                  <v:f eqn="sum 10800 0 @1"/>
                  <v:f eqn="sum 10800 @1 0"/>
                  <v:f eqn="sum 10800 @0 0"/>
                  <v:f eqn="sum 0 0 7200"/>
                  <v:f eqn="prod width 1 6"/>
                  <v:f eqn="prod width 5 6"/>
                  <v:f eqn="prod height 2 3"/>
                </v:formulas>
                <v:path gradientshapeok="t" o:connecttype="rect" textboxrect="@7,5400,@8,@9"/>
              </v:shapetype>
              <v:shape id="shape_0" ID="Forma 1" coordsize="21600,21600" path="m10812,21594c10540,19423,9746,16742,7801,15040c4560,12230,2678,12550,566,8804c-605,6314,-208,1952,4142,313c8616,-1006,10394,2228,10812,2888c11230,2228,12987,-1006,17482,313c21832,1952,22208,6314,21037,8804c18925,12550,17043,12230,13802,15040c11858,16742,11063,19423,10812,21594xe" fillcolor="white" stroked="t" o:allowincell="f" style="position:absolute;margin-left:236.65pt;margin-top:17.5pt;width:85.25pt;height:77.75pt;mso-wrap-style:none;v-text-anchor:middle" type="_x0000_t74">
                <v:fill o:detectmouseclick="t" color2="black"/>
                <v:stroke color="white" joinstyle="round" endcap="flat"/>
                <w10:wrap type="none"/>
              </v:shape>
            </w:pict>
          </mc:Fallback>
        </mc:AlternateContent>
      </w:r>
    </w:p>
    <w:p>
      <w:pPr>
        <w:pStyle w:val="Citaenbloque"/>
        <w:bidi w:val="0"/>
        <w:jc w:val="center"/>
        <w:rPr>
          <w:b/>
          <w:bCs/>
          <w:color w:val="2A6099"/>
          <w:sz w:val="34"/>
          <w:szCs w:val="34"/>
        </w:rPr>
      </w:pPr>
      <w:r>
        <w:rPr>
          <w:b/>
          <w:bCs/>
          <w:color w:val="2A6099"/>
          <w:sz w:val="34"/>
          <w:szCs w:val="34"/>
        </w:rPr>
      </w:r>
    </w:p>
    <w:p>
      <w:pPr>
        <w:pStyle w:val="Citaenbloque"/>
        <w:bidi w:val="0"/>
        <w:jc w:val="center"/>
        <w:rPr>
          <w:b/>
          <w:bCs/>
          <w:color w:val="2A6099"/>
          <w:sz w:val="34"/>
          <w:szCs w:val="34"/>
        </w:rPr>
      </w:pPr>
      <w:r>
        <w:rPr>
          <w:b/>
          <w:bCs/>
          <w:color w:val="2A6099"/>
          <w:sz w:val="34"/>
          <w:szCs w:val="34"/>
        </w:rPr>
      </w:r>
    </w:p>
    <w:p>
      <w:pPr>
        <w:pStyle w:val="Citaenbloque"/>
        <w:bidi w:val="0"/>
        <w:jc w:val="center"/>
        <w:rPr>
          <w:b/>
          <w:bCs/>
          <w:color w:val="2A6099"/>
          <w:sz w:val="34"/>
          <w:szCs w:val="34"/>
        </w:rPr>
      </w:pPr>
      <w:r>
        <w:rPr>
          <w:b/>
          <w:bCs/>
          <w:color w:val="2A6099"/>
          <w:sz w:val="34"/>
          <w:szCs w:val="34"/>
        </w:rPr>
        <w:t>Ayuntamiento de Maó – Escuela Municipal de Maó</w:t>
      </w:r>
    </w:p>
    <w:p>
      <w:pPr>
        <w:pStyle w:val="Citaenbloque"/>
        <w:bidi w:val="0"/>
        <w:jc w:val="center"/>
        <w:rPr>
          <w:rStyle w:val="Strong"/>
        </w:rPr>
      </w:pPr>
      <w:r>
        <w:rPr/>
      </w:r>
    </w:p>
    <w:p>
      <w:pPr>
        <w:pStyle w:val="Citaenbloque"/>
        <w:bidi w:val="0"/>
        <w:jc w:val="left"/>
        <w:rPr/>
      </w:pPr>
      <w:r>
        <w:rPr>
          <w:sz w:val="24"/>
          <w:szCs w:val="24"/>
        </w:rPr>
        <w:t xml:space="preserve">Se informa a todos los ciudadanos de Maó que se abre el </w:t>
      </w:r>
      <w:r>
        <w:rPr>
          <w:rStyle w:val="Strong"/>
          <w:sz w:val="24"/>
          <w:szCs w:val="24"/>
        </w:rPr>
        <w:t>plazo de matriculación</w:t>
      </w:r>
      <w:r>
        <w:rPr>
          <w:sz w:val="24"/>
          <w:szCs w:val="24"/>
        </w:rPr>
        <w:t xml:space="preserve"> para los cursos de la Escuela Municipal.</w:t>
        <w:br/>
        <w:t xml:space="preserve">Las inscripciones estarán disponibles desde el </w:t>
      </w:r>
      <w:r>
        <w:rPr>
          <w:rStyle w:val="Strong"/>
          <w:sz w:val="24"/>
          <w:szCs w:val="24"/>
        </w:rPr>
        <w:t>1 de marzo hasta el 15 de abril</w:t>
      </w:r>
      <w:r>
        <w:rPr>
          <w:sz w:val="24"/>
          <w:szCs w:val="24"/>
        </w:rPr>
        <w:t>.</w:t>
        <w:br/>
        <w:t>Los cursos ofertados son:</w:t>
      </w:r>
    </w:p>
    <w:p>
      <w:pPr>
        <w:pStyle w:val="Citaenbloque"/>
        <w:numPr>
          <w:ilvl w:val="0"/>
          <w:numId w:val="1"/>
        </w:numPr>
        <w:tabs>
          <w:tab w:val="clear" w:pos="709"/>
          <w:tab w:val="left" w:pos="1276" w:leader="none"/>
        </w:tabs>
        <w:bidi w:val="0"/>
        <w:ind w:hanging="283" w:left="1276"/>
        <w:jc w:val="left"/>
        <w:rPr>
          <w:sz w:val="24"/>
          <w:szCs w:val="24"/>
        </w:rPr>
      </w:pPr>
      <w:r>
        <w:rPr>
          <w:sz w:val="24"/>
          <w:szCs w:val="24"/>
        </w:rPr>
        <w:t>Cerámica</w:t>
      </w:r>
    </w:p>
    <w:p>
      <w:pPr>
        <w:pStyle w:val="Citaenbloque"/>
        <w:numPr>
          <w:ilvl w:val="0"/>
          <w:numId w:val="1"/>
        </w:numPr>
        <w:tabs>
          <w:tab w:val="clear" w:pos="709"/>
          <w:tab w:val="left" w:pos="1276" w:leader="none"/>
        </w:tabs>
        <w:bidi w:val="0"/>
        <w:ind w:hanging="283" w:left="1276"/>
        <w:jc w:val="left"/>
        <w:rPr>
          <w:sz w:val="24"/>
          <w:szCs w:val="24"/>
        </w:rPr>
      </w:pPr>
      <w:r>
        <w:rPr>
          <w:sz w:val="24"/>
          <w:szCs w:val="24"/>
        </w:rPr>
        <w:t>Música</w:t>
      </w:r>
    </w:p>
    <w:p>
      <w:pPr>
        <w:pStyle w:val="Citaenbloque"/>
        <w:numPr>
          <w:ilvl w:val="0"/>
          <w:numId w:val="1"/>
        </w:numPr>
        <w:tabs>
          <w:tab w:val="clear" w:pos="709"/>
          <w:tab w:val="left" w:pos="1276" w:leader="none"/>
        </w:tabs>
        <w:bidi w:val="0"/>
        <w:ind w:hanging="283" w:left="1276"/>
        <w:jc w:val="left"/>
        <w:rPr>
          <w:sz w:val="24"/>
          <w:szCs w:val="24"/>
        </w:rPr>
      </w:pPr>
      <w:r>
        <w:rPr>
          <w:sz w:val="24"/>
          <w:szCs w:val="24"/>
        </w:rPr>
        <w:t>Dibujo</w:t>
      </w:r>
    </w:p>
    <w:p>
      <w:pPr>
        <w:pStyle w:val="Citaenbloque"/>
        <w:bidi w:val="0"/>
        <w:jc w:val="left"/>
        <w:rPr>
          <w:sz w:val="24"/>
          <w:szCs w:val="24"/>
        </w:rPr>
      </w:pPr>
      <w:r>
        <w:rPr>
          <w:sz w:val="24"/>
          <w:szCs w:val="24"/>
        </w:rPr>
        <w:t>Para más información o inscripción, pueden dirigirse al Ayuntamiento o visitar la web oficial del municipio.</w:t>
      </w:r>
    </w:p>
    <w:p>
      <w:pPr>
        <w:pStyle w:val="BodyText"/>
        <w:bidi w:val="0"/>
        <w:jc w:val="left"/>
        <w:rPr/>
      </w:pPr>
      <w:r>
        <w:rPr>
          <w:rStyle w:val="Strong"/>
        </w:rPr>
        <w:t xml:space="preserve">           </w:t>
      </w:r>
      <w:hyperlink r:id="rId3">
        <w:r>
          <w:rPr>
            <w:rStyle w:val="Hyperlink"/>
            <w:b/>
            <w:b/>
            <w:bCs/>
          </w:rPr>
          <w:t>https://www.ajmao.org/es/</w:t>
        </w:r>
      </w:hyperlink>
    </w:p>
    <w:p>
      <w:pPr>
        <w:pStyle w:val="EnvelopeReturn"/>
        <w:bidi w:val="0"/>
        <w:spacing w:before="0" w:after="567"/>
        <w:jc w:val="left"/>
        <w:rPr/>
      </w:pPr>
      <w:r>
        <w:rPr/>
      </w:r>
    </w:p>
    <w:sectPr>
      <w:footerReference w:type="default" r:id="rId4"/>
      <w:type w:val="nextPage"/>
      <w:pgSz w:w="11906" w:h="16838"/>
      <w:pgMar w:left="1134" w:right="1134" w:gutter="0" w:header="0" w:top="1134" w:footer="1134" w:bottom="1134"/>
      <w:pgNumType w:fmt="decimal"/>
      <w:formProt w:val="false"/>
      <w:titlePg/>
      <w:textDirection w:val="lrTb"/>
      <w:docGrid w:type="default" w:linePitch="600" w:charSpace="4096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Noto Sans">
    <w:charset w:val="00"/>
    <w:family w:val="swiss"/>
    <w:pitch w:val="default"/>
  </w:font>
  <w:font w:name="OpenSymbol">
    <w:altName w:val="Arial Unicode MS"/>
    <w:charset w:val="02"/>
    <w:family w:val="auto"/>
    <w:pitch w:val="default"/>
  </w:font>
  <w:font w:name="Symbol">
    <w:charset w:val="02"/>
    <w:family w:val="auto"/>
    <w:pitch w:val="default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bidi w:val="0"/>
      <w:jc w:val="center"/>
      <w:rPr/>
    </w:pP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0</w:t>
    </w:r>
    <w:r>
      <w:rPr/>
      <w:fldChar w:fldCharType="end"/>
    </w:r>
  </w:p>
</w:ft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none"/>
      <w:suff w:val="nothing"/>
      <w:lvlText w:val="%1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%2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%3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%4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%5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%6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%7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%8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%9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9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Noto Sans" w:hAnsi="Noto Sans" w:eastAsia="DejaVu Sans" w:cs="Noto Sans Arabic UI"/>
        <w:kern w:val="2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kinsoku w:val="true"/>
      <w:overflowPunct w:val="true"/>
      <w:autoSpaceDE w:val="true"/>
      <w:bidi w:val="0"/>
    </w:pPr>
    <w:rPr>
      <w:rFonts w:ascii="Noto Sans" w:hAnsi="Noto Sans" w:eastAsia="DejaVu Sans" w:cs="Noto Sans Arabic UI"/>
      <w:color w:val="auto"/>
      <w:kern w:val="2"/>
      <w:sz w:val="20"/>
      <w:szCs w:val="24"/>
      <w:lang w:val="es-ES" w:eastAsia="zh-CN" w:bidi="hi-IN"/>
    </w:rPr>
  </w:style>
  <w:style w:type="character" w:styleId="Sustitutivo">
    <w:name w:val="Sustitutivo"/>
    <w:qFormat/>
    <w:rPr>
      <w:smallCaps/>
      <w:color w:val="008080"/>
      <w:u w:val="dotted"/>
    </w:rPr>
  </w:style>
  <w:style w:type="character" w:styleId="Strong">
    <w:name w:val="Strong"/>
    <w:qFormat/>
    <w:rPr>
      <w:b/>
      <w:bCs/>
    </w:rPr>
  </w:style>
  <w:style w:type="character" w:styleId="Bolos">
    <w:name w:val="Bolos"/>
    <w:qFormat/>
    <w:rPr>
      <w:rFonts w:ascii="OpenSymbol" w:hAnsi="OpenSymbol" w:eastAsia="OpenSymbol" w:cs="OpenSymbol"/>
    </w:rPr>
  </w:style>
  <w:style w:type="character" w:styleId="Hyperlink">
    <w:name w:val="Hyperlink"/>
    <w:rPr>
      <w:color w:val="000080"/>
      <w:u w:val="single"/>
    </w:rPr>
  </w:style>
  <w:style w:type="paragraph" w:styleId="BodyText">
    <w:name w:val="Body Text"/>
    <w:basedOn w:val="Normal"/>
    <w:pPr>
      <w:spacing w:lineRule="auto" w:line="288" w:before="0" w:after="283"/>
      <w:jc w:val="both"/>
    </w:pPr>
    <w:rPr/>
  </w:style>
  <w:style w:type="paragraph" w:styleId="EnvelopeReturn">
    <w:name w:val="envelope return"/>
    <w:basedOn w:val="Normal"/>
    <w:pPr>
      <w:tabs>
        <w:tab w:val="clear" w:pos="709"/>
        <w:tab w:val="right" w:pos="7850" w:leader="none"/>
      </w:tabs>
      <w:spacing w:before="0" w:after="567"/>
    </w:pPr>
    <w:rPr>
      <w:sz w:val="20"/>
    </w:rPr>
  </w:style>
  <w:style w:type="paragraph" w:styleId="EnvelopeAddress">
    <w:name w:val="envelope address"/>
    <w:basedOn w:val="Normal"/>
    <w:pPr>
      <w:spacing w:before="0" w:after="567"/>
    </w:pPr>
    <w:rPr>
      <w:sz w:val="20"/>
    </w:rPr>
  </w:style>
  <w:style w:type="paragraph" w:styleId="Cabeceraypie">
    <w:name w:val="Cabecera y pie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Footer">
    <w:name w:val="footer"/>
    <w:basedOn w:val="Cabeceraypie"/>
    <w:pPr>
      <w:suppressLineNumbers/>
    </w:pPr>
    <w:rPr/>
  </w:style>
  <w:style w:type="paragraph" w:styleId="Citaenbloque">
    <w:name w:val="Cita en bloque"/>
    <w:basedOn w:val="Normal"/>
    <w:qFormat/>
    <w:pPr>
      <w:spacing w:before="0" w:after="283"/>
      <w:ind w:hanging="0" w:left="567" w:right="567"/>
    </w:pPr>
    <w:rPr/>
  </w:style>
  <w:style w:type="paragraph" w:styleId="Header">
    <w:name w:val="header"/>
    <w:basedOn w:val="Cabeceraypie"/>
    <w:pPr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hyperlink" Target="https://www.ajmao.org/es/" TargetMode="External"/><Relationship Id="rId4" Type="http://schemas.openxmlformats.org/officeDocument/2006/relationships/footer" Target="foot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LibreOffice/25.8.2.2$Windows_X86_64 LibreOffice_project/d401f2107ccab8f924a8e2df40f573aab7605b6f</Application>
  <AppVersion>15.0000</AppVersion>
  <Pages>1</Pages>
  <Words>71</Words>
  <Characters>367</Characters>
  <CharactersWithSpaces>439</CharactersWithSpaces>
  <Paragraphs>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2025-11-02T14:28:37Z</dcterms:created>
  <dc:creator/>
  <dc:description>Modern business letter with sans-serif font </dc:description>
  <dc:language>es-ES</dc:language>
  <cp:lastModifiedBy/>
  <cp:revision>1</cp:revision>
  <dc:subject/>
  <dc:title>Modern business letter sans-serif</dc:title>
</cp:coreProperties>
</file>