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21"/>
        <w:gridCol w:w="8995"/>
      </w:tblGrid>
      <w:tr w:rsidR="00C44652" w14:paraId="59C4FB83" w14:textId="77777777">
        <w:trPr>
          <w:trHeight w:hRule="exact" w:val="15840"/>
        </w:trPr>
        <w:tc>
          <w:tcPr>
            <w:tcW w:w="4500" w:type="dxa"/>
            <w:shd w:val="clear" w:color="auto" w:fill="25AAE1"/>
          </w:tcPr>
          <w:p w14:paraId="161AC86E" w14:textId="77777777" w:rsidR="00C44652" w:rsidRDefault="00C44652"/>
        </w:tc>
        <w:tc>
          <w:tcPr>
            <w:tcW w:w="4500" w:type="dxa"/>
            <w:shd w:val="clear" w:color="auto" w:fill="1A1A1A"/>
          </w:tcPr>
          <w:p w14:paraId="1C87EA52" w14:textId="77777777" w:rsidR="00C44652" w:rsidRDefault="00C44652"/>
          <w:p w14:paraId="253514C5" w14:textId="77777777" w:rsidR="00C44652" w:rsidRDefault="00C44652">
            <w:pPr>
              <w:spacing w:before="1200" w:after="0"/>
              <w:jc w:val="center"/>
            </w:pPr>
          </w:p>
          <w:p w14:paraId="006AA043" w14:textId="77777777" w:rsidR="00C44652" w:rsidRDefault="00000000">
            <w:pPr>
              <w:spacing w:before="160" w:after="80"/>
              <w:jc w:val="center"/>
            </w:pPr>
            <w:r>
              <w:rPr>
                <w:rFonts w:ascii="Calibri" w:hAnsi="Calibri"/>
                <w:b/>
                <w:color w:val="25AAE1"/>
                <w:sz w:val="20"/>
              </w:rPr>
              <w:t>AUTHORITY SYSTEMS GROUP™</w:t>
            </w:r>
          </w:p>
          <w:p w14:paraId="1592E3E3" w14:textId="77777777" w:rsidR="00C44652" w:rsidRDefault="00C44652">
            <w:pPr>
              <w:spacing w:before="600" w:after="0"/>
              <w:jc w:val="center"/>
            </w:pPr>
          </w:p>
          <w:p w14:paraId="3F3D4220" w14:textId="77777777" w:rsidR="00C44652" w:rsidRDefault="00000000">
            <w:pPr>
              <w:spacing w:after="0"/>
              <w:jc w:val="center"/>
            </w:pPr>
            <w:r>
              <w:rPr>
                <w:rFonts w:ascii="Calibri" w:hAnsi="Calibri"/>
                <w:b/>
                <w:color w:val="FFFFFF"/>
                <w:sz w:val="68"/>
              </w:rPr>
              <w:t>YOUR AUTHORITY</w:t>
            </w:r>
          </w:p>
          <w:p w14:paraId="2C1E8F9E" w14:textId="77777777" w:rsidR="00C44652" w:rsidRDefault="00000000">
            <w:pPr>
              <w:spacing w:after="320"/>
              <w:jc w:val="center"/>
            </w:pPr>
            <w:r>
              <w:rPr>
                <w:rFonts w:ascii="Calibri" w:hAnsi="Calibri"/>
                <w:b/>
                <w:color w:val="25AAE1"/>
                <w:sz w:val="68"/>
              </w:rPr>
              <w:t>BLUEPRINT™</w:t>
            </w:r>
          </w:p>
          <w:p w14:paraId="2B787538" w14:textId="77777777" w:rsidR="00C44652" w:rsidRDefault="00000000">
            <w:pPr>
              <w:spacing w:before="80" w:after="320"/>
              <w:jc w:val="center"/>
            </w:pPr>
            <w:r>
              <w:rPr>
                <w:rFonts w:ascii="Calibri" w:hAnsi="Calibri"/>
                <w:color w:val="444444"/>
                <w:sz w:val="20"/>
              </w:rPr>
              <w:t>──────────────────────────────────────</w:t>
            </w:r>
          </w:p>
          <w:p w14:paraId="4735B07F" w14:textId="77777777" w:rsidR="00C44652" w:rsidRDefault="00000000">
            <w:pPr>
              <w:jc w:val="center"/>
            </w:pPr>
            <w:r>
              <w:rPr>
                <w:rFonts w:ascii="Calibri" w:hAnsi="Calibri"/>
                <w:i/>
                <w:color w:val="AAAAAA"/>
                <w:sz w:val="26"/>
              </w:rPr>
              <w:t>A Strategic Growth System Built Exclusively for:</w:t>
            </w:r>
          </w:p>
          <w:p w14:paraId="71C0D917" w14:textId="77777777" w:rsidR="00C44652" w:rsidRDefault="00000000">
            <w:pPr>
              <w:spacing w:after="480"/>
              <w:jc w:val="center"/>
            </w:pPr>
            <w:r>
              <w:rPr>
                <w:rFonts w:ascii="Calibri" w:hAnsi="Calibri"/>
                <w:b/>
                <w:color w:val="FFFFFF"/>
                <w:sz w:val="52"/>
              </w:rPr>
              <w:t>Legal Growth Dynamics</w:t>
            </w:r>
          </w:p>
          <w:p w14:paraId="0E554936" w14:textId="77777777" w:rsidR="00C44652" w:rsidRDefault="00000000">
            <w:pPr>
              <w:spacing w:after="480"/>
              <w:jc w:val="center"/>
            </w:pPr>
            <w:r>
              <w:rPr>
                <w:rFonts w:ascii="Calibri" w:hAnsi="Calibri"/>
                <w:color w:val="444444"/>
                <w:sz w:val="20"/>
              </w:rPr>
              <w:t>──────────────────────────────────────</w:t>
            </w:r>
          </w:p>
          <w:p w14:paraId="78E647D9" w14:textId="77777777" w:rsidR="00C44652" w:rsidRDefault="00000000">
            <w:pPr>
              <w:spacing w:after="160"/>
              <w:jc w:val="center"/>
            </w:pPr>
            <w:r>
              <w:rPr>
                <w:rFonts w:ascii="Calibri" w:hAnsi="Calibri"/>
                <w:i/>
                <w:color w:val="AAAAAA"/>
                <w:sz w:val="24"/>
              </w:rPr>
              <w:t>Directed by Roger  |  Authority Systems Group™</w:t>
            </w:r>
          </w:p>
          <w:p w14:paraId="355F489E" w14:textId="77777777" w:rsidR="00C44652" w:rsidRDefault="00000000">
            <w:pPr>
              <w:spacing w:after="1200"/>
              <w:jc w:val="center"/>
            </w:pPr>
            <w:r>
              <w:rPr>
                <w:rFonts w:ascii="Calibri" w:hAnsi="Calibri"/>
                <w:color w:val="888888"/>
              </w:rPr>
              <w:t>March 2026</w:t>
            </w:r>
          </w:p>
          <w:p w14:paraId="2371A7BF" w14:textId="77777777" w:rsidR="00C44652" w:rsidRDefault="00C44652">
            <w:pPr>
              <w:spacing w:after="0"/>
              <w:jc w:val="center"/>
            </w:pPr>
          </w:p>
          <w:p w14:paraId="5A3D15C3" w14:textId="77777777" w:rsidR="00C44652" w:rsidRDefault="00000000">
            <w:pPr>
              <w:spacing w:before="480" w:after="240"/>
              <w:jc w:val="center"/>
            </w:pPr>
            <w:r>
              <w:rPr>
                <w:rFonts w:ascii="Calibri" w:hAnsi="Calibri"/>
                <w:color w:val="25AAE1"/>
                <w:sz w:val="18"/>
              </w:rPr>
              <w:t>━━━━━━━━━━━━━━━━━━━━━━━━━━━━━━━━━━━━━━━━━━━━━━━━━━━━━━━</w:t>
            </w:r>
          </w:p>
          <w:p w14:paraId="7478CFB3" w14:textId="77777777" w:rsidR="00C44652" w:rsidRDefault="00000000">
            <w:pPr>
              <w:spacing w:after="160"/>
              <w:jc w:val="center"/>
            </w:pPr>
            <w:r>
              <w:rPr>
                <w:rFonts w:ascii="Calibri" w:hAnsi="Calibri"/>
                <w:color w:val="666666"/>
                <w:sz w:val="16"/>
              </w:rPr>
              <w:t>CONFIDENTIAL  —  PREPARED EXCLUSIVELY FOR LEGAL GROWTH DYNAMICS</w:t>
            </w:r>
          </w:p>
        </w:tc>
      </w:tr>
    </w:tbl>
    <w:p w14:paraId="74F1C999" w14:textId="77777777" w:rsidR="00C44652" w:rsidRDefault="00C44652">
      <w:pPr>
        <w:pBdr>
          <w:bottom w:val="single" w:sz="16" w:space="1" w:color="25AAE1"/>
        </w:pBdr>
        <w:spacing w:before="120" w:after="120"/>
      </w:pPr>
    </w:p>
    <w:p w14:paraId="7ACFD9D4" w14:textId="77777777" w:rsidR="00C44652" w:rsidRDefault="00000000">
      <w:r>
        <w:br w:type="page"/>
      </w:r>
    </w:p>
    <w:p w14:paraId="12E4A5E9" w14:textId="77777777" w:rsidR="00C44652" w:rsidRDefault="00000000">
      <w:pPr>
        <w:spacing w:before="2400" w:after="400"/>
        <w:jc w:val="center"/>
      </w:pPr>
      <w:r>
        <w:rPr>
          <w:rFonts w:ascii="Calibri" w:hAnsi="Calibri"/>
          <w:b/>
          <w:color w:val="58585A"/>
          <w:sz w:val="28"/>
        </w:rPr>
        <w:lastRenderedPageBreak/>
        <w:t>CONFIDENTIALITY NOTICE</w:t>
      </w:r>
    </w:p>
    <w:p w14:paraId="68BD93EA" w14:textId="77777777" w:rsidR="00C44652" w:rsidRDefault="00000000">
      <w:pPr>
        <w:spacing w:before="240" w:after="240"/>
        <w:jc w:val="center"/>
      </w:pPr>
      <w:r>
        <w:rPr>
          <w:rFonts w:ascii="Georgia" w:hAnsi="Georgia"/>
          <w:color w:val="58585A"/>
          <w:sz w:val="20"/>
        </w:rPr>
        <w:t>This document was prepared exclusively for Legal Growth Dynamics by Authority Systems Group™. It contains proprietary strategic analysis, competitive intelligence, and growth recommendations developed specifically for this engagement. It may not be shared, reproduced, or distributed without written consent from Authority Systems Group™.</w:t>
      </w:r>
      <w:r>
        <w:rPr>
          <w:rFonts w:ascii="Georgia" w:hAnsi="Georgia"/>
          <w:color w:val="58585A"/>
          <w:sz w:val="20"/>
        </w:rPr>
        <w:br/>
      </w:r>
      <w:r>
        <w:rPr>
          <w:rFonts w:ascii="Georgia" w:hAnsi="Georgia"/>
          <w:color w:val="58585A"/>
          <w:sz w:val="20"/>
        </w:rPr>
        <w:br/>
        <w:t>All frameworks, methodologies, and branded systems referenced herein — including the Belief-to-Buy Framework™, Authority Conversion Protocol™, Quarterly Authority Rotation™, and Fast Cash Sprint™ — are proprietary intellectual property of Authority Systems Group™.</w:t>
      </w:r>
    </w:p>
    <w:p w14:paraId="4BE061A8" w14:textId="77777777" w:rsidR="00C44652" w:rsidRDefault="00C44652">
      <w:pPr>
        <w:pBdr>
          <w:bottom w:val="single" w:sz="16" w:space="1" w:color="25AAE1"/>
        </w:pBdr>
        <w:spacing w:before="120" w:after="120"/>
      </w:pPr>
    </w:p>
    <w:p w14:paraId="7A0F4837" w14:textId="77777777" w:rsidR="00C44652" w:rsidRDefault="00000000">
      <w:r>
        <w:br w:type="page"/>
      </w:r>
    </w:p>
    <w:p w14:paraId="37524C2F" w14:textId="77777777" w:rsidR="00C44652" w:rsidRDefault="00000000">
      <w:pPr>
        <w:spacing w:before="360"/>
      </w:pPr>
      <w:r>
        <w:rPr>
          <w:rFonts w:ascii="Calibri" w:hAnsi="Calibri"/>
          <w:b/>
          <w:color w:val="25AAE1"/>
          <w:sz w:val="48"/>
        </w:rPr>
        <w:lastRenderedPageBreak/>
        <w:t>TABLE OF CONTENTS</w:t>
      </w:r>
    </w:p>
    <w:p w14:paraId="6B41779F" w14:textId="77777777" w:rsidR="00C44652" w:rsidRDefault="00C44652">
      <w:pPr>
        <w:spacing w:after="160"/>
      </w:pPr>
    </w:p>
    <w:tbl>
      <w:tblPr>
        <w:tblStyle w:val="TableGrid"/>
        <w:tblW w:w="0" w:type="auto"/>
        <w:tblBorders>
          <w:top w:val="none" w:sz="0" w:space="0" w:color="auto"/>
          <w:left w:val="none" w:sz="0" w:space="0" w:color="auto"/>
          <w:bottom w:val="none" w:sz="0" w:space="0" w:color="auto"/>
          <w:right w:val="none" w:sz="0" w:space="0" w:color="auto"/>
          <w:insideH w:val="single" w:sz="2" w:space="0" w:color="E0E0E0"/>
          <w:insideV w:val="single" w:sz="2" w:space="0" w:color="E0E0E0"/>
        </w:tblBorders>
        <w:tblLook w:val="04A0" w:firstRow="1" w:lastRow="0" w:firstColumn="1" w:lastColumn="0" w:noHBand="0" w:noVBand="1"/>
      </w:tblPr>
      <w:tblGrid>
        <w:gridCol w:w="3000"/>
        <w:gridCol w:w="3000"/>
        <w:gridCol w:w="3000"/>
      </w:tblGrid>
      <w:tr w:rsidR="00C44652" w14:paraId="349135C4" w14:textId="77777777">
        <w:tc>
          <w:tcPr>
            <w:tcW w:w="3000" w:type="dxa"/>
            <w:shd w:val="clear" w:color="auto" w:fill="FFFFFF"/>
            <w:tcMar>
              <w:top w:w="80" w:type="dxa"/>
              <w:left w:w="100" w:type="dxa"/>
              <w:bottom w:w="80" w:type="dxa"/>
              <w:right w:w="100" w:type="dxa"/>
            </w:tcMar>
          </w:tcPr>
          <w:p w14:paraId="4996F2B7" w14:textId="77777777" w:rsidR="00C44652" w:rsidRDefault="00000000">
            <w:pPr>
              <w:jc w:val="center"/>
            </w:pPr>
            <w:r>
              <w:rPr>
                <w:rFonts w:ascii="Calibri" w:hAnsi="Calibri"/>
                <w:b/>
                <w:color w:val="25AAE1"/>
                <w:sz w:val="24"/>
              </w:rPr>
              <w:t>1</w:t>
            </w:r>
          </w:p>
        </w:tc>
        <w:tc>
          <w:tcPr>
            <w:tcW w:w="3000" w:type="dxa"/>
            <w:shd w:val="clear" w:color="auto" w:fill="FFFFFF"/>
            <w:tcMar>
              <w:top w:w="80" w:type="dxa"/>
              <w:left w:w="100" w:type="dxa"/>
              <w:bottom w:w="80" w:type="dxa"/>
              <w:right w:w="100" w:type="dxa"/>
            </w:tcMar>
          </w:tcPr>
          <w:p w14:paraId="3EEA3C4F" w14:textId="77777777" w:rsidR="00C44652" w:rsidRDefault="00000000">
            <w:r>
              <w:rPr>
                <w:rFonts w:ascii="Calibri" w:hAnsi="Calibri"/>
                <w:b/>
                <w:color w:val="58585A"/>
              </w:rPr>
              <w:t>Executive Summary</w:t>
            </w:r>
          </w:p>
        </w:tc>
        <w:tc>
          <w:tcPr>
            <w:tcW w:w="3000" w:type="dxa"/>
            <w:shd w:val="clear" w:color="auto" w:fill="FFFFFF"/>
            <w:tcMar>
              <w:top w:w="80" w:type="dxa"/>
              <w:left w:w="100" w:type="dxa"/>
              <w:bottom w:w="80" w:type="dxa"/>
              <w:right w:w="100" w:type="dxa"/>
            </w:tcMar>
          </w:tcPr>
          <w:p w14:paraId="3B1876C5" w14:textId="77777777" w:rsidR="00C44652" w:rsidRDefault="00000000">
            <w:r>
              <w:rPr>
                <w:rFonts w:ascii="Calibri" w:hAnsi="Calibri"/>
                <w:i/>
                <w:color w:val="888888"/>
                <w:sz w:val="20"/>
              </w:rPr>
              <w:t>Roger, Director</w:t>
            </w:r>
          </w:p>
        </w:tc>
      </w:tr>
      <w:tr w:rsidR="00C44652" w14:paraId="778678F7" w14:textId="77777777">
        <w:tc>
          <w:tcPr>
            <w:tcW w:w="3000" w:type="dxa"/>
            <w:shd w:val="clear" w:color="auto" w:fill="F5F5F5"/>
            <w:tcMar>
              <w:top w:w="80" w:type="dxa"/>
              <w:left w:w="100" w:type="dxa"/>
              <w:bottom w:w="80" w:type="dxa"/>
              <w:right w:w="100" w:type="dxa"/>
            </w:tcMar>
          </w:tcPr>
          <w:p w14:paraId="41C85DA5" w14:textId="77777777" w:rsidR="00C44652" w:rsidRDefault="00000000">
            <w:pPr>
              <w:jc w:val="center"/>
            </w:pPr>
            <w:r>
              <w:rPr>
                <w:rFonts w:ascii="Calibri" w:hAnsi="Calibri"/>
                <w:b/>
                <w:color w:val="25AAE1"/>
                <w:sz w:val="24"/>
              </w:rPr>
              <w:t>2</w:t>
            </w:r>
          </w:p>
        </w:tc>
        <w:tc>
          <w:tcPr>
            <w:tcW w:w="3000" w:type="dxa"/>
            <w:shd w:val="clear" w:color="auto" w:fill="F5F5F5"/>
            <w:tcMar>
              <w:top w:w="80" w:type="dxa"/>
              <w:left w:w="100" w:type="dxa"/>
              <w:bottom w:w="80" w:type="dxa"/>
              <w:right w:w="100" w:type="dxa"/>
            </w:tcMar>
          </w:tcPr>
          <w:p w14:paraId="3EBD5AAF" w14:textId="77777777" w:rsidR="00C44652" w:rsidRDefault="00000000">
            <w:r>
              <w:rPr>
                <w:rFonts w:ascii="Calibri" w:hAnsi="Calibri"/>
                <w:b/>
                <w:color w:val="58585A"/>
              </w:rPr>
              <w:t>Market Analysis &amp; Competitive Position</w:t>
            </w:r>
          </w:p>
        </w:tc>
        <w:tc>
          <w:tcPr>
            <w:tcW w:w="3000" w:type="dxa"/>
            <w:shd w:val="clear" w:color="auto" w:fill="F5F5F5"/>
            <w:tcMar>
              <w:top w:w="80" w:type="dxa"/>
              <w:left w:w="100" w:type="dxa"/>
              <w:bottom w:w="80" w:type="dxa"/>
              <w:right w:w="100" w:type="dxa"/>
            </w:tcMar>
          </w:tcPr>
          <w:p w14:paraId="014CB9F4" w14:textId="77777777" w:rsidR="00C44652" w:rsidRDefault="00000000">
            <w:r>
              <w:rPr>
                <w:rFonts w:ascii="Calibri" w:hAnsi="Calibri"/>
                <w:i/>
                <w:color w:val="888888"/>
                <w:sz w:val="20"/>
              </w:rPr>
              <w:t>Daniel Frost, CSO</w:t>
            </w:r>
          </w:p>
        </w:tc>
      </w:tr>
      <w:tr w:rsidR="00C44652" w14:paraId="1BB5267D" w14:textId="77777777">
        <w:tc>
          <w:tcPr>
            <w:tcW w:w="3000" w:type="dxa"/>
            <w:shd w:val="clear" w:color="auto" w:fill="FFFFFF"/>
            <w:tcMar>
              <w:top w:w="80" w:type="dxa"/>
              <w:left w:w="100" w:type="dxa"/>
              <w:bottom w:w="80" w:type="dxa"/>
              <w:right w:w="100" w:type="dxa"/>
            </w:tcMar>
          </w:tcPr>
          <w:p w14:paraId="7CDB85D4" w14:textId="77777777" w:rsidR="00C44652" w:rsidRDefault="00000000">
            <w:pPr>
              <w:jc w:val="center"/>
            </w:pPr>
            <w:r>
              <w:rPr>
                <w:rFonts w:ascii="Calibri" w:hAnsi="Calibri"/>
                <w:b/>
                <w:color w:val="25AAE1"/>
                <w:sz w:val="24"/>
              </w:rPr>
              <w:t>3</w:t>
            </w:r>
          </w:p>
        </w:tc>
        <w:tc>
          <w:tcPr>
            <w:tcW w:w="3000" w:type="dxa"/>
            <w:shd w:val="clear" w:color="auto" w:fill="FFFFFF"/>
            <w:tcMar>
              <w:top w:w="80" w:type="dxa"/>
              <w:left w:w="100" w:type="dxa"/>
              <w:bottom w:w="80" w:type="dxa"/>
              <w:right w:w="100" w:type="dxa"/>
            </w:tcMar>
          </w:tcPr>
          <w:p w14:paraId="0CAA0331" w14:textId="77777777" w:rsidR="00C44652" w:rsidRDefault="00000000">
            <w:r>
              <w:rPr>
                <w:rFonts w:ascii="Calibri" w:hAnsi="Calibri"/>
                <w:b/>
                <w:color w:val="58585A"/>
              </w:rPr>
              <w:t>The Ideal Client Avatar — Managing Partner Matt</w:t>
            </w:r>
          </w:p>
        </w:tc>
        <w:tc>
          <w:tcPr>
            <w:tcW w:w="3000" w:type="dxa"/>
            <w:shd w:val="clear" w:color="auto" w:fill="FFFFFF"/>
            <w:tcMar>
              <w:top w:w="80" w:type="dxa"/>
              <w:left w:w="100" w:type="dxa"/>
              <w:bottom w:w="80" w:type="dxa"/>
              <w:right w:w="100" w:type="dxa"/>
            </w:tcMar>
          </w:tcPr>
          <w:p w14:paraId="714914F0" w14:textId="77777777" w:rsidR="00C44652" w:rsidRDefault="00000000">
            <w:r>
              <w:rPr>
                <w:rFonts w:ascii="Calibri" w:hAnsi="Calibri"/>
                <w:i/>
                <w:color w:val="888888"/>
                <w:sz w:val="20"/>
              </w:rPr>
              <w:t>Market Intelligence</w:t>
            </w:r>
          </w:p>
        </w:tc>
      </w:tr>
      <w:tr w:rsidR="00C44652" w14:paraId="6F644F76" w14:textId="77777777">
        <w:tc>
          <w:tcPr>
            <w:tcW w:w="3000" w:type="dxa"/>
            <w:shd w:val="clear" w:color="auto" w:fill="F5F5F5"/>
            <w:tcMar>
              <w:top w:w="80" w:type="dxa"/>
              <w:left w:w="100" w:type="dxa"/>
              <w:bottom w:w="80" w:type="dxa"/>
              <w:right w:w="100" w:type="dxa"/>
            </w:tcMar>
          </w:tcPr>
          <w:p w14:paraId="0F924116" w14:textId="77777777" w:rsidR="00C44652" w:rsidRDefault="00000000">
            <w:pPr>
              <w:jc w:val="center"/>
            </w:pPr>
            <w:r>
              <w:rPr>
                <w:rFonts w:ascii="Calibri" w:hAnsi="Calibri"/>
                <w:b/>
                <w:color w:val="25AAE1"/>
                <w:sz w:val="24"/>
              </w:rPr>
              <w:t>4</w:t>
            </w:r>
          </w:p>
        </w:tc>
        <w:tc>
          <w:tcPr>
            <w:tcW w:w="3000" w:type="dxa"/>
            <w:shd w:val="clear" w:color="auto" w:fill="F5F5F5"/>
            <w:tcMar>
              <w:top w:w="80" w:type="dxa"/>
              <w:left w:w="100" w:type="dxa"/>
              <w:bottom w:w="80" w:type="dxa"/>
              <w:right w:w="100" w:type="dxa"/>
            </w:tcMar>
          </w:tcPr>
          <w:p w14:paraId="78D79AE4" w14:textId="77777777" w:rsidR="00C44652" w:rsidRDefault="00000000">
            <w:r>
              <w:rPr>
                <w:rFonts w:ascii="Calibri" w:hAnsi="Calibri"/>
                <w:b/>
                <w:color w:val="58585A"/>
              </w:rPr>
              <w:t>Belief Filter Map™ — Authority Conversion Protocol™</w:t>
            </w:r>
          </w:p>
        </w:tc>
        <w:tc>
          <w:tcPr>
            <w:tcW w:w="3000" w:type="dxa"/>
            <w:shd w:val="clear" w:color="auto" w:fill="F5F5F5"/>
            <w:tcMar>
              <w:top w:w="80" w:type="dxa"/>
              <w:left w:w="100" w:type="dxa"/>
              <w:bottom w:w="80" w:type="dxa"/>
              <w:right w:w="100" w:type="dxa"/>
            </w:tcMar>
          </w:tcPr>
          <w:p w14:paraId="025E1BFC" w14:textId="77777777" w:rsidR="00C44652" w:rsidRDefault="00000000">
            <w:r>
              <w:rPr>
                <w:rFonts w:ascii="Calibri" w:hAnsi="Calibri"/>
                <w:i/>
                <w:color w:val="888888"/>
                <w:sz w:val="20"/>
              </w:rPr>
              <w:t>Dr. Raymond Cross / Vivienne Carr, CMO</w:t>
            </w:r>
          </w:p>
        </w:tc>
      </w:tr>
      <w:tr w:rsidR="00C44652" w14:paraId="2D022A5C" w14:textId="77777777">
        <w:tc>
          <w:tcPr>
            <w:tcW w:w="3000" w:type="dxa"/>
            <w:shd w:val="clear" w:color="auto" w:fill="FFFFFF"/>
            <w:tcMar>
              <w:top w:w="80" w:type="dxa"/>
              <w:left w:w="100" w:type="dxa"/>
              <w:bottom w:w="80" w:type="dxa"/>
              <w:right w:w="100" w:type="dxa"/>
            </w:tcMar>
          </w:tcPr>
          <w:p w14:paraId="7649558E" w14:textId="77777777" w:rsidR="00C44652" w:rsidRDefault="00000000">
            <w:pPr>
              <w:jc w:val="center"/>
            </w:pPr>
            <w:r>
              <w:rPr>
                <w:rFonts w:ascii="Calibri" w:hAnsi="Calibri"/>
                <w:b/>
                <w:color w:val="25AAE1"/>
                <w:sz w:val="24"/>
              </w:rPr>
              <w:t>5</w:t>
            </w:r>
          </w:p>
        </w:tc>
        <w:tc>
          <w:tcPr>
            <w:tcW w:w="3000" w:type="dxa"/>
            <w:shd w:val="clear" w:color="auto" w:fill="FFFFFF"/>
            <w:tcMar>
              <w:top w:w="80" w:type="dxa"/>
              <w:left w:w="100" w:type="dxa"/>
              <w:bottom w:w="80" w:type="dxa"/>
              <w:right w:w="100" w:type="dxa"/>
            </w:tcMar>
          </w:tcPr>
          <w:p w14:paraId="76642AE2" w14:textId="77777777" w:rsidR="00C44652" w:rsidRDefault="00000000">
            <w:r>
              <w:rPr>
                <w:rFonts w:ascii="Calibri" w:hAnsi="Calibri"/>
                <w:b/>
                <w:color w:val="58585A"/>
              </w:rPr>
              <w:t>Year 1 Strategic Plan — Quarterly Authority Rotation™</w:t>
            </w:r>
          </w:p>
        </w:tc>
        <w:tc>
          <w:tcPr>
            <w:tcW w:w="3000" w:type="dxa"/>
            <w:shd w:val="clear" w:color="auto" w:fill="FFFFFF"/>
            <w:tcMar>
              <w:top w:w="80" w:type="dxa"/>
              <w:left w:w="100" w:type="dxa"/>
              <w:bottom w:w="80" w:type="dxa"/>
              <w:right w:w="100" w:type="dxa"/>
            </w:tcMar>
          </w:tcPr>
          <w:p w14:paraId="7BCE1B81" w14:textId="77777777" w:rsidR="00C44652" w:rsidRDefault="00000000">
            <w:r>
              <w:rPr>
                <w:rFonts w:ascii="Calibri" w:hAnsi="Calibri"/>
                <w:i/>
                <w:color w:val="888888"/>
                <w:sz w:val="20"/>
              </w:rPr>
              <w:t>Daniel Frost, CSO</w:t>
            </w:r>
          </w:p>
        </w:tc>
      </w:tr>
      <w:tr w:rsidR="00C44652" w14:paraId="0E4992C7" w14:textId="77777777">
        <w:tc>
          <w:tcPr>
            <w:tcW w:w="3000" w:type="dxa"/>
            <w:shd w:val="clear" w:color="auto" w:fill="F5F5F5"/>
            <w:tcMar>
              <w:top w:w="80" w:type="dxa"/>
              <w:left w:w="100" w:type="dxa"/>
              <w:bottom w:w="80" w:type="dxa"/>
              <w:right w:w="100" w:type="dxa"/>
            </w:tcMar>
          </w:tcPr>
          <w:p w14:paraId="471FE70F" w14:textId="77777777" w:rsidR="00C44652" w:rsidRDefault="00000000">
            <w:pPr>
              <w:jc w:val="center"/>
            </w:pPr>
            <w:r>
              <w:rPr>
                <w:rFonts w:ascii="Calibri" w:hAnsi="Calibri"/>
                <w:b/>
                <w:color w:val="25AAE1"/>
                <w:sz w:val="24"/>
              </w:rPr>
              <w:t>6</w:t>
            </w:r>
          </w:p>
        </w:tc>
        <w:tc>
          <w:tcPr>
            <w:tcW w:w="3000" w:type="dxa"/>
            <w:shd w:val="clear" w:color="auto" w:fill="F5F5F5"/>
            <w:tcMar>
              <w:top w:w="80" w:type="dxa"/>
              <w:left w:w="100" w:type="dxa"/>
              <w:bottom w:w="80" w:type="dxa"/>
              <w:right w:w="100" w:type="dxa"/>
            </w:tcMar>
          </w:tcPr>
          <w:p w14:paraId="2DF009E9" w14:textId="77777777" w:rsidR="00C44652" w:rsidRDefault="00000000">
            <w:r>
              <w:rPr>
                <w:rFonts w:ascii="Calibri" w:hAnsi="Calibri"/>
                <w:b/>
                <w:color w:val="58585A"/>
              </w:rPr>
              <w:t>Content Authority Strategy</w:t>
            </w:r>
          </w:p>
        </w:tc>
        <w:tc>
          <w:tcPr>
            <w:tcW w:w="3000" w:type="dxa"/>
            <w:shd w:val="clear" w:color="auto" w:fill="F5F5F5"/>
            <w:tcMar>
              <w:top w:w="80" w:type="dxa"/>
              <w:left w:w="100" w:type="dxa"/>
              <w:bottom w:w="80" w:type="dxa"/>
              <w:right w:w="100" w:type="dxa"/>
            </w:tcMar>
          </w:tcPr>
          <w:p w14:paraId="6CB8F2DA" w14:textId="77777777" w:rsidR="00C44652" w:rsidRDefault="00000000">
            <w:r>
              <w:rPr>
                <w:rFonts w:ascii="Calibri" w:hAnsi="Calibri"/>
                <w:i/>
                <w:color w:val="888888"/>
                <w:sz w:val="20"/>
              </w:rPr>
              <w:t>Vivienne Carr, CMO</w:t>
            </w:r>
          </w:p>
        </w:tc>
      </w:tr>
      <w:tr w:rsidR="00C44652" w14:paraId="6D45DF0E" w14:textId="77777777">
        <w:tc>
          <w:tcPr>
            <w:tcW w:w="3000" w:type="dxa"/>
            <w:shd w:val="clear" w:color="auto" w:fill="FFFFFF"/>
            <w:tcMar>
              <w:top w:w="80" w:type="dxa"/>
              <w:left w:w="100" w:type="dxa"/>
              <w:bottom w:w="80" w:type="dxa"/>
              <w:right w:w="100" w:type="dxa"/>
            </w:tcMar>
          </w:tcPr>
          <w:p w14:paraId="3790A041" w14:textId="77777777" w:rsidR="00C44652" w:rsidRDefault="00000000">
            <w:pPr>
              <w:jc w:val="center"/>
            </w:pPr>
            <w:r>
              <w:rPr>
                <w:rFonts w:ascii="Calibri" w:hAnsi="Calibri"/>
                <w:b/>
                <w:color w:val="25AAE1"/>
                <w:sz w:val="24"/>
              </w:rPr>
              <w:t>7</w:t>
            </w:r>
          </w:p>
        </w:tc>
        <w:tc>
          <w:tcPr>
            <w:tcW w:w="3000" w:type="dxa"/>
            <w:shd w:val="clear" w:color="auto" w:fill="FFFFFF"/>
            <w:tcMar>
              <w:top w:w="80" w:type="dxa"/>
              <w:left w:w="100" w:type="dxa"/>
              <w:bottom w:w="80" w:type="dxa"/>
              <w:right w:w="100" w:type="dxa"/>
            </w:tcMar>
          </w:tcPr>
          <w:p w14:paraId="4260ADC9" w14:textId="77777777" w:rsidR="00C44652" w:rsidRDefault="00000000">
            <w:r>
              <w:rPr>
                <w:rFonts w:ascii="Calibri" w:hAnsi="Calibri"/>
                <w:b/>
                <w:color w:val="58585A"/>
              </w:rPr>
              <w:t>Fast Cash Sprint™ — Your First 90 Days of Revenue</w:t>
            </w:r>
          </w:p>
        </w:tc>
        <w:tc>
          <w:tcPr>
            <w:tcW w:w="3000" w:type="dxa"/>
            <w:shd w:val="clear" w:color="auto" w:fill="FFFFFF"/>
            <w:tcMar>
              <w:top w:w="80" w:type="dxa"/>
              <w:left w:w="100" w:type="dxa"/>
              <w:bottom w:w="80" w:type="dxa"/>
              <w:right w:w="100" w:type="dxa"/>
            </w:tcMar>
          </w:tcPr>
          <w:p w14:paraId="11F7DF80" w14:textId="77777777" w:rsidR="00C44652" w:rsidRDefault="00000000">
            <w:r>
              <w:rPr>
                <w:rFonts w:ascii="Calibri" w:hAnsi="Calibri"/>
                <w:i/>
                <w:color w:val="888888"/>
                <w:sz w:val="20"/>
              </w:rPr>
              <w:t>Tanya Blackwood, CRO</w:t>
            </w:r>
          </w:p>
        </w:tc>
      </w:tr>
      <w:tr w:rsidR="00C44652" w14:paraId="6468C8B0" w14:textId="77777777">
        <w:tc>
          <w:tcPr>
            <w:tcW w:w="3000" w:type="dxa"/>
            <w:shd w:val="clear" w:color="auto" w:fill="F5F5F5"/>
            <w:tcMar>
              <w:top w:w="80" w:type="dxa"/>
              <w:left w:w="100" w:type="dxa"/>
              <w:bottom w:w="80" w:type="dxa"/>
              <w:right w:w="100" w:type="dxa"/>
            </w:tcMar>
          </w:tcPr>
          <w:p w14:paraId="2C8B06B6" w14:textId="77777777" w:rsidR="00C44652" w:rsidRDefault="00000000">
            <w:pPr>
              <w:jc w:val="center"/>
            </w:pPr>
            <w:r>
              <w:rPr>
                <w:rFonts w:ascii="Calibri" w:hAnsi="Calibri"/>
                <w:b/>
                <w:color w:val="25AAE1"/>
                <w:sz w:val="24"/>
              </w:rPr>
              <w:t>8</w:t>
            </w:r>
          </w:p>
        </w:tc>
        <w:tc>
          <w:tcPr>
            <w:tcW w:w="3000" w:type="dxa"/>
            <w:shd w:val="clear" w:color="auto" w:fill="F5F5F5"/>
            <w:tcMar>
              <w:top w:w="80" w:type="dxa"/>
              <w:left w:w="100" w:type="dxa"/>
              <w:bottom w:w="80" w:type="dxa"/>
              <w:right w:w="100" w:type="dxa"/>
            </w:tcMar>
          </w:tcPr>
          <w:p w14:paraId="6C8D39DF" w14:textId="77777777" w:rsidR="00C44652" w:rsidRDefault="00000000">
            <w:r>
              <w:rPr>
                <w:rFonts w:ascii="Calibri" w:hAnsi="Calibri"/>
                <w:b/>
                <w:color w:val="58585A"/>
              </w:rPr>
              <w:t>KPI Framework &amp; Year-End Targets</w:t>
            </w:r>
          </w:p>
        </w:tc>
        <w:tc>
          <w:tcPr>
            <w:tcW w:w="3000" w:type="dxa"/>
            <w:shd w:val="clear" w:color="auto" w:fill="F5F5F5"/>
            <w:tcMar>
              <w:top w:w="80" w:type="dxa"/>
              <w:left w:w="100" w:type="dxa"/>
              <w:bottom w:w="80" w:type="dxa"/>
              <w:right w:w="100" w:type="dxa"/>
            </w:tcMar>
          </w:tcPr>
          <w:p w14:paraId="00F22457" w14:textId="77777777" w:rsidR="00C44652" w:rsidRDefault="00000000">
            <w:r>
              <w:rPr>
                <w:rFonts w:ascii="Calibri" w:hAnsi="Calibri"/>
                <w:i/>
                <w:color w:val="888888"/>
                <w:sz w:val="20"/>
              </w:rPr>
              <w:t>Measurement</w:t>
            </w:r>
          </w:p>
        </w:tc>
      </w:tr>
      <w:tr w:rsidR="00C44652" w14:paraId="6CDD83C9" w14:textId="77777777">
        <w:tc>
          <w:tcPr>
            <w:tcW w:w="3000" w:type="dxa"/>
            <w:shd w:val="clear" w:color="auto" w:fill="FFFFFF"/>
            <w:tcMar>
              <w:top w:w="80" w:type="dxa"/>
              <w:left w:w="100" w:type="dxa"/>
              <w:bottom w:w="80" w:type="dxa"/>
              <w:right w:w="100" w:type="dxa"/>
            </w:tcMar>
          </w:tcPr>
          <w:p w14:paraId="22E7F2CA" w14:textId="77777777" w:rsidR="00C44652" w:rsidRDefault="00000000">
            <w:pPr>
              <w:jc w:val="center"/>
            </w:pPr>
            <w:r>
              <w:rPr>
                <w:rFonts w:ascii="Calibri" w:hAnsi="Calibri"/>
                <w:b/>
                <w:color w:val="25AAE1"/>
                <w:sz w:val="24"/>
              </w:rPr>
              <w:t>9</w:t>
            </w:r>
          </w:p>
        </w:tc>
        <w:tc>
          <w:tcPr>
            <w:tcW w:w="3000" w:type="dxa"/>
            <w:shd w:val="clear" w:color="auto" w:fill="FFFFFF"/>
            <w:tcMar>
              <w:top w:w="80" w:type="dxa"/>
              <w:left w:w="100" w:type="dxa"/>
              <w:bottom w:w="80" w:type="dxa"/>
              <w:right w:w="100" w:type="dxa"/>
            </w:tcMar>
          </w:tcPr>
          <w:p w14:paraId="3759EF13" w14:textId="77777777" w:rsidR="00C44652" w:rsidRDefault="00000000">
            <w:r>
              <w:rPr>
                <w:rFonts w:ascii="Calibri" w:hAnsi="Calibri"/>
                <w:b/>
                <w:color w:val="58585A"/>
              </w:rPr>
              <w:t>Investment &amp; Resource Requirements</w:t>
            </w:r>
          </w:p>
        </w:tc>
        <w:tc>
          <w:tcPr>
            <w:tcW w:w="3000" w:type="dxa"/>
            <w:shd w:val="clear" w:color="auto" w:fill="FFFFFF"/>
            <w:tcMar>
              <w:top w:w="80" w:type="dxa"/>
              <w:left w:w="100" w:type="dxa"/>
              <w:bottom w:w="80" w:type="dxa"/>
              <w:right w:w="100" w:type="dxa"/>
            </w:tcMar>
          </w:tcPr>
          <w:p w14:paraId="10356E84" w14:textId="77777777" w:rsidR="00C44652" w:rsidRDefault="00000000">
            <w:r>
              <w:rPr>
                <w:rFonts w:ascii="Calibri" w:hAnsi="Calibri"/>
                <w:i/>
                <w:color w:val="888888"/>
                <w:sz w:val="20"/>
              </w:rPr>
              <w:t>Preston Adler, COO</w:t>
            </w:r>
          </w:p>
        </w:tc>
      </w:tr>
      <w:tr w:rsidR="00C44652" w14:paraId="14B5B2CD" w14:textId="77777777">
        <w:tc>
          <w:tcPr>
            <w:tcW w:w="3000" w:type="dxa"/>
            <w:shd w:val="clear" w:color="auto" w:fill="F5F5F5"/>
            <w:tcMar>
              <w:top w:w="80" w:type="dxa"/>
              <w:left w:w="100" w:type="dxa"/>
              <w:bottom w:w="80" w:type="dxa"/>
              <w:right w:w="100" w:type="dxa"/>
            </w:tcMar>
          </w:tcPr>
          <w:p w14:paraId="09159AF4" w14:textId="77777777" w:rsidR="00C44652" w:rsidRDefault="00000000">
            <w:pPr>
              <w:jc w:val="center"/>
            </w:pPr>
            <w:r>
              <w:rPr>
                <w:rFonts w:ascii="Calibri" w:hAnsi="Calibri"/>
                <w:b/>
                <w:color w:val="25AAE1"/>
                <w:sz w:val="24"/>
              </w:rPr>
              <w:t>10</w:t>
            </w:r>
          </w:p>
        </w:tc>
        <w:tc>
          <w:tcPr>
            <w:tcW w:w="3000" w:type="dxa"/>
            <w:shd w:val="clear" w:color="auto" w:fill="F5F5F5"/>
            <w:tcMar>
              <w:top w:w="80" w:type="dxa"/>
              <w:left w:w="100" w:type="dxa"/>
              <w:bottom w:w="80" w:type="dxa"/>
              <w:right w:w="100" w:type="dxa"/>
            </w:tcMar>
          </w:tcPr>
          <w:p w14:paraId="1CE62988" w14:textId="77777777" w:rsidR="00C44652" w:rsidRDefault="00000000">
            <w:r>
              <w:rPr>
                <w:rFonts w:ascii="Calibri" w:hAnsi="Calibri"/>
                <w:b/>
                <w:color w:val="58585A"/>
              </w:rPr>
              <w:t>QC Sign-Off</w:t>
            </w:r>
          </w:p>
        </w:tc>
        <w:tc>
          <w:tcPr>
            <w:tcW w:w="3000" w:type="dxa"/>
            <w:shd w:val="clear" w:color="auto" w:fill="F5F5F5"/>
            <w:tcMar>
              <w:top w:w="80" w:type="dxa"/>
              <w:left w:w="100" w:type="dxa"/>
              <w:bottom w:w="80" w:type="dxa"/>
              <w:right w:w="100" w:type="dxa"/>
            </w:tcMar>
          </w:tcPr>
          <w:p w14:paraId="44D4044C" w14:textId="77777777" w:rsidR="00C44652" w:rsidRDefault="00000000">
            <w:r>
              <w:rPr>
                <w:rFonts w:ascii="Calibri" w:hAnsi="Calibri"/>
                <w:i/>
                <w:color w:val="888888"/>
                <w:sz w:val="20"/>
              </w:rPr>
              <w:t>Preston Adler, COO</w:t>
            </w:r>
          </w:p>
        </w:tc>
      </w:tr>
    </w:tbl>
    <w:p w14:paraId="19991820" w14:textId="77777777" w:rsidR="00C44652" w:rsidRDefault="00C44652">
      <w:pPr>
        <w:pBdr>
          <w:bottom w:val="single" w:sz="16" w:space="1" w:color="25AAE1"/>
        </w:pBdr>
        <w:spacing w:before="120" w:after="120"/>
      </w:pPr>
    </w:p>
    <w:p w14:paraId="213F3933" w14:textId="77777777" w:rsidR="00C44652" w:rsidRDefault="00000000">
      <w:r>
        <w:br w:type="page"/>
      </w:r>
    </w:p>
    <w:p w14:paraId="11822E80" w14:textId="77777777" w:rsidR="00C44652" w:rsidRDefault="00C44652">
      <w:pPr>
        <w:pBdr>
          <w:bottom w:val="single" w:sz="16" w:space="1" w:color="25AAE1"/>
        </w:pBdr>
        <w:spacing w:before="120" w:after="120"/>
      </w:pPr>
    </w:p>
    <w:p w14:paraId="4A3E973A" w14:textId="77777777" w:rsidR="00C44652" w:rsidRDefault="00000000">
      <w:pPr>
        <w:spacing w:before="120" w:after="40"/>
      </w:pPr>
      <w:r>
        <w:rPr>
          <w:rFonts w:ascii="Calibri" w:hAnsi="Calibri"/>
          <w:b/>
          <w:color w:val="58585A"/>
          <w:sz w:val="20"/>
        </w:rPr>
        <w:t>SECTION 1</w:t>
      </w:r>
    </w:p>
    <w:p w14:paraId="5E3C64C9" w14:textId="77777777" w:rsidR="00C44652" w:rsidRDefault="00000000">
      <w:pPr>
        <w:spacing w:before="360"/>
      </w:pPr>
      <w:r>
        <w:rPr>
          <w:rFonts w:ascii="Calibri" w:hAnsi="Calibri"/>
          <w:b/>
          <w:color w:val="25AAE1"/>
          <w:sz w:val="48"/>
        </w:rPr>
        <w:t>EXECUTIVE SUMMARY</w:t>
      </w:r>
    </w:p>
    <w:p w14:paraId="4DF34F41" w14:textId="77777777" w:rsidR="00C44652" w:rsidRDefault="00000000">
      <w:pPr>
        <w:spacing w:before="40"/>
      </w:pPr>
      <w:r>
        <w:rPr>
          <w:rFonts w:ascii="Calibri" w:hAnsi="Calibri"/>
          <w:i/>
          <w:color w:val="58585A"/>
          <w:sz w:val="20"/>
        </w:rPr>
        <w:t>Prepared by Roger, Director — Authority Systems Group™</w:t>
      </w:r>
    </w:p>
    <w:p w14:paraId="0A346175"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DOCUMENT OVERVIEW</w:t>
      </w:r>
    </w:p>
    <w:p w14:paraId="168B8E1D" w14:textId="77777777" w:rsidR="00C44652" w:rsidRDefault="00000000">
      <w:pPr>
        <w:pBdr>
          <w:left w:val="single" w:sz="36" w:space="4" w:color="25AAE1"/>
        </w:pBdr>
        <w:shd w:val="clear" w:color="auto" w:fill="F5F5F5"/>
        <w:spacing w:after="240"/>
        <w:ind w:left="360"/>
      </w:pPr>
      <w:r>
        <w:rPr>
          <w:rFonts w:ascii="Calibri" w:hAnsi="Calibri"/>
          <w:i/>
          <w:color w:val="58585A"/>
        </w:rPr>
        <w:t>Prepared exclusively for Legal Growth Dynamics  |  March 2026  |  Confidential</w:t>
      </w:r>
    </w:p>
    <w:p w14:paraId="02D7A264" w14:textId="77777777" w:rsidR="00C44652" w:rsidRDefault="00000000">
      <w:pPr>
        <w:spacing w:after="120" w:line="320" w:lineRule="exact"/>
      </w:pPr>
      <w:r>
        <w:rPr>
          <w:rFonts w:ascii="Georgia" w:hAnsi="Georgia"/>
          <w:color w:val="333333"/>
        </w:rPr>
        <w:t>Legal Growth Dynamics,</w:t>
      </w:r>
    </w:p>
    <w:p w14:paraId="257D7E1E" w14:textId="77777777" w:rsidR="00C44652" w:rsidRDefault="00000000">
      <w:pPr>
        <w:spacing w:after="120" w:line="320" w:lineRule="exact"/>
      </w:pPr>
      <w:r>
        <w:rPr>
          <w:rFonts w:ascii="Georgia" w:hAnsi="Georgia"/>
          <w:color w:val="333333"/>
        </w:rPr>
        <w:t>I'll be direct about what you're holding.</w:t>
      </w:r>
    </w:p>
    <w:p w14:paraId="5A5C09AF" w14:textId="77777777" w:rsidR="00C44652" w:rsidRDefault="00000000">
      <w:pPr>
        <w:spacing w:after="120" w:line="320" w:lineRule="exact"/>
      </w:pPr>
      <w:r>
        <w:rPr>
          <w:rFonts w:ascii="Georgia" w:hAnsi="Georgia"/>
          <w:color w:val="333333"/>
        </w:rPr>
        <w:t>This is not a marketing plan. Marketing plans describe what to post and how often. This is a business architecture document — built around a specific revenue target, a specific client type, and a specific mechanism for turning unknown-to-chosen in a market where most competitors are invisible by default.</w:t>
      </w:r>
    </w:p>
    <w:p w14:paraId="17EC65AE" w14:textId="77777777" w:rsidR="00C44652" w:rsidRDefault="00000000">
      <w:pPr>
        <w:spacing w:after="120" w:line="320" w:lineRule="exact"/>
      </w:pPr>
      <w:r>
        <w:rPr>
          <w:rFonts w:ascii="Georgia" w:hAnsi="Georgia"/>
          <w:color w:val="333333"/>
        </w:rPr>
        <w:t>The goal is $360,000 in Year 1. That's 20 family law firms at $18,000 each. The math is simple. The execution is not complicated. But it requires a specific sequence, and it requires that sequence to be executed before your best competitor in this space figures out what you've already figured out.</w:t>
      </w:r>
    </w:p>
    <w:p w14:paraId="6305754A" w14:textId="77777777" w:rsidR="00C44652" w:rsidRDefault="00000000">
      <w:pPr>
        <w:spacing w:after="120" w:line="320" w:lineRule="exact"/>
      </w:pPr>
      <w:r>
        <w:rPr>
          <w:rFonts w:ascii="Georgia" w:hAnsi="Georgia"/>
          <w:color w:val="333333"/>
        </w:rPr>
        <w:t>Here's what the team found when we built this plan.</w:t>
      </w:r>
    </w:p>
    <w:p w14:paraId="637170BF" w14:textId="77777777" w:rsidR="00C44652" w:rsidRDefault="00000000">
      <w:pPr>
        <w:spacing w:after="120" w:line="320" w:lineRule="exact"/>
      </w:pPr>
      <w:r>
        <w:rPr>
          <w:rFonts w:ascii="Georgia" w:hAnsi="Georgia"/>
          <w:color w:val="333333"/>
        </w:rPr>
        <w:t>The family law market in the United States is structurally fragmented. Most firms generate $300k–$1.5M annually and rely almost entirely on referrals. Referrals are unreliable. They're not scalable. They produce clients who arrived by accident rather than by design — and those clients compare attorneys on price because they don't have enough information to compare on anything else. The attorneys winning the best cases — the high-asset divorces, the high-stakes custody disputes, the complex business dissolution cases — are not better lawyers than their peers. They're better known as the right lawyer for those specific cases.</w:t>
      </w:r>
    </w:p>
    <w:p w14:paraId="11FF3990"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CORE INSIGHT</w:t>
      </w:r>
    </w:p>
    <w:p w14:paraId="07500B8E" w14:textId="77777777" w:rsidR="00C44652" w:rsidRDefault="00000000">
      <w:pPr>
        <w:pBdr>
          <w:left w:val="single" w:sz="36" w:space="4" w:color="25AAE1"/>
        </w:pBdr>
        <w:shd w:val="clear" w:color="auto" w:fill="F5F5F5"/>
        <w:spacing w:after="240"/>
        <w:ind w:left="360"/>
      </w:pPr>
      <w:r>
        <w:rPr>
          <w:rFonts w:ascii="Calibri" w:hAnsi="Calibri"/>
          <w:i/>
          <w:color w:val="58585A"/>
        </w:rPr>
        <w:t>That gap is the business.</w:t>
      </w:r>
    </w:p>
    <w:p w14:paraId="24D7E994" w14:textId="77777777" w:rsidR="00C44652" w:rsidRDefault="00000000">
      <w:pPr>
        <w:spacing w:after="120" w:line="320" w:lineRule="exact"/>
      </w:pPr>
      <w:r>
        <w:rPr>
          <w:rFonts w:ascii="Georgia" w:hAnsi="Georgia"/>
          <w:color w:val="333333"/>
        </w:rPr>
        <w:t>The attorneys who understand this — who want to be the definitive authority in their market for the clients worth having — are the exact client LGD was built to serve. They exist in every mid-to-large metro in the country. They are underserved by every current marketing option they can access. And they will pay $18,000 a year, every year, for a partner who builds and manages the system that puts them in front of the right clients consistently.</w:t>
      </w:r>
    </w:p>
    <w:p w14:paraId="0A28A5F1" w14:textId="77777777" w:rsidR="00C44652" w:rsidRDefault="00000000">
      <w:pPr>
        <w:spacing w:after="120" w:line="320" w:lineRule="exact"/>
      </w:pPr>
      <w:r>
        <w:rPr>
          <w:rFonts w:ascii="Georgia" w:hAnsi="Georgia"/>
          <w:color w:val="333333"/>
        </w:rPr>
        <w:t>The plan in this document gets you to 20 of them in 12 months.</w:t>
      </w:r>
    </w:p>
    <w:p w14:paraId="5472B37D" w14:textId="77777777" w:rsidR="00C44652" w:rsidRDefault="00000000">
      <w:pPr>
        <w:spacing w:after="120" w:line="320" w:lineRule="exact"/>
      </w:pPr>
      <w:r>
        <w:rPr>
          <w:rFonts w:ascii="Georgia" w:hAnsi="Georgia"/>
          <w:color w:val="333333"/>
        </w:rPr>
        <w:lastRenderedPageBreak/>
        <w:t>Read Section 7 first — the Fast Cash Sprint. Those are the moves in the first 90 days. They're not complicated. They're just things most new agencies never do deliberately.</w:t>
      </w:r>
    </w:p>
    <w:p w14:paraId="4F5CB14E" w14:textId="77777777" w:rsidR="00C44652" w:rsidRDefault="00000000">
      <w:pPr>
        <w:spacing w:after="120" w:line="320" w:lineRule="exact"/>
      </w:pPr>
      <w:r>
        <w:rPr>
          <w:rFonts w:ascii="Georgia" w:hAnsi="Georgia"/>
          <w:color w:val="333333"/>
        </w:rPr>
        <w:t>The rest of the plan is your execution roadmap.</w:t>
      </w:r>
    </w:p>
    <w:p w14:paraId="320AD095" w14:textId="77777777" w:rsidR="00C44652" w:rsidRDefault="00000000">
      <w:pPr>
        <w:spacing w:after="120" w:line="320" w:lineRule="exact"/>
      </w:pPr>
      <w:r>
        <w:rPr>
          <w:rFonts w:ascii="Georgia" w:hAnsi="Georgia"/>
          <w:i/>
          <w:color w:val="333333"/>
        </w:rPr>
        <w:t>This is your system now. Let's make it work.</w:t>
      </w:r>
    </w:p>
    <w:p w14:paraId="63F0B666" w14:textId="77777777" w:rsidR="00C44652" w:rsidRDefault="00000000">
      <w:pPr>
        <w:spacing w:before="320" w:after="80"/>
        <w:ind w:left="576"/>
      </w:pPr>
      <w:r>
        <w:rPr>
          <w:rFonts w:ascii="Calibri" w:hAnsi="Calibri"/>
          <w:i/>
          <w:color w:val="58585A"/>
        </w:rPr>
        <w:t>"This is your system now. Let's make it work."</w:t>
      </w:r>
    </w:p>
    <w:p w14:paraId="249251D4" w14:textId="77777777" w:rsidR="00C44652" w:rsidRDefault="00000000">
      <w:pPr>
        <w:spacing w:before="80" w:after="320"/>
        <w:ind w:left="576"/>
      </w:pPr>
      <w:r>
        <w:rPr>
          <w:rFonts w:ascii="Calibri" w:hAnsi="Calibri"/>
          <w:b/>
          <w:color w:val="58585A"/>
          <w:sz w:val="20"/>
        </w:rPr>
        <w:t>— Roger, Director | Authority Systems Group™</w:t>
      </w:r>
    </w:p>
    <w:p w14:paraId="1C5A05A3" w14:textId="77777777" w:rsidR="00C44652" w:rsidRDefault="00000000">
      <w:pPr>
        <w:spacing w:before="280" w:after="120"/>
      </w:pPr>
      <w:r>
        <w:rPr>
          <w:rFonts w:ascii="Calibri" w:hAnsi="Calibri"/>
          <w:b/>
          <w:color w:val="58585A"/>
          <w:sz w:val="32"/>
        </w:rPr>
        <w:t>Year 1 At a Glance</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4500"/>
      </w:tblGrid>
      <w:tr w:rsidR="00C44652" w14:paraId="34F58E0D" w14:textId="77777777">
        <w:tc>
          <w:tcPr>
            <w:tcW w:w="4500" w:type="dxa"/>
            <w:shd w:val="clear" w:color="auto" w:fill="25AAE1"/>
            <w:tcMar>
              <w:top w:w="80" w:type="dxa"/>
              <w:left w:w="100" w:type="dxa"/>
              <w:bottom w:w="80" w:type="dxa"/>
              <w:right w:w="100" w:type="dxa"/>
            </w:tcMar>
          </w:tcPr>
          <w:p w14:paraId="44970CF7" w14:textId="77777777" w:rsidR="00C44652" w:rsidRDefault="00000000">
            <w:pPr>
              <w:jc w:val="center"/>
            </w:pPr>
            <w:r>
              <w:rPr>
                <w:rFonts w:ascii="Calibri" w:hAnsi="Calibri"/>
                <w:b/>
                <w:color w:val="FFFFFF"/>
                <w:sz w:val="20"/>
              </w:rPr>
              <w:t>Metric</w:t>
            </w:r>
          </w:p>
        </w:tc>
        <w:tc>
          <w:tcPr>
            <w:tcW w:w="4500" w:type="dxa"/>
            <w:shd w:val="clear" w:color="auto" w:fill="25AAE1"/>
            <w:tcMar>
              <w:top w:w="80" w:type="dxa"/>
              <w:left w:w="100" w:type="dxa"/>
              <w:bottom w:w="80" w:type="dxa"/>
              <w:right w:w="100" w:type="dxa"/>
            </w:tcMar>
          </w:tcPr>
          <w:p w14:paraId="71D935E5" w14:textId="77777777" w:rsidR="00C44652" w:rsidRDefault="00000000">
            <w:pPr>
              <w:jc w:val="center"/>
            </w:pPr>
            <w:r>
              <w:rPr>
                <w:rFonts w:ascii="Calibri" w:hAnsi="Calibri"/>
                <w:b/>
                <w:color w:val="FFFFFF"/>
                <w:sz w:val="20"/>
              </w:rPr>
              <w:t>Target</w:t>
            </w:r>
          </w:p>
        </w:tc>
      </w:tr>
      <w:tr w:rsidR="00C44652" w14:paraId="4D933DB4" w14:textId="77777777">
        <w:tc>
          <w:tcPr>
            <w:tcW w:w="4500" w:type="dxa"/>
            <w:shd w:val="clear" w:color="auto" w:fill="FFFFFF"/>
            <w:tcMar>
              <w:top w:w="80" w:type="dxa"/>
              <w:left w:w="100" w:type="dxa"/>
              <w:bottom w:w="80" w:type="dxa"/>
              <w:right w:w="100" w:type="dxa"/>
            </w:tcMar>
          </w:tcPr>
          <w:p w14:paraId="4B5745F0" w14:textId="77777777" w:rsidR="00C44652" w:rsidRDefault="00000000">
            <w:r>
              <w:rPr>
                <w:rFonts w:ascii="Calibri" w:hAnsi="Calibri"/>
                <w:color w:val="333333"/>
                <w:sz w:val="20"/>
              </w:rPr>
              <w:t>Annual Revenue Target</w:t>
            </w:r>
          </w:p>
        </w:tc>
        <w:tc>
          <w:tcPr>
            <w:tcW w:w="4500" w:type="dxa"/>
            <w:shd w:val="clear" w:color="auto" w:fill="FFFFFF"/>
            <w:tcMar>
              <w:top w:w="80" w:type="dxa"/>
              <w:left w:w="100" w:type="dxa"/>
              <w:bottom w:w="80" w:type="dxa"/>
              <w:right w:w="100" w:type="dxa"/>
            </w:tcMar>
          </w:tcPr>
          <w:p w14:paraId="6E22F162" w14:textId="77777777" w:rsidR="00C44652" w:rsidRDefault="00000000">
            <w:r>
              <w:rPr>
                <w:rFonts w:ascii="Calibri" w:hAnsi="Calibri"/>
                <w:color w:val="333333"/>
                <w:sz w:val="20"/>
              </w:rPr>
              <w:t>$360,000</w:t>
            </w:r>
          </w:p>
        </w:tc>
      </w:tr>
      <w:tr w:rsidR="00C44652" w14:paraId="3D3287F3" w14:textId="77777777">
        <w:tc>
          <w:tcPr>
            <w:tcW w:w="4500" w:type="dxa"/>
            <w:shd w:val="clear" w:color="auto" w:fill="F5F5F5"/>
            <w:tcMar>
              <w:top w:w="80" w:type="dxa"/>
              <w:left w:w="100" w:type="dxa"/>
              <w:bottom w:w="80" w:type="dxa"/>
              <w:right w:w="100" w:type="dxa"/>
            </w:tcMar>
          </w:tcPr>
          <w:p w14:paraId="24B2FB08" w14:textId="77777777" w:rsidR="00C44652" w:rsidRDefault="00000000">
            <w:r>
              <w:rPr>
                <w:rFonts w:ascii="Calibri" w:hAnsi="Calibri"/>
                <w:color w:val="333333"/>
                <w:sz w:val="20"/>
              </w:rPr>
              <w:t>Target Clients (Year 1)</w:t>
            </w:r>
          </w:p>
        </w:tc>
        <w:tc>
          <w:tcPr>
            <w:tcW w:w="4500" w:type="dxa"/>
            <w:shd w:val="clear" w:color="auto" w:fill="F5F5F5"/>
            <w:tcMar>
              <w:top w:w="80" w:type="dxa"/>
              <w:left w:w="100" w:type="dxa"/>
              <w:bottom w:w="80" w:type="dxa"/>
              <w:right w:w="100" w:type="dxa"/>
            </w:tcMar>
          </w:tcPr>
          <w:p w14:paraId="0155372E" w14:textId="77777777" w:rsidR="00C44652" w:rsidRDefault="00000000">
            <w:r>
              <w:rPr>
                <w:rFonts w:ascii="Calibri" w:hAnsi="Calibri"/>
                <w:color w:val="333333"/>
                <w:sz w:val="20"/>
              </w:rPr>
              <w:t>20 family law firms</w:t>
            </w:r>
          </w:p>
        </w:tc>
      </w:tr>
      <w:tr w:rsidR="00C44652" w14:paraId="2EB86956" w14:textId="77777777">
        <w:tc>
          <w:tcPr>
            <w:tcW w:w="4500" w:type="dxa"/>
            <w:shd w:val="clear" w:color="auto" w:fill="FFFFFF"/>
            <w:tcMar>
              <w:top w:w="80" w:type="dxa"/>
              <w:left w:w="100" w:type="dxa"/>
              <w:bottom w:w="80" w:type="dxa"/>
              <w:right w:w="100" w:type="dxa"/>
            </w:tcMar>
          </w:tcPr>
          <w:p w14:paraId="56963D82" w14:textId="77777777" w:rsidR="00C44652" w:rsidRDefault="00000000">
            <w:r>
              <w:rPr>
                <w:rFonts w:ascii="Calibri" w:hAnsi="Calibri"/>
                <w:color w:val="333333"/>
                <w:sz w:val="20"/>
              </w:rPr>
              <w:t>Annual Contract Value per Client</w:t>
            </w:r>
          </w:p>
        </w:tc>
        <w:tc>
          <w:tcPr>
            <w:tcW w:w="4500" w:type="dxa"/>
            <w:shd w:val="clear" w:color="auto" w:fill="FFFFFF"/>
            <w:tcMar>
              <w:top w:w="80" w:type="dxa"/>
              <w:left w:w="100" w:type="dxa"/>
              <w:bottom w:w="80" w:type="dxa"/>
              <w:right w:w="100" w:type="dxa"/>
            </w:tcMar>
          </w:tcPr>
          <w:p w14:paraId="5CC28D6D" w14:textId="77777777" w:rsidR="00C44652" w:rsidRDefault="00000000">
            <w:r>
              <w:rPr>
                <w:rFonts w:ascii="Calibri" w:hAnsi="Calibri"/>
                <w:color w:val="333333"/>
                <w:sz w:val="20"/>
              </w:rPr>
              <w:t>$18,000 / $1,500 per month</w:t>
            </w:r>
          </w:p>
        </w:tc>
      </w:tr>
      <w:tr w:rsidR="00C44652" w14:paraId="4D42884C" w14:textId="77777777">
        <w:tc>
          <w:tcPr>
            <w:tcW w:w="4500" w:type="dxa"/>
            <w:shd w:val="clear" w:color="auto" w:fill="F5F5F5"/>
            <w:tcMar>
              <w:top w:w="80" w:type="dxa"/>
              <w:left w:w="100" w:type="dxa"/>
              <w:bottom w:w="80" w:type="dxa"/>
              <w:right w:w="100" w:type="dxa"/>
            </w:tcMar>
          </w:tcPr>
          <w:p w14:paraId="73ADE0CE" w14:textId="77777777" w:rsidR="00C44652" w:rsidRDefault="00000000">
            <w:r>
              <w:rPr>
                <w:rFonts w:ascii="Calibri" w:hAnsi="Calibri"/>
                <w:color w:val="333333"/>
                <w:sz w:val="20"/>
              </w:rPr>
              <w:t>Primary Service</w:t>
            </w:r>
          </w:p>
        </w:tc>
        <w:tc>
          <w:tcPr>
            <w:tcW w:w="4500" w:type="dxa"/>
            <w:shd w:val="clear" w:color="auto" w:fill="F5F5F5"/>
            <w:tcMar>
              <w:top w:w="80" w:type="dxa"/>
              <w:left w:w="100" w:type="dxa"/>
              <w:bottom w:w="80" w:type="dxa"/>
              <w:right w:w="100" w:type="dxa"/>
            </w:tcMar>
          </w:tcPr>
          <w:p w14:paraId="7096337F" w14:textId="77777777" w:rsidR="00C44652" w:rsidRDefault="00000000">
            <w:r>
              <w:rPr>
                <w:rFonts w:ascii="Calibri" w:hAnsi="Calibri"/>
                <w:color w:val="333333"/>
                <w:sz w:val="20"/>
              </w:rPr>
              <w:t>Authority Content &amp; Thought Leadership</w:t>
            </w:r>
          </w:p>
        </w:tc>
      </w:tr>
      <w:tr w:rsidR="00C44652" w14:paraId="496BF721" w14:textId="77777777">
        <w:tc>
          <w:tcPr>
            <w:tcW w:w="4500" w:type="dxa"/>
            <w:shd w:val="clear" w:color="auto" w:fill="FFFFFF"/>
            <w:tcMar>
              <w:top w:w="80" w:type="dxa"/>
              <w:left w:w="100" w:type="dxa"/>
              <w:bottom w:w="80" w:type="dxa"/>
              <w:right w:w="100" w:type="dxa"/>
            </w:tcMar>
          </w:tcPr>
          <w:p w14:paraId="0C739A83" w14:textId="77777777" w:rsidR="00C44652" w:rsidRDefault="00000000">
            <w:r>
              <w:rPr>
                <w:rFonts w:ascii="Calibri" w:hAnsi="Calibri"/>
                <w:color w:val="333333"/>
                <w:sz w:val="20"/>
              </w:rPr>
              <w:t>Primary Market</w:t>
            </w:r>
          </w:p>
        </w:tc>
        <w:tc>
          <w:tcPr>
            <w:tcW w:w="4500" w:type="dxa"/>
            <w:shd w:val="clear" w:color="auto" w:fill="FFFFFF"/>
            <w:tcMar>
              <w:top w:w="80" w:type="dxa"/>
              <w:left w:w="100" w:type="dxa"/>
              <w:bottom w:w="80" w:type="dxa"/>
              <w:right w:w="100" w:type="dxa"/>
            </w:tcMar>
          </w:tcPr>
          <w:p w14:paraId="49FB5155" w14:textId="77777777" w:rsidR="00C44652" w:rsidRDefault="00000000">
            <w:r>
              <w:rPr>
                <w:rFonts w:ascii="Calibri" w:hAnsi="Calibri"/>
                <w:color w:val="333333"/>
                <w:sz w:val="20"/>
              </w:rPr>
              <w:t>Family Law — Continental US</w:t>
            </w:r>
          </w:p>
        </w:tc>
      </w:tr>
      <w:tr w:rsidR="00C44652" w14:paraId="2EC46C21" w14:textId="77777777">
        <w:tc>
          <w:tcPr>
            <w:tcW w:w="4500" w:type="dxa"/>
            <w:shd w:val="clear" w:color="auto" w:fill="F5F5F5"/>
            <w:tcMar>
              <w:top w:w="80" w:type="dxa"/>
              <w:left w:w="100" w:type="dxa"/>
              <w:bottom w:w="80" w:type="dxa"/>
              <w:right w:w="100" w:type="dxa"/>
            </w:tcMar>
          </w:tcPr>
          <w:p w14:paraId="4DF4913E" w14:textId="77777777" w:rsidR="00C44652" w:rsidRDefault="00000000">
            <w:r>
              <w:rPr>
                <w:rFonts w:ascii="Calibri" w:hAnsi="Calibri"/>
                <w:color w:val="333333"/>
                <w:sz w:val="20"/>
              </w:rPr>
              <w:t>Target Avatar</w:t>
            </w:r>
          </w:p>
        </w:tc>
        <w:tc>
          <w:tcPr>
            <w:tcW w:w="4500" w:type="dxa"/>
            <w:shd w:val="clear" w:color="auto" w:fill="F5F5F5"/>
            <w:tcMar>
              <w:top w:w="80" w:type="dxa"/>
              <w:left w:w="100" w:type="dxa"/>
              <w:bottom w:w="80" w:type="dxa"/>
              <w:right w:w="100" w:type="dxa"/>
            </w:tcMar>
          </w:tcPr>
          <w:p w14:paraId="3A74D2B6" w14:textId="77777777" w:rsidR="00C44652" w:rsidRDefault="00000000">
            <w:r>
              <w:rPr>
                <w:rFonts w:ascii="Calibri" w:hAnsi="Calibri"/>
                <w:color w:val="333333"/>
                <w:sz w:val="20"/>
              </w:rPr>
              <w:t>Managing Partner Matt (2–6 attorney firms)</w:t>
            </w:r>
          </w:p>
        </w:tc>
      </w:tr>
      <w:tr w:rsidR="00C44652" w14:paraId="635ECB44" w14:textId="77777777">
        <w:tc>
          <w:tcPr>
            <w:tcW w:w="4500" w:type="dxa"/>
            <w:shd w:val="clear" w:color="auto" w:fill="FFFFFF"/>
            <w:tcMar>
              <w:top w:w="80" w:type="dxa"/>
              <w:left w:w="100" w:type="dxa"/>
              <w:bottom w:w="80" w:type="dxa"/>
              <w:right w:w="100" w:type="dxa"/>
            </w:tcMar>
          </w:tcPr>
          <w:p w14:paraId="407509ED" w14:textId="77777777" w:rsidR="00C44652" w:rsidRDefault="00000000">
            <w:r>
              <w:rPr>
                <w:rFonts w:ascii="Calibri" w:hAnsi="Calibri"/>
                <w:color w:val="333333"/>
                <w:sz w:val="20"/>
              </w:rPr>
              <w:t>90-Day Revenue Target</w:t>
            </w:r>
          </w:p>
        </w:tc>
        <w:tc>
          <w:tcPr>
            <w:tcW w:w="4500" w:type="dxa"/>
            <w:shd w:val="clear" w:color="auto" w:fill="FFFFFF"/>
            <w:tcMar>
              <w:top w:w="80" w:type="dxa"/>
              <w:left w:w="100" w:type="dxa"/>
              <w:bottom w:w="80" w:type="dxa"/>
              <w:right w:w="100" w:type="dxa"/>
            </w:tcMar>
          </w:tcPr>
          <w:p w14:paraId="650A9E10" w14:textId="77777777" w:rsidR="00C44652" w:rsidRDefault="00000000">
            <w:r>
              <w:rPr>
                <w:rFonts w:ascii="Calibri" w:hAnsi="Calibri"/>
                <w:color w:val="333333"/>
                <w:sz w:val="20"/>
              </w:rPr>
              <w:t>$54,000–$108,000 (Fast Cash Sprint)</w:t>
            </w:r>
          </w:p>
        </w:tc>
      </w:tr>
      <w:tr w:rsidR="00C44652" w14:paraId="0CBB35A7" w14:textId="77777777">
        <w:tc>
          <w:tcPr>
            <w:tcW w:w="4500" w:type="dxa"/>
            <w:shd w:val="clear" w:color="auto" w:fill="F5F5F5"/>
            <w:tcMar>
              <w:top w:w="80" w:type="dxa"/>
              <w:left w:w="100" w:type="dxa"/>
              <w:bottom w:w="80" w:type="dxa"/>
              <w:right w:w="100" w:type="dxa"/>
            </w:tcMar>
          </w:tcPr>
          <w:p w14:paraId="46A8C86B" w14:textId="77777777" w:rsidR="00C44652" w:rsidRDefault="00000000">
            <w:r>
              <w:rPr>
                <w:rFonts w:ascii="Calibri" w:hAnsi="Calibri"/>
                <w:color w:val="333333"/>
                <w:sz w:val="20"/>
              </w:rPr>
              <w:t>Month 12 Monthly Run Rate</w:t>
            </w:r>
          </w:p>
        </w:tc>
        <w:tc>
          <w:tcPr>
            <w:tcW w:w="4500" w:type="dxa"/>
            <w:shd w:val="clear" w:color="auto" w:fill="F5F5F5"/>
            <w:tcMar>
              <w:top w:w="80" w:type="dxa"/>
              <w:left w:w="100" w:type="dxa"/>
              <w:bottom w:w="80" w:type="dxa"/>
              <w:right w:w="100" w:type="dxa"/>
            </w:tcMar>
          </w:tcPr>
          <w:p w14:paraId="541D8D1B" w14:textId="77777777" w:rsidR="00C44652" w:rsidRDefault="00000000">
            <w:r>
              <w:rPr>
                <w:rFonts w:ascii="Calibri" w:hAnsi="Calibri"/>
                <w:color w:val="333333"/>
                <w:sz w:val="20"/>
              </w:rPr>
              <w:t>$30,000/month</w:t>
            </w:r>
          </w:p>
        </w:tc>
      </w:tr>
    </w:tbl>
    <w:p w14:paraId="05061047" w14:textId="77777777" w:rsidR="00C44652" w:rsidRDefault="00C44652">
      <w:pPr>
        <w:spacing w:after="160"/>
      </w:pPr>
    </w:p>
    <w:p w14:paraId="54AB27A4" w14:textId="77777777" w:rsidR="00C44652" w:rsidRDefault="00C44652">
      <w:pPr>
        <w:pBdr>
          <w:bottom w:val="single" w:sz="16" w:space="1" w:color="25AAE1"/>
        </w:pBdr>
        <w:spacing w:before="120" w:after="120"/>
      </w:pPr>
    </w:p>
    <w:p w14:paraId="451CB317" w14:textId="77777777" w:rsidR="00C44652" w:rsidRDefault="00000000">
      <w:r>
        <w:br w:type="page"/>
      </w:r>
    </w:p>
    <w:p w14:paraId="790F6480" w14:textId="77777777" w:rsidR="00C44652" w:rsidRDefault="00C44652">
      <w:pPr>
        <w:pBdr>
          <w:bottom w:val="single" w:sz="16" w:space="1" w:color="25AAE1"/>
        </w:pBdr>
        <w:spacing w:before="120" w:after="120"/>
      </w:pPr>
    </w:p>
    <w:p w14:paraId="5E8F78F6" w14:textId="77777777" w:rsidR="00C44652" w:rsidRDefault="00000000">
      <w:pPr>
        <w:spacing w:before="120" w:after="40"/>
      </w:pPr>
      <w:r>
        <w:rPr>
          <w:rFonts w:ascii="Calibri" w:hAnsi="Calibri"/>
          <w:b/>
          <w:color w:val="58585A"/>
          <w:sz w:val="20"/>
        </w:rPr>
        <w:t>SECTION 2</w:t>
      </w:r>
    </w:p>
    <w:p w14:paraId="412055F3" w14:textId="77777777" w:rsidR="00C44652" w:rsidRDefault="00000000">
      <w:pPr>
        <w:spacing w:before="360"/>
      </w:pPr>
      <w:r>
        <w:rPr>
          <w:rFonts w:ascii="Calibri" w:hAnsi="Calibri"/>
          <w:b/>
          <w:color w:val="25AAE1"/>
          <w:sz w:val="48"/>
        </w:rPr>
        <w:t>MARKET ANALYSIS &amp; COMPETITIVE POSITION</w:t>
      </w:r>
    </w:p>
    <w:p w14:paraId="108E2A4A" w14:textId="77777777" w:rsidR="00C44652" w:rsidRDefault="00000000">
      <w:pPr>
        <w:spacing w:before="40"/>
      </w:pPr>
      <w:r>
        <w:rPr>
          <w:rFonts w:ascii="Calibri" w:hAnsi="Calibri"/>
          <w:i/>
          <w:color w:val="58585A"/>
          <w:sz w:val="20"/>
        </w:rPr>
        <w:t>Prepared by Daniel Frost, CSO — Authority Systems Group™</w:t>
      </w:r>
    </w:p>
    <w:p w14:paraId="38F918A6"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STRATEGIC THESIS — Daniel Frost, CSO</w:t>
      </w:r>
    </w:p>
    <w:p w14:paraId="473361E2" w14:textId="77777777" w:rsidR="00C44652" w:rsidRDefault="00000000">
      <w:pPr>
        <w:pBdr>
          <w:left w:val="single" w:sz="36" w:space="4" w:color="25AAE1"/>
        </w:pBdr>
        <w:shd w:val="clear" w:color="auto" w:fill="F5F5F5"/>
        <w:spacing w:after="240"/>
        <w:ind w:left="360"/>
      </w:pPr>
      <w:r>
        <w:rPr>
          <w:rFonts w:ascii="Calibri" w:hAnsi="Calibri"/>
          <w:i/>
          <w:color w:val="58585A"/>
        </w:rPr>
        <w:t>"The Year 1 plan for Legal Growth Dynamics is organized around a single strategic principle: dominate before you diversify. The family law authority content market is not crowded — it is almost entirely vacant. LGD's window to establish category leadership is open right now. The plan is sequenced to take advantage of it."</w:t>
      </w:r>
    </w:p>
    <w:p w14:paraId="193F032E" w14:textId="77777777" w:rsidR="00C44652" w:rsidRDefault="00000000">
      <w:pPr>
        <w:spacing w:before="280" w:after="120"/>
      </w:pPr>
      <w:r>
        <w:rPr>
          <w:rFonts w:ascii="Calibri" w:hAnsi="Calibri"/>
          <w:b/>
          <w:color w:val="58585A"/>
          <w:sz w:val="32"/>
        </w:rPr>
        <w:t>2A. Market Sizing &amp; Structure</w:t>
      </w:r>
    </w:p>
    <w:p w14:paraId="2169BAA7" w14:textId="77777777" w:rsidR="00C44652" w:rsidRDefault="00000000">
      <w:pPr>
        <w:spacing w:after="120" w:line="320" w:lineRule="exact"/>
      </w:pPr>
      <w:r>
        <w:rPr>
          <w:rFonts w:ascii="Georgia" w:hAnsi="Georgia"/>
          <w:color w:val="333333"/>
        </w:rPr>
        <w:t>The United States has approximately 48,000 active family law attorneys. The addressable market for LGD's Year 1 target — managing partners of firms with 2+ attorneys generating $400k–$2M in annual revenue, operating in metros with 300k+ population — is approximately 8,200 firms.</w:t>
      </w:r>
    </w:p>
    <w:p w14:paraId="702A6252" w14:textId="77777777" w:rsidR="00C44652" w:rsidRDefault="00000000">
      <w:pPr>
        <w:spacing w:after="120" w:line="320" w:lineRule="exact"/>
      </w:pPr>
      <w:r>
        <w:rPr>
          <w:rFonts w:ascii="Georgia" w:hAnsi="Georgia"/>
          <w:color w:val="333333"/>
        </w:rPr>
        <w:t>At LGD's pricing of $18,000/year, capturing 0.24% of that addressable market represents $360,000 in revenue. This is not a market penetration challenge. It is a market identification and sales execution challenge.</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rsidR="00C44652" w14:paraId="4D2534E9" w14:textId="77777777">
        <w:tc>
          <w:tcPr>
            <w:tcW w:w="3000" w:type="dxa"/>
            <w:shd w:val="clear" w:color="auto" w:fill="25AAE1"/>
            <w:tcMar>
              <w:top w:w="80" w:type="dxa"/>
              <w:left w:w="100" w:type="dxa"/>
              <w:bottom w:w="80" w:type="dxa"/>
              <w:right w:w="100" w:type="dxa"/>
            </w:tcMar>
          </w:tcPr>
          <w:p w14:paraId="250AD2D6" w14:textId="77777777" w:rsidR="00C44652" w:rsidRDefault="00000000">
            <w:pPr>
              <w:jc w:val="center"/>
            </w:pPr>
            <w:r>
              <w:rPr>
                <w:rFonts w:ascii="Calibri" w:hAnsi="Calibri"/>
                <w:b/>
                <w:color w:val="FFFFFF"/>
                <w:sz w:val="20"/>
              </w:rPr>
              <w:t>Case Type</w:t>
            </w:r>
          </w:p>
        </w:tc>
        <w:tc>
          <w:tcPr>
            <w:tcW w:w="3000" w:type="dxa"/>
            <w:shd w:val="clear" w:color="auto" w:fill="25AAE1"/>
            <w:tcMar>
              <w:top w:w="80" w:type="dxa"/>
              <w:left w:w="100" w:type="dxa"/>
              <w:bottom w:w="80" w:type="dxa"/>
              <w:right w:w="100" w:type="dxa"/>
            </w:tcMar>
          </w:tcPr>
          <w:p w14:paraId="2B4716B6" w14:textId="77777777" w:rsidR="00C44652" w:rsidRDefault="00000000">
            <w:pPr>
              <w:jc w:val="center"/>
            </w:pPr>
            <w:r>
              <w:rPr>
                <w:rFonts w:ascii="Calibri" w:hAnsi="Calibri"/>
                <w:b/>
                <w:color w:val="FFFFFF"/>
                <w:sz w:val="20"/>
              </w:rPr>
              <w:t>Revenue Share</w:t>
            </w:r>
          </w:p>
        </w:tc>
        <w:tc>
          <w:tcPr>
            <w:tcW w:w="3000" w:type="dxa"/>
            <w:shd w:val="clear" w:color="auto" w:fill="25AAE1"/>
            <w:tcMar>
              <w:top w:w="80" w:type="dxa"/>
              <w:left w:w="100" w:type="dxa"/>
              <w:bottom w:w="80" w:type="dxa"/>
              <w:right w:w="100" w:type="dxa"/>
            </w:tcMar>
          </w:tcPr>
          <w:p w14:paraId="613F1C15" w14:textId="77777777" w:rsidR="00C44652" w:rsidRDefault="00000000">
            <w:pPr>
              <w:jc w:val="center"/>
            </w:pPr>
            <w:r>
              <w:rPr>
                <w:rFonts w:ascii="Calibri" w:hAnsi="Calibri"/>
                <w:b/>
                <w:color w:val="FFFFFF"/>
                <w:sz w:val="20"/>
              </w:rPr>
              <w:t>LGD's Role</w:t>
            </w:r>
          </w:p>
        </w:tc>
      </w:tr>
      <w:tr w:rsidR="00C44652" w14:paraId="3E541429" w14:textId="77777777">
        <w:tc>
          <w:tcPr>
            <w:tcW w:w="3000" w:type="dxa"/>
            <w:shd w:val="clear" w:color="auto" w:fill="FFFFFF"/>
            <w:tcMar>
              <w:top w:w="80" w:type="dxa"/>
              <w:left w:w="100" w:type="dxa"/>
              <w:bottom w:w="80" w:type="dxa"/>
              <w:right w:w="100" w:type="dxa"/>
            </w:tcMar>
          </w:tcPr>
          <w:p w14:paraId="276B9BF9" w14:textId="77777777" w:rsidR="00C44652" w:rsidRDefault="00000000">
            <w:r>
              <w:rPr>
                <w:rFonts w:ascii="Calibri" w:hAnsi="Calibri"/>
                <w:color w:val="333333"/>
                <w:sz w:val="20"/>
              </w:rPr>
              <w:t>High-Asset / Complex Divorce</w:t>
            </w:r>
          </w:p>
        </w:tc>
        <w:tc>
          <w:tcPr>
            <w:tcW w:w="3000" w:type="dxa"/>
            <w:shd w:val="clear" w:color="auto" w:fill="FFFFFF"/>
            <w:tcMar>
              <w:top w:w="80" w:type="dxa"/>
              <w:left w:w="100" w:type="dxa"/>
              <w:bottom w:w="80" w:type="dxa"/>
              <w:right w:w="100" w:type="dxa"/>
            </w:tcMar>
          </w:tcPr>
          <w:p w14:paraId="664B6450" w14:textId="77777777" w:rsidR="00C44652" w:rsidRDefault="00000000">
            <w:r>
              <w:rPr>
                <w:rFonts w:ascii="Calibri" w:hAnsi="Calibri"/>
                <w:color w:val="333333"/>
                <w:sz w:val="20"/>
              </w:rPr>
              <w:t>40–50%</w:t>
            </w:r>
          </w:p>
        </w:tc>
        <w:tc>
          <w:tcPr>
            <w:tcW w:w="3000" w:type="dxa"/>
            <w:shd w:val="clear" w:color="auto" w:fill="FFFFFF"/>
            <w:tcMar>
              <w:top w:w="80" w:type="dxa"/>
              <w:left w:w="100" w:type="dxa"/>
              <w:bottom w:w="80" w:type="dxa"/>
              <w:right w:w="100" w:type="dxa"/>
            </w:tcMar>
          </w:tcPr>
          <w:p w14:paraId="75544E7D" w14:textId="77777777" w:rsidR="00C44652" w:rsidRDefault="00000000">
            <w:r>
              <w:rPr>
                <w:rFonts w:ascii="Calibri" w:hAnsi="Calibri"/>
                <w:color w:val="333333"/>
                <w:sz w:val="20"/>
              </w:rPr>
              <w:t>Primary authority content focus</w:t>
            </w:r>
          </w:p>
        </w:tc>
      </w:tr>
      <w:tr w:rsidR="00C44652" w14:paraId="74D5C59F" w14:textId="77777777">
        <w:tc>
          <w:tcPr>
            <w:tcW w:w="3000" w:type="dxa"/>
            <w:shd w:val="clear" w:color="auto" w:fill="F5F5F5"/>
            <w:tcMar>
              <w:top w:w="80" w:type="dxa"/>
              <w:left w:w="100" w:type="dxa"/>
              <w:bottom w:w="80" w:type="dxa"/>
              <w:right w:w="100" w:type="dxa"/>
            </w:tcMar>
          </w:tcPr>
          <w:p w14:paraId="3A964163" w14:textId="77777777" w:rsidR="00C44652" w:rsidRDefault="00000000">
            <w:r>
              <w:rPr>
                <w:rFonts w:ascii="Calibri" w:hAnsi="Calibri"/>
                <w:color w:val="333333"/>
                <w:sz w:val="20"/>
              </w:rPr>
              <w:t>Child Custody &amp; Modification</w:t>
            </w:r>
          </w:p>
        </w:tc>
        <w:tc>
          <w:tcPr>
            <w:tcW w:w="3000" w:type="dxa"/>
            <w:shd w:val="clear" w:color="auto" w:fill="F5F5F5"/>
            <w:tcMar>
              <w:top w:w="80" w:type="dxa"/>
              <w:left w:w="100" w:type="dxa"/>
              <w:bottom w:w="80" w:type="dxa"/>
              <w:right w:w="100" w:type="dxa"/>
            </w:tcMar>
          </w:tcPr>
          <w:p w14:paraId="31573A4C" w14:textId="77777777" w:rsidR="00C44652" w:rsidRDefault="00000000">
            <w:r>
              <w:rPr>
                <w:rFonts w:ascii="Calibri" w:hAnsi="Calibri"/>
                <w:color w:val="333333"/>
                <w:sz w:val="20"/>
              </w:rPr>
              <w:t>15–20%</w:t>
            </w:r>
          </w:p>
        </w:tc>
        <w:tc>
          <w:tcPr>
            <w:tcW w:w="3000" w:type="dxa"/>
            <w:shd w:val="clear" w:color="auto" w:fill="F5F5F5"/>
            <w:tcMar>
              <w:top w:w="80" w:type="dxa"/>
              <w:left w:w="100" w:type="dxa"/>
              <w:bottom w:w="80" w:type="dxa"/>
              <w:right w:w="100" w:type="dxa"/>
            </w:tcMar>
          </w:tcPr>
          <w:p w14:paraId="7A644C73" w14:textId="77777777" w:rsidR="00C44652" w:rsidRDefault="00000000">
            <w:r>
              <w:rPr>
                <w:rFonts w:ascii="Calibri" w:hAnsi="Calibri"/>
                <w:color w:val="333333"/>
                <w:sz w:val="20"/>
              </w:rPr>
              <w:t>Secondary content focus</w:t>
            </w:r>
          </w:p>
        </w:tc>
      </w:tr>
      <w:tr w:rsidR="00C44652" w14:paraId="2EA08CA9" w14:textId="77777777">
        <w:tc>
          <w:tcPr>
            <w:tcW w:w="3000" w:type="dxa"/>
            <w:shd w:val="clear" w:color="auto" w:fill="FFFFFF"/>
            <w:tcMar>
              <w:top w:w="80" w:type="dxa"/>
              <w:left w:w="100" w:type="dxa"/>
              <w:bottom w:w="80" w:type="dxa"/>
              <w:right w:w="100" w:type="dxa"/>
            </w:tcMar>
          </w:tcPr>
          <w:p w14:paraId="480B49B1" w14:textId="77777777" w:rsidR="00C44652" w:rsidRDefault="00000000">
            <w:r>
              <w:rPr>
                <w:rFonts w:ascii="Calibri" w:hAnsi="Calibri"/>
                <w:color w:val="333333"/>
                <w:sz w:val="20"/>
              </w:rPr>
              <w:t>Uncontested / Collaborative Divorce</w:t>
            </w:r>
          </w:p>
        </w:tc>
        <w:tc>
          <w:tcPr>
            <w:tcW w:w="3000" w:type="dxa"/>
            <w:shd w:val="clear" w:color="auto" w:fill="FFFFFF"/>
            <w:tcMar>
              <w:top w:w="80" w:type="dxa"/>
              <w:left w:w="100" w:type="dxa"/>
              <w:bottom w:w="80" w:type="dxa"/>
              <w:right w:w="100" w:type="dxa"/>
            </w:tcMar>
          </w:tcPr>
          <w:p w14:paraId="7416D88D" w14:textId="77777777" w:rsidR="00C44652" w:rsidRDefault="00000000">
            <w:r>
              <w:rPr>
                <w:rFonts w:ascii="Calibri" w:hAnsi="Calibri"/>
                <w:color w:val="333333"/>
                <w:sz w:val="20"/>
              </w:rPr>
              <w:t>20–25%</w:t>
            </w:r>
          </w:p>
        </w:tc>
        <w:tc>
          <w:tcPr>
            <w:tcW w:w="3000" w:type="dxa"/>
            <w:shd w:val="clear" w:color="auto" w:fill="FFFFFF"/>
            <w:tcMar>
              <w:top w:w="80" w:type="dxa"/>
              <w:left w:w="100" w:type="dxa"/>
              <w:bottom w:w="80" w:type="dxa"/>
              <w:right w:w="100" w:type="dxa"/>
            </w:tcMar>
          </w:tcPr>
          <w:p w14:paraId="2B7E7D7A" w14:textId="77777777" w:rsidR="00C44652" w:rsidRDefault="00000000">
            <w:r>
              <w:rPr>
                <w:rFonts w:ascii="Calibri" w:hAnsi="Calibri"/>
                <w:color w:val="333333"/>
                <w:sz w:val="20"/>
              </w:rPr>
              <w:t>Volume and referral engine content</w:t>
            </w:r>
          </w:p>
        </w:tc>
      </w:tr>
      <w:tr w:rsidR="00C44652" w14:paraId="1F943D8D" w14:textId="77777777">
        <w:tc>
          <w:tcPr>
            <w:tcW w:w="3000" w:type="dxa"/>
            <w:shd w:val="clear" w:color="auto" w:fill="F5F5F5"/>
            <w:tcMar>
              <w:top w:w="80" w:type="dxa"/>
              <w:left w:w="100" w:type="dxa"/>
              <w:bottom w:w="80" w:type="dxa"/>
              <w:right w:w="100" w:type="dxa"/>
            </w:tcMar>
          </w:tcPr>
          <w:p w14:paraId="6040F2FA" w14:textId="77777777" w:rsidR="00C44652" w:rsidRDefault="00000000">
            <w:r>
              <w:rPr>
                <w:rFonts w:ascii="Calibri" w:hAnsi="Calibri"/>
                <w:color w:val="333333"/>
                <w:sz w:val="20"/>
              </w:rPr>
              <w:t>Prenuptial Agreements</w:t>
            </w:r>
          </w:p>
        </w:tc>
        <w:tc>
          <w:tcPr>
            <w:tcW w:w="3000" w:type="dxa"/>
            <w:shd w:val="clear" w:color="auto" w:fill="F5F5F5"/>
            <w:tcMar>
              <w:top w:w="80" w:type="dxa"/>
              <w:left w:w="100" w:type="dxa"/>
              <w:bottom w:w="80" w:type="dxa"/>
              <w:right w:w="100" w:type="dxa"/>
            </w:tcMar>
          </w:tcPr>
          <w:p w14:paraId="36B65AE1" w14:textId="77777777" w:rsidR="00C44652" w:rsidRDefault="00000000">
            <w:r>
              <w:rPr>
                <w:rFonts w:ascii="Calibri" w:hAnsi="Calibri"/>
                <w:color w:val="333333"/>
                <w:sz w:val="20"/>
              </w:rPr>
              <w:t>5–10%</w:t>
            </w:r>
          </w:p>
        </w:tc>
        <w:tc>
          <w:tcPr>
            <w:tcW w:w="3000" w:type="dxa"/>
            <w:shd w:val="clear" w:color="auto" w:fill="F5F5F5"/>
            <w:tcMar>
              <w:top w:w="80" w:type="dxa"/>
              <w:left w:w="100" w:type="dxa"/>
              <w:bottom w:w="80" w:type="dxa"/>
              <w:right w:w="100" w:type="dxa"/>
            </w:tcMar>
          </w:tcPr>
          <w:p w14:paraId="0CC93F76" w14:textId="77777777" w:rsidR="00C44652" w:rsidRDefault="00000000">
            <w:r>
              <w:rPr>
                <w:rFonts w:ascii="Calibri" w:hAnsi="Calibri"/>
                <w:color w:val="333333"/>
                <w:sz w:val="20"/>
              </w:rPr>
              <w:t>Positioning content</w:t>
            </w:r>
          </w:p>
        </w:tc>
      </w:tr>
    </w:tbl>
    <w:p w14:paraId="150A2018" w14:textId="77777777" w:rsidR="00C44652" w:rsidRDefault="00C44652">
      <w:pPr>
        <w:spacing w:after="160"/>
      </w:pPr>
    </w:p>
    <w:p w14:paraId="407DF257" w14:textId="77777777" w:rsidR="00C44652" w:rsidRDefault="00000000">
      <w:pPr>
        <w:spacing w:before="280" w:after="120"/>
      </w:pPr>
      <w:r>
        <w:rPr>
          <w:rFonts w:ascii="Calibri" w:hAnsi="Calibri"/>
          <w:b/>
          <w:color w:val="58585A"/>
          <w:sz w:val="32"/>
        </w:rPr>
        <w:t>2B. Competitive Landscape</w:t>
      </w:r>
    </w:p>
    <w:p w14:paraId="3AC6C13B" w14:textId="77777777" w:rsidR="00C44652" w:rsidRDefault="00000000">
      <w:pPr>
        <w:spacing w:before="200" w:after="80"/>
      </w:pPr>
      <w:r>
        <w:rPr>
          <w:rFonts w:ascii="Calibri" w:hAnsi="Calibri"/>
          <w:b/>
          <w:color w:val="58585A"/>
          <w:sz w:val="26"/>
        </w:rPr>
        <w:t>Competitor 1: Specialist Legal Marketing Firms</w:t>
      </w:r>
    </w:p>
    <w:p w14:paraId="75EFD52A" w14:textId="77777777" w:rsidR="00C44652" w:rsidRDefault="00000000">
      <w:pPr>
        <w:spacing w:after="120" w:line="320" w:lineRule="exact"/>
      </w:pPr>
      <w:r>
        <w:rPr>
          <w:rFonts w:ascii="Georgia" w:hAnsi="Georgia"/>
          <w:color w:val="333333"/>
        </w:rPr>
        <w:t>Examples: Consultwebs, Scorpion, Juris Digital, and similar national agencies.</w:t>
      </w:r>
    </w:p>
    <w:p w14:paraId="0CD19935" w14:textId="77777777" w:rsidR="00C44652" w:rsidRDefault="00000000">
      <w:pPr>
        <w:spacing w:after="120" w:line="320" w:lineRule="exact"/>
      </w:pPr>
      <w:r>
        <w:rPr>
          <w:rFonts w:ascii="Georgia" w:hAnsi="Georgia"/>
          <w:color w:val="333333"/>
        </w:rPr>
        <w:lastRenderedPageBreak/>
        <w:t>Strengths: Legal industry familiarity, established PPC and SEO capabilities, existing client base.</w:t>
      </w:r>
    </w:p>
    <w:p w14:paraId="5FEF3DED" w14:textId="77777777" w:rsidR="00C44652" w:rsidRDefault="00000000">
      <w:pPr>
        <w:spacing w:after="120" w:line="320" w:lineRule="exact"/>
      </w:pPr>
      <w:r>
        <w:rPr>
          <w:rFonts w:ascii="Georgia" w:hAnsi="Georgia"/>
          <w:color w:val="333333"/>
        </w:rPr>
        <w:t>Weaknesses: Tactical focus, not authority-building. Their product is traffic — impressions, rankings, click-through rates. They do not build a belief system around their clients. Their content is SEO-optimized filler, not conviction-building thought leadership. Managing Partner Matt has usually already tried one of these firms and was disappointed.</w:t>
      </w:r>
    </w:p>
    <w:p w14:paraId="7827855C" w14:textId="77777777" w:rsidR="00C44652" w:rsidRDefault="00000000">
      <w:pPr>
        <w:spacing w:before="200" w:after="80"/>
      </w:pPr>
      <w:r>
        <w:rPr>
          <w:rFonts w:ascii="Calibri" w:hAnsi="Calibri"/>
          <w:b/>
          <w:color w:val="58585A"/>
          <w:sz w:val="26"/>
        </w:rPr>
        <w:t>Competitor 2: Generalist B2B Digital Agencies</w:t>
      </w:r>
    </w:p>
    <w:p w14:paraId="1F341994" w14:textId="77777777" w:rsidR="00C44652" w:rsidRDefault="00000000">
      <w:pPr>
        <w:spacing w:after="120" w:line="320" w:lineRule="exact"/>
      </w:pPr>
      <w:r>
        <w:rPr>
          <w:rFonts w:ascii="Georgia" w:hAnsi="Georgia"/>
          <w:color w:val="333333"/>
        </w:rPr>
        <w:t>Strengths: SEO expertise, content production scale, broad toolset. Weaknesses: No legal domain knowledge, no familiarity with bar ethics rules, no ability to produce content that a family law attorney would be proud to put their name on.</w:t>
      </w:r>
    </w:p>
    <w:p w14:paraId="2CC5FFAF" w14:textId="77777777" w:rsidR="00C44652" w:rsidRDefault="00000000">
      <w:pPr>
        <w:spacing w:before="200" w:after="80"/>
      </w:pPr>
      <w:r>
        <w:rPr>
          <w:rFonts w:ascii="Calibri" w:hAnsi="Calibri"/>
          <w:b/>
          <w:color w:val="58585A"/>
          <w:sz w:val="26"/>
        </w:rPr>
        <w:t>Competitor 3: Freelance Content Writers</w:t>
      </w:r>
    </w:p>
    <w:p w14:paraId="42EEA9E6" w14:textId="77777777" w:rsidR="00C44652" w:rsidRDefault="00000000">
      <w:pPr>
        <w:spacing w:after="120" w:line="320" w:lineRule="exact"/>
      </w:pPr>
      <w:r>
        <w:rPr>
          <w:rFonts w:ascii="Georgia" w:hAnsi="Georgia"/>
          <w:color w:val="333333"/>
        </w:rPr>
        <w:t>Strengths: Lower cost point. Weaknesses: No strategic system. No belief architecture. No conversion framework. Produce articles that get filed and forgotten. Zero accountability for business results.</w:t>
      </w:r>
    </w:p>
    <w:p w14:paraId="58F8C7C7"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MARKET GAP</w:t>
      </w:r>
    </w:p>
    <w:p w14:paraId="5B14F45C" w14:textId="77777777" w:rsidR="00C44652" w:rsidRDefault="00000000">
      <w:pPr>
        <w:pBdr>
          <w:left w:val="single" w:sz="36" w:space="4" w:color="25AAE1"/>
        </w:pBdr>
        <w:shd w:val="clear" w:color="auto" w:fill="F5F5F5"/>
        <w:spacing w:after="240"/>
        <w:ind w:left="360"/>
      </w:pPr>
      <w:r>
        <w:rPr>
          <w:rFonts w:ascii="Calibri" w:hAnsi="Calibri"/>
          <w:i/>
          <w:color w:val="58585A"/>
        </w:rPr>
        <w:t>No competitor in this space is building what LGD builds: a specific authority system, grounded in buyer psychology, designed to move a family law prospect from skepticism to signed retainer through a deliberate sequence of belief-and-emotion-aligned content. No competitor is selling a system with a revenue mechanism. They are selling activities. LGD sells outcomes.</w:t>
      </w:r>
    </w:p>
    <w:p w14:paraId="4DEF49CF" w14:textId="77777777" w:rsidR="00C44652" w:rsidRDefault="00000000">
      <w:pPr>
        <w:spacing w:before="280" w:after="120"/>
      </w:pPr>
      <w:r>
        <w:rPr>
          <w:rFonts w:ascii="Calibri" w:hAnsi="Calibri"/>
          <w:b/>
          <w:color w:val="58585A"/>
          <w:sz w:val="32"/>
        </w:rPr>
        <w:t>2C. LGD's Competitive Position</w:t>
      </w:r>
    </w:p>
    <w:p w14:paraId="6FEF629D" w14:textId="77777777" w:rsidR="00C44652" w:rsidRDefault="00000000">
      <w:pPr>
        <w:spacing w:after="120" w:line="320" w:lineRule="exact"/>
      </w:pPr>
      <w:r>
        <w:rPr>
          <w:rFonts w:ascii="Georgia" w:hAnsi="Georgia"/>
          <w:color w:val="333333"/>
        </w:rPr>
        <w:t>LGD's defensible position is the intersection of three capabilities no competitor currently combines:</w:t>
      </w:r>
    </w:p>
    <w:p w14:paraId="4DA707C3" w14:textId="77777777" w:rsidR="00C44652" w:rsidRDefault="00000000">
      <w:pPr>
        <w:pStyle w:val="ListBullet"/>
        <w:spacing w:after="80"/>
      </w:pPr>
      <w:r>
        <w:rPr>
          <w:rFonts w:ascii="Georgia" w:hAnsi="Georgia"/>
          <w:color w:val="333333"/>
        </w:rPr>
        <w:t>Legal-first content frameworks — every deliverable built around the ethical constraints and professional standards of family law practice</w:t>
      </w:r>
    </w:p>
    <w:p w14:paraId="1BE19EE1" w14:textId="77777777" w:rsidR="00C44652" w:rsidRDefault="00000000">
      <w:pPr>
        <w:pStyle w:val="ListBullet"/>
        <w:spacing w:after="80"/>
      </w:pPr>
      <w:r>
        <w:rPr>
          <w:rFonts w:ascii="Georgia" w:hAnsi="Georgia"/>
          <w:color w:val="333333"/>
        </w:rPr>
        <w:t>Belief-to-Buy architecture™ — content maps to specific stages on both the Belief Track and Emotion Track, producing the conversion mechanism that makes content actually generate consultations</w:t>
      </w:r>
    </w:p>
    <w:p w14:paraId="3998EBD0" w14:textId="77777777" w:rsidR="00C44652" w:rsidRDefault="00000000">
      <w:pPr>
        <w:pStyle w:val="ListBullet"/>
        <w:spacing w:after="80"/>
      </w:pPr>
      <w:r>
        <w:rPr>
          <w:rFonts w:ascii="Georgia" w:hAnsi="Georgia"/>
          <w:color w:val="333333"/>
        </w:rPr>
        <w:t>Revenue accountability — success is measured in consultation bookings from content-sourced prospects, not traffic or impressions</w:t>
      </w:r>
    </w:p>
    <w:p w14:paraId="3A9B6EBE"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AUTHORITY STATEMENT</w:t>
      </w:r>
    </w:p>
    <w:p w14:paraId="77F4433D" w14:textId="77777777" w:rsidR="00C44652" w:rsidRDefault="00000000">
      <w:pPr>
        <w:pBdr>
          <w:left w:val="single" w:sz="36" w:space="4" w:color="25AAE1"/>
        </w:pBdr>
        <w:shd w:val="clear" w:color="auto" w:fill="F5F5F5"/>
        <w:spacing w:after="240"/>
        <w:ind w:left="360"/>
      </w:pPr>
      <w:r>
        <w:rPr>
          <w:rFonts w:ascii="Calibri" w:hAnsi="Calibri"/>
          <w:i/>
          <w:color w:val="58585A"/>
        </w:rPr>
        <w:t>Legal Growth Dynamics is the only authority content partner built specifically for family law managing partners who want to become the recognized expert their ideal clients find before they find anyone else — and who demand that content marketing produce actual case intake, not just brand awareness.</w:t>
      </w:r>
    </w:p>
    <w:p w14:paraId="70C481A7" w14:textId="77777777" w:rsidR="00C44652" w:rsidRDefault="00000000">
      <w:pPr>
        <w:spacing w:before="320" w:after="80"/>
        <w:ind w:left="576"/>
      </w:pPr>
      <w:r>
        <w:rPr>
          <w:rFonts w:ascii="Calibri" w:hAnsi="Calibri"/>
          <w:i/>
          <w:color w:val="58585A"/>
        </w:rPr>
        <w:lastRenderedPageBreak/>
        <w:t>"Strategy without sequencing is just a wish list."</w:t>
      </w:r>
    </w:p>
    <w:p w14:paraId="3DAEE5AB" w14:textId="77777777" w:rsidR="00C44652" w:rsidRDefault="00000000">
      <w:pPr>
        <w:spacing w:before="80" w:after="320"/>
        <w:ind w:left="576"/>
      </w:pPr>
      <w:r>
        <w:rPr>
          <w:rFonts w:ascii="Calibri" w:hAnsi="Calibri"/>
          <w:b/>
          <w:color w:val="58585A"/>
          <w:sz w:val="20"/>
        </w:rPr>
        <w:t>— Daniel Frost, CSO | Authority Systems Group™</w:t>
      </w:r>
    </w:p>
    <w:p w14:paraId="79ADB0A7" w14:textId="77777777" w:rsidR="00C44652" w:rsidRDefault="00C44652">
      <w:pPr>
        <w:pBdr>
          <w:bottom w:val="single" w:sz="16" w:space="1" w:color="25AAE1"/>
        </w:pBdr>
        <w:spacing w:before="120" w:after="120"/>
      </w:pPr>
    </w:p>
    <w:p w14:paraId="175EE737" w14:textId="77777777" w:rsidR="00C44652" w:rsidRDefault="00000000">
      <w:r>
        <w:br w:type="page"/>
      </w:r>
    </w:p>
    <w:p w14:paraId="2ED8D5DD" w14:textId="77777777" w:rsidR="00C44652" w:rsidRDefault="00C44652">
      <w:pPr>
        <w:pBdr>
          <w:bottom w:val="single" w:sz="16" w:space="1" w:color="25AAE1"/>
        </w:pBdr>
        <w:spacing w:before="120" w:after="120"/>
      </w:pPr>
    </w:p>
    <w:p w14:paraId="4F91518E" w14:textId="77777777" w:rsidR="00C44652" w:rsidRDefault="00000000">
      <w:pPr>
        <w:spacing w:before="120" w:after="40"/>
      </w:pPr>
      <w:r>
        <w:rPr>
          <w:rFonts w:ascii="Calibri" w:hAnsi="Calibri"/>
          <w:b/>
          <w:color w:val="58585A"/>
          <w:sz w:val="20"/>
        </w:rPr>
        <w:t>SECTION 3</w:t>
      </w:r>
    </w:p>
    <w:p w14:paraId="14F29F5D" w14:textId="77777777" w:rsidR="00C44652" w:rsidRDefault="00000000">
      <w:pPr>
        <w:spacing w:before="360"/>
      </w:pPr>
      <w:r>
        <w:rPr>
          <w:rFonts w:ascii="Calibri" w:hAnsi="Calibri"/>
          <w:b/>
          <w:color w:val="25AAE1"/>
          <w:sz w:val="48"/>
        </w:rPr>
        <w:t>THE IDEAL CLIENT AVATAR</w:t>
      </w:r>
    </w:p>
    <w:p w14:paraId="3AD8600B" w14:textId="77777777" w:rsidR="00C44652" w:rsidRDefault="00000000">
      <w:pPr>
        <w:spacing w:before="40"/>
      </w:pPr>
      <w:r>
        <w:rPr>
          <w:rFonts w:ascii="Calibri" w:hAnsi="Calibri"/>
          <w:i/>
          <w:color w:val="58585A"/>
          <w:sz w:val="20"/>
        </w:rPr>
        <w:t>Managing Partner Matt — Synthesized from niche intelligence and belief barrier mapping</w:t>
      </w:r>
    </w:p>
    <w:p w14:paraId="19E954C0" w14:textId="77777777" w:rsidR="00C44652" w:rsidRDefault="00000000">
      <w:pPr>
        <w:spacing w:before="280" w:after="120"/>
      </w:pPr>
      <w:r>
        <w:rPr>
          <w:rFonts w:ascii="Calibri" w:hAnsi="Calibri"/>
          <w:b/>
          <w:color w:val="58585A"/>
          <w:sz w:val="32"/>
        </w:rPr>
        <w:t>Primary Avatar: Managing Partner Matt</w:t>
      </w:r>
    </w:p>
    <w:p w14:paraId="2764F98E" w14:textId="77777777" w:rsidR="00C44652" w:rsidRDefault="00000000">
      <w:pPr>
        <w:spacing w:after="120" w:line="320" w:lineRule="exact"/>
      </w:pPr>
      <w:r>
        <w:rPr>
          <w:rFonts w:ascii="Georgia" w:hAnsi="Georgia"/>
          <w:color w:val="333333"/>
        </w:rPr>
        <w:t>Managing partner of a family law firm with 2–6 attorneys. Located in a metro area with 400k+ population. The firm generates $450k–$1.5M annually — mostly through referrals from past clients, CPAs, financial advisors, and occasional Google searches. Matt personally handles the firm's most complex cases. He's been practicing 12–22 years.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4500"/>
      </w:tblGrid>
      <w:tr w:rsidR="00C44652" w14:paraId="4E2E23CC" w14:textId="77777777">
        <w:tc>
          <w:tcPr>
            <w:tcW w:w="4500" w:type="dxa"/>
            <w:shd w:val="clear" w:color="auto" w:fill="25AAE1"/>
            <w:tcMar>
              <w:top w:w="80" w:type="dxa"/>
              <w:left w:w="100" w:type="dxa"/>
              <w:bottom w:w="80" w:type="dxa"/>
              <w:right w:w="100" w:type="dxa"/>
            </w:tcMar>
          </w:tcPr>
          <w:p w14:paraId="67C69214" w14:textId="77777777" w:rsidR="00C44652" w:rsidRDefault="00000000">
            <w:pPr>
              <w:jc w:val="center"/>
            </w:pPr>
            <w:r>
              <w:rPr>
                <w:rFonts w:ascii="Calibri" w:hAnsi="Calibri"/>
                <w:b/>
                <w:color w:val="FFFFFF"/>
                <w:sz w:val="20"/>
              </w:rPr>
              <w:t>Demographic</w:t>
            </w:r>
          </w:p>
        </w:tc>
        <w:tc>
          <w:tcPr>
            <w:tcW w:w="4500" w:type="dxa"/>
            <w:shd w:val="clear" w:color="auto" w:fill="25AAE1"/>
            <w:tcMar>
              <w:top w:w="80" w:type="dxa"/>
              <w:left w:w="100" w:type="dxa"/>
              <w:bottom w:w="80" w:type="dxa"/>
              <w:right w:w="100" w:type="dxa"/>
            </w:tcMar>
          </w:tcPr>
          <w:p w14:paraId="47DEECC5" w14:textId="77777777" w:rsidR="00C44652" w:rsidRDefault="00000000">
            <w:pPr>
              <w:jc w:val="center"/>
            </w:pPr>
            <w:r>
              <w:rPr>
                <w:rFonts w:ascii="Calibri" w:hAnsi="Calibri"/>
                <w:b/>
                <w:color w:val="FFFFFF"/>
                <w:sz w:val="20"/>
              </w:rPr>
              <w:t>Profile</w:t>
            </w:r>
          </w:p>
        </w:tc>
      </w:tr>
      <w:tr w:rsidR="00C44652" w14:paraId="4A981B57" w14:textId="77777777">
        <w:tc>
          <w:tcPr>
            <w:tcW w:w="4500" w:type="dxa"/>
            <w:shd w:val="clear" w:color="auto" w:fill="FFFFFF"/>
            <w:tcMar>
              <w:top w:w="80" w:type="dxa"/>
              <w:left w:w="100" w:type="dxa"/>
              <w:bottom w:w="80" w:type="dxa"/>
              <w:right w:w="100" w:type="dxa"/>
            </w:tcMar>
          </w:tcPr>
          <w:p w14:paraId="5B2027F8" w14:textId="77777777" w:rsidR="00C44652" w:rsidRDefault="00000000">
            <w:r>
              <w:rPr>
                <w:rFonts w:ascii="Calibri" w:hAnsi="Calibri"/>
                <w:color w:val="333333"/>
                <w:sz w:val="20"/>
              </w:rPr>
              <w:t>Age Range</w:t>
            </w:r>
          </w:p>
        </w:tc>
        <w:tc>
          <w:tcPr>
            <w:tcW w:w="4500" w:type="dxa"/>
            <w:shd w:val="clear" w:color="auto" w:fill="FFFFFF"/>
            <w:tcMar>
              <w:top w:w="80" w:type="dxa"/>
              <w:left w:w="100" w:type="dxa"/>
              <w:bottom w:w="80" w:type="dxa"/>
              <w:right w:w="100" w:type="dxa"/>
            </w:tcMar>
          </w:tcPr>
          <w:p w14:paraId="7BAA2D48" w14:textId="77777777" w:rsidR="00C44652" w:rsidRDefault="00000000">
            <w:r>
              <w:rPr>
                <w:rFonts w:ascii="Calibri" w:hAnsi="Calibri"/>
                <w:color w:val="333333"/>
                <w:sz w:val="20"/>
              </w:rPr>
              <w:t>40–55</w:t>
            </w:r>
          </w:p>
        </w:tc>
      </w:tr>
      <w:tr w:rsidR="00C44652" w14:paraId="3AB446B4" w14:textId="77777777">
        <w:tc>
          <w:tcPr>
            <w:tcW w:w="4500" w:type="dxa"/>
            <w:shd w:val="clear" w:color="auto" w:fill="F5F5F5"/>
            <w:tcMar>
              <w:top w:w="80" w:type="dxa"/>
              <w:left w:w="100" w:type="dxa"/>
              <w:bottom w:w="80" w:type="dxa"/>
              <w:right w:w="100" w:type="dxa"/>
            </w:tcMar>
          </w:tcPr>
          <w:p w14:paraId="485DBFEE" w14:textId="77777777" w:rsidR="00C44652" w:rsidRDefault="00000000">
            <w:r>
              <w:rPr>
                <w:rFonts w:ascii="Calibri" w:hAnsi="Calibri"/>
                <w:color w:val="333333"/>
                <w:sz w:val="20"/>
              </w:rPr>
              <w:t>Personal Income</w:t>
            </w:r>
          </w:p>
        </w:tc>
        <w:tc>
          <w:tcPr>
            <w:tcW w:w="4500" w:type="dxa"/>
            <w:shd w:val="clear" w:color="auto" w:fill="F5F5F5"/>
            <w:tcMar>
              <w:top w:w="80" w:type="dxa"/>
              <w:left w:w="100" w:type="dxa"/>
              <w:bottom w:w="80" w:type="dxa"/>
              <w:right w:w="100" w:type="dxa"/>
            </w:tcMar>
          </w:tcPr>
          <w:p w14:paraId="4F98F9CE" w14:textId="77777777" w:rsidR="00C44652" w:rsidRDefault="00000000">
            <w:r>
              <w:rPr>
                <w:rFonts w:ascii="Calibri" w:hAnsi="Calibri"/>
                <w:color w:val="333333"/>
                <w:sz w:val="20"/>
              </w:rPr>
              <w:t>$200k–$450k</w:t>
            </w:r>
          </w:p>
        </w:tc>
      </w:tr>
      <w:tr w:rsidR="00C44652" w14:paraId="4E88EBB4" w14:textId="77777777">
        <w:tc>
          <w:tcPr>
            <w:tcW w:w="4500" w:type="dxa"/>
            <w:shd w:val="clear" w:color="auto" w:fill="FFFFFF"/>
            <w:tcMar>
              <w:top w:w="80" w:type="dxa"/>
              <w:left w:w="100" w:type="dxa"/>
              <w:bottom w:w="80" w:type="dxa"/>
              <w:right w:w="100" w:type="dxa"/>
            </w:tcMar>
          </w:tcPr>
          <w:p w14:paraId="31092C53" w14:textId="77777777" w:rsidR="00C44652" w:rsidRDefault="00000000">
            <w:r>
              <w:rPr>
                <w:rFonts w:ascii="Calibri" w:hAnsi="Calibri"/>
                <w:color w:val="333333"/>
                <w:sz w:val="20"/>
              </w:rPr>
              <w:t>Family Status</w:t>
            </w:r>
          </w:p>
        </w:tc>
        <w:tc>
          <w:tcPr>
            <w:tcW w:w="4500" w:type="dxa"/>
            <w:shd w:val="clear" w:color="auto" w:fill="FFFFFF"/>
            <w:tcMar>
              <w:top w:w="80" w:type="dxa"/>
              <w:left w:w="100" w:type="dxa"/>
              <w:bottom w:w="80" w:type="dxa"/>
              <w:right w:w="100" w:type="dxa"/>
            </w:tcMar>
          </w:tcPr>
          <w:p w14:paraId="47F64A30" w14:textId="77777777" w:rsidR="00C44652" w:rsidRDefault="00000000">
            <w:r>
              <w:rPr>
                <w:rFonts w:ascii="Calibri" w:hAnsi="Calibri"/>
                <w:color w:val="333333"/>
                <w:sz w:val="20"/>
              </w:rPr>
              <w:t>Married, typically two children</w:t>
            </w:r>
          </w:p>
        </w:tc>
      </w:tr>
      <w:tr w:rsidR="00C44652" w14:paraId="787BC1BA" w14:textId="77777777">
        <w:tc>
          <w:tcPr>
            <w:tcW w:w="4500" w:type="dxa"/>
            <w:shd w:val="clear" w:color="auto" w:fill="F5F5F5"/>
            <w:tcMar>
              <w:top w:w="80" w:type="dxa"/>
              <w:left w:w="100" w:type="dxa"/>
              <w:bottom w:w="80" w:type="dxa"/>
              <w:right w:w="100" w:type="dxa"/>
            </w:tcMar>
          </w:tcPr>
          <w:p w14:paraId="75C7312D" w14:textId="77777777" w:rsidR="00C44652" w:rsidRDefault="00000000">
            <w:r>
              <w:rPr>
                <w:rFonts w:ascii="Calibri" w:hAnsi="Calibri"/>
                <w:color w:val="333333"/>
                <w:sz w:val="20"/>
              </w:rPr>
              <w:t>Practice Duration</w:t>
            </w:r>
          </w:p>
        </w:tc>
        <w:tc>
          <w:tcPr>
            <w:tcW w:w="4500" w:type="dxa"/>
            <w:shd w:val="clear" w:color="auto" w:fill="F5F5F5"/>
            <w:tcMar>
              <w:top w:w="80" w:type="dxa"/>
              <w:left w:w="100" w:type="dxa"/>
              <w:bottom w:w="80" w:type="dxa"/>
              <w:right w:w="100" w:type="dxa"/>
            </w:tcMar>
          </w:tcPr>
          <w:p w14:paraId="75B694EA" w14:textId="77777777" w:rsidR="00C44652" w:rsidRDefault="00000000">
            <w:r>
              <w:rPr>
                <w:rFonts w:ascii="Calibri" w:hAnsi="Calibri"/>
                <w:color w:val="333333"/>
                <w:sz w:val="20"/>
              </w:rPr>
              <w:t>12–22 years in family law</w:t>
            </w:r>
          </w:p>
        </w:tc>
      </w:tr>
      <w:tr w:rsidR="00C44652" w14:paraId="47746AB2" w14:textId="77777777">
        <w:tc>
          <w:tcPr>
            <w:tcW w:w="4500" w:type="dxa"/>
            <w:shd w:val="clear" w:color="auto" w:fill="FFFFFF"/>
            <w:tcMar>
              <w:top w:w="80" w:type="dxa"/>
              <w:left w:w="100" w:type="dxa"/>
              <w:bottom w:w="80" w:type="dxa"/>
              <w:right w:w="100" w:type="dxa"/>
            </w:tcMar>
          </w:tcPr>
          <w:p w14:paraId="3EC3EBFD" w14:textId="77777777" w:rsidR="00C44652" w:rsidRDefault="00000000">
            <w:r>
              <w:rPr>
                <w:rFonts w:ascii="Calibri" w:hAnsi="Calibri"/>
                <w:color w:val="333333"/>
                <w:sz w:val="20"/>
              </w:rPr>
              <w:t>Firm Size</w:t>
            </w:r>
          </w:p>
        </w:tc>
        <w:tc>
          <w:tcPr>
            <w:tcW w:w="4500" w:type="dxa"/>
            <w:shd w:val="clear" w:color="auto" w:fill="FFFFFF"/>
            <w:tcMar>
              <w:top w:w="80" w:type="dxa"/>
              <w:left w:w="100" w:type="dxa"/>
              <w:bottom w:w="80" w:type="dxa"/>
              <w:right w:w="100" w:type="dxa"/>
            </w:tcMar>
          </w:tcPr>
          <w:p w14:paraId="7D4126A4" w14:textId="77777777" w:rsidR="00C44652" w:rsidRDefault="00000000">
            <w:r>
              <w:rPr>
                <w:rFonts w:ascii="Calibri" w:hAnsi="Calibri"/>
                <w:color w:val="333333"/>
                <w:sz w:val="20"/>
              </w:rPr>
              <w:t>2–6 attorneys</w:t>
            </w:r>
          </w:p>
        </w:tc>
      </w:tr>
      <w:tr w:rsidR="00C44652" w14:paraId="04B5806C" w14:textId="77777777">
        <w:tc>
          <w:tcPr>
            <w:tcW w:w="4500" w:type="dxa"/>
            <w:shd w:val="clear" w:color="auto" w:fill="F5F5F5"/>
            <w:tcMar>
              <w:top w:w="80" w:type="dxa"/>
              <w:left w:w="100" w:type="dxa"/>
              <w:bottom w:w="80" w:type="dxa"/>
              <w:right w:w="100" w:type="dxa"/>
            </w:tcMar>
          </w:tcPr>
          <w:p w14:paraId="582E1816" w14:textId="77777777" w:rsidR="00C44652" w:rsidRDefault="00000000">
            <w:r>
              <w:rPr>
                <w:rFonts w:ascii="Calibri" w:hAnsi="Calibri"/>
                <w:color w:val="333333"/>
                <w:sz w:val="20"/>
              </w:rPr>
              <w:t>Firm Revenue</w:t>
            </w:r>
          </w:p>
        </w:tc>
        <w:tc>
          <w:tcPr>
            <w:tcW w:w="4500" w:type="dxa"/>
            <w:shd w:val="clear" w:color="auto" w:fill="F5F5F5"/>
            <w:tcMar>
              <w:top w:w="80" w:type="dxa"/>
              <w:left w:w="100" w:type="dxa"/>
              <w:bottom w:w="80" w:type="dxa"/>
              <w:right w:w="100" w:type="dxa"/>
            </w:tcMar>
          </w:tcPr>
          <w:p w14:paraId="7B5EF3A2" w14:textId="77777777" w:rsidR="00C44652" w:rsidRDefault="00000000">
            <w:r>
              <w:rPr>
                <w:rFonts w:ascii="Calibri" w:hAnsi="Calibri"/>
                <w:color w:val="333333"/>
                <w:sz w:val="20"/>
              </w:rPr>
              <w:t>$450k–$1.5M annually</w:t>
            </w:r>
          </w:p>
        </w:tc>
      </w:tr>
      <w:tr w:rsidR="00C44652" w14:paraId="184356DD" w14:textId="77777777">
        <w:tc>
          <w:tcPr>
            <w:tcW w:w="4500" w:type="dxa"/>
            <w:shd w:val="clear" w:color="auto" w:fill="FFFFFF"/>
            <w:tcMar>
              <w:top w:w="80" w:type="dxa"/>
              <w:left w:w="100" w:type="dxa"/>
              <w:bottom w:w="80" w:type="dxa"/>
              <w:right w:w="100" w:type="dxa"/>
            </w:tcMar>
          </w:tcPr>
          <w:p w14:paraId="420C585F" w14:textId="77777777" w:rsidR="00C44652" w:rsidRDefault="00000000">
            <w:r>
              <w:rPr>
                <w:rFonts w:ascii="Calibri" w:hAnsi="Calibri"/>
                <w:color w:val="333333"/>
                <w:sz w:val="20"/>
              </w:rPr>
              <w:t>Revenue Source</w:t>
            </w:r>
          </w:p>
        </w:tc>
        <w:tc>
          <w:tcPr>
            <w:tcW w:w="4500" w:type="dxa"/>
            <w:shd w:val="clear" w:color="auto" w:fill="FFFFFF"/>
            <w:tcMar>
              <w:top w:w="80" w:type="dxa"/>
              <w:left w:w="100" w:type="dxa"/>
              <w:bottom w:w="80" w:type="dxa"/>
              <w:right w:w="100" w:type="dxa"/>
            </w:tcMar>
          </w:tcPr>
          <w:p w14:paraId="6EA703A2" w14:textId="77777777" w:rsidR="00C44652" w:rsidRDefault="00000000">
            <w:r>
              <w:rPr>
                <w:rFonts w:ascii="Calibri" w:hAnsi="Calibri"/>
                <w:color w:val="333333"/>
                <w:sz w:val="20"/>
              </w:rPr>
              <w:t>70–85% from referrals (declining)</w:t>
            </w:r>
          </w:p>
        </w:tc>
      </w:tr>
      <w:tr w:rsidR="00C44652" w14:paraId="502B584C" w14:textId="77777777">
        <w:tc>
          <w:tcPr>
            <w:tcW w:w="4500" w:type="dxa"/>
            <w:shd w:val="clear" w:color="auto" w:fill="F5F5F5"/>
            <w:tcMar>
              <w:top w:w="80" w:type="dxa"/>
              <w:left w:w="100" w:type="dxa"/>
              <w:bottom w:w="80" w:type="dxa"/>
              <w:right w:w="100" w:type="dxa"/>
            </w:tcMar>
          </w:tcPr>
          <w:p w14:paraId="6A681D3F" w14:textId="77777777" w:rsidR="00C44652" w:rsidRDefault="00000000">
            <w:r>
              <w:rPr>
                <w:rFonts w:ascii="Calibri" w:hAnsi="Calibri"/>
                <w:color w:val="333333"/>
                <w:sz w:val="20"/>
              </w:rPr>
              <w:t>Primary Case Focus</w:t>
            </w:r>
          </w:p>
        </w:tc>
        <w:tc>
          <w:tcPr>
            <w:tcW w:w="4500" w:type="dxa"/>
            <w:shd w:val="clear" w:color="auto" w:fill="F5F5F5"/>
            <w:tcMar>
              <w:top w:w="80" w:type="dxa"/>
              <w:left w:w="100" w:type="dxa"/>
              <w:bottom w:w="80" w:type="dxa"/>
              <w:right w:w="100" w:type="dxa"/>
            </w:tcMar>
          </w:tcPr>
          <w:p w14:paraId="3736E63C" w14:textId="77777777" w:rsidR="00C44652" w:rsidRDefault="00000000">
            <w:r>
              <w:rPr>
                <w:rFonts w:ascii="Calibri" w:hAnsi="Calibri"/>
                <w:color w:val="333333"/>
                <w:sz w:val="20"/>
              </w:rPr>
              <w:t>High-asset divorce, custody disputes</w:t>
            </w:r>
          </w:p>
        </w:tc>
      </w:tr>
    </w:tbl>
    <w:p w14:paraId="29E746E9" w14:textId="77777777" w:rsidR="00C44652" w:rsidRDefault="00C44652">
      <w:pPr>
        <w:spacing w:after="160"/>
      </w:pPr>
    </w:p>
    <w:p w14:paraId="28981051" w14:textId="77777777" w:rsidR="00C44652" w:rsidRDefault="00000000">
      <w:pPr>
        <w:spacing w:before="280" w:after="120"/>
      </w:pPr>
      <w:r>
        <w:rPr>
          <w:rFonts w:ascii="Calibri" w:hAnsi="Calibri"/>
          <w:b/>
          <w:color w:val="58585A"/>
          <w:sz w:val="32"/>
        </w:rPr>
        <w:t>The Trigger Events</w:t>
      </w:r>
    </w:p>
    <w:p w14:paraId="6CB6CBB0" w14:textId="77777777" w:rsidR="00C44652" w:rsidRDefault="00000000">
      <w:pPr>
        <w:spacing w:after="120" w:line="320" w:lineRule="exact"/>
      </w:pPr>
      <w:r>
        <w:rPr>
          <w:rFonts w:ascii="Georgia" w:hAnsi="Georgia"/>
          <w:color w:val="333333"/>
        </w:rPr>
        <w:t>Matt starts seriously considering LGD when at least one of the following occurs:</w:t>
      </w:r>
    </w:p>
    <w:p w14:paraId="3BB11E17" w14:textId="77777777" w:rsidR="00C44652" w:rsidRDefault="00000000">
      <w:pPr>
        <w:spacing w:before="80" w:after="80"/>
        <w:ind w:left="288"/>
      </w:pPr>
      <w:r>
        <w:rPr>
          <w:rFonts w:ascii="Georgia" w:hAnsi="Georgia"/>
          <w:b/>
          <w:color w:val="58585A"/>
        </w:rPr>
        <w:t xml:space="preserve">Referral Erosion: </w:t>
      </w:r>
      <w:r>
        <w:rPr>
          <w:rFonts w:ascii="Georgia" w:hAnsi="Georgia"/>
          <w:color w:val="333333"/>
        </w:rPr>
        <w:t>His referral pipeline produces 15–25% fewer qualified leads than the prior year. It's subtle at first. Then it becomes a pattern.</w:t>
      </w:r>
    </w:p>
    <w:p w14:paraId="14DC3BA3" w14:textId="77777777" w:rsidR="00C44652" w:rsidRDefault="00000000">
      <w:pPr>
        <w:spacing w:before="80" w:after="80"/>
        <w:ind w:left="288"/>
      </w:pPr>
      <w:r>
        <w:rPr>
          <w:rFonts w:ascii="Georgia" w:hAnsi="Georgia"/>
          <w:b/>
          <w:color w:val="58585A"/>
        </w:rPr>
        <w:t xml:space="preserve">Competitor Visibility: </w:t>
      </w:r>
      <w:r>
        <w:rPr>
          <w:rFonts w:ascii="Georgia" w:hAnsi="Georgia"/>
          <w:color w:val="333333"/>
        </w:rPr>
        <w:t>A competing firm in his city starts showing up in search results for the specific case types Matt wants. Or he sees their content on LinkedIn and it's actually good. He notices. It bothers him more than he admits.</w:t>
      </w:r>
    </w:p>
    <w:p w14:paraId="5FE8A98A" w14:textId="77777777" w:rsidR="00C44652" w:rsidRDefault="00000000">
      <w:pPr>
        <w:spacing w:before="80" w:after="80"/>
        <w:ind w:left="288"/>
      </w:pPr>
      <w:r>
        <w:rPr>
          <w:rFonts w:ascii="Georgia" w:hAnsi="Georgia"/>
          <w:b/>
          <w:color w:val="58585A"/>
        </w:rPr>
        <w:t xml:space="preserve">A Bad Quarter That Breaks the Pattern: </w:t>
      </w:r>
      <w:r>
        <w:rPr>
          <w:rFonts w:ascii="Georgia" w:hAnsi="Georgia"/>
          <w:color w:val="333333"/>
        </w:rPr>
        <w:t>A full slow quarter without a clear explanation forces him to confront that 'networking more' isn't actually a plan.</w:t>
      </w:r>
    </w:p>
    <w:p w14:paraId="7BBCFE5A" w14:textId="77777777" w:rsidR="00C44652" w:rsidRDefault="00000000">
      <w:pPr>
        <w:spacing w:before="80" w:after="80"/>
        <w:ind w:left="288"/>
      </w:pPr>
      <w:r>
        <w:rPr>
          <w:rFonts w:ascii="Georgia" w:hAnsi="Georgia"/>
          <w:b/>
          <w:color w:val="58585A"/>
        </w:rPr>
        <w:t xml:space="preserve">The Associate Problem: </w:t>
      </w:r>
      <w:r>
        <w:rPr>
          <w:rFonts w:ascii="Georgia" w:hAnsi="Georgia"/>
          <w:color w:val="333333"/>
        </w:rPr>
        <w:t>He's been thinking about adding an attorney but can't justify the hire without predictable case flow. The realization that his pipeline has never been systematized hits him.</w:t>
      </w:r>
    </w:p>
    <w:p w14:paraId="1C76C021" w14:textId="77777777" w:rsidR="00C44652" w:rsidRDefault="00000000">
      <w:pPr>
        <w:spacing w:before="80" w:after="80"/>
        <w:ind w:left="288"/>
      </w:pPr>
      <w:r>
        <w:rPr>
          <w:rFonts w:ascii="Georgia" w:hAnsi="Georgia"/>
          <w:b/>
          <w:color w:val="58585A"/>
        </w:rPr>
        <w:lastRenderedPageBreak/>
        <w:t xml:space="preserve">A High-Value Case Lost to a Competitor: </w:t>
      </w:r>
      <w:r>
        <w:rPr>
          <w:rFonts w:ascii="Georgia" w:hAnsi="Georgia"/>
          <w:color w:val="333333"/>
        </w:rPr>
        <w:t>He finds out that a prospect chose a different firm because they 'found them online' and felt confident in their expertise before the first call. Matt realizes that prospective client never even considered him.</w:t>
      </w:r>
    </w:p>
    <w:p w14:paraId="12B5682A" w14:textId="77777777" w:rsidR="00C44652" w:rsidRDefault="00000000">
      <w:pPr>
        <w:spacing w:before="280" w:after="120"/>
      </w:pPr>
      <w:r>
        <w:rPr>
          <w:rFonts w:ascii="Calibri" w:hAnsi="Calibri"/>
          <w:b/>
          <w:color w:val="58585A"/>
          <w:sz w:val="32"/>
        </w:rPr>
        <w:t>His Belief Barriers</w:t>
      </w:r>
    </w:p>
    <w:p w14:paraId="5469D33F" w14:textId="77777777" w:rsidR="00C44652" w:rsidRDefault="00000000">
      <w:pPr>
        <w:pBdr>
          <w:left w:val="single" w:sz="36" w:space="4" w:color="25AAE1"/>
        </w:pBdr>
        <w:shd w:val="clear" w:color="auto" w:fill="F5F5F5"/>
        <w:spacing w:before="240" w:after="240"/>
        <w:ind w:left="360"/>
      </w:pPr>
      <w:r>
        <w:rPr>
          <w:rFonts w:ascii="Calibri" w:hAnsi="Calibri"/>
          <w:i/>
          <w:color w:val="58585A"/>
        </w:rPr>
        <w:t>"Marketing is for firms that aren't good enough to win on reputation."</w:t>
      </w:r>
      <w:r>
        <w:rPr>
          <w:rFonts w:ascii="Calibri" w:hAnsi="Calibri"/>
          <w:i/>
          <w:color w:val="58585A"/>
        </w:rPr>
        <w:br/>
        <w:t>Matt has seen bad legal marketing. He associates content marketing with desperate-looking blog posts and cheesy attorney ads. He has conflated bad marketing with all marketing.</w:t>
      </w:r>
    </w:p>
    <w:p w14:paraId="7AD9F65E" w14:textId="77777777" w:rsidR="00C44652" w:rsidRDefault="00000000">
      <w:pPr>
        <w:pBdr>
          <w:left w:val="single" w:sz="36" w:space="4" w:color="25AAE1"/>
        </w:pBdr>
        <w:shd w:val="clear" w:color="auto" w:fill="F5F5F5"/>
        <w:spacing w:before="240" w:after="240"/>
        <w:ind w:left="360"/>
      </w:pPr>
      <w:r>
        <w:rPr>
          <w:rFonts w:ascii="Calibri" w:hAnsi="Calibri"/>
          <w:i/>
          <w:color w:val="58585A"/>
        </w:rPr>
        <w:t>"Any agency I hire won't understand legal ethics or how family law actually works."</w:t>
      </w:r>
      <w:r>
        <w:rPr>
          <w:rFonts w:ascii="Calibri" w:hAnsi="Calibri"/>
          <w:i/>
          <w:color w:val="58585A"/>
        </w:rPr>
        <w:br/>
        <w:t>He's right that most agencies don't. He assumes this means all agencies don't. This belief gets dismantled by the first LGD content he reads that demonstrates genuine family law depth.</w:t>
      </w:r>
    </w:p>
    <w:p w14:paraId="16CD763A" w14:textId="77777777" w:rsidR="00C44652" w:rsidRDefault="00000000">
      <w:pPr>
        <w:pBdr>
          <w:left w:val="single" w:sz="36" w:space="4" w:color="25AAE1"/>
        </w:pBdr>
        <w:shd w:val="clear" w:color="auto" w:fill="F5F5F5"/>
        <w:spacing w:before="240" w:after="240"/>
        <w:ind w:left="360"/>
      </w:pPr>
      <w:r>
        <w:rPr>
          <w:rFonts w:ascii="Calibri" w:hAnsi="Calibri"/>
          <w:i/>
          <w:color w:val="58585A"/>
        </w:rPr>
        <w:t>"Good content doesn't produce real clients — it produces tire kickers."</w:t>
      </w:r>
      <w:r>
        <w:rPr>
          <w:rFonts w:ascii="Calibri" w:hAnsi="Calibri"/>
          <w:i/>
          <w:color w:val="58585A"/>
        </w:rPr>
        <w:br/>
        <w:t>He doesn't believe authority content can pre-qualify for high-value matters. He hasn't seen the mechanism that makes it possible.</w:t>
      </w:r>
    </w:p>
    <w:p w14:paraId="633D4F22" w14:textId="77777777" w:rsidR="00C44652" w:rsidRDefault="00000000">
      <w:pPr>
        <w:pBdr>
          <w:left w:val="single" w:sz="36" w:space="4" w:color="25AAE1"/>
        </w:pBdr>
        <w:shd w:val="clear" w:color="auto" w:fill="F5F5F5"/>
        <w:spacing w:before="240" w:after="240"/>
        <w:ind w:left="360"/>
      </w:pPr>
      <w:r>
        <w:rPr>
          <w:rFonts w:ascii="Calibri" w:hAnsi="Calibri"/>
          <w:i/>
          <w:color w:val="58585A"/>
        </w:rPr>
        <w:t>"$18,000 is a cost I can't justify if I can't see the return."</w:t>
      </w:r>
      <w:r>
        <w:rPr>
          <w:rFonts w:ascii="Calibri" w:hAnsi="Calibri"/>
          <w:i/>
          <w:color w:val="58585A"/>
        </w:rPr>
        <w:br/>
        <w:t>Matt can justify a $20,000 court battle without blinking. He processes $18,000 as a marketing cost and applies a different ROI lens. He has never been shown the math: one high-asset divorce client pays the full year's investment in a single matter.</w:t>
      </w:r>
    </w:p>
    <w:p w14:paraId="4211B0CE" w14:textId="77777777" w:rsidR="00C44652" w:rsidRDefault="00000000">
      <w:pPr>
        <w:spacing w:before="280" w:after="120"/>
      </w:pPr>
      <w:r>
        <w:rPr>
          <w:rFonts w:ascii="Calibri" w:hAnsi="Calibri"/>
          <w:b/>
          <w:color w:val="58585A"/>
          <w:sz w:val="32"/>
        </w:rPr>
        <w:t>What He's Buying</w:t>
      </w:r>
    </w:p>
    <w:p w14:paraId="3BB8A66D" w14:textId="77777777" w:rsidR="00C44652" w:rsidRDefault="00000000">
      <w:pPr>
        <w:spacing w:after="120" w:line="320" w:lineRule="exact"/>
      </w:pPr>
      <w:r>
        <w:rPr>
          <w:rFonts w:ascii="Georgia" w:hAnsi="Georgia"/>
          <w:color w:val="333333"/>
        </w:rPr>
        <w:t>When Matt commits to LGD's program, he is buying a specific future state:</w:t>
      </w:r>
    </w:p>
    <w:p w14:paraId="35D58A66" w14:textId="77777777" w:rsidR="00C44652" w:rsidRDefault="00000000">
      <w:pPr>
        <w:pStyle w:val="ListBullet"/>
        <w:spacing w:after="80"/>
      </w:pPr>
      <w:r>
        <w:rPr>
          <w:rFonts w:ascii="Georgia" w:hAnsi="Georgia"/>
          <w:color w:val="333333"/>
        </w:rPr>
        <w:t>His name appears — with substantive, credible content behind it — when someone in his city searches for a business owner's divorce attorney or a high-stakes custody attorney</w:t>
      </w:r>
    </w:p>
    <w:p w14:paraId="5C2B4CFC" w14:textId="77777777" w:rsidR="00C44652" w:rsidRDefault="00000000">
      <w:pPr>
        <w:pStyle w:val="ListBullet"/>
        <w:spacing w:after="80"/>
      </w:pPr>
      <w:r>
        <w:rPr>
          <w:rFonts w:ascii="Georgia" w:hAnsi="Georgia"/>
          <w:color w:val="333333"/>
        </w:rPr>
        <w:t>He is known in his market as the expert before anyone picks up the phone</w:t>
      </w:r>
    </w:p>
    <w:p w14:paraId="043548E6" w14:textId="77777777" w:rsidR="00C44652" w:rsidRDefault="00000000">
      <w:pPr>
        <w:pStyle w:val="ListBullet"/>
        <w:spacing w:after="80"/>
      </w:pPr>
      <w:r>
        <w:rPr>
          <w:rFonts w:ascii="Georgia" w:hAnsi="Georgia"/>
          <w:color w:val="333333"/>
        </w:rPr>
        <w:t>His intake team reports that prospects arrive pre-sold — they've read his content, they've already decided he's the right attorney, the consultation is a formality</w:t>
      </w:r>
    </w:p>
    <w:p w14:paraId="0B3A61DF" w14:textId="77777777" w:rsidR="00C44652" w:rsidRDefault="00000000">
      <w:pPr>
        <w:pStyle w:val="ListBullet"/>
        <w:spacing w:after="80"/>
      </w:pPr>
      <w:r>
        <w:rPr>
          <w:rFonts w:ascii="Georgia" w:hAnsi="Georgia"/>
          <w:color w:val="333333"/>
        </w:rPr>
        <w:t>His referral sources send him better clients because they now have a concrete way to describe why he's different</w:t>
      </w:r>
    </w:p>
    <w:p w14:paraId="59C951F8" w14:textId="77777777" w:rsidR="00C44652" w:rsidRDefault="00C44652">
      <w:pPr>
        <w:pBdr>
          <w:bottom w:val="single" w:sz="16" w:space="1" w:color="25AAE1"/>
        </w:pBdr>
        <w:spacing w:before="120" w:after="120"/>
      </w:pPr>
    </w:p>
    <w:p w14:paraId="1B5A8C82" w14:textId="77777777" w:rsidR="00C44652" w:rsidRDefault="00000000">
      <w:r>
        <w:br w:type="page"/>
      </w:r>
    </w:p>
    <w:p w14:paraId="7BCD22E7" w14:textId="77777777" w:rsidR="00C44652" w:rsidRDefault="00C44652">
      <w:pPr>
        <w:pBdr>
          <w:bottom w:val="single" w:sz="16" w:space="1" w:color="25AAE1"/>
        </w:pBdr>
        <w:spacing w:before="120" w:after="120"/>
      </w:pPr>
    </w:p>
    <w:p w14:paraId="07C0E34B" w14:textId="77777777" w:rsidR="00C44652" w:rsidRDefault="00000000">
      <w:pPr>
        <w:spacing w:before="120" w:after="40"/>
      </w:pPr>
      <w:r>
        <w:rPr>
          <w:rFonts w:ascii="Calibri" w:hAnsi="Calibri"/>
          <w:b/>
          <w:color w:val="58585A"/>
          <w:sz w:val="20"/>
        </w:rPr>
        <w:t>SECTION 4</w:t>
      </w:r>
    </w:p>
    <w:p w14:paraId="0DDC72F7" w14:textId="77777777" w:rsidR="00C44652" w:rsidRDefault="00000000">
      <w:pPr>
        <w:spacing w:before="360"/>
      </w:pPr>
      <w:r>
        <w:rPr>
          <w:rFonts w:ascii="Calibri" w:hAnsi="Calibri"/>
          <w:b/>
          <w:color w:val="25AAE1"/>
          <w:sz w:val="48"/>
        </w:rPr>
        <w:t>BELIEF FILTER MAP™</w:t>
      </w:r>
    </w:p>
    <w:p w14:paraId="5D33227B" w14:textId="77777777" w:rsidR="00C44652" w:rsidRDefault="00000000">
      <w:pPr>
        <w:spacing w:before="40"/>
      </w:pPr>
      <w:r>
        <w:rPr>
          <w:rFonts w:ascii="Calibri" w:hAnsi="Calibri"/>
          <w:i/>
          <w:color w:val="58585A"/>
          <w:sz w:val="20"/>
        </w:rPr>
        <w:t>Authority Conversion Protocol™ | Dr. Raymond Cross, Board / Vivienne Carr, CMO</w:t>
      </w:r>
    </w:p>
    <w:p w14:paraId="0DBE9DBB"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DUAL-TRACK SYSTEM</w:t>
      </w:r>
    </w:p>
    <w:p w14:paraId="64B5C8A0" w14:textId="77777777" w:rsidR="00C44652" w:rsidRDefault="00000000">
      <w:pPr>
        <w:pBdr>
          <w:left w:val="single" w:sz="36" w:space="4" w:color="25AAE1"/>
        </w:pBdr>
        <w:shd w:val="clear" w:color="auto" w:fill="F5F5F5"/>
        <w:spacing w:after="240"/>
        <w:ind w:left="360"/>
      </w:pPr>
      <w:r>
        <w:rPr>
          <w:rFonts w:ascii="Calibri" w:hAnsi="Calibri"/>
          <w:i/>
          <w:color w:val="58585A"/>
        </w:rPr>
        <w:t>Both tracks run simultaneously. Both must reach their endpoint before Managing Partner Matt commits. Move only one track and he stalls — intellectually convinced but not ready to act, or emotionally activated but intellectually uncertain.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4500"/>
      </w:tblGrid>
      <w:tr w:rsidR="00C44652" w14:paraId="07E5107C" w14:textId="77777777">
        <w:tc>
          <w:tcPr>
            <w:tcW w:w="4500" w:type="dxa"/>
            <w:shd w:val="clear" w:color="auto" w:fill="25AAE1"/>
            <w:tcMar>
              <w:top w:w="80" w:type="dxa"/>
              <w:left w:w="100" w:type="dxa"/>
              <w:bottom w:w="80" w:type="dxa"/>
              <w:right w:w="100" w:type="dxa"/>
            </w:tcMar>
          </w:tcPr>
          <w:p w14:paraId="2CDE9D15" w14:textId="77777777" w:rsidR="00C44652" w:rsidRDefault="00000000">
            <w:pPr>
              <w:jc w:val="center"/>
            </w:pPr>
            <w:r>
              <w:rPr>
                <w:rFonts w:ascii="Calibri" w:hAnsi="Calibri"/>
                <w:b/>
                <w:color w:val="FFFFFF"/>
                <w:sz w:val="20"/>
              </w:rPr>
              <w:t>BELIEF TRACK — What Matt THINKS Is True</w:t>
            </w:r>
          </w:p>
        </w:tc>
        <w:tc>
          <w:tcPr>
            <w:tcW w:w="4500" w:type="dxa"/>
            <w:shd w:val="clear" w:color="auto" w:fill="25AAE1"/>
            <w:tcMar>
              <w:top w:w="80" w:type="dxa"/>
              <w:left w:w="100" w:type="dxa"/>
              <w:bottom w:w="80" w:type="dxa"/>
              <w:right w:w="100" w:type="dxa"/>
            </w:tcMar>
          </w:tcPr>
          <w:p w14:paraId="733D0B3D" w14:textId="77777777" w:rsidR="00C44652" w:rsidRDefault="00000000">
            <w:pPr>
              <w:jc w:val="center"/>
            </w:pPr>
            <w:r>
              <w:rPr>
                <w:rFonts w:ascii="Calibri" w:hAnsi="Calibri"/>
                <w:b/>
                <w:color w:val="FFFFFF"/>
                <w:sz w:val="20"/>
              </w:rPr>
              <w:t>EMOTION TRACK — What Matt FEELS Is True</w:t>
            </w:r>
          </w:p>
        </w:tc>
      </w:tr>
      <w:tr w:rsidR="00C44652" w14:paraId="32160B5C" w14:textId="77777777">
        <w:tc>
          <w:tcPr>
            <w:tcW w:w="4500" w:type="dxa"/>
            <w:shd w:val="clear" w:color="auto" w:fill="FFFFFF"/>
            <w:tcMar>
              <w:top w:w="80" w:type="dxa"/>
              <w:left w:w="100" w:type="dxa"/>
              <w:bottom w:w="80" w:type="dxa"/>
              <w:right w:w="100" w:type="dxa"/>
            </w:tcMar>
          </w:tcPr>
          <w:p w14:paraId="79B6191E" w14:textId="77777777" w:rsidR="00C44652" w:rsidRDefault="00000000">
            <w:r>
              <w:rPr>
                <w:rFonts w:ascii="Calibri" w:hAnsi="Calibri"/>
                <w:color w:val="333333"/>
                <w:sz w:val="20"/>
              </w:rPr>
              <w:t>B1: Enemy Belief</w:t>
            </w:r>
          </w:p>
        </w:tc>
        <w:tc>
          <w:tcPr>
            <w:tcW w:w="4500" w:type="dxa"/>
            <w:shd w:val="clear" w:color="auto" w:fill="FFFFFF"/>
            <w:tcMar>
              <w:top w:w="80" w:type="dxa"/>
              <w:left w:w="100" w:type="dxa"/>
              <w:bottom w:w="80" w:type="dxa"/>
              <w:right w:w="100" w:type="dxa"/>
            </w:tcMar>
          </w:tcPr>
          <w:p w14:paraId="59EE9D51" w14:textId="77777777" w:rsidR="00C44652" w:rsidRDefault="00000000">
            <w:r>
              <w:rPr>
                <w:rFonts w:ascii="Calibri" w:hAnsi="Calibri"/>
                <w:color w:val="333333"/>
                <w:sz w:val="20"/>
              </w:rPr>
              <w:t>E1: Dissatisfaction</w:t>
            </w:r>
          </w:p>
        </w:tc>
      </w:tr>
      <w:tr w:rsidR="00C44652" w14:paraId="3FD1C8B7" w14:textId="77777777">
        <w:tc>
          <w:tcPr>
            <w:tcW w:w="4500" w:type="dxa"/>
            <w:shd w:val="clear" w:color="auto" w:fill="F5F5F5"/>
            <w:tcMar>
              <w:top w:w="80" w:type="dxa"/>
              <w:left w:w="100" w:type="dxa"/>
              <w:bottom w:w="80" w:type="dxa"/>
              <w:right w:w="100" w:type="dxa"/>
            </w:tcMar>
          </w:tcPr>
          <w:p w14:paraId="12BEA795" w14:textId="77777777" w:rsidR="00C44652" w:rsidRDefault="00000000">
            <w:r>
              <w:rPr>
                <w:rFonts w:ascii="Calibri" w:hAnsi="Calibri"/>
                <w:color w:val="333333"/>
                <w:sz w:val="20"/>
              </w:rPr>
              <w:t>B2: Pre-Frame</w:t>
            </w:r>
          </w:p>
        </w:tc>
        <w:tc>
          <w:tcPr>
            <w:tcW w:w="4500" w:type="dxa"/>
            <w:shd w:val="clear" w:color="auto" w:fill="F5F5F5"/>
            <w:tcMar>
              <w:top w:w="80" w:type="dxa"/>
              <w:left w:w="100" w:type="dxa"/>
              <w:bottom w:w="80" w:type="dxa"/>
              <w:right w:w="100" w:type="dxa"/>
            </w:tcMar>
          </w:tcPr>
          <w:p w14:paraId="372FCCD5" w14:textId="77777777" w:rsidR="00C44652" w:rsidRDefault="00000000">
            <w:r>
              <w:rPr>
                <w:rFonts w:ascii="Calibri" w:hAnsi="Calibri"/>
                <w:color w:val="333333"/>
                <w:sz w:val="20"/>
              </w:rPr>
              <w:t>E2: Contrast</w:t>
            </w:r>
          </w:p>
        </w:tc>
      </w:tr>
      <w:tr w:rsidR="00C44652" w14:paraId="17E7EF8B" w14:textId="77777777">
        <w:tc>
          <w:tcPr>
            <w:tcW w:w="4500" w:type="dxa"/>
            <w:shd w:val="clear" w:color="auto" w:fill="FFFFFF"/>
            <w:tcMar>
              <w:top w:w="80" w:type="dxa"/>
              <w:left w:w="100" w:type="dxa"/>
              <w:bottom w:w="80" w:type="dxa"/>
              <w:right w:w="100" w:type="dxa"/>
            </w:tcMar>
          </w:tcPr>
          <w:p w14:paraId="6E0DFD4D" w14:textId="77777777" w:rsidR="00C44652" w:rsidRDefault="00000000">
            <w:r>
              <w:rPr>
                <w:rFonts w:ascii="Calibri" w:hAnsi="Calibri"/>
                <w:color w:val="333333"/>
                <w:sz w:val="20"/>
              </w:rPr>
              <w:t>B3: New Worldview</w:t>
            </w:r>
          </w:p>
        </w:tc>
        <w:tc>
          <w:tcPr>
            <w:tcW w:w="4500" w:type="dxa"/>
            <w:shd w:val="clear" w:color="auto" w:fill="FFFFFF"/>
            <w:tcMar>
              <w:top w:w="80" w:type="dxa"/>
              <w:left w:w="100" w:type="dxa"/>
              <w:bottom w:w="80" w:type="dxa"/>
              <w:right w:w="100" w:type="dxa"/>
            </w:tcMar>
          </w:tcPr>
          <w:p w14:paraId="29BB7799" w14:textId="77777777" w:rsidR="00C44652" w:rsidRDefault="00000000">
            <w:r>
              <w:rPr>
                <w:rFonts w:ascii="Calibri" w:hAnsi="Calibri"/>
                <w:color w:val="333333"/>
                <w:sz w:val="20"/>
              </w:rPr>
              <w:t>E3: Desire</w:t>
            </w:r>
          </w:p>
        </w:tc>
      </w:tr>
      <w:tr w:rsidR="00C44652" w14:paraId="5F7EB49C" w14:textId="77777777">
        <w:tc>
          <w:tcPr>
            <w:tcW w:w="4500" w:type="dxa"/>
            <w:shd w:val="clear" w:color="auto" w:fill="F5F5F5"/>
            <w:tcMar>
              <w:top w:w="80" w:type="dxa"/>
              <w:left w:w="100" w:type="dxa"/>
              <w:bottom w:w="80" w:type="dxa"/>
              <w:right w:w="100" w:type="dxa"/>
            </w:tcMar>
          </w:tcPr>
          <w:p w14:paraId="37DD5B7F" w14:textId="77777777" w:rsidR="00C44652" w:rsidRDefault="00000000">
            <w:r>
              <w:rPr>
                <w:rFonts w:ascii="Calibri" w:hAnsi="Calibri"/>
                <w:color w:val="333333"/>
                <w:sz w:val="20"/>
              </w:rPr>
              <w:t>B4: Internal Alignment</w:t>
            </w:r>
          </w:p>
        </w:tc>
        <w:tc>
          <w:tcPr>
            <w:tcW w:w="4500" w:type="dxa"/>
            <w:shd w:val="clear" w:color="auto" w:fill="F5F5F5"/>
            <w:tcMar>
              <w:top w:w="80" w:type="dxa"/>
              <w:left w:w="100" w:type="dxa"/>
              <w:bottom w:w="80" w:type="dxa"/>
              <w:right w:w="100" w:type="dxa"/>
            </w:tcMar>
          </w:tcPr>
          <w:p w14:paraId="420BF339" w14:textId="77777777" w:rsidR="00C44652" w:rsidRDefault="00000000">
            <w:r>
              <w:rPr>
                <w:rFonts w:ascii="Calibri" w:hAnsi="Calibri"/>
                <w:color w:val="333333"/>
                <w:sz w:val="20"/>
              </w:rPr>
              <w:t>E4: Urgency</w:t>
            </w:r>
          </w:p>
        </w:tc>
      </w:tr>
      <w:tr w:rsidR="00C44652" w14:paraId="2D21DDDF" w14:textId="77777777">
        <w:tc>
          <w:tcPr>
            <w:tcW w:w="4500" w:type="dxa"/>
            <w:shd w:val="clear" w:color="auto" w:fill="FFFFFF"/>
            <w:tcMar>
              <w:top w:w="80" w:type="dxa"/>
              <w:left w:w="100" w:type="dxa"/>
              <w:bottom w:w="80" w:type="dxa"/>
              <w:right w:w="100" w:type="dxa"/>
            </w:tcMar>
          </w:tcPr>
          <w:p w14:paraId="1AE3BBE3" w14:textId="77777777" w:rsidR="00C44652" w:rsidRDefault="00000000">
            <w:r>
              <w:rPr>
                <w:rFonts w:ascii="Calibri" w:hAnsi="Calibri"/>
                <w:color w:val="333333"/>
                <w:sz w:val="20"/>
              </w:rPr>
              <w:t>B5: Certainty → SIGNS</w:t>
            </w:r>
          </w:p>
        </w:tc>
        <w:tc>
          <w:tcPr>
            <w:tcW w:w="4500" w:type="dxa"/>
            <w:shd w:val="clear" w:color="auto" w:fill="FFFFFF"/>
            <w:tcMar>
              <w:top w:w="80" w:type="dxa"/>
              <w:left w:w="100" w:type="dxa"/>
              <w:bottom w:w="80" w:type="dxa"/>
              <w:right w:w="100" w:type="dxa"/>
            </w:tcMar>
          </w:tcPr>
          <w:p w14:paraId="2DABA691" w14:textId="77777777" w:rsidR="00C44652" w:rsidRDefault="00000000">
            <w:r>
              <w:rPr>
                <w:rFonts w:ascii="Calibri" w:hAnsi="Calibri"/>
                <w:color w:val="333333"/>
                <w:sz w:val="20"/>
              </w:rPr>
              <w:t>E5: Relief → SIGNS</w:t>
            </w:r>
          </w:p>
        </w:tc>
      </w:tr>
    </w:tbl>
    <w:p w14:paraId="07497BA6" w14:textId="77777777" w:rsidR="00C44652" w:rsidRDefault="00C44652">
      <w:pPr>
        <w:spacing w:after="160"/>
      </w:pPr>
    </w:p>
    <w:p w14:paraId="2919354C" w14:textId="77777777" w:rsidR="00C44652" w:rsidRDefault="00000000">
      <w:pPr>
        <w:spacing w:before="280" w:after="120"/>
      </w:pPr>
      <w:r>
        <w:rPr>
          <w:rFonts w:ascii="Calibri" w:hAnsi="Calibri"/>
          <w:b/>
          <w:color w:val="58585A"/>
          <w:sz w:val="32"/>
        </w:rPr>
        <w:t>4A. The Enemy Belief</w:t>
      </w:r>
    </w:p>
    <w:p w14:paraId="471E5B9B"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MATT'S ENEMY BELIEF — IN HIS OWN VOICE</w:t>
      </w:r>
    </w:p>
    <w:p w14:paraId="72AD2F95" w14:textId="77777777" w:rsidR="00C44652" w:rsidRDefault="00000000">
      <w:pPr>
        <w:pBdr>
          <w:left w:val="single" w:sz="36" w:space="4" w:color="25AAE1"/>
        </w:pBdr>
        <w:shd w:val="clear" w:color="auto" w:fill="F5F5F5"/>
        <w:spacing w:after="240"/>
        <w:ind w:left="360"/>
      </w:pPr>
      <w:r>
        <w:rPr>
          <w:rFonts w:ascii="Calibri" w:hAnsi="Calibri"/>
          <w:i/>
          <w:color w:val="58585A"/>
        </w:rPr>
        <w:t>"I've seen what marketing agencies do for law firms. It's blog posts nobody reads, social media that makes me look desperate, and outcome claims that would get me in front of the bar. The attorneys doing that kind of marketing aren't the ones winning the cases worth having. I built my practice on referrals. The best family law attorneys always have. That's not going to change because some agency publishes content under my name."</w:t>
      </w:r>
    </w:p>
    <w:p w14:paraId="79076501" w14:textId="77777777" w:rsidR="00C44652" w:rsidRDefault="00000000">
      <w:pPr>
        <w:spacing w:after="120" w:line="320" w:lineRule="exact"/>
      </w:pPr>
      <w:r>
        <w:rPr>
          <w:rFonts w:ascii="Georgia" w:hAnsi="Georgia"/>
          <w:color w:val="333333"/>
        </w:rPr>
        <w:t>This belief was formed through legitimate negative experiences — agencies that demonstrated no understanding of family law, produced generic sample articles, and reported on traffic metrics with no connection to consultation bookings. The Enemy Belief actively protects Matt from what he perceives as a real professional risk. It cannot be overcome with more information. It requires a different frame entirely.</w:t>
      </w:r>
    </w:p>
    <w:p w14:paraId="2BBADD90" w14:textId="77777777" w:rsidR="00C44652" w:rsidRDefault="00000000">
      <w:pPr>
        <w:spacing w:before="280" w:after="120"/>
      </w:pPr>
      <w:r>
        <w:rPr>
          <w:rFonts w:ascii="Calibri" w:hAnsi="Calibri"/>
          <w:b/>
          <w:color w:val="58585A"/>
          <w:sz w:val="32"/>
        </w:rPr>
        <w:t>4B. Belief Track — Full Map</w:t>
      </w:r>
    </w:p>
    <w:p w14:paraId="3AD29D14" w14:textId="77777777" w:rsidR="00C44652" w:rsidRDefault="00000000">
      <w:pPr>
        <w:spacing w:before="200" w:after="80"/>
      </w:pPr>
      <w:r>
        <w:rPr>
          <w:rFonts w:ascii="Calibri" w:hAnsi="Calibri"/>
          <w:b/>
          <w:color w:val="58585A"/>
          <w:sz w:val="26"/>
        </w:rPr>
        <w:t>B1 — ENEMY BELIEF</w:t>
      </w:r>
    </w:p>
    <w:p w14:paraId="3CE0D1D9" w14:textId="77777777" w:rsidR="00C44652" w:rsidRDefault="00000000">
      <w:pPr>
        <w:spacing w:before="80" w:after="40"/>
        <w:ind w:left="216"/>
      </w:pPr>
      <w:r>
        <w:rPr>
          <w:rFonts w:ascii="Calibri" w:hAnsi="Calibri"/>
          <w:b/>
          <w:color w:val="58585A"/>
          <w:sz w:val="20"/>
        </w:rPr>
        <w:lastRenderedPageBreak/>
        <w:t xml:space="preserve">Matt's internal monologue: </w:t>
      </w:r>
      <w:r>
        <w:rPr>
          <w:rFonts w:ascii="Georgia" w:hAnsi="Georgia"/>
          <w:i/>
          <w:color w:val="333333"/>
          <w:sz w:val="20"/>
        </w:rPr>
        <w:t>"Marketing agencies don't understand how family law clients actually make hiring decisions. Real clients come from real relationships. I've been in practice for 17 years. I know how this works."</w:t>
      </w:r>
    </w:p>
    <w:p w14:paraId="17DF338C" w14:textId="77777777" w:rsidR="00C44652" w:rsidRDefault="00000000">
      <w:pPr>
        <w:spacing w:before="40" w:after="40"/>
        <w:ind w:left="216"/>
      </w:pPr>
      <w:r>
        <w:rPr>
          <w:rFonts w:ascii="Calibri" w:hAnsi="Calibri"/>
          <w:b/>
          <w:color w:val="58585A"/>
          <w:sz w:val="20"/>
        </w:rPr>
        <w:t xml:space="preserve">Transition trigger: </w:t>
      </w:r>
      <w:r>
        <w:rPr>
          <w:rFonts w:ascii="Georgia" w:hAnsi="Georgia"/>
          <w:color w:val="333333"/>
          <w:sz w:val="20"/>
        </w:rPr>
        <w:t>First LGD content demonstrates specific, credible knowledge of how high-asset divorce clients research attorneys — describing a mechanism Matt recognizes as real.</w:t>
      </w:r>
    </w:p>
    <w:p w14:paraId="68C940CC" w14:textId="77777777" w:rsidR="00C44652" w:rsidRDefault="00000000">
      <w:pPr>
        <w:spacing w:before="40" w:after="160"/>
        <w:ind w:left="216"/>
      </w:pPr>
      <w:r>
        <w:rPr>
          <w:rFonts w:ascii="Calibri" w:hAnsi="Calibri"/>
          <w:b/>
          <w:color w:val="25AAE1"/>
          <w:sz w:val="20"/>
        </w:rPr>
        <w:t xml:space="preserve">What LGD says or shows: </w:t>
      </w:r>
      <w:r>
        <w:rPr>
          <w:rFonts w:ascii="Georgia" w:hAnsi="Georgia"/>
          <w:color w:val="333333"/>
          <w:sz w:val="20"/>
        </w:rPr>
        <w:t>"Most family law firms believe their best clients come from referrals. They're right — but they're wrong about why. The referral is permission to do research. What your prospect finds after they get your name determines whether you get hired."</w:t>
      </w:r>
    </w:p>
    <w:p w14:paraId="0BC7C221" w14:textId="77777777" w:rsidR="00C44652" w:rsidRDefault="00000000">
      <w:pPr>
        <w:spacing w:before="200" w:after="80"/>
      </w:pPr>
      <w:r>
        <w:rPr>
          <w:rFonts w:ascii="Calibri" w:hAnsi="Calibri"/>
          <w:b/>
          <w:color w:val="58585A"/>
          <w:sz w:val="26"/>
        </w:rPr>
        <w:t>B2 — PRE-FRAME</w:t>
      </w:r>
    </w:p>
    <w:p w14:paraId="096F34AC" w14:textId="77777777" w:rsidR="00C44652" w:rsidRDefault="00000000">
      <w:pPr>
        <w:spacing w:before="80" w:after="40"/>
        <w:ind w:left="216"/>
      </w:pPr>
      <w:r>
        <w:rPr>
          <w:rFonts w:ascii="Calibri" w:hAnsi="Calibri"/>
          <w:b/>
          <w:color w:val="58585A"/>
          <w:sz w:val="20"/>
        </w:rPr>
        <w:t xml:space="preserve">Matt's internal monologue: </w:t>
      </w:r>
      <w:r>
        <w:rPr>
          <w:rFonts w:ascii="Georgia" w:hAnsi="Georgia"/>
          <w:i/>
          <w:color w:val="333333"/>
          <w:sz w:val="20"/>
        </w:rPr>
        <w:t>"I've never thought about what a prospect actually does after they get my name from a CPA. I just assumed they'd call. Maybe not everyone does."</w:t>
      </w:r>
    </w:p>
    <w:p w14:paraId="0A44654F" w14:textId="77777777" w:rsidR="00C44652" w:rsidRDefault="00000000">
      <w:pPr>
        <w:spacing w:before="40" w:after="40"/>
        <w:ind w:left="216"/>
      </w:pPr>
      <w:r>
        <w:rPr>
          <w:rFonts w:ascii="Calibri" w:hAnsi="Calibri"/>
          <w:b/>
          <w:color w:val="58585A"/>
          <w:sz w:val="20"/>
        </w:rPr>
        <w:t xml:space="preserve">Transition trigger: </w:t>
      </w:r>
      <w:r>
        <w:rPr>
          <w:rFonts w:ascii="Georgia" w:hAnsi="Georgia"/>
          <w:color w:val="333333"/>
          <w:sz w:val="20"/>
        </w:rPr>
        <w:t>LGD presents the research cycle of a high-asset divorce prospect — the 3–5 touchpoints completed before contacting an attorney.</w:t>
      </w:r>
    </w:p>
    <w:p w14:paraId="7CEF2B5D" w14:textId="77777777" w:rsidR="00C44652" w:rsidRDefault="00000000">
      <w:pPr>
        <w:spacing w:before="40" w:after="160"/>
        <w:ind w:left="216"/>
      </w:pPr>
      <w:r>
        <w:rPr>
          <w:rFonts w:ascii="Calibri" w:hAnsi="Calibri"/>
          <w:b/>
          <w:color w:val="25AAE1"/>
          <w:sz w:val="20"/>
        </w:rPr>
        <w:t xml:space="preserve">What LGD says or shows: </w:t>
      </w:r>
      <w:r>
        <w:rPr>
          <w:rFonts w:ascii="Georgia" w:hAnsi="Georgia"/>
          <w:color w:val="333333"/>
          <w:sz w:val="20"/>
        </w:rPr>
        <w:t>Documented breakdown: 1) Google search, 2) Review scan, 3) Attorney website — specific to business-owner divorce?, 4) LinkedIn credibility check, 5) Call. Most attorneys fail steps 3 and 4.</w:t>
      </w:r>
    </w:p>
    <w:p w14:paraId="7E5F7A4E" w14:textId="77777777" w:rsidR="00C44652" w:rsidRDefault="00000000">
      <w:pPr>
        <w:spacing w:before="200" w:after="80"/>
      </w:pPr>
      <w:r>
        <w:rPr>
          <w:rFonts w:ascii="Calibri" w:hAnsi="Calibri"/>
          <w:b/>
          <w:color w:val="58585A"/>
          <w:sz w:val="26"/>
        </w:rPr>
        <w:t>B3 — NEW WORLDVIEW</w:t>
      </w:r>
    </w:p>
    <w:p w14:paraId="2FE3F55A" w14:textId="77777777" w:rsidR="00C44652" w:rsidRDefault="00000000">
      <w:pPr>
        <w:spacing w:before="80" w:after="40"/>
        <w:ind w:left="216"/>
      </w:pPr>
      <w:r>
        <w:rPr>
          <w:rFonts w:ascii="Calibri" w:hAnsi="Calibri"/>
          <w:b/>
          <w:color w:val="58585A"/>
          <w:sz w:val="20"/>
        </w:rPr>
        <w:t xml:space="preserve">Matt's internal monologue: </w:t>
      </w:r>
      <w:r>
        <w:rPr>
          <w:rFonts w:ascii="Georgia" w:hAnsi="Georgia"/>
          <w:i/>
          <w:color w:val="333333"/>
          <w:sz w:val="20"/>
        </w:rPr>
        <w:t>"Authority content isn't about marketing. It's about being findable at the moment a qualified prospect is doing research. The attorneys who do this well aren't doing marketing theater — they're building a pre-qualification engine that works while they're in court."</w:t>
      </w:r>
    </w:p>
    <w:p w14:paraId="574850A4" w14:textId="77777777" w:rsidR="00C44652" w:rsidRDefault="00000000">
      <w:pPr>
        <w:spacing w:before="40" w:after="40"/>
        <w:ind w:left="216"/>
      </w:pPr>
      <w:r>
        <w:rPr>
          <w:rFonts w:ascii="Calibri" w:hAnsi="Calibri"/>
          <w:b/>
          <w:color w:val="58585A"/>
          <w:sz w:val="20"/>
        </w:rPr>
        <w:t xml:space="preserve">Transition trigger: </w:t>
      </w:r>
      <w:r>
        <w:rPr>
          <w:rFonts w:ascii="Georgia" w:hAnsi="Georgia"/>
          <w:color w:val="333333"/>
          <w:sz w:val="20"/>
        </w:rPr>
        <w:t>LGD connects the New Worldview to Matt's specific past experience — cases he didn't know he lost, slow quarters he couldn't explain.</w:t>
      </w:r>
    </w:p>
    <w:p w14:paraId="0C4A8058" w14:textId="77777777" w:rsidR="00C44652" w:rsidRDefault="00000000">
      <w:pPr>
        <w:spacing w:before="40" w:after="160"/>
        <w:ind w:left="216"/>
      </w:pPr>
      <w:r>
        <w:rPr>
          <w:rFonts w:ascii="Calibri" w:hAnsi="Calibri"/>
          <w:b/>
          <w:color w:val="25AAE1"/>
          <w:sz w:val="20"/>
        </w:rPr>
        <w:t xml:space="preserve">What LGD says or shows: </w:t>
      </w:r>
      <w:r>
        <w:rPr>
          <w:rFonts w:ascii="Georgia" w:hAnsi="Georgia"/>
          <w:color w:val="333333"/>
          <w:sz w:val="20"/>
        </w:rPr>
        <w:t>"The firms generating $1M+ from ideal case types aren't doing more networking. They've built a visible authority position that converts prospects before the first phone call."</w:t>
      </w:r>
    </w:p>
    <w:p w14:paraId="212A5E80" w14:textId="77777777" w:rsidR="00C44652" w:rsidRDefault="00000000">
      <w:pPr>
        <w:spacing w:before="200" w:after="80"/>
      </w:pPr>
      <w:r>
        <w:rPr>
          <w:rFonts w:ascii="Calibri" w:hAnsi="Calibri"/>
          <w:b/>
          <w:color w:val="58585A"/>
          <w:sz w:val="26"/>
        </w:rPr>
        <w:t>B4 — INTERNAL ALIGNMENT</w:t>
      </w:r>
    </w:p>
    <w:p w14:paraId="7178269E" w14:textId="77777777" w:rsidR="00C44652" w:rsidRDefault="00000000">
      <w:pPr>
        <w:spacing w:before="80" w:after="40"/>
        <w:ind w:left="216"/>
      </w:pPr>
      <w:r>
        <w:rPr>
          <w:rFonts w:ascii="Calibri" w:hAnsi="Calibri"/>
          <w:b/>
          <w:color w:val="58585A"/>
          <w:sz w:val="20"/>
        </w:rPr>
        <w:t xml:space="preserve">Matt's internal monologue: </w:t>
      </w:r>
      <w:r>
        <w:rPr>
          <w:rFonts w:ascii="Georgia" w:hAnsi="Georgia"/>
          <w:i/>
          <w:color w:val="333333"/>
          <w:sz w:val="20"/>
        </w:rPr>
        <w:t>"This explains the slow quarter two years ago. My best CPA contact went quiet. His clients Googled me and found nothing that distinguished me from three other firms he could have recommended. Henderson gets the business-owner cases now. I've seen their articles. Now I understand why."</w:t>
      </w:r>
    </w:p>
    <w:p w14:paraId="296E7E99" w14:textId="77777777" w:rsidR="00C44652" w:rsidRDefault="00000000">
      <w:pPr>
        <w:spacing w:before="40" w:after="40"/>
        <w:ind w:left="216"/>
      </w:pPr>
      <w:r>
        <w:rPr>
          <w:rFonts w:ascii="Calibri" w:hAnsi="Calibri"/>
          <w:b/>
          <w:color w:val="58585A"/>
          <w:sz w:val="20"/>
        </w:rPr>
        <w:t xml:space="preserve">Transition trigger: </w:t>
      </w:r>
      <w:r>
        <w:rPr>
          <w:rFonts w:ascii="Georgia" w:hAnsi="Georgia"/>
          <w:color w:val="333333"/>
          <w:sz w:val="20"/>
        </w:rPr>
        <w:t>LGD provides a documented case study of a comparable firm with measurable, traceable results.</w:t>
      </w:r>
    </w:p>
    <w:p w14:paraId="0EFB8F86" w14:textId="77777777" w:rsidR="00C44652" w:rsidRDefault="00000000">
      <w:pPr>
        <w:spacing w:before="40" w:after="160"/>
        <w:ind w:left="216"/>
      </w:pPr>
      <w:r>
        <w:rPr>
          <w:rFonts w:ascii="Calibri" w:hAnsi="Calibri"/>
          <w:b/>
          <w:color w:val="25AAE1"/>
          <w:sz w:val="20"/>
        </w:rPr>
        <w:t xml:space="preserve">What LGD says or shows: </w:t>
      </w:r>
      <w:r>
        <w:rPr>
          <w:rFonts w:ascii="Georgia" w:hAnsi="Georgia"/>
          <w:color w:val="333333"/>
          <w:sz w:val="20"/>
        </w:rPr>
        <w:t>Case study: 3-attorney family law practice, $620k revenue, 11-month authority content program. Month 7: 4.2% conversion from content pages. Month 11: 31% of high-asset consultations cited content as primary reason for choosing the firm. Avg matter value: $34,000.</w:t>
      </w:r>
    </w:p>
    <w:p w14:paraId="63BDB649" w14:textId="77777777" w:rsidR="00C44652" w:rsidRDefault="00000000">
      <w:pPr>
        <w:spacing w:before="200" w:after="80"/>
      </w:pPr>
      <w:r>
        <w:rPr>
          <w:rFonts w:ascii="Calibri" w:hAnsi="Calibri"/>
          <w:b/>
          <w:color w:val="58585A"/>
          <w:sz w:val="26"/>
        </w:rPr>
        <w:t>B5 — CERTAINTY</w:t>
      </w:r>
    </w:p>
    <w:p w14:paraId="0006E79D" w14:textId="77777777" w:rsidR="00C44652" w:rsidRDefault="00000000">
      <w:pPr>
        <w:spacing w:before="80" w:after="40"/>
        <w:ind w:left="216"/>
      </w:pPr>
      <w:r>
        <w:rPr>
          <w:rFonts w:ascii="Calibri" w:hAnsi="Calibri"/>
          <w:b/>
          <w:color w:val="58585A"/>
          <w:sz w:val="20"/>
        </w:rPr>
        <w:t xml:space="preserve">Matt's internal monologue: </w:t>
      </w:r>
      <w:r>
        <w:rPr>
          <w:rFonts w:ascii="Georgia" w:hAnsi="Georgia"/>
          <w:i/>
          <w:color w:val="333333"/>
          <w:sz w:val="20"/>
        </w:rPr>
        <w:t xml:space="preserve">"Authority content is infrastructure for the part of client acquisition I've never had a system for — the research phase. The attorneys attracting ideal clients consistently </w:t>
      </w:r>
      <w:r>
        <w:rPr>
          <w:rFonts w:ascii="Georgia" w:hAnsi="Georgia"/>
          <w:i/>
          <w:color w:val="333333"/>
          <w:sz w:val="20"/>
        </w:rPr>
        <w:lastRenderedPageBreak/>
        <w:t>are not better lawyers. They're just better known as the right lawyer for that specific case. The question is whether I build it or let a competitor build it first."</w:t>
      </w:r>
    </w:p>
    <w:p w14:paraId="23F02464" w14:textId="77777777" w:rsidR="00C44652" w:rsidRDefault="00000000">
      <w:pPr>
        <w:spacing w:before="40" w:after="40"/>
        <w:ind w:left="216"/>
      </w:pPr>
      <w:r>
        <w:rPr>
          <w:rFonts w:ascii="Calibri" w:hAnsi="Calibri"/>
          <w:b/>
          <w:color w:val="58585A"/>
          <w:sz w:val="20"/>
        </w:rPr>
        <w:t xml:space="preserve">Transition trigger: </w:t>
      </w:r>
      <w:r>
        <w:rPr>
          <w:rFonts w:ascii="Georgia" w:hAnsi="Georgia"/>
          <w:color w:val="333333"/>
          <w:sz w:val="20"/>
        </w:rPr>
        <w:t>Certainty endpoint reached. The Emotion Track must be at Relief simultaneously for the buy to occur.</w:t>
      </w:r>
    </w:p>
    <w:p w14:paraId="4EB0C634" w14:textId="77777777" w:rsidR="00C44652" w:rsidRDefault="00000000">
      <w:pPr>
        <w:spacing w:before="40" w:after="160"/>
        <w:ind w:left="216"/>
      </w:pPr>
      <w:r>
        <w:rPr>
          <w:rFonts w:ascii="Calibri" w:hAnsi="Calibri"/>
          <w:b/>
          <w:color w:val="25AAE1"/>
          <w:sz w:val="20"/>
        </w:rPr>
        <w:t xml:space="preserve">What LGD says or shows: </w:t>
      </w:r>
      <w:r>
        <w:rPr>
          <w:rFonts w:ascii="Georgia" w:hAnsi="Georgia"/>
          <w:color w:val="333333"/>
          <w:sz w:val="20"/>
        </w:rPr>
        <w:t>Consultation CTA with specific scoping of Matt's practice, his case types, and his market. The engagement is not generic — it is built for him.</w:t>
      </w:r>
    </w:p>
    <w:p w14:paraId="6EB09101" w14:textId="77777777" w:rsidR="00C44652" w:rsidRDefault="00000000">
      <w:pPr>
        <w:spacing w:before="280" w:after="120"/>
      </w:pPr>
      <w:r>
        <w:rPr>
          <w:rFonts w:ascii="Calibri" w:hAnsi="Calibri"/>
          <w:b/>
          <w:color w:val="58585A"/>
          <w:sz w:val="32"/>
        </w:rPr>
        <w:t>4C. Emotion Track — Full Map</w:t>
      </w:r>
    </w:p>
    <w:p w14:paraId="06B7C495" w14:textId="77777777" w:rsidR="00C44652" w:rsidRDefault="00000000">
      <w:pPr>
        <w:spacing w:before="200" w:after="80"/>
      </w:pPr>
      <w:r>
        <w:rPr>
          <w:rFonts w:ascii="Calibri" w:hAnsi="Calibri"/>
          <w:b/>
          <w:color w:val="58585A"/>
          <w:sz w:val="26"/>
        </w:rPr>
        <w:t>E1 — DISSATISFACTION</w:t>
      </w:r>
    </w:p>
    <w:p w14:paraId="52FD4D49" w14:textId="77777777" w:rsidR="00C44652" w:rsidRDefault="00000000">
      <w:pPr>
        <w:spacing w:before="80" w:after="40"/>
        <w:ind w:left="216"/>
      </w:pPr>
      <w:r>
        <w:rPr>
          <w:rFonts w:ascii="Calibri" w:hAnsi="Calibri"/>
          <w:b/>
          <w:color w:val="58585A"/>
          <w:sz w:val="20"/>
        </w:rPr>
        <w:t xml:space="preserve">Emotional state: </w:t>
      </w:r>
      <w:r>
        <w:rPr>
          <w:rFonts w:ascii="Georgia" w:hAnsi="Georgia"/>
          <w:color w:val="333333"/>
          <w:sz w:val="20"/>
        </w:rPr>
        <w:t>Not panicking — quietly concerned. His referral pipeline is down consistently. He's filed this under "part of the business cycle" because that framing doesn't require him to do anything differently.</w:t>
      </w:r>
    </w:p>
    <w:p w14:paraId="5A8ADC75" w14:textId="77777777" w:rsidR="00C44652" w:rsidRDefault="00000000">
      <w:pPr>
        <w:spacing w:before="40" w:after="160"/>
        <w:ind w:left="216"/>
      </w:pPr>
      <w:r>
        <w:rPr>
          <w:rFonts w:ascii="Calibri" w:hAnsi="Calibri"/>
          <w:b/>
          <w:color w:val="58585A"/>
          <w:sz w:val="20"/>
        </w:rPr>
        <w:t xml:space="preserve">Transition trigger: </w:t>
      </w:r>
      <w:r>
        <w:rPr>
          <w:rFonts w:ascii="Georgia" w:hAnsi="Georgia"/>
          <w:color w:val="333333"/>
          <w:sz w:val="20"/>
        </w:rPr>
        <w:t>A competitor of similar size and experience announces they've opened a second office. He digs into their content. It's about exactly the clients he wants. The referral source he lost 18 months ago is now sending them the complex divorces.</w:t>
      </w:r>
    </w:p>
    <w:p w14:paraId="1C3866C6" w14:textId="77777777" w:rsidR="00C44652" w:rsidRDefault="00000000">
      <w:pPr>
        <w:spacing w:before="200" w:after="80"/>
      </w:pPr>
      <w:r>
        <w:rPr>
          <w:rFonts w:ascii="Calibri" w:hAnsi="Calibri"/>
          <w:b/>
          <w:color w:val="58585A"/>
          <w:sz w:val="26"/>
        </w:rPr>
        <w:t>E2 — CONTRAST</w:t>
      </w:r>
    </w:p>
    <w:p w14:paraId="3ACB6D7B" w14:textId="77777777" w:rsidR="00C44652" w:rsidRDefault="00000000">
      <w:pPr>
        <w:spacing w:before="80" w:after="40"/>
        <w:ind w:left="216"/>
      </w:pPr>
      <w:r>
        <w:rPr>
          <w:rFonts w:ascii="Calibri" w:hAnsi="Calibri"/>
          <w:b/>
          <w:color w:val="58585A"/>
          <w:sz w:val="20"/>
        </w:rPr>
        <w:t xml:space="preserve">Emotional state: </w:t>
      </w:r>
      <w:r>
        <w:rPr>
          <w:rFonts w:ascii="Georgia" w:hAnsi="Georgia"/>
          <w:color w:val="333333"/>
          <w:sz w:val="20"/>
        </w:rPr>
        <w:t>The plateau is no longer abstract. He can see a specific competitor attracting clients he wants through a visible, understandable mechanism. "Good lawyers get referred" no longer fully explains the gap.</w:t>
      </w:r>
    </w:p>
    <w:p w14:paraId="2933E053" w14:textId="77777777" w:rsidR="00C44652" w:rsidRDefault="00000000">
      <w:pPr>
        <w:spacing w:before="40" w:after="160"/>
        <w:ind w:left="216"/>
      </w:pPr>
      <w:r>
        <w:rPr>
          <w:rFonts w:ascii="Calibri" w:hAnsi="Calibri"/>
          <w:b/>
          <w:color w:val="58585A"/>
          <w:sz w:val="20"/>
        </w:rPr>
        <w:t xml:space="preserve">Transition trigger: </w:t>
      </w:r>
      <w:r>
        <w:rPr>
          <w:rFonts w:ascii="Georgia" w:hAnsi="Georgia"/>
          <w:color w:val="333333"/>
          <w:sz w:val="20"/>
        </w:rPr>
        <w:t>LGD presents the before/after story: Before: 85% referral revenue, $18k avg case, slow quarters unexplainable. After: 40% content-sourced, $31k avg case, intake pre-qualifying because prospects arrive already informed and committed.</w:t>
      </w:r>
    </w:p>
    <w:p w14:paraId="4631A56C" w14:textId="77777777" w:rsidR="00C44652" w:rsidRDefault="00000000">
      <w:pPr>
        <w:spacing w:before="200" w:after="80"/>
      </w:pPr>
      <w:r>
        <w:rPr>
          <w:rFonts w:ascii="Calibri" w:hAnsi="Calibri"/>
          <w:b/>
          <w:color w:val="58585A"/>
          <w:sz w:val="26"/>
        </w:rPr>
        <w:t>E3 — DESIRE</w:t>
      </w:r>
    </w:p>
    <w:p w14:paraId="79A3EED5" w14:textId="77777777" w:rsidR="00C44652" w:rsidRDefault="00000000">
      <w:pPr>
        <w:spacing w:before="80" w:after="40"/>
        <w:ind w:left="216"/>
      </w:pPr>
      <w:r>
        <w:rPr>
          <w:rFonts w:ascii="Calibri" w:hAnsi="Calibri"/>
          <w:b/>
          <w:color w:val="58585A"/>
          <w:sz w:val="20"/>
        </w:rPr>
        <w:t xml:space="preserve">Emotional state: </w:t>
      </w:r>
      <w:r>
        <w:rPr>
          <w:rFonts w:ascii="Georgia" w:hAnsi="Georgia"/>
          <w:color w:val="333333"/>
          <w:sz w:val="20"/>
        </w:rPr>
        <w:t>Not just aware of the gap — he wants the after-state. Specifically. He wants to be the attorney business owners call in his city when facing a complex divorce. He wants cases that are worth taking to find him.</w:t>
      </w:r>
    </w:p>
    <w:p w14:paraId="210E4FFA" w14:textId="77777777" w:rsidR="00C44652" w:rsidRDefault="00000000">
      <w:pPr>
        <w:spacing w:before="40" w:after="160"/>
        <w:ind w:left="216"/>
      </w:pPr>
      <w:r>
        <w:rPr>
          <w:rFonts w:ascii="Calibri" w:hAnsi="Calibri"/>
          <w:b/>
          <w:color w:val="58585A"/>
          <w:sz w:val="20"/>
        </w:rPr>
        <w:t xml:space="preserve">Transition trigger: </w:t>
      </w:r>
      <w:r>
        <w:rPr>
          <w:rFonts w:ascii="Georgia" w:hAnsi="Georgia"/>
          <w:color w:val="333333"/>
          <w:sz w:val="20"/>
        </w:rPr>
        <w:t>"I want to be the name that comes up when a business owner in my city Googles 'protecting my company in a divorce.' I want CPAs to recommend me specifically for high-asset matters because my content demonstrates expertise they can point to."</w:t>
      </w:r>
    </w:p>
    <w:p w14:paraId="3D1EE131" w14:textId="77777777" w:rsidR="00C44652" w:rsidRDefault="00000000">
      <w:pPr>
        <w:spacing w:before="200" w:after="80"/>
      </w:pPr>
      <w:r>
        <w:rPr>
          <w:rFonts w:ascii="Calibri" w:hAnsi="Calibri"/>
          <w:b/>
          <w:color w:val="58585A"/>
          <w:sz w:val="26"/>
        </w:rPr>
        <w:t>E4 — URGENCY</w:t>
      </w:r>
    </w:p>
    <w:p w14:paraId="64B1F78E" w14:textId="77777777" w:rsidR="00C44652" w:rsidRDefault="00000000">
      <w:pPr>
        <w:spacing w:before="80" w:after="40"/>
        <w:ind w:left="216"/>
      </w:pPr>
      <w:r>
        <w:rPr>
          <w:rFonts w:ascii="Calibri" w:hAnsi="Calibri"/>
          <w:b/>
          <w:color w:val="58585A"/>
          <w:sz w:val="20"/>
        </w:rPr>
        <w:t xml:space="preserve">Emotional state: </w:t>
      </w:r>
      <w:r>
        <w:rPr>
          <w:rFonts w:ascii="Georgia" w:hAnsi="Georgia"/>
          <w:color w:val="333333"/>
          <w:sz w:val="20"/>
        </w:rPr>
        <w:t>Staying the same is no longer neutral. Every month without an authority content system, a competitor has the opportunity to build that position first. The cost of inaction is the compounding advantage he watches his most visible competitors accumulating.</w:t>
      </w:r>
    </w:p>
    <w:p w14:paraId="1A72EBDD" w14:textId="77777777" w:rsidR="00C44652" w:rsidRDefault="00000000">
      <w:pPr>
        <w:spacing w:before="40" w:after="160"/>
        <w:ind w:left="216"/>
      </w:pPr>
      <w:r>
        <w:rPr>
          <w:rFonts w:ascii="Calibri" w:hAnsi="Calibri"/>
          <w:b/>
          <w:color w:val="58585A"/>
          <w:sz w:val="20"/>
        </w:rPr>
        <w:t xml:space="preserve">Transition trigger: </w:t>
      </w:r>
      <w:r>
        <w:rPr>
          <w:rFonts w:ascii="Georgia" w:hAnsi="Georgia"/>
          <w:color w:val="333333"/>
          <w:sz w:val="20"/>
        </w:rPr>
        <w:t>Every case not captured: $18,000–$50,000 in fees elsewhere. Every month a competitor publishes authoritative content: their search authority grows, Matt's does not. The attorney who builds this position first owns it. The second to try has to displace an incumbent.</w:t>
      </w:r>
    </w:p>
    <w:p w14:paraId="45CF38A1" w14:textId="77777777" w:rsidR="00C44652" w:rsidRDefault="00000000">
      <w:pPr>
        <w:spacing w:before="200" w:after="80"/>
      </w:pPr>
      <w:r>
        <w:rPr>
          <w:rFonts w:ascii="Calibri" w:hAnsi="Calibri"/>
          <w:b/>
          <w:color w:val="58585A"/>
          <w:sz w:val="26"/>
        </w:rPr>
        <w:t>E5 — RELIEF</w:t>
      </w:r>
    </w:p>
    <w:p w14:paraId="39BC4CEF" w14:textId="77777777" w:rsidR="00C44652" w:rsidRDefault="00000000">
      <w:pPr>
        <w:spacing w:before="80" w:after="40"/>
        <w:ind w:left="216"/>
      </w:pPr>
      <w:r>
        <w:rPr>
          <w:rFonts w:ascii="Calibri" w:hAnsi="Calibri"/>
          <w:b/>
          <w:color w:val="58585A"/>
          <w:sz w:val="20"/>
        </w:rPr>
        <w:lastRenderedPageBreak/>
        <w:t xml:space="preserve">Emotional state: </w:t>
      </w:r>
      <w:r>
        <w:rPr>
          <w:rFonts w:ascii="Georgia" w:hAnsi="Georgia"/>
          <w:color w:val="333333"/>
          <w:sz w:val="20"/>
        </w:rPr>
        <w:t>The decision to engage LGD feels like the resolution of tension he's been carrying about his pipeline — not the creation of new risk. His concern has shifted from "should I do this?" to "why haven't I done this sooner?"</w:t>
      </w:r>
    </w:p>
    <w:p w14:paraId="07E03B81" w14:textId="77777777" w:rsidR="00C44652" w:rsidRDefault="00000000">
      <w:pPr>
        <w:spacing w:before="40" w:after="160"/>
        <w:ind w:left="216"/>
      </w:pPr>
      <w:r>
        <w:rPr>
          <w:rFonts w:ascii="Calibri" w:hAnsi="Calibri"/>
          <w:b/>
          <w:color w:val="58585A"/>
          <w:sz w:val="20"/>
        </w:rPr>
        <w:t xml:space="preserve">Transition trigger: </w:t>
      </w:r>
      <w:r>
        <w:rPr>
          <w:rFonts w:ascii="Georgia" w:hAnsi="Georgia"/>
          <w:color w:val="333333"/>
          <w:sz w:val="20"/>
        </w:rPr>
        <w:t>LGD produces a sample content piece specific to his practice, case types, and market before the engagement. He sees the quality. The case study includes a comparable firm. The scope is specific to his priorities. The ROI bar is one client: one high-asset matter at $28,000 avg value = 1.6x return on the full year's investment.</w:t>
      </w:r>
    </w:p>
    <w:p w14:paraId="40576CB3" w14:textId="77777777" w:rsidR="00C44652" w:rsidRDefault="00000000">
      <w:pPr>
        <w:spacing w:before="280" w:after="120"/>
      </w:pPr>
      <w:r>
        <w:rPr>
          <w:rFonts w:ascii="Calibri" w:hAnsi="Calibri"/>
          <w:b/>
          <w:color w:val="58585A"/>
          <w:sz w:val="32"/>
        </w:rPr>
        <w:t>4D. Master Content Map</w:t>
      </w:r>
    </w:p>
    <w:p w14:paraId="74F1E8A4" w14:textId="77777777" w:rsidR="00C44652" w:rsidRDefault="00000000">
      <w:pPr>
        <w:spacing w:after="120" w:line="320" w:lineRule="exact"/>
      </w:pPr>
      <w:r>
        <w:rPr>
          <w:rFonts w:ascii="Georgia" w:hAnsi="Georgia"/>
          <w:color w:val="333333"/>
        </w:rPr>
        <w:t>This table drives all LGD content production, outreach messaging, and sales conversations.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00"/>
        <w:gridCol w:w="1500"/>
        <w:gridCol w:w="1500"/>
        <w:gridCol w:w="1500"/>
        <w:gridCol w:w="1500"/>
        <w:gridCol w:w="1500"/>
      </w:tblGrid>
      <w:tr w:rsidR="00C44652" w14:paraId="037CDD20" w14:textId="77777777">
        <w:tc>
          <w:tcPr>
            <w:tcW w:w="1500" w:type="dxa"/>
            <w:shd w:val="clear" w:color="auto" w:fill="25AAE1"/>
            <w:tcMar>
              <w:top w:w="80" w:type="dxa"/>
              <w:left w:w="100" w:type="dxa"/>
              <w:bottom w:w="80" w:type="dxa"/>
              <w:right w:w="100" w:type="dxa"/>
            </w:tcMar>
          </w:tcPr>
          <w:p w14:paraId="7F76BEB4" w14:textId="77777777" w:rsidR="00C44652" w:rsidRDefault="00000000">
            <w:pPr>
              <w:jc w:val="center"/>
            </w:pPr>
            <w:r>
              <w:rPr>
                <w:rFonts w:ascii="Calibri" w:hAnsi="Calibri"/>
                <w:b/>
                <w:color w:val="FFFFFF"/>
                <w:sz w:val="20"/>
              </w:rPr>
              <w:t>Stage</w:t>
            </w:r>
          </w:p>
        </w:tc>
        <w:tc>
          <w:tcPr>
            <w:tcW w:w="1500" w:type="dxa"/>
            <w:shd w:val="clear" w:color="auto" w:fill="25AAE1"/>
            <w:tcMar>
              <w:top w:w="80" w:type="dxa"/>
              <w:left w:w="100" w:type="dxa"/>
              <w:bottom w:w="80" w:type="dxa"/>
              <w:right w:w="100" w:type="dxa"/>
            </w:tcMar>
          </w:tcPr>
          <w:p w14:paraId="097F0B96" w14:textId="77777777" w:rsidR="00C44652" w:rsidRDefault="00000000">
            <w:pPr>
              <w:jc w:val="center"/>
            </w:pPr>
            <w:r>
              <w:rPr>
                <w:rFonts w:ascii="Calibri" w:hAnsi="Calibri"/>
                <w:b/>
                <w:color w:val="FFFFFF"/>
                <w:sz w:val="20"/>
              </w:rPr>
              <w:t>Belief Stage</w:t>
            </w:r>
          </w:p>
        </w:tc>
        <w:tc>
          <w:tcPr>
            <w:tcW w:w="1500" w:type="dxa"/>
            <w:shd w:val="clear" w:color="auto" w:fill="25AAE1"/>
            <w:tcMar>
              <w:top w:w="80" w:type="dxa"/>
              <w:left w:w="100" w:type="dxa"/>
              <w:bottom w:w="80" w:type="dxa"/>
              <w:right w:w="100" w:type="dxa"/>
            </w:tcMar>
          </w:tcPr>
          <w:p w14:paraId="69EC2745" w14:textId="77777777" w:rsidR="00C44652" w:rsidRDefault="00000000">
            <w:pPr>
              <w:jc w:val="center"/>
            </w:pPr>
            <w:r>
              <w:rPr>
                <w:rFonts w:ascii="Calibri" w:hAnsi="Calibri"/>
                <w:b/>
                <w:color w:val="FFFFFF"/>
                <w:sz w:val="20"/>
              </w:rPr>
              <w:t>Emotion Stage</w:t>
            </w:r>
          </w:p>
        </w:tc>
        <w:tc>
          <w:tcPr>
            <w:tcW w:w="1500" w:type="dxa"/>
            <w:shd w:val="clear" w:color="auto" w:fill="25AAE1"/>
            <w:tcMar>
              <w:top w:w="80" w:type="dxa"/>
              <w:left w:w="100" w:type="dxa"/>
              <w:bottom w:w="80" w:type="dxa"/>
              <w:right w:w="100" w:type="dxa"/>
            </w:tcMar>
          </w:tcPr>
          <w:p w14:paraId="23AB8199" w14:textId="77777777" w:rsidR="00C44652" w:rsidRDefault="00000000">
            <w:pPr>
              <w:jc w:val="center"/>
            </w:pPr>
            <w:r>
              <w:rPr>
                <w:rFonts w:ascii="Calibri" w:hAnsi="Calibri"/>
                <w:b/>
                <w:color w:val="FFFFFF"/>
                <w:sz w:val="20"/>
              </w:rPr>
              <w:t>Content Type</w:t>
            </w:r>
          </w:p>
        </w:tc>
        <w:tc>
          <w:tcPr>
            <w:tcW w:w="1500" w:type="dxa"/>
            <w:shd w:val="clear" w:color="auto" w:fill="25AAE1"/>
            <w:tcMar>
              <w:top w:w="80" w:type="dxa"/>
              <w:left w:w="100" w:type="dxa"/>
              <w:bottom w:w="80" w:type="dxa"/>
              <w:right w:w="100" w:type="dxa"/>
            </w:tcMar>
          </w:tcPr>
          <w:p w14:paraId="059783E8" w14:textId="77777777" w:rsidR="00C44652" w:rsidRDefault="00000000">
            <w:pPr>
              <w:jc w:val="center"/>
            </w:pPr>
            <w:r>
              <w:rPr>
                <w:rFonts w:ascii="Calibri" w:hAnsi="Calibri"/>
                <w:b/>
                <w:color w:val="FFFFFF"/>
                <w:sz w:val="20"/>
              </w:rPr>
              <w:t>Core Message</w:t>
            </w:r>
          </w:p>
        </w:tc>
        <w:tc>
          <w:tcPr>
            <w:tcW w:w="1500" w:type="dxa"/>
            <w:shd w:val="clear" w:color="auto" w:fill="25AAE1"/>
            <w:tcMar>
              <w:top w:w="80" w:type="dxa"/>
              <w:left w:w="100" w:type="dxa"/>
              <w:bottom w:w="80" w:type="dxa"/>
              <w:right w:w="100" w:type="dxa"/>
            </w:tcMar>
          </w:tcPr>
          <w:p w14:paraId="20AC0D09" w14:textId="77777777" w:rsidR="00C44652" w:rsidRDefault="00000000">
            <w:pPr>
              <w:jc w:val="center"/>
            </w:pPr>
            <w:r>
              <w:rPr>
                <w:rFonts w:ascii="Calibri" w:hAnsi="Calibri"/>
                <w:b/>
                <w:color w:val="FFFFFF"/>
                <w:sz w:val="20"/>
              </w:rPr>
              <w:t>CTA</w:t>
            </w:r>
          </w:p>
        </w:tc>
      </w:tr>
      <w:tr w:rsidR="00C44652" w14:paraId="15CD1716" w14:textId="77777777">
        <w:tc>
          <w:tcPr>
            <w:tcW w:w="1500" w:type="dxa"/>
            <w:shd w:val="clear" w:color="auto" w:fill="FFFFFF"/>
            <w:tcMar>
              <w:top w:w="80" w:type="dxa"/>
              <w:left w:w="100" w:type="dxa"/>
              <w:bottom w:w="80" w:type="dxa"/>
              <w:right w:w="100" w:type="dxa"/>
            </w:tcMar>
          </w:tcPr>
          <w:p w14:paraId="683BD9B5" w14:textId="77777777" w:rsidR="00C44652" w:rsidRDefault="00000000">
            <w:r>
              <w:rPr>
                <w:rFonts w:ascii="Calibri" w:hAnsi="Calibri"/>
                <w:color w:val="333333"/>
                <w:sz w:val="20"/>
              </w:rPr>
              <w:t>B1/E1</w:t>
            </w:r>
          </w:p>
        </w:tc>
        <w:tc>
          <w:tcPr>
            <w:tcW w:w="1500" w:type="dxa"/>
            <w:shd w:val="clear" w:color="auto" w:fill="FFFFFF"/>
            <w:tcMar>
              <w:top w:w="80" w:type="dxa"/>
              <w:left w:w="100" w:type="dxa"/>
              <w:bottom w:w="80" w:type="dxa"/>
              <w:right w:w="100" w:type="dxa"/>
            </w:tcMar>
          </w:tcPr>
          <w:p w14:paraId="5B1BE0B9" w14:textId="77777777" w:rsidR="00C44652" w:rsidRDefault="00000000">
            <w:r>
              <w:rPr>
                <w:rFonts w:ascii="Calibri" w:hAnsi="Calibri"/>
                <w:color w:val="333333"/>
                <w:sz w:val="20"/>
              </w:rPr>
              <w:t>Enemy Belief</w:t>
            </w:r>
          </w:p>
        </w:tc>
        <w:tc>
          <w:tcPr>
            <w:tcW w:w="1500" w:type="dxa"/>
            <w:shd w:val="clear" w:color="auto" w:fill="FFFFFF"/>
            <w:tcMar>
              <w:top w:w="80" w:type="dxa"/>
              <w:left w:w="100" w:type="dxa"/>
              <w:bottom w:w="80" w:type="dxa"/>
              <w:right w:w="100" w:type="dxa"/>
            </w:tcMar>
          </w:tcPr>
          <w:p w14:paraId="57890F98" w14:textId="77777777" w:rsidR="00C44652" w:rsidRDefault="00000000">
            <w:r>
              <w:rPr>
                <w:rFonts w:ascii="Calibri" w:hAnsi="Calibri"/>
                <w:color w:val="333333"/>
                <w:sz w:val="20"/>
              </w:rPr>
              <w:t>Dissatisfaction</w:t>
            </w:r>
          </w:p>
        </w:tc>
        <w:tc>
          <w:tcPr>
            <w:tcW w:w="1500" w:type="dxa"/>
            <w:shd w:val="clear" w:color="auto" w:fill="FFFFFF"/>
            <w:tcMar>
              <w:top w:w="80" w:type="dxa"/>
              <w:left w:w="100" w:type="dxa"/>
              <w:bottom w:w="80" w:type="dxa"/>
              <w:right w:w="100" w:type="dxa"/>
            </w:tcMar>
          </w:tcPr>
          <w:p w14:paraId="402813C2" w14:textId="77777777" w:rsidR="00C44652" w:rsidRDefault="00000000">
            <w:r>
              <w:rPr>
                <w:rFonts w:ascii="Calibri" w:hAnsi="Calibri"/>
                <w:color w:val="333333"/>
                <w:sz w:val="20"/>
              </w:rPr>
              <w:t>Pattern interrupt</w:t>
            </w:r>
          </w:p>
        </w:tc>
        <w:tc>
          <w:tcPr>
            <w:tcW w:w="1500" w:type="dxa"/>
            <w:shd w:val="clear" w:color="auto" w:fill="FFFFFF"/>
            <w:tcMar>
              <w:top w:w="80" w:type="dxa"/>
              <w:left w:w="100" w:type="dxa"/>
              <w:bottom w:w="80" w:type="dxa"/>
              <w:right w:w="100" w:type="dxa"/>
            </w:tcMar>
          </w:tcPr>
          <w:p w14:paraId="5C8AD5A3" w14:textId="77777777" w:rsidR="00C44652" w:rsidRDefault="00000000">
            <w:r>
              <w:rPr>
                <w:rFonts w:ascii="Calibri" w:hAnsi="Calibri"/>
                <w:color w:val="333333"/>
                <w:sz w:val="20"/>
              </w:rPr>
              <w:t>Referrals are permission to do research. What prospects find after getting your name determines whether you get hired.</w:t>
            </w:r>
          </w:p>
        </w:tc>
        <w:tc>
          <w:tcPr>
            <w:tcW w:w="1500" w:type="dxa"/>
            <w:shd w:val="clear" w:color="auto" w:fill="FFFFFF"/>
            <w:tcMar>
              <w:top w:w="80" w:type="dxa"/>
              <w:left w:w="100" w:type="dxa"/>
              <w:bottom w:w="80" w:type="dxa"/>
              <w:right w:w="100" w:type="dxa"/>
            </w:tcMar>
          </w:tcPr>
          <w:p w14:paraId="5532B816" w14:textId="77777777" w:rsidR="00C44652" w:rsidRDefault="00000000">
            <w:r>
              <w:rPr>
                <w:rFonts w:ascii="Calibri" w:hAnsi="Calibri"/>
                <w:color w:val="333333"/>
                <w:sz w:val="20"/>
              </w:rPr>
              <w:t>Read this case study</w:t>
            </w:r>
          </w:p>
        </w:tc>
      </w:tr>
      <w:tr w:rsidR="00C44652" w14:paraId="20D5BFDE" w14:textId="77777777">
        <w:tc>
          <w:tcPr>
            <w:tcW w:w="1500" w:type="dxa"/>
            <w:shd w:val="clear" w:color="auto" w:fill="F5F5F5"/>
            <w:tcMar>
              <w:top w:w="80" w:type="dxa"/>
              <w:left w:w="100" w:type="dxa"/>
              <w:bottom w:w="80" w:type="dxa"/>
              <w:right w:w="100" w:type="dxa"/>
            </w:tcMar>
          </w:tcPr>
          <w:p w14:paraId="77FB5A77" w14:textId="77777777" w:rsidR="00C44652" w:rsidRDefault="00000000">
            <w:r>
              <w:rPr>
                <w:rFonts w:ascii="Calibri" w:hAnsi="Calibri"/>
                <w:color w:val="333333"/>
                <w:sz w:val="20"/>
              </w:rPr>
              <w:t>B2/E2</w:t>
            </w:r>
          </w:p>
        </w:tc>
        <w:tc>
          <w:tcPr>
            <w:tcW w:w="1500" w:type="dxa"/>
            <w:shd w:val="clear" w:color="auto" w:fill="F5F5F5"/>
            <w:tcMar>
              <w:top w:w="80" w:type="dxa"/>
              <w:left w:w="100" w:type="dxa"/>
              <w:bottom w:w="80" w:type="dxa"/>
              <w:right w:w="100" w:type="dxa"/>
            </w:tcMar>
          </w:tcPr>
          <w:p w14:paraId="00CA7F45" w14:textId="77777777" w:rsidR="00C44652" w:rsidRDefault="00000000">
            <w:r>
              <w:rPr>
                <w:rFonts w:ascii="Calibri" w:hAnsi="Calibri"/>
                <w:color w:val="333333"/>
                <w:sz w:val="20"/>
              </w:rPr>
              <w:t>Pre-Frame</w:t>
            </w:r>
          </w:p>
        </w:tc>
        <w:tc>
          <w:tcPr>
            <w:tcW w:w="1500" w:type="dxa"/>
            <w:shd w:val="clear" w:color="auto" w:fill="F5F5F5"/>
            <w:tcMar>
              <w:top w:w="80" w:type="dxa"/>
              <w:left w:w="100" w:type="dxa"/>
              <w:bottom w:w="80" w:type="dxa"/>
              <w:right w:w="100" w:type="dxa"/>
            </w:tcMar>
          </w:tcPr>
          <w:p w14:paraId="73812D3D" w14:textId="77777777" w:rsidR="00C44652" w:rsidRDefault="00000000">
            <w:r>
              <w:rPr>
                <w:rFonts w:ascii="Calibri" w:hAnsi="Calibri"/>
                <w:color w:val="333333"/>
                <w:sz w:val="20"/>
              </w:rPr>
              <w:t>Contrast</w:t>
            </w:r>
          </w:p>
        </w:tc>
        <w:tc>
          <w:tcPr>
            <w:tcW w:w="1500" w:type="dxa"/>
            <w:shd w:val="clear" w:color="auto" w:fill="F5F5F5"/>
            <w:tcMar>
              <w:top w:w="80" w:type="dxa"/>
              <w:left w:w="100" w:type="dxa"/>
              <w:bottom w:w="80" w:type="dxa"/>
              <w:right w:w="100" w:type="dxa"/>
            </w:tcMar>
          </w:tcPr>
          <w:p w14:paraId="3DB17FB0" w14:textId="77777777" w:rsidR="00C44652" w:rsidRDefault="00000000">
            <w:r>
              <w:rPr>
                <w:rFonts w:ascii="Calibri" w:hAnsi="Calibri"/>
                <w:color w:val="333333"/>
                <w:sz w:val="20"/>
              </w:rPr>
              <w:t>Reframe piece</w:t>
            </w:r>
          </w:p>
        </w:tc>
        <w:tc>
          <w:tcPr>
            <w:tcW w:w="1500" w:type="dxa"/>
            <w:shd w:val="clear" w:color="auto" w:fill="F5F5F5"/>
            <w:tcMar>
              <w:top w:w="80" w:type="dxa"/>
              <w:left w:w="100" w:type="dxa"/>
              <w:bottom w:w="80" w:type="dxa"/>
              <w:right w:w="100" w:type="dxa"/>
            </w:tcMar>
          </w:tcPr>
          <w:p w14:paraId="5D7C51FC" w14:textId="77777777" w:rsidR="00C44652" w:rsidRDefault="00000000">
            <w:r>
              <w:rPr>
                <w:rFonts w:ascii="Calibri" w:hAnsi="Calibri"/>
                <w:color w:val="333333"/>
                <w:sz w:val="20"/>
              </w:rPr>
              <w:t>High-value clients complete 3–5 touchpoints before calling. Most family law websites fail 3 of them.</w:t>
            </w:r>
          </w:p>
        </w:tc>
        <w:tc>
          <w:tcPr>
            <w:tcW w:w="1500" w:type="dxa"/>
            <w:shd w:val="clear" w:color="auto" w:fill="F5F5F5"/>
            <w:tcMar>
              <w:top w:w="80" w:type="dxa"/>
              <w:left w:w="100" w:type="dxa"/>
              <w:bottom w:w="80" w:type="dxa"/>
              <w:right w:w="100" w:type="dxa"/>
            </w:tcMar>
          </w:tcPr>
          <w:p w14:paraId="05622297" w14:textId="77777777" w:rsidR="00C44652" w:rsidRDefault="00000000">
            <w:r>
              <w:rPr>
                <w:rFonts w:ascii="Calibri" w:hAnsi="Calibri"/>
                <w:color w:val="333333"/>
                <w:sz w:val="20"/>
              </w:rPr>
              <w:t>See the difference</w:t>
            </w:r>
          </w:p>
        </w:tc>
      </w:tr>
      <w:tr w:rsidR="00C44652" w14:paraId="6017C575" w14:textId="77777777">
        <w:tc>
          <w:tcPr>
            <w:tcW w:w="1500" w:type="dxa"/>
            <w:shd w:val="clear" w:color="auto" w:fill="FFFFFF"/>
            <w:tcMar>
              <w:top w:w="80" w:type="dxa"/>
              <w:left w:w="100" w:type="dxa"/>
              <w:bottom w:w="80" w:type="dxa"/>
              <w:right w:w="100" w:type="dxa"/>
            </w:tcMar>
          </w:tcPr>
          <w:p w14:paraId="432E664A" w14:textId="77777777" w:rsidR="00C44652" w:rsidRDefault="00000000">
            <w:r>
              <w:rPr>
                <w:rFonts w:ascii="Calibri" w:hAnsi="Calibri"/>
                <w:color w:val="333333"/>
                <w:sz w:val="20"/>
              </w:rPr>
              <w:t>B3/E3</w:t>
            </w:r>
          </w:p>
        </w:tc>
        <w:tc>
          <w:tcPr>
            <w:tcW w:w="1500" w:type="dxa"/>
            <w:shd w:val="clear" w:color="auto" w:fill="FFFFFF"/>
            <w:tcMar>
              <w:top w:w="80" w:type="dxa"/>
              <w:left w:w="100" w:type="dxa"/>
              <w:bottom w:w="80" w:type="dxa"/>
              <w:right w:w="100" w:type="dxa"/>
            </w:tcMar>
          </w:tcPr>
          <w:p w14:paraId="6616F906" w14:textId="77777777" w:rsidR="00C44652" w:rsidRDefault="00000000">
            <w:r>
              <w:rPr>
                <w:rFonts w:ascii="Calibri" w:hAnsi="Calibri"/>
                <w:color w:val="333333"/>
                <w:sz w:val="20"/>
              </w:rPr>
              <w:t>New Worldview</w:t>
            </w:r>
          </w:p>
        </w:tc>
        <w:tc>
          <w:tcPr>
            <w:tcW w:w="1500" w:type="dxa"/>
            <w:shd w:val="clear" w:color="auto" w:fill="FFFFFF"/>
            <w:tcMar>
              <w:top w:w="80" w:type="dxa"/>
              <w:left w:w="100" w:type="dxa"/>
              <w:bottom w:w="80" w:type="dxa"/>
              <w:right w:w="100" w:type="dxa"/>
            </w:tcMar>
          </w:tcPr>
          <w:p w14:paraId="1A5C5AB6" w14:textId="77777777" w:rsidR="00C44652" w:rsidRDefault="00000000">
            <w:r>
              <w:rPr>
                <w:rFonts w:ascii="Calibri" w:hAnsi="Calibri"/>
                <w:color w:val="333333"/>
                <w:sz w:val="20"/>
              </w:rPr>
              <w:t>Desire</w:t>
            </w:r>
          </w:p>
        </w:tc>
        <w:tc>
          <w:tcPr>
            <w:tcW w:w="1500" w:type="dxa"/>
            <w:shd w:val="clear" w:color="auto" w:fill="FFFFFF"/>
            <w:tcMar>
              <w:top w:w="80" w:type="dxa"/>
              <w:left w:w="100" w:type="dxa"/>
              <w:bottom w:w="80" w:type="dxa"/>
              <w:right w:w="100" w:type="dxa"/>
            </w:tcMar>
          </w:tcPr>
          <w:p w14:paraId="6410B16F" w14:textId="77777777" w:rsidR="00C44652" w:rsidRDefault="00000000">
            <w:r>
              <w:rPr>
                <w:rFonts w:ascii="Calibri" w:hAnsi="Calibri"/>
                <w:color w:val="333333"/>
                <w:sz w:val="20"/>
              </w:rPr>
              <w:t>Education + story</w:t>
            </w:r>
          </w:p>
        </w:tc>
        <w:tc>
          <w:tcPr>
            <w:tcW w:w="1500" w:type="dxa"/>
            <w:shd w:val="clear" w:color="auto" w:fill="FFFFFF"/>
            <w:tcMar>
              <w:top w:w="80" w:type="dxa"/>
              <w:left w:w="100" w:type="dxa"/>
              <w:bottom w:w="80" w:type="dxa"/>
              <w:right w:w="100" w:type="dxa"/>
            </w:tcMar>
          </w:tcPr>
          <w:p w14:paraId="6F73EDCD" w14:textId="77777777" w:rsidR="00C44652" w:rsidRDefault="00000000">
            <w:r>
              <w:rPr>
                <w:rFonts w:ascii="Calibri" w:hAnsi="Calibri"/>
                <w:color w:val="333333"/>
                <w:sz w:val="20"/>
              </w:rPr>
              <w:t>Authority content is pre-qualification infrastructure. It makes your best cases find you.</w:t>
            </w:r>
          </w:p>
        </w:tc>
        <w:tc>
          <w:tcPr>
            <w:tcW w:w="1500" w:type="dxa"/>
            <w:shd w:val="clear" w:color="auto" w:fill="FFFFFF"/>
            <w:tcMar>
              <w:top w:w="80" w:type="dxa"/>
              <w:left w:w="100" w:type="dxa"/>
              <w:bottom w:w="80" w:type="dxa"/>
              <w:right w:w="100" w:type="dxa"/>
            </w:tcMar>
          </w:tcPr>
          <w:p w14:paraId="4D76C2B0" w14:textId="77777777" w:rsidR="00C44652" w:rsidRDefault="00000000">
            <w:r>
              <w:rPr>
                <w:rFonts w:ascii="Calibri" w:hAnsi="Calibri"/>
                <w:color w:val="333333"/>
                <w:sz w:val="20"/>
              </w:rPr>
              <w:t>Watch the case study</w:t>
            </w:r>
          </w:p>
        </w:tc>
      </w:tr>
      <w:tr w:rsidR="00C44652" w14:paraId="014FBF96" w14:textId="77777777">
        <w:tc>
          <w:tcPr>
            <w:tcW w:w="1500" w:type="dxa"/>
            <w:shd w:val="clear" w:color="auto" w:fill="F5F5F5"/>
            <w:tcMar>
              <w:top w:w="80" w:type="dxa"/>
              <w:left w:w="100" w:type="dxa"/>
              <w:bottom w:w="80" w:type="dxa"/>
              <w:right w:w="100" w:type="dxa"/>
            </w:tcMar>
          </w:tcPr>
          <w:p w14:paraId="0AFF0C73" w14:textId="77777777" w:rsidR="00C44652" w:rsidRDefault="00000000">
            <w:r>
              <w:rPr>
                <w:rFonts w:ascii="Calibri" w:hAnsi="Calibri"/>
                <w:color w:val="333333"/>
                <w:sz w:val="20"/>
              </w:rPr>
              <w:t>B4/E4</w:t>
            </w:r>
          </w:p>
        </w:tc>
        <w:tc>
          <w:tcPr>
            <w:tcW w:w="1500" w:type="dxa"/>
            <w:shd w:val="clear" w:color="auto" w:fill="F5F5F5"/>
            <w:tcMar>
              <w:top w:w="80" w:type="dxa"/>
              <w:left w:w="100" w:type="dxa"/>
              <w:bottom w:w="80" w:type="dxa"/>
              <w:right w:w="100" w:type="dxa"/>
            </w:tcMar>
          </w:tcPr>
          <w:p w14:paraId="758D3D50" w14:textId="77777777" w:rsidR="00C44652" w:rsidRDefault="00000000">
            <w:r>
              <w:rPr>
                <w:rFonts w:ascii="Calibri" w:hAnsi="Calibri"/>
                <w:color w:val="333333"/>
                <w:sz w:val="20"/>
              </w:rPr>
              <w:t>Int. Alignment</w:t>
            </w:r>
          </w:p>
        </w:tc>
        <w:tc>
          <w:tcPr>
            <w:tcW w:w="1500" w:type="dxa"/>
            <w:shd w:val="clear" w:color="auto" w:fill="F5F5F5"/>
            <w:tcMar>
              <w:top w:w="80" w:type="dxa"/>
              <w:left w:w="100" w:type="dxa"/>
              <w:bottom w:w="80" w:type="dxa"/>
              <w:right w:w="100" w:type="dxa"/>
            </w:tcMar>
          </w:tcPr>
          <w:p w14:paraId="46762657" w14:textId="77777777" w:rsidR="00C44652" w:rsidRDefault="00000000">
            <w:r>
              <w:rPr>
                <w:rFonts w:ascii="Calibri" w:hAnsi="Calibri"/>
                <w:color w:val="333333"/>
                <w:sz w:val="20"/>
              </w:rPr>
              <w:t>Urgency</w:t>
            </w:r>
          </w:p>
        </w:tc>
        <w:tc>
          <w:tcPr>
            <w:tcW w:w="1500" w:type="dxa"/>
            <w:shd w:val="clear" w:color="auto" w:fill="F5F5F5"/>
            <w:tcMar>
              <w:top w:w="80" w:type="dxa"/>
              <w:left w:w="100" w:type="dxa"/>
              <w:bottom w:w="80" w:type="dxa"/>
              <w:right w:w="100" w:type="dxa"/>
            </w:tcMar>
          </w:tcPr>
          <w:p w14:paraId="3DA9B03F" w14:textId="77777777" w:rsidR="00C44652" w:rsidRDefault="00000000">
            <w:r>
              <w:rPr>
                <w:rFonts w:ascii="Calibri" w:hAnsi="Calibri"/>
                <w:color w:val="333333"/>
                <w:sz w:val="20"/>
              </w:rPr>
              <w:t>Case study + proof</w:t>
            </w:r>
          </w:p>
        </w:tc>
        <w:tc>
          <w:tcPr>
            <w:tcW w:w="1500" w:type="dxa"/>
            <w:shd w:val="clear" w:color="auto" w:fill="F5F5F5"/>
            <w:tcMar>
              <w:top w:w="80" w:type="dxa"/>
              <w:left w:w="100" w:type="dxa"/>
              <w:bottom w:w="80" w:type="dxa"/>
              <w:right w:w="100" w:type="dxa"/>
            </w:tcMar>
          </w:tcPr>
          <w:p w14:paraId="31DB3628" w14:textId="77777777" w:rsidR="00C44652" w:rsidRDefault="00000000">
            <w:r>
              <w:rPr>
                <w:rFonts w:ascii="Calibri" w:hAnsi="Calibri"/>
                <w:color w:val="333333"/>
                <w:sz w:val="20"/>
              </w:rPr>
              <w:t>The authority position in your market is available now. Here's the cost of not building it.</w:t>
            </w:r>
          </w:p>
        </w:tc>
        <w:tc>
          <w:tcPr>
            <w:tcW w:w="1500" w:type="dxa"/>
            <w:shd w:val="clear" w:color="auto" w:fill="F5F5F5"/>
            <w:tcMar>
              <w:top w:w="80" w:type="dxa"/>
              <w:left w:w="100" w:type="dxa"/>
              <w:bottom w:w="80" w:type="dxa"/>
              <w:right w:w="100" w:type="dxa"/>
            </w:tcMar>
          </w:tcPr>
          <w:p w14:paraId="41B96B22" w14:textId="77777777" w:rsidR="00C44652" w:rsidRDefault="00000000">
            <w:r>
              <w:rPr>
                <w:rFonts w:ascii="Calibri" w:hAnsi="Calibri"/>
                <w:color w:val="333333"/>
                <w:sz w:val="20"/>
              </w:rPr>
              <w:t>Book a strategy call</w:t>
            </w:r>
          </w:p>
        </w:tc>
      </w:tr>
      <w:tr w:rsidR="00C44652" w14:paraId="1DE84753" w14:textId="77777777">
        <w:tc>
          <w:tcPr>
            <w:tcW w:w="1500" w:type="dxa"/>
            <w:shd w:val="clear" w:color="auto" w:fill="FFFFFF"/>
            <w:tcMar>
              <w:top w:w="80" w:type="dxa"/>
              <w:left w:w="100" w:type="dxa"/>
              <w:bottom w:w="80" w:type="dxa"/>
              <w:right w:w="100" w:type="dxa"/>
            </w:tcMar>
          </w:tcPr>
          <w:p w14:paraId="6B7594DD" w14:textId="77777777" w:rsidR="00C44652" w:rsidRDefault="00000000">
            <w:r>
              <w:rPr>
                <w:rFonts w:ascii="Calibri" w:hAnsi="Calibri"/>
                <w:color w:val="333333"/>
                <w:sz w:val="20"/>
              </w:rPr>
              <w:t>B5/E5</w:t>
            </w:r>
          </w:p>
        </w:tc>
        <w:tc>
          <w:tcPr>
            <w:tcW w:w="1500" w:type="dxa"/>
            <w:shd w:val="clear" w:color="auto" w:fill="FFFFFF"/>
            <w:tcMar>
              <w:top w:w="80" w:type="dxa"/>
              <w:left w:w="100" w:type="dxa"/>
              <w:bottom w:w="80" w:type="dxa"/>
              <w:right w:w="100" w:type="dxa"/>
            </w:tcMar>
          </w:tcPr>
          <w:p w14:paraId="18DCC50B" w14:textId="77777777" w:rsidR="00C44652" w:rsidRDefault="00000000">
            <w:r>
              <w:rPr>
                <w:rFonts w:ascii="Calibri" w:hAnsi="Calibri"/>
                <w:color w:val="333333"/>
                <w:sz w:val="20"/>
              </w:rPr>
              <w:t>Certainty</w:t>
            </w:r>
          </w:p>
        </w:tc>
        <w:tc>
          <w:tcPr>
            <w:tcW w:w="1500" w:type="dxa"/>
            <w:shd w:val="clear" w:color="auto" w:fill="FFFFFF"/>
            <w:tcMar>
              <w:top w:w="80" w:type="dxa"/>
              <w:left w:w="100" w:type="dxa"/>
              <w:bottom w:w="80" w:type="dxa"/>
              <w:right w:w="100" w:type="dxa"/>
            </w:tcMar>
          </w:tcPr>
          <w:p w14:paraId="68800572" w14:textId="77777777" w:rsidR="00C44652" w:rsidRDefault="00000000">
            <w:r>
              <w:rPr>
                <w:rFonts w:ascii="Calibri" w:hAnsi="Calibri"/>
                <w:color w:val="333333"/>
                <w:sz w:val="20"/>
              </w:rPr>
              <w:t>Relief</w:t>
            </w:r>
          </w:p>
        </w:tc>
        <w:tc>
          <w:tcPr>
            <w:tcW w:w="1500" w:type="dxa"/>
            <w:shd w:val="clear" w:color="auto" w:fill="FFFFFF"/>
            <w:tcMar>
              <w:top w:w="80" w:type="dxa"/>
              <w:left w:w="100" w:type="dxa"/>
              <w:bottom w:w="80" w:type="dxa"/>
              <w:right w:w="100" w:type="dxa"/>
            </w:tcMar>
          </w:tcPr>
          <w:p w14:paraId="125DC713" w14:textId="77777777" w:rsidR="00C44652" w:rsidRDefault="00000000">
            <w:r>
              <w:rPr>
                <w:rFonts w:ascii="Calibri" w:hAnsi="Calibri"/>
                <w:color w:val="333333"/>
                <w:sz w:val="20"/>
              </w:rPr>
              <w:t>Consultation CTA</w:t>
            </w:r>
          </w:p>
        </w:tc>
        <w:tc>
          <w:tcPr>
            <w:tcW w:w="1500" w:type="dxa"/>
            <w:shd w:val="clear" w:color="auto" w:fill="FFFFFF"/>
            <w:tcMar>
              <w:top w:w="80" w:type="dxa"/>
              <w:left w:w="100" w:type="dxa"/>
              <w:bottom w:w="80" w:type="dxa"/>
              <w:right w:w="100" w:type="dxa"/>
            </w:tcMar>
          </w:tcPr>
          <w:p w14:paraId="32AAE385" w14:textId="77777777" w:rsidR="00C44652" w:rsidRDefault="00000000">
            <w:r>
              <w:rPr>
                <w:rFonts w:ascii="Calibri" w:hAnsi="Calibri"/>
                <w:color w:val="333333"/>
                <w:sz w:val="20"/>
              </w:rPr>
              <w:t xml:space="preserve">LGD builds your authority </w:t>
            </w:r>
            <w:r>
              <w:rPr>
                <w:rFonts w:ascii="Calibri" w:hAnsi="Calibri"/>
                <w:color w:val="333333"/>
                <w:sz w:val="20"/>
              </w:rPr>
              <w:lastRenderedPageBreak/>
              <w:t>system for your practice, your case types, your market. One client justifies the year.</w:t>
            </w:r>
          </w:p>
        </w:tc>
        <w:tc>
          <w:tcPr>
            <w:tcW w:w="1500" w:type="dxa"/>
            <w:shd w:val="clear" w:color="auto" w:fill="FFFFFF"/>
            <w:tcMar>
              <w:top w:w="80" w:type="dxa"/>
              <w:left w:w="100" w:type="dxa"/>
              <w:bottom w:w="80" w:type="dxa"/>
              <w:right w:w="100" w:type="dxa"/>
            </w:tcMar>
          </w:tcPr>
          <w:p w14:paraId="60E720F5" w14:textId="77777777" w:rsidR="00C44652" w:rsidRDefault="00000000">
            <w:r>
              <w:rPr>
                <w:rFonts w:ascii="Calibri" w:hAnsi="Calibri"/>
                <w:color w:val="333333"/>
                <w:sz w:val="20"/>
              </w:rPr>
              <w:lastRenderedPageBreak/>
              <w:t>Schedule your session</w:t>
            </w:r>
          </w:p>
        </w:tc>
      </w:tr>
    </w:tbl>
    <w:p w14:paraId="7304F957" w14:textId="77777777" w:rsidR="00C44652" w:rsidRDefault="00C44652">
      <w:pPr>
        <w:spacing w:after="160"/>
      </w:pPr>
    </w:p>
    <w:p w14:paraId="20DE75AB" w14:textId="77777777" w:rsidR="00C44652" w:rsidRDefault="00000000">
      <w:pPr>
        <w:spacing w:before="280" w:after="120"/>
      </w:pPr>
      <w:r>
        <w:rPr>
          <w:rFonts w:ascii="Calibri" w:hAnsi="Calibri"/>
          <w:b/>
          <w:color w:val="58585A"/>
          <w:sz w:val="32"/>
        </w:rPr>
        <w:t>4E. Primary Stall Point</w:t>
      </w:r>
    </w:p>
    <w:p w14:paraId="1154ECBA"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STALL POINT ANALYSIS</w:t>
      </w:r>
    </w:p>
    <w:p w14:paraId="020A599D" w14:textId="77777777" w:rsidR="00C44652" w:rsidRDefault="00000000">
      <w:pPr>
        <w:pBdr>
          <w:left w:val="single" w:sz="36" w:space="4" w:color="25AAE1"/>
        </w:pBdr>
        <w:shd w:val="clear" w:color="auto" w:fill="F5F5F5"/>
        <w:spacing w:after="240"/>
        <w:ind w:left="360"/>
      </w:pPr>
      <w:r>
        <w:rPr>
          <w:rFonts w:ascii="Calibri" w:hAnsi="Calibri"/>
          <w:i/>
          <w:color w:val="58585A"/>
        </w:rPr>
        <w:t>Primary stall: B1/E1 — The Enemy Belief + Normalized Dissatisfaction. This is a dual stall — both tracks require movement simultaneously. LGD's first content touchpoint must produce a credible pattern interrupt on the Enemy Belief AND create visible contrast between Matt's current trajectory and a better state. Content that addresses only one track will not convert.</w:t>
      </w:r>
    </w:p>
    <w:p w14:paraId="621C9ECB" w14:textId="77777777" w:rsidR="00C44652" w:rsidRDefault="00000000">
      <w:pPr>
        <w:spacing w:before="280" w:after="120"/>
      </w:pPr>
      <w:r>
        <w:rPr>
          <w:rFonts w:ascii="Calibri" w:hAnsi="Calibri"/>
          <w:b/>
          <w:color w:val="58585A"/>
          <w:sz w:val="32"/>
        </w:rPr>
        <w:t>4F. The Convergence Statement</w:t>
      </w:r>
    </w:p>
    <w:p w14:paraId="7F04CBE1"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CONVERGENCE STATEMENT</w:t>
      </w:r>
    </w:p>
    <w:p w14:paraId="760E6A6D" w14:textId="77777777" w:rsidR="00C44652" w:rsidRDefault="00000000">
      <w:pPr>
        <w:pBdr>
          <w:left w:val="single" w:sz="36" w:space="4" w:color="25AAE1"/>
        </w:pBdr>
        <w:shd w:val="clear" w:color="auto" w:fill="F5F5F5"/>
        <w:spacing w:after="240"/>
        <w:ind w:left="360"/>
      </w:pPr>
      <w:r>
        <w:rPr>
          <w:rFonts w:ascii="Calibri" w:hAnsi="Calibri"/>
          <w:i/>
          <w:color w:val="58585A"/>
        </w:rPr>
        <w:t>Managing Partner Matt reaches the buying decision when he is intellectually certain that authority content is pre-qualification infrastructure — not marketing — and that the attorney who builds this position in his market first will own it, while every attorney who waits will fight to displace an incumbent, AT THE SAME MOMENT that he feels the genuine urgency of watching a competitive position close while he stays still, combined with the specific relief of knowing that LGD understands family law deeply enough to produce content he would be proud to publish under his name. Legal Growth Dynamics achieves this convergence by demonstrating legal expertise through the quality of sample content before any purchase decision, providing a traceable case study that shows the revenue mechanism clearly, and scoping the engagement around his specific practice priorities so the investment feels like infrastructure rather than a marketing expense.</w:t>
      </w:r>
    </w:p>
    <w:p w14:paraId="2215C2D2" w14:textId="77777777" w:rsidR="00C44652" w:rsidRDefault="00000000">
      <w:pPr>
        <w:spacing w:before="320" w:after="80"/>
        <w:ind w:left="576"/>
      </w:pPr>
      <w:r>
        <w:rPr>
          <w:rFonts w:ascii="Calibri" w:hAnsi="Calibri"/>
          <w:i/>
          <w:color w:val="58585A"/>
        </w:rPr>
        <w:t>"People don't buy when they're convinced. They buy when belief and emotion align at the same moment."</w:t>
      </w:r>
    </w:p>
    <w:p w14:paraId="37DFC96E" w14:textId="77777777" w:rsidR="00C44652" w:rsidRDefault="00000000">
      <w:pPr>
        <w:spacing w:before="80" w:after="320"/>
        <w:ind w:left="576"/>
      </w:pPr>
      <w:r>
        <w:rPr>
          <w:rFonts w:ascii="Calibri" w:hAnsi="Calibri"/>
          <w:b/>
          <w:color w:val="58585A"/>
          <w:sz w:val="20"/>
        </w:rPr>
        <w:t>— Dr. Raymond Cross, Board | Applied by Vivienne Carr, CMO | Authority Systems Group™</w:t>
      </w:r>
    </w:p>
    <w:p w14:paraId="1F3F6451" w14:textId="77777777" w:rsidR="00C44652" w:rsidRDefault="00C44652">
      <w:pPr>
        <w:pBdr>
          <w:bottom w:val="single" w:sz="16" w:space="1" w:color="25AAE1"/>
        </w:pBdr>
        <w:spacing w:before="120" w:after="120"/>
      </w:pPr>
    </w:p>
    <w:p w14:paraId="5DF84BB8" w14:textId="77777777" w:rsidR="00C44652" w:rsidRDefault="00000000">
      <w:r>
        <w:br w:type="page"/>
      </w:r>
    </w:p>
    <w:p w14:paraId="197DB8F3" w14:textId="77777777" w:rsidR="00C44652" w:rsidRDefault="00C44652">
      <w:pPr>
        <w:pBdr>
          <w:bottom w:val="single" w:sz="16" w:space="1" w:color="25AAE1"/>
        </w:pBdr>
        <w:spacing w:before="120" w:after="120"/>
      </w:pPr>
    </w:p>
    <w:p w14:paraId="072CF35C" w14:textId="77777777" w:rsidR="00C44652" w:rsidRDefault="00000000">
      <w:pPr>
        <w:spacing w:before="120" w:after="40"/>
      </w:pPr>
      <w:r>
        <w:rPr>
          <w:rFonts w:ascii="Calibri" w:hAnsi="Calibri"/>
          <w:b/>
          <w:color w:val="58585A"/>
          <w:sz w:val="20"/>
        </w:rPr>
        <w:t>SECTION 5</w:t>
      </w:r>
    </w:p>
    <w:p w14:paraId="6280C2EC" w14:textId="77777777" w:rsidR="00C44652" w:rsidRDefault="00000000">
      <w:pPr>
        <w:spacing w:before="360"/>
      </w:pPr>
      <w:r>
        <w:rPr>
          <w:rFonts w:ascii="Calibri" w:hAnsi="Calibri"/>
          <w:b/>
          <w:color w:val="25AAE1"/>
          <w:sz w:val="48"/>
        </w:rPr>
        <w:t>YEAR 1 STRATEGIC PLAN</w:t>
      </w:r>
    </w:p>
    <w:p w14:paraId="00C2C1E9" w14:textId="77777777" w:rsidR="00C44652" w:rsidRDefault="00000000">
      <w:pPr>
        <w:spacing w:before="40"/>
      </w:pPr>
      <w:r>
        <w:rPr>
          <w:rFonts w:ascii="Calibri" w:hAnsi="Calibri"/>
          <w:i/>
          <w:color w:val="58585A"/>
          <w:sz w:val="20"/>
        </w:rPr>
        <w:t>Quarterly Authority Rotation™ | Prepared by Daniel Frost, CSO — Authority Systems Group™</w:t>
      </w:r>
    </w:p>
    <w:p w14:paraId="4A95C9E1"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DANIEL FROST, CSO</w:t>
      </w:r>
    </w:p>
    <w:p w14:paraId="6F6EAC74" w14:textId="77777777" w:rsidR="00C44652" w:rsidRDefault="00000000">
      <w:pPr>
        <w:pBdr>
          <w:left w:val="single" w:sz="36" w:space="4" w:color="25AAE1"/>
        </w:pBdr>
        <w:shd w:val="clear" w:color="auto" w:fill="F5F5F5"/>
        <w:spacing w:after="240"/>
        <w:ind w:left="360"/>
      </w:pPr>
      <w:r>
        <w:rPr>
          <w:rFonts w:ascii="Calibri" w:hAnsi="Calibri"/>
          <w:i/>
          <w:color w:val="58585A"/>
        </w:rPr>
        <w:t>"The Year 1 plan below was built from a clear-eyed analysis of Legal Growth Dynamics' market position, current assets, and the specific belief barriers standing between LGD's ideal clients and their front door. It is not a general marketing plan with LGD's name on it. Every initiative was selected because it's the right move for this business at this moment."</w:t>
      </w:r>
    </w:p>
    <w:p w14:paraId="03DAE324" w14:textId="77777777" w:rsidR="00C44652" w:rsidRDefault="00000000">
      <w:pPr>
        <w:spacing w:before="280" w:after="120"/>
      </w:pPr>
      <w:r>
        <w:rPr>
          <w:rFonts w:ascii="Calibri" w:hAnsi="Calibri"/>
          <w:b/>
          <w:color w:val="58585A"/>
          <w:sz w:val="32"/>
        </w:rPr>
        <w:t>5A. Year 1 Strategic Overview</w:t>
      </w:r>
    </w:p>
    <w:p w14:paraId="7F489F6F" w14:textId="77777777" w:rsidR="00C44652" w:rsidRDefault="00000000">
      <w:pPr>
        <w:spacing w:before="200" w:after="80"/>
      </w:pPr>
      <w:r>
        <w:rPr>
          <w:rFonts w:ascii="Calibri" w:hAnsi="Calibri"/>
          <w:b/>
          <w:color w:val="58585A"/>
          <w:sz w:val="26"/>
        </w:rPr>
        <w:t>The Thesis</w:t>
      </w:r>
    </w:p>
    <w:p w14:paraId="201970D8" w14:textId="77777777" w:rsidR="00C44652" w:rsidRDefault="00000000">
      <w:pPr>
        <w:spacing w:after="120" w:line="320" w:lineRule="exact"/>
      </w:pPr>
      <w:r>
        <w:rPr>
          <w:rFonts w:ascii="Georgia" w:hAnsi="Georgia"/>
          <w:color w:val="333333"/>
        </w:rPr>
        <w:t>Legal Growth Dynamics' single most important strategic objective in Year 1 is to produce undeniable proof that authority content produces measurable case intake for family law firms — and to use that proof to remove the primary buying barrier from every subsequent sales conversation.</w:t>
      </w:r>
    </w:p>
    <w:p w14:paraId="0B0ACA57" w14:textId="77777777" w:rsidR="00C44652" w:rsidRDefault="00000000">
      <w:pPr>
        <w:spacing w:after="120" w:line="320" w:lineRule="exact"/>
      </w:pPr>
      <w:r>
        <w:rPr>
          <w:rFonts w:ascii="Georgia" w:hAnsi="Georgia"/>
          <w:color w:val="333333"/>
        </w:rPr>
        <w:t>LGD enters the market with no case studies, no client testimonials, and no documented track record in this vertical. That is the only real obstacle between LGD and $360k in Year 1. Everything in this plan is designed to overcome it as fast as possible.</w:t>
      </w:r>
    </w:p>
    <w:p w14:paraId="3801241A" w14:textId="77777777" w:rsidR="00C44652" w:rsidRDefault="00000000">
      <w:pPr>
        <w:spacing w:before="200" w:after="80"/>
      </w:pPr>
      <w:r>
        <w:rPr>
          <w:rFonts w:ascii="Calibri" w:hAnsi="Calibri"/>
          <w:b/>
          <w:color w:val="58585A"/>
          <w:sz w:val="26"/>
        </w:rPr>
        <w:t>The Logic of Sequencing</w:t>
      </w:r>
    </w:p>
    <w:p w14:paraId="1ED2D1A3" w14:textId="77777777" w:rsidR="00C44652" w:rsidRDefault="00000000">
      <w:pPr>
        <w:spacing w:after="120" w:line="320" w:lineRule="exact"/>
      </w:pPr>
      <w:r>
        <w:rPr>
          <w:rFonts w:ascii="Georgia" w:hAnsi="Georgia"/>
          <w:color w:val="333333"/>
        </w:rPr>
        <w:t>Q1 is not about revenue scale. Q1 is about proof of concept. Two pilot clients — selected specifically for their willingness to participate in documented case studies — are worth more to LGD's long-term pipeline than four clients who want the service but will not be used as evidence. The case study produced in Q1 becomes the most valuable sales asset LGD will own for the remainder of Year 1 and beyond.</w:t>
      </w:r>
    </w:p>
    <w:p w14:paraId="18C12C0A" w14:textId="77777777" w:rsidR="00C44652" w:rsidRDefault="00000000">
      <w:pPr>
        <w:spacing w:after="120" w:line="320" w:lineRule="exact"/>
      </w:pPr>
      <w:r>
        <w:rPr>
          <w:rFonts w:ascii="Georgia" w:hAnsi="Georgia"/>
          <w:color w:val="333333"/>
        </w:rPr>
        <w:t>Q2 deploys that case study into systematic outreach and referral. Q3 adds paid digital acquisition on top of the organic and referral foundation Q1 and Q2 built. Q4 prepares for Year 2 scale with a refined ICP, documented pricing, and a content system that can support 30+ clients without proportional team growth.</w:t>
      </w:r>
    </w:p>
    <w:p w14:paraId="45C33C98" w14:textId="77777777" w:rsidR="00C44652" w:rsidRDefault="00000000">
      <w:pPr>
        <w:spacing w:before="200" w:after="80"/>
      </w:pPr>
      <w:r>
        <w:rPr>
          <w:rFonts w:ascii="Calibri" w:hAnsi="Calibri"/>
          <w:b/>
          <w:color w:val="58585A"/>
          <w:sz w:val="26"/>
        </w:rPr>
        <w:t>What Success Looks Like at Month 12</w:t>
      </w:r>
    </w:p>
    <w:p w14:paraId="6DF87F90" w14:textId="77777777" w:rsidR="00C44652" w:rsidRDefault="00000000">
      <w:pPr>
        <w:spacing w:after="120" w:line="320" w:lineRule="exact"/>
      </w:pPr>
      <w:r>
        <w:rPr>
          <w:rFonts w:ascii="Georgia" w:hAnsi="Georgia"/>
          <w:color w:val="333333"/>
        </w:rPr>
        <w:t xml:space="preserve">Legal Growth Dynamics is generating 35–50 qualified discovery calls per month from a combination of direct LinkedIn outreach, referrals from existing attorney clients, and </w:t>
      </w:r>
      <w:r>
        <w:rPr>
          <w:rFonts w:ascii="Georgia" w:hAnsi="Georgia"/>
          <w:color w:val="333333"/>
        </w:rPr>
        <w:lastRenderedPageBreak/>
        <w:t>inbound content-driven leads. LGD is converting those calls at 5–8%, producing 1.75–4 new clients per month. The 20-client target has been reached by Month 10–11. Month 12 is focused on retention, upsell scoping, and Year 2 product development. The content delivery system is standardized and can onboard a new attorney client within 5 business days of contract execution.</w:t>
      </w:r>
    </w:p>
    <w:p w14:paraId="7142AA2D" w14:textId="77777777" w:rsidR="00C44652" w:rsidRDefault="00000000">
      <w:pPr>
        <w:spacing w:before="280" w:after="120"/>
      </w:pPr>
      <w:r>
        <w:rPr>
          <w:rFonts w:ascii="Calibri" w:hAnsi="Calibri"/>
          <w:b/>
          <w:color w:val="58585A"/>
          <w:sz w:val="32"/>
        </w:rPr>
        <w:t>The Quarterly Authority Rotation™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rsidR="00C44652" w14:paraId="296F6C6F" w14:textId="77777777">
        <w:tc>
          <w:tcPr>
            <w:tcW w:w="2250" w:type="dxa"/>
            <w:shd w:val="clear" w:color="auto" w:fill="25AAE1"/>
            <w:tcMar>
              <w:top w:w="80" w:type="dxa"/>
              <w:left w:w="100" w:type="dxa"/>
              <w:bottom w:w="80" w:type="dxa"/>
              <w:right w:w="100" w:type="dxa"/>
            </w:tcMar>
          </w:tcPr>
          <w:p w14:paraId="25876BB9" w14:textId="77777777" w:rsidR="00C44652" w:rsidRDefault="00000000">
            <w:pPr>
              <w:jc w:val="center"/>
            </w:pPr>
            <w:r>
              <w:rPr>
                <w:rFonts w:ascii="Calibri" w:hAnsi="Calibri"/>
                <w:b/>
                <w:color w:val="FFFFFF"/>
                <w:sz w:val="20"/>
              </w:rPr>
              <w:t>Quarter</w:t>
            </w:r>
          </w:p>
        </w:tc>
        <w:tc>
          <w:tcPr>
            <w:tcW w:w="2250" w:type="dxa"/>
            <w:shd w:val="clear" w:color="auto" w:fill="25AAE1"/>
            <w:tcMar>
              <w:top w:w="80" w:type="dxa"/>
              <w:left w:w="100" w:type="dxa"/>
              <w:bottom w:w="80" w:type="dxa"/>
              <w:right w:w="100" w:type="dxa"/>
            </w:tcMar>
          </w:tcPr>
          <w:p w14:paraId="573C56EC" w14:textId="77777777" w:rsidR="00C44652" w:rsidRDefault="00000000">
            <w:pPr>
              <w:jc w:val="center"/>
            </w:pPr>
            <w:r>
              <w:rPr>
                <w:rFonts w:ascii="Calibri" w:hAnsi="Calibri"/>
                <w:b/>
                <w:color w:val="FFFFFF"/>
                <w:sz w:val="20"/>
              </w:rPr>
              <w:t>Strategic Goal</w:t>
            </w:r>
          </w:p>
        </w:tc>
        <w:tc>
          <w:tcPr>
            <w:tcW w:w="2250" w:type="dxa"/>
            <w:shd w:val="clear" w:color="auto" w:fill="25AAE1"/>
            <w:tcMar>
              <w:top w:w="80" w:type="dxa"/>
              <w:left w:w="100" w:type="dxa"/>
              <w:bottom w:w="80" w:type="dxa"/>
              <w:right w:w="100" w:type="dxa"/>
            </w:tcMar>
          </w:tcPr>
          <w:p w14:paraId="40DF76D9" w14:textId="77777777" w:rsidR="00C44652" w:rsidRDefault="00000000">
            <w:pPr>
              <w:jc w:val="center"/>
            </w:pPr>
            <w:r>
              <w:rPr>
                <w:rFonts w:ascii="Calibri" w:hAnsi="Calibri"/>
                <w:b/>
                <w:color w:val="FFFFFF"/>
                <w:sz w:val="20"/>
              </w:rPr>
              <w:t>Revenue Target</w:t>
            </w:r>
          </w:p>
        </w:tc>
        <w:tc>
          <w:tcPr>
            <w:tcW w:w="2250" w:type="dxa"/>
            <w:shd w:val="clear" w:color="auto" w:fill="25AAE1"/>
            <w:tcMar>
              <w:top w:w="80" w:type="dxa"/>
              <w:left w:w="100" w:type="dxa"/>
              <w:bottom w:w="80" w:type="dxa"/>
              <w:right w:w="100" w:type="dxa"/>
            </w:tcMar>
          </w:tcPr>
          <w:p w14:paraId="57DF37E0" w14:textId="77777777" w:rsidR="00C44652" w:rsidRDefault="00000000">
            <w:pPr>
              <w:jc w:val="center"/>
            </w:pPr>
            <w:r>
              <w:rPr>
                <w:rFonts w:ascii="Calibri" w:hAnsi="Calibri"/>
                <w:b/>
                <w:color w:val="FFFFFF"/>
                <w:sz w:val="20"/>
              </w:rPr>
              <w:t>Exit Milestone</w:t>
            </w:r>
          </w:p>
        </w:tc>
      </w:tr>
      <w:tr w:rsidR="00C44652" w14:paraId="7217AB28" w14:textId="77777777">
        <w:tc>
          <w:tcPr>
            <w:tcW w:w="2250" w:type="dxa"/>
            <w:shd w:val="clear" w:color="auto" w:fill="FFFFFF"/>
            <w:tcMar>
              <w:top w:w="80" w:type="dxa"/>
              <w:left w:w="100" w:type="dxa"/>
              <w:bottom w:w="80" w:type="dxa"/>
              <w:right w:w="100" w:type="dxa"/>
            </w:tcMar>
          </w:tcPr>
          <w:p w14:paraId="329FB2EB" w14:textId="77777777" w:rsidR="00C44652" w:rsidRDefault="00000000">
            <w:r>
              <w:rPr>
                <w:rFonts w:ascii="Calibri" w:hAnsi="Calibri"/>
                <w:color w:val="333333"/>
                <w:sz w:val="20"/>
              </w:rPr>
              <w:t>Q1 (Months 1–3)</w:t>
            </w:r>
          </w:p>
        </w:tc>
        <w:tc>
          <w:tcPr>
            <w:tcW w:w="2250" w:type="dxa"/>
            <w:shd w:val="clear" w:color="auto" w:fill="FFFFFF"/>
            <w:tcMar>
              <w:top w:w="80" w:type="dxa"/>
              <w:left w:w="100" w:type="dxa"/>
              <w:bottom w:w="80" w:type="dxa"/>
              <w:right w:w="100" w:type="dxa"/>
            </w:tcMar>
          </w:tcPr>
          <w:p w14:paraId="339FBDFC" w14:textId="77777777" w:rsidR="00C44652" w:rsidRDefault="00000000">
            <w:r>
              <w:rPr>
                <w:rFonts w:ascii="Calibri" w:hAnsi="Calibri"/>
                <w:color w:val="333333"/>
                <w:sz w:val="20"/>
              </w:rPr>
              <w:t>Foundation + Proof</w:t>
            </w:r>
          </w:p>
        </w:tc>
        <w:tc>
          <w:tcPr>
            <w:tcW w:w="2250" w:type="dxa"/>
            <w:shd w:val="clear" w:color="auto" w:fill="FFFFFF"/>
            <w:tcMar>
              <w:top w:w="80" w:type="dxa"/>
              <w:left w:w="100" w:type="dxa"/>
              <w:bottom w:w="80" w:type="dxa"/>
              <w:right w:w="100" w:type="dxa"/>
            </w:tcMar>
          </w:tcPr>
          <w:p w14:paraId="12483382" w14:textId="77777777" w:rsidR="00C44652" w:rsidRDefault="00000000">
            <w:r>
              <w:rPr>
                <w:rFonts w:ascii="Calibri" w:hAnsi="Calibri"/>
                <w:color w:val="333333"/>
                <w:sz w:val="20"/>
              </w:rPr>
              <w:t>$36,000 (2 pilot clients)</w:t>
            </w:r>
          </w:p>
        </w:tc>
        <w:tc>
          <w:tcPr>
            <w:tcW w:w="2250" w:type="dxa"/>
            <w:shd w:val="clear" w:color="auto" w:fill="FFFFFF"/>
            <w:tcMar>
              <w:top w:w="80" w:type="dxa"/>
              <w:left w:w="100" w:type="dxa"/>
              <w:bottom w:w="80" w:type="dxa"/>
              <w:right w:w="100" w:type="dxa"/>
            </w:tcMar>
          </w:tcPr>
          <w:p w14:paraId="76ECB639" w14:textId="77777777" w:rsidR="00C44652" w:rsidRDefault="00000000">
            <w:r>
              <w:rPr>
                <w:rFonts w:ascii="Calibri" w:hAnsi="Calibri"/>
                <w:color w:val="333333"/>
                <w:sz w:val="20"/>
              </w:rPr>
              <w:t>2 pilots signed, case study data captured</w:t>
            </w:r>
          </w:p>
        </w:tc>
      </w:tr>
      <w:tr w:rsidR="00C44652" w14:paraId="5A956F7A" w14:textId="77777777">
        <w:tc>
          <w:tcPr>
            <w:tcW w:w="2250" w:type="dxa"/>
            <w:shd w:val="clear" w:color="auto" w:fill="F5F5F5"/>
            <w:tcMar>
              <w:top w:w="80" w:type="dxa"/>
              <w:left w:w="100" w:type="dxa"/>
              <w:bottom w:w="80" w:type="dxa"/>
              <w:right w:w="100" w:type="dxa"/>
            </w:tcMar>
          </w:tcPr>
          <w:p w14:paraId="110E0084" w14:textId="77777777" w:rsidR="00C44652" w:rsidRDefault="00000000">
            <w:r>
              <w:rPr>
                <w:rFonts w:ascii="Calibri" w:hAnsi="Calibri"/>
                <w:color w:val="333333"/>
                <w:sz w:val="20"/>
              </w:rPr>
              <w:t>Q2 (Months 4–6)</w:t>
            </w:r>
          </w:p>
        </w:tc>
        <w:tc>
          <w:tcPr>
            <w:tcW w:w="2250" w:type="dxa"/>
            <w:shd w:val="clear" w:color="auto" w:fill="F5F5F5"/>
            <w:tcMar>
              <w:top w:w="80" w:type="dxa"/>
              <w:left w:w="100" w:type="dxa"/>
              <w:bottom w:w="80" w:type="dxa"/>
              <w:right w:w="100" w:type="dxa"/>
            </w:tcMar>
          </w:tcPr>
          <w:p w14:paraId="6136797B" w14:textId="77777777" w:rsidR="00C44652" w:rsidRDefault="00000000">
            <w:r>
              <w:rPr>
                <w:rFonts w:ascii="Calibri" w:hAnsi="Calibri"/>
                <w:color w:val="333333"/>
                <w:sz w:val="20"/>
              </w:rPr>
              <w:t>Validation + Scale</w:t>
            </w:r>
          </w:p>
        </w:tc>
        <w:tc>
          <w:tcPr>
            <w:tcW w:w="2250" w:type="dxa"/>
            <w:shd w:val="clear" w:color="auto" w:fill="F5F5F5"/>
            <w:tcMar>
              <w:top w:w="80" w:type="dxa"/>
              <w:left w:w="100" w:type="dxa"/>
              <w:bottom w:w="80" w:type="dxa"/>
              <w:right w:w="100" w:type="dxa"/>
            </w:tcMar>
          </w:tcPr>
          <w:p w14:paraId="01DF4000" w14:textId="77777777" w:rsidR="00C44652" w:rsidRDefault="00000000">
            <w:r>
              <w:rPr>
                <w:rFonts w:ascii="Calibri" w:hAnsi="Calibri"/>
                <w:color w:val="333333"/>
                <w:sz w:val="20"/>
              </w:rPr>
              <w:t>$72,000–$108,000 new ARR</w:t>
            </w:r>
          </w:p>
        </w:tc>
        <w:tc>
          <w:tcPr>
            <w:tcW w:w="2250" w:type="dxa"/>
            <w:shd w:val="clear" w:color="auto" w:fill="F5F5F5"/>
            <w:tcMar>
              <w:top w:w="80" w:type="dxa"/>
              <w:left w:w="100" w:type="dxa"/>
              <w:bottom w:w="80" w:type="dxa"/>
              <w:right w:w="100" w:type="dxa"/>
            </w:tcMar>
          </w:tcPr>
          <w:p w14:paraId="6CA6EB15" w14:textId="77777777" w:rsidR="00C44652" w:rsidRDefault="00000000">
            <w:r>
              <w:rPr>
                <w:rFonts w:ascii="Calibri" w:hAnsi="Calibri"/>
                <w:color w:val="333333"/>
                <w:sz w:val="20"/>
              </w:rPr>
              <w:t>6–8 total clients, case study deployed</w:t>
            </w:r>
          </w:p>
        </w:tc>
      </w:tr>
      <w:tr w:rsidR="00C44652" w14:paraId="44C4FB83" w14:textId="77777777">
        <w:tc>
          <w:tcPr>
            <w:tcW w:w="2250" w:type="dxa"/>
            <w:shd w:val="clear" w:color="auto" w:fill="FFFFFF"/>
            <w:tcMar>
              <w:top w:w="80" w:type="dxa"/>
              <w:left w:w="100" w:type="dxa"/>
              <w:bottom w:w="80" w:type="dxa"/>
              <w:right w:w="100" w:type="dxa"/>
            </w:tcMar>
          </w:tcPr>
          <w:p w14:paraId="31E28CFD" w14:textId="77777777" w:rsidR="00C44652" w:rsidRDefault="00000000">
            <w:r>
              <w:rPr>
                <w:rFonts w:ascii="Calibri" w:hAnsi="Calibri"/>
                <w:color w:val="333333"/>
                <w:sz w:val="20"/>
              </w:rPr>
              <w:t>Q3 (Months 7–9)</w:t>
            </w:r>
          </w:p>
        </w:tc>
        <w:tc>
          <w:tcPr>
            <w:tcW w:w="2250" w:type="dxa"/>
            <w:shd w:val="clear" w:color="auto" w:fill="FFFFFF"/>
            <w:tcMar>
              <w:top w:w="80" w:type="dxa"/>
              <w:left w:w="100" w:type="dxa"/>
              <w:bottom w:w="80" w:type="dxa"/>
              <w:right w:w="100" w:type="dxa"/>
            </w:tcMar>
          </w:tcPr>
          <w:p w14:paraId="5B478E70" w14:textId="77777777" w:rsidR="00C44652" w:rsidRDefault="00000000">
            <w:r>
              <w:rPr>
                <w:rFonts w:ascii="Calibri" w:hAnsi="Calibri"/>
                <w:color w:val="333333"/>
                <w:sz w:val="20"/>
              </w:rPr>
              <w:t>Depth + Diversification</w:t>
            </w:r>
          </w:p>
        </w:tc>
        <w:tc>
          <w:tcPr>
            <w:tcW w:w="2250" w:type="dxa"/>
            <w:shd w:val="clear" w:color="auto" w:fill="FFFFFF"/>
            <w:tcMar>
              <w:top w:w="80" w:type="dxa"/>
              <w:left w:w="100" w:type="dxa"/>
              <w:bottom w:w="80" w:type="dxa"/>
              <w:right w:w="100" w:type="dxa"/>
            </w:tcMar>
          </w:tcPr>
          <w:p w14:paraId="6330584B" w14:textId="77777777" w:rsidR="00C44652" w:rsidRDefault="00000000">
            <w:r>
              <w:rPr>
                <w:rFonts w:ascii="Calibri" w:hAnsi="Calibri"/>
                <w:color w:val="333333"/>
                <w:sz w:val="20"/>
              </w:rPr>
              <w:t>$108,000 new ARR</w:t>
            </w:r>
          </w:p>
        </w:tc>
        <w:tc>
          <w:tcPr>
            <w:tcW w:w="2250" w:type="dxa"/>
            <w:shd w:val="clear" w:color="auto" w:fill="FFFFFF"/>
            <w:tcMar>
              <w:top w:w="80" w:type="dxa"/>
              <w:left w:w="100" w:type="dxa"/>
              <w:bottom w:w="80" w:type="dxa"/>
              <w:right w:w="100" w:type="dxa"/>
            </w:tcMar>
          </w:tcPr>
          <w:p w14:paraId="50B82DE1" w14:textId="77777777" w:rsidR="00C44652" w:rsidRDefault="00000000">
            <w:r>
              <w:rPr>
                <w:rFonts w:ascii="Calibri" w:hAnsi="Calibri"/>
                <w:color w:val="333333"/>
                <w:sz w:val="20"/>
              </w:rPr>
              <w:t>12–15 clients, organic inbound begins</w:t>
            </w:r>
          </w:p>
        </w:tc>
      </w:tr>
      <w:tr w:rsidR="00C44652" w14:paraId="12D2A09F" w14:textId="77777777">
        <w:tc>
          <w:tcPr>
            <w:tcW w:w="2250" w:type="dxa"/>
            <w:shd w:val="clear" w:color="auto" w:fill="F5F5F5"/>
            <w:tcMar>
              <w:top w:w="80" w:type="dxa"/>
              <w:left w:w="100" w:type="dxa"/>
              <w:bottom w:w="80" w:type="dxa"/>
              <w:right w:w="100" w:type="dxa"/>
            </w:tcMar>
          </w:tcPr>
          <w:p w14:paraId="53F1A435" w14:textId="77777777" w:rsidR="00C44652" w:rsidRDefault="00000000">
            <w:r>
              <w:rPr>
                <w:rFonts w:ascii="Calibri" w:hAnsi="Calibri"/>
                <w:color w:val="333333"/>
                <w:sz w:val="20"/>
              </w:rPr>
              <w:t>Q4 (Months 10–12)</w:t>
            </w:r>
          </w:p>
        </w:tc>
        <w:tc>
          <w:tcPr>
            <w:tcW w:w="2250" w:type="dxa"/>
            <w:shd w:val="clear" w:color="auto" w:fill="F5F5F5"/>
            <w:tcMar>
              <w:top w:w="80" w:type="dxa"/>
              <w:left w:w="100" w:type="dxa"/>
              <w:bottom w:w="80" w:type="dxa"/>
              <w:right w:w="100" w:type="dxa"/>
            </w:tcMar>
          </w:tcPr>
          <w:p w14:paraId="78357A5D" w14:textId="77777777" w:rsidR="00C44652" w:rsidRDefault="00000000">
            <w:r>
              <w:rPr>
                <w:rFonts w:ascii="Calibri" w:hAnsi="Calibri"/>
                <w:color w:val="333333"/>
                <w:sz w:val="20"/>
              </w:rPr>
              <w:t>Dominance + Year 2 Prep</w:t>
            </w:r>
          </w:p>
        </w:tc>
        <w:tc>
          <w:tcPr>
            <w:tcW w:w="2250" w:type="dxa"/>
            <w:shd w:val="clear" w:color="auto" w:fill="F5F5F5"/>
            <w:tcMar>
              <w:top w:w="80" w:type="dxa"/>
              <w:left w:w="100" w:type="dxa"/>
              <w:bottom w:w="80" w:type="dxa"/>
              <w:right w:w="100" w:type="dxa"/>
            </w:tcMar>
          </w:tcPr>
          <w:p w14:paraId="36A43E51" w14:textId="77777777" w:rsidR="00C44652" w:rsidRDefault="00000000">
            <w:r>
              <w:rPr>
                <w:rFonts w:ascii="Calibri" w:hAnsi="Calibri"/>
                <w:color w:val="333333"/>
                <w:sz w:val="20"/>
              </w:rPr>
              <w:t>$108,000 new ARR</w:t>
            </w:r>
          </w:p>
        </w:tc>
        <w:tc>
          <w:tcPr>
            <w:tcW w:w="2250" w:type="dxa"/>
            <w:shd w:val="clear" w:color="auto" w:fill="F5F5F5"/>
            <w:tcMar>
              <w:top w:w="80" w:type="dxa"/>
              <w:left w:w="100" w:type="dxa"/>
              <w:bottom w:w="80" w:type="dxa"/>
              <w:right w:w="100" w:type="dxa"/>
            </w:tcMar>
          </w:tcPr>
          <w:p w14:paraId="55F77F11" w14:textId="77777777" w:rsidR="00C44652" w:rsidRDefault="00000000">
            <w:r>
              <w:rPr>
                <w:rFonts w:ascii="Calibri" w:hAnsi="Calibri"/>
                <w:color w:val="333333"/>
                <w:sz w:val="20"/>
              </w:rPr>
              <w:t>20 clients, 85%+ renewal confirmed</w:t>
            </w:r>
          </w:p>
        </w:tc>
      </w:tr>
    </w:tbl>
    <w:p w14:paraId="3568A763" w14:textId="77777777" w:rsidR="00C44652" w:rsidRDefault="00C44652">
      <w:pPr>
        <w:spacing w:after="160"/>
      </w:pPr>
    </w:p>
    <w:p w14:paraId="0AEA6094" w14:textId="77777777" w:rsidR="00C44652" w:rsidRDefault="00000000">
      <w:pPr>
        <w:spacing w:before="280" w:after="120"/>
      </w:pPr>
      <w:r>
        <w:rPr>
          <w:rFonts w:ascii="Calibri" w:hAnsi="Calibri"/>
          <w:b/>
          <w:color w:val="58585A"/>
          <w:sz w:val="32"/>
        </w:rPr>
        <w:t>5B. Quarter 1 — Foundation + Proof (Months 1–3)</w:t>
      </w:r>
    </w:p>
    <w:p w14:paraId="5C87B88C"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Q1 TARGETS</w:t>
      </w:r>
    </w:p>
    <w:p w14:paraId="5DBFC832" w14:textId="77777777" w:rsidR="00C44652" w:rsidRDefault="00000000">
      <w:pPr>
        <w:pBdr>
          <w:left w:val="single" w:sz="36" w:space="4" w:color="25AAE1"/>
        </w:pBdr>
        <w:shd w:val="clear" w:color="auto" w:fill="F5F5F5"/>
        <w:spacing w:after="240"/>
        <w:ind w:left="360"/>
      </w:pPr>
      <w:r>
        <w:rPr>
          <w:rFonts w:ascii="Calibri" w:hAnsi="Calibri"/>
          <w:i/>
          <w:color w:val="58585A"/>
        </w:rPr>
        <w:t>Revenue Target: $36,000 (2 pilot clients × $18,000)</w:t>
      </w:r>
      <w:r>
        <w:rPr>
          <w:rFonts w:ascii="Calibri" w:hAnsi="Calibri"/>
          <w:i/>
          <w:color w:val="58585A"/>
        </w:rPr>
        <w:br/>
        <w:t>Strategic Goal: Sign 2 pilot clients, deliver measurable content program, begin case study documentation</w:t>
      </w:r>
    </w:p>
    <w:p w14:paraId="2170113D" w14:textId="77777777" w:rsidR="00C44652" w:rsidRDefault="00000000">
      <w:pPr>
        <w:spacing w:before="200" w:after="80"/>
      </w:pPr>
      <w:r>
        <w:rPr>
          <w:rFonts w:ascii="Calibri" w:hAnsi="Calibri"/>
          <w:b/>
          <w:color w:val="58585A"/>
          <w:sz w:val="26"/>
        </w:rPr>
        <w:t>Month 1 — Outreach &amp; Pilot Close</w:t>
      </w:r>
    </w:p>
    <w:p w14:paraId="63521A4A" w14:textId="77777777" w:rsidR="00C44652" w:rsidRDefault="00000000">
      <w:pPr>
        <w:spacing w:after="120" w:line="320" w:lineRule="exact"/>
      </w:pPr>
      <w:r>
        <w:rPr>
          <w:rFonts w:ascii="Georgia" w:hAnsi="Georgia"/>
          <w:color w:val="333333"/>
        </w:rPr>
        <w:t>Identify 60 family law managing partners meeting all criteria: firm size 2–6 attorneys, metro 400k+ population, no visible authority content program, LinkedIn active. Deploy simultaneously:</w:t>
      </w:r>
    </w:p>
    <w:p w14:paraId="5FC76D83" w14:textId="77777777" w:rsidR="00C44652" w:rsidRDefault="00000000">
      <w:pPr>
        <w:pStyle w:val="ListBullet"/>
        <w:spacing w:after="80"/>
      </w:pPr>
      <w:r>
        <w:rPr>
          <w:rFonts w:ascii="Georgia" w:hAnsi="Georgia"/>
          <w:color w:val="333333"/>
        </w:rPr>
        <w:t>LinkedIn connection requests with personalized note — no pitch in the request</w:t>
      </w:r>
    </w:p>
    <w:p w14:paraId="00C11243" w14:textId="77777777" w:rsidR="00C44652" w:rsidRDefault="00000000">
      <w:pPr>
        <w:pStyle w:val="ListBullet"/>
        <w:spacing w:after="80"/>
      </w:pPr>
      <w:r>
        <w:rPr>
          <w:rFonts w:ascii="Georgia" w:hAnsi="Georgia"/>
          <w:color w:val="333333"/>
        </w:rPr>
        <w:t>Direct email written to B1/E1 stage: pattern interrupt on the referral myth, not a service pitch</w:t>
      </w:r>
    </w:p>
    <w:p w14:paraId="09E63563" w14:textId="77777777" w:rsidR="00C44652" w:rsidRDefault="00000000">
      <w:pPr>
        <w:pStyle w:val="ListBullet"/>
        <w:spacing w:after="80"/>
      </w:pPr>
      <w:r>
        <w:rPr>
          <w:rFonts w:ascii="Georgia" w:hAnsi="Georgia"/>
          <w:color w:val="333333"/>
        </w:rPr>
        <w:t>Warm network: introductions requested through mutual contacts</w:t>
      </w:r>
    </w:p>
    <w:p w14:paraId="5F9ACE69" w14:textId="77777777" w:rsidR="00C44652" w:rsidRDefault="00000000">
      <w:pPr>
        <w:spacing w:after="120" w:line="320" w:lineRule="exact"/>
      </w:pPr>
      <w:r>
        <w:rPr>
          <w:rFonts w:ascii="Georgia" w:hAnsi="Georgia"/>
          <w:color w:val="333333"/>
        </w:rPr>
        <w:t>Target: 8–12 discovery calls. Close rate: 25% (2–3 pilots from first outreach wave).</w:t>
      </w:r>
    </w:p>
    <w:p w14:paraId="50ED875E" w14:textId="77777777" w:rsidR="00C44652" w:rsidRDefault="00000000">
      <w:pPr>
        <w:spacing w:after="120" w:line="320" w:lineRule="exact"/>
      </w:pPr>
      <w:r>
        <w:rPr>
          <w:rFonts w:ascii="Georgia" w:hAnsi="Georgia"/>
          <w:color w:val="333333"/>
        </w:rPr>
        <w:t>Pilot framing: standard contract at standard rate. In exchange, clients agree to participate in a documented results case study at 90 days and 6 months.</w:t>
      </w:r>
    </w:p>
    <w:p w14:paraId="436F14FD" w14:textId="77777777" w:rsidR="00C44652" w:rsidRDefault="00000000">
      <w:pPr>
        <w:spacing w:before="200" w:after="80"/>
      </w:pPr>
      <w:r>
        <w:rPr>
          <w:rFonts w:ascii="Calibri" w:hAnsi="Calibri"/>
          <w:b/>
          <w:color w:val="58585A"/>
          <w:sz w:val="26"/>
        </w:rPr>
        <w:t>Month 2 — Delivery Begins + Content Engine Launch</w:t>
      </w:r>
    </w:p>
    <w:p w14:paraId="178500B5" w14:textId="77777777" w:rsidR="00C44652" w:rsidRDefault="00000000">
      <w:pPr>
        <w:spacing w:after="120" w:line="320" w:lineRule="exact"/>
      </w:pPr>
      <w:r>
        <w:rPr>
          <w:rFonts w:ascii="Georgia" w:hAnsi="Georgia"/>
          <w:color w:val="333333"/>
        </w:rPr>
        <w:lastRenderedPageBreak/>
        <w:t>Both pilot clients fully onboarded: intake questionnaire complete, voice profile established, case type priorities confirmed, state bar ethics guidelines documented. Month 1 content delivering: first articles live, first LinkedIn posts published. Outreach wave 2 deployed (60 additional prospects). Roger's LinkedIn at 4 posts per week.</w:t>
      </w:r>
    </w:p>
    <w:p w14:paraId="6478EE94" w14:textId="77777777" w:rsidR="00C44652" w:rsidRDefault="00000000">
      <w:pPr>
        <w:spacing w:before="200" w:after="80"/>
      </w:pPr>
      <w:r>
        <w:rPr>
          <w:rFonts w:ascii="Calibri" w:hAnsi="Calibri"/>
          <w:b/>
          <w:color w:val="58585A"/>
          <w:sz w:val="26"/>
        </w:rPr>
        <w:t>Month 3 — Optimization + Q2 Pre-Build</w:t>
      </w:r>
    </w:p>
    <w:p w14:paraId="0E6580E8" w14:textId="77777777" w:rsidR="00C44652" w:rsidRDefault="00000000">
      <w:pPr>
        <w:spacing w:after="120" w:line="320" w:lineRule="exact"/>
      </w:pPr>
      <w:r>
        <w:rPr>
          <w:rFonts w:ascii="Georgia" w:hAnsi="Georgia"/>
          <w:color w:val="333333"/>
        </w:rPr>
        <w:t>Performance review: response rate, call-booking rate, discovery call conversion. Winning outreach message format identified. Case study pre-work begins: Month 3 data points captured for both pilot clients. Q2 content strategy finalized. Outreach wave 3 prospecting list complete (80 additional).</w:t>
      </w:r>
    </w:p>
    <w:p w14:paraId="670EEF4A"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Q1 EXIT METRICS</w:t>
      </w:r>
    </w:p>
    <w:p w14:paraId="42FECDC3" w14:textId="77777777" w:rsidR="00C44652" w:rsidRDefault="00000000">
      <w:pPr>
        <w:pBdr>
          <w:left w:val="single" w:sz="36" w:space="4" w:color="25AAE1"/>
        </w:pBdr>
        <w:shd w:val="clear" w:color="auto" w:fill="F5F5F5"/>
        <w:spacing w:after="240"/>
        <w:ind w:left="360"/>
      </w:pPr>
      <w:r>
        <w:rPr>
          <w:rFonts w:ascii="Calibri" w:hAnsi="Calibri"/>
          <w:i/>
          <w:color w:val="58585A"/>
        </w:rPr>
        <w:t>Q1 Exit Checklist:</w:t>
      </w:r>
      <w:r>
        <w:rPr>
          <w:rFonts w:ascii="Calibri" w:hAnsi="Calibri"/>
          <w:i/>
          <w:color w:val="58585A"/>
        </w:rPr>
        <w:br/>
        <w:t>☐  2 pilot clients signed ($36,000 contracted)</w:t>
      </w:r>
      <w:r>
        <w:rPr>
          <w:rFonts w:ascii="Calibri" w:hAnsi="Calibri"/>
          <w:i/>
          <w:color w:val="58585A"/>
        </w:rPr>
        <w:br/>
        <w:t>☐  Months 1 and 2 content delivered on schedule</w:t>
      </w:r>
      <w:r>
        <w:rPr>
          <w:rFonts w:ascii="Calibri" w:hAnsi="Calibri"/>
          <w:i/>
          <w:color w:val="58585A"/>
        </w:rPr>
        <w:br/>
        <w:t>☐  LGD LinkedIn: 500+ connections in target audience</w:t>
      </w:r>
      <w:r>
        <w:rPr>
          <w:rFonts w:ascii="Calibri" w:hAnsi="Calibri"/>
          <w:i/>
          <w:color w:val="58585A"/>
        </w:rPr>
        <w:br/>
        <w:t>☐  15+ discovery calls completed</w:t>
      </w:r>
      <w:r>
        <w:rPr>
          <w:rFonts w:ascii="Calibri" w:hAnsi="Calibri"/>
          <w:i/>
          <w:color w:val="58585A"/>
        </w:rPr>
        <w:br/>
        <w:t>☐  3+ case study data points documented</w:t>
      </w:r>
      <w:r>
        <w:rPr>
          <w:rFonts w:ascii="Calibri" w:hAnsi="Calibri"/>
          <w:i/>
          <w:color w:val="58585A"/>
        </w:rPr>
        <w:br/>
        <w:t>☐  Winning outreach message format identified</w:t>
      </w:r>
    </w:p>
    <w:p w14:paraId="4428908D" w14:textId="77777777" w:rsidR="00C44652" w:rsidRDefault="00000000">
      <w:pPr>
        <w:spacing w:before="280" w:after="120"/>
      </w:pPr>
      <w:r>
        <w:rPr>
          <w:rFonts w:ascii="Calibri" w:hAnsi="Calibri"/>
          <w:b/>
          <w:color w:val="58585A"/>
          <w:sz w:val="32"/>
        </w:rPr>
        <w:t>5C. Quarter 2 — Validation + Scale (Months 4–6)</w:t>
      </w:r>
    </w:p>
    <w:p w14:paraId="633E3B7A"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Q2 TARGETS</w:t>
      </w:r>
    </w:p>
    <w:p w14:paraId="657C9162" w14:textId="77777777" w:rsidR="00C44652" w:rsidRDefault="00000000">
      <w:pPr>
        <w:pBdr>
          <w:left w:val="single" w:sz="36" w:space="4" w:color="25AAE1"/>
        </w:pBdr>
        <w:shd w:val="clear" w:color="auto" w:fill="F5F5F5"/>
        <w:spacing w:after="240"/>
        <w:ind w:left="360"/>
      </w:pPr>
      <w:r>
        <w:rPr>
          <w:rFonts w:ascii="Calibri" w:hAnsi="Calibri"/>
          <w:i/>
          <w:color w:val="58585A"/>
        </w:rPr>
        <w:t>Revenue Target: $72,000–$108,000 new ARR (4–6 new clients)</w:t>
      </w:r>
      <w:r>
        <w:rPr>
          <w:rFonts w:ascii="Calibri" w:hAnsi="Calibri"/>
          <w:i/>
          <w:color w:val="58585A"/>
        </w:rPr>
        <w:br/>
        <w:t>Cumulative ARR Target: $108,000–$144,000</w:t>
      </w:r>
      <w:r>
        <w:rPr>
          <w:rFonts w:ascii="Calibri" w:hAnsi="Calibri"/>
          <w:i/>
          <w:color w:val="58585A"/>
        </w:rPr>
        <w:br/>
        <w:t>Strategic Goal: First case study deployed, 15+ calls/month, 2+ referral introductions/month</w:t>
      </w:r>
    </w:p>
    <w:p w14:paraId="76E2432D" w14:textId="77777777" w:rsidR="00C44652" w:rsidRDefault="00000000">
      <w:pPr>
        <w:spacing w:after="120" w:line="320" w:lineRule="exact"/>
      </w:pPr>
      <w:r>
        <w:rPr>
          <w:rFonts w:ascii="Georgia" w:hAnsi="Georgia"/>
          <w:color w:val="333333"/>
        </w:rPr>
        <w:t>By Month 4, pilot clients have 3 months of delivery documented. Early-stage results are sufficient for a compelling case study if framed correctly. Deploy case study as primary outreach asset. Outreach scale increases to 100 new prospects per month. LinkedIn sponsored content testing begins: $500–$1,000/month. 90-day email nurture sequence deployed for non-booking prospects, mapped to Belief Filter Map stages.</w:t>
      </w:r>
    </w:p>
    <w:p w14:paraId="613808BC" w14:textId="77777777" w:rsidR="00C44652" w:rsidRDefault="00000000">
      <w:pPr>
        <w:spacing w:after="120" w:line="320" w:lineRule="exact"/>
      </w:pPr>
      <w:r>
        <w:rPr>
          <w:rFonts w:ascii="Georgia" w:hAnsi="Georgia"/>
          <w:color w:val="333333"/>
        </w:rPr>
        <w:t>Formal referral program for attorney clients launches: non-financial incentive structure (charitable donation in client's name, premium service additions) — fully compliant with attorney ethics rules prohibiting fee-sharing with non-attorneys.</w:t>
      </w:r>
    </w:p>
    <w:p w14:paraId="3DB40A02"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Q2 EXIT METRICS</w:t>
      </w:r>
    </w:p>
    <w:p w14:paraId="3EF0D647" w14:textId="77777777" w:rsidR="00C44652" w:rsidRDefault="00000000">
      <w:pPr>
        <w:pBdr>
          <w:left w:val="single" w:sz="36" w:space="4" w:color="25AAE1"/>
        </w:pBdr>
        <w:shd w:val="clear" w:color="auto" w:fill="F5F5F5"/>
        <w:spacing w:after="240"/>
        <w:ind w:left="360"/>
      </w:pPr>
      <w:r>
        <w:rPr>
          <w:rFonts w:ascii="Calibri" w:hAnsi="Calibri"/>
          <w:i/>
          <w:color w:val="58585A"/>
        </w:rPr>
        <w:t>Q2 Exit Checklist:</w:t>
      </w:r>
      <w:r>
        <w:rPr>
          <w:rFonts w:ascii="Calibri" w:hAnsi="Calibri"/>
          <w:i/>
          <w:color w:val="58585A"/>
        </w:rPr>
        <w:br/>
        <w:t>☐  6–8 active clients</w:t>
      </w:r>
      <w:r>
        <w:rPr>
          <w:rFonts w:ascii="Calibri" w:hAnsi="Calibri"/>
          <w:i/>
          <w:color w:val="58585A"/>
        </w:rPr>
        <w:br/>
        <w:t>☐  Monthly revenue run rate: $9,000–$12,000/month</w:t>
      </w:r>
      <w:r>
        <w:rPr>
          <w:rFonts w:ascii="Calibri" w:hAnsi="Calibri"/>
          <w:i/>
          <w:color w:val="58585A"/>
        </w:rPr>
        <w:br/>
      </w:r>
      <w:r>
        <w:rPr>
          <w:rFonts w:ascii="Calibri" w:hAnsi="Calibri"/>
          <w:i/>
          <w:color w:val="58585A"/>
        </w:rPr>
        <w:lastRenderedPageBreak/>
        <w:t>☐  2+ case studies available as sales assets</w:t>
      </w:r>
      <w:r>
        <w:rPr>
          <w:rFonts w:ascii="Calibri" w:hAnsi="Calibri"/>
          <w:i/>
          <w:color w:val="58585A"/>
        </w:rPr>
        <w:br/>
        <w:t>☐  Discovery calls: 15+ per month consistently</w:t>
      </w:r>
      <w:r>
        <w:rPr>
          <w:rFonts w:ascii="Calibri" w:hAnsi="Calibri"/>
          <w:i/>
          <w:color w:val="58585A"/>
        </w:rPr>
        <w:br/>
        <w:t>☐  Outreach-to-call conversion: 8–12%</w:t>
      </w:r>
      <w:r>
        <w:rPr>
          <w:rFonts w:ascii="Calibri" w:hAnsi="Calibri"/>
          <w:i/>
          <w:color w:val="58585A"/>
        </w:rPr>
        <w:br/>
        <w:t>☐  Referral program active — first attorney referral received</w:t>
      </w:r>
    </w:p>
    <w:p w14:paraId="38593CAF" w14:textId="77777777" w:rsidR="00C44652" w:rsidRDefault="00000000">
      <w:pPr>
        <w:spacing w:before="280" w:after="120"/>
      </w:pPr>
      <w:r>
        <w:rPr>
          <w:rFonts w:ascii="Calibri" w:hAnsi="Calibri"/>
          <w:b/>
          <w:color w:val="58585A"/>
          <w:sz w:val="32"/>
        </w:rPr>
        <w:t>5D. Quarter 3 — Depth + Diversification (Months 7–9)</w:t>
      </w:r>
    </w:p>
    <w:p w14:paraId="5279C5B6"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Q3 TARGETS</w:t>
      </w:r>
    </w:p>
    <w:p w14:paraId="24A2C38A" w14:textId="77777777" w:rsidR="00C44652" w:rsidRDefault="00000000">
      <w:pPr>
        <w:pBdr>
          <w:left w:val="single" w:sz="36" w:space="4" w:color="25AAE1"/>
        </w:pBdr>
        <w:shd w:val="clear" w:color="auto" w:fill="F5F5F5"/>
        <w:spacing w:after="240"/>
        <w:ind w:left="360"/>
      </w:pPr>
      <w:r>
        <w:rPr>
          <w:rFonts w:ascii="Calibri" w:hAnsi="Calibri"/>
          <w:i/>
          <w:color w:val="58585A"/>
        </w:rPr>
        <w:t>Revenue Target: $108,000 new ARR (6 new clients)</w:t>
      </w:r>
      <w:r>
        <w:rPr>
          <w:rFonts w:ascii="Calibri" w:hAnsi="Calibri"/>
          <w:i/>
          <w:color w:val="58585A"/>
        </w:rPr>
        <w:br/>
        <w:t>Cumulative ARR Target: $216,000–$252,000</w:t>
      </w:r>
      <w:r>
        <w:rPr>
          <w:rFonts w:ascii="Calibri" w:hAnsi="Calibri"/>
          <w:i/>
          <w:color w:val="58585A"/>
        </w:rPr>
        <w:br/>
        <w:t>Strategic Goal: SEO compounding visible, two 6-month case studies, 4+ referrals/month</w:t>
      </w:r>
    </w:p>
    <w:p w14:paraId="1334589B" w14:textId="77777777" w:rsidR="00C44652" w:rsidRDefault="00000000">
      <w:pPr>
        <w:spacing w:after="120" w:line="320" w:lineRule="exact"/>
      </w:pPr>
      <w:r>
        <w:rPr>
          <w:rFonts w:ascii="Georgia" w:hAnsi="Georgia"/>
          <w:color w:val="333333"/>
        </w:rPr>
        <w:t>By Month 7, Q1 pilot client content has been live 4–6 months — the window where search ranking movement typically becomes visible. LGD tracks organic performance across all client content and documents any traffic or ranking gains. LinkedIn paid optimization: Q2 sponsored content has 60+ days of data, Q3 doubles down on what performed. Target: cost per discovery call under $200. Begin developing legal tech vendor co-marketing relationships (Clio, MyCase, LawPay) for Q4 referral flow.</w:t>
      </w:r>
    </w:p>
    <w:p w14:paraId="5A37F31F"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Q3 EXIT METRICS</w:t>
      </w:r>
    </w:p>
    <w:p w14:paraId="2F76CAAC" w14:textId="77777777" w:rsidR="00C44652" w:rsidRDefault="00000000">
      <w:pPr>
        <w:pBdr>
          <w:left w:val="single" w:sz="36" w:space="4" w:color="25AAE1"/>
        </w:pBdr>
        <w:shd w:val="clear" w:color="auto" w:fill="F5F5F5"/>
        <w:spacing w:after="240"/>
        <w:ind w:left="360"/>
      </w:pPr>
      <w:r>
        <w:rPr>
          <w:rFonts w:ascii="Calibri" w:hAnsi="Calibri"/>
          <w:i/>
          <w:color w:val="58585A"/>
        </w:rPr>
        <w:t>Q3 Exit Checklist:</w:t>
      </w:r>
      <w:r>
        <w:rPr>
          <w:rFonts w:ascii="Calibri" w:hAnsi="Calibri"/>
          <w:i/>
          <w:color w:val="58585A"/>
        </w:rPr>
        <w:br/>
        <w:t>☐  12–15 active clients</w:t>
      </w:r>
      <w:r>
        <w:rPr>
          <w:rFonts w:ascii="Calibri" w:hAnsi="Calibri"/>
          <w:i/>
          <w:color w:val="58585A"/>
        </w:rPr>
        <w:br/>
        <w:t>☐  Monthly revenue run rate: $18,000–$22,500/month</w:t>
      </w:r>
      <w:r>
        <w:rPr>
          <w:rFonts w:ascii="Calibri" w:hAnsi="Calibri"/>
          <w:i/>
          <w:color w:val="58585A"/>
        </w:rPr>
        <w:br/>
        <w:t>☐  2 full case studies with 6-month data points</w:t>
      </w:r>
      <w:r>
        <w:rPr>
          <w:rFonts w:ascii="Calibri" w:hAnsi="Calibri"/>
          <w:i/>
          <w:color w:val="58585A"/>
        </w:rPr>
        <w:br/>
        <w:t>☐  Organic inbound discovery calls: 3–5/month</w:t>
      </w:r>
      <w:r>
        <w:rPr>
          <w:rFonts w:ascii="Calibri" w:hAnsi="Calibri"/>
          <w:i/>
          <w:color w:val="58585A"/>
        </w:rPr>
        <w:br/>
        <w:t>☐  LinkedIn paid cost per call: under $200</w:t>
      </w:r>
      <w:r>
        <w:rPr>
          <w:rFonts w:ascii="Calibri" w:hAnsi="Calibri"/>
          <w:i/>
          <w:color w:val="58585A"/>
        </w:rPr>
        <w:br/>
        <w:t>☐  3+ active professional referral partners</w:t>
      </w:r>
    </w:p>
    <w:p w14:paraId="7B49FD3A" w14:textId="77777777" w:rsidR="00C44652" w:rsidRDefault="00000000">
      <w:pPr>
        <w:spacing w:before="280" w:after="120"/>
      </w:pPr>
      <w:r>
        <w:rPr>
          <w:rFonts w:ascii="Calibri" w:hAnsi="Calibri"/>
          <w:b/>
          <w:color w:val="58585A"/>
          <w:sz w:val="32"/>
        </w:rPr>
        <w:t>5E. Quarter 4 — Dominance + Year 2 Prep (Months 10–12)</w:t>
      </w:r>
    </w:p>
    <w:p w14:paraId="6084849E"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Q4 TARGETS</w:t>
      </w:r>
    </w:p>
    <w:p w14:paraId="56E086A0" w14:textId="77777777" w:rsidR="00C44652" w:rsidRDefault="00000000">
      <w:pPr>
        <w:pBdr>
          <w:left w:val="single" w:sz="36" w:space="4" w:color="25AAE1"/>
        </w:pBdr>
        <w:shd w:val="clear" w:color="auto" w:fill="F5F5F5"/>
        <w:spacing w:after="240"/>
        <w:ind w:left="360"/>
      </w:pPr>
      <w:r>
        <w:rPr>
          <w:rFonts w:ascii="Calibri" w:hAnsi="Calibri"/>
          <w:i/>
          <w:color w:val="58585A"/>
        </w:rPr>
        <w:t>Revenue Target: $108,000 new ARR (6 new clients)</w:t>
      </w:r>
      <w:r>
        <w:rPr>
          <w:rFonts w:ascii="Calibri" w:hAnsi="Calibri"/>
          <w:i/>
          <w:color w:val="58585A"/>
        </w:rPr>
        <w:br/>
        <w:t>Cumulative ARR Target: $324,000–$360,000</w:t>
      </w:r>
      <w:r>
        <w:rPr>
          <w:rFonts w:ascii="Calibri" w:hAnsi="Calibri"/>
          <w:i/>
          <w:color w:val="58585A"/>
        </w:rPr>
        <w:br/>
        <w:t>Strategic Goal: 20 clients by Month 11, 85%+ Year 2 renewal confirmed, pricing finalized</w:t>
      </w:r>
    </w:p>
    <w:p w14:paraId="7E99912C" w14:textId="77777777" w:rsidR="00C44652" w:rsidRDefault="00000000">
      <w:pPr>
        <w:spacing w:after="120" w:line="320" w:lineRule="exact"/>
      </w:pPr>
      <w:r>
        <w:rPr>
          <w:rFonts w:ascii="Georgia" w:hAnsi="Georgia"/>
          <w:color w:val="333333"/>
        </w:rPr>
        <w:t>By Q4, LGD has 9 months of consistent Roger LinkedIn content being consumed by the exact audience LGD sells to. Inbound discovery requests begin arriving without direct outreach. Proactive QBR with all existing clients in Month 11: present results, confirm Year 2 renewal, address any underperformance before the renewal conversation.</w:t>
      </w:r>
    </w:p>
    <w:p w14:paraId="64633826" w14:textId="77777777" w:rsidR="00C44652" w:rsidRDefault="00000000">
      <w:pPr>
        <w:spacing w:after="120" w:line="320" w:lineRule="exact"/>
      </w:pPr>
      <w:r>
        <w:rPr>
          <w:rFonts w:ascii="Georgia" w:hAnsi="Georgia"/>
          <w:color w:val="333333"/>
        </w:rPr>
        <w:lastRenderedPageBreak/>
        <w:t>Year 2 pricing review: with 15–20 documented client relationships and multiple case studies showing measurable ROI, LGD has the evidence base to introduce a premium tier. Year 2 thesis: expand to a second practice vertical while doubling down on family law with a higher-tier product.</w:t>
      </w:r>
    </w:p>
    <w:p w14:paraId="4D6DEAB0" w14:textId="77777777" w:rsidR="00C44652" w:rsidRDefault="00000000">
      <w:pPr>
        <w:spacing w:before="280" w:after="120"/>
      </w:pPr>
      <w:r>
        <w:rPr>
          <w:rFonts w:ascii="Calibri" w:hAnsi="Calibri"/>
          <w:b/>
          <w:color w:val="58585A"/>
          <w:sz w:val="32"/>
        </w:rPr>
        <w:t>5F. Year-End KPI Table</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rsidR="00C44652" w14:paraId="73F771F6" w14:textId="77777777">
        <w:tc>
          <w:tcPr>
            <w:tcW w:w="2250" w:type="dxa"/>
            <w:shd w:val="clear" w:color="auto" w:fill="25AAE1"/>
            <w:tcMar>
              <w:top w:w="80" w:type="dxa"/>
              <w:left w:w="100" w:type="dxa"/>
              <w:bottom w:w="80" w:type="dxa"/>
              <w:right w:w="100" w:type="dxa"/>
            </w:tcMar>
          </w:tcPr>
          <w:p w14:paraId="0CD13676" w14:textId="77777777" w:rsidR="00C44652" w:rsidRDefault="00000000">
            <w:pPr>
              <w:jc w:val="center"/>
            </w:pPr>
            <w:r>
              <w:rPr>
                <w:rFonts w:ascii="Calibri" w:hAnsi="Calibri"/>
                <w:b/>
                <w:color w:val="FFFFFF"/>
                <w:sz w:val="20"/>
              </w:rPr>
              <w:t>KPI</w:t>
            </w:r>
          </w:p>
        </w:tc>
        <w:tc>
          <w:tcPr>
            <w:tcW w:w="2250" w:type="dxa"/>
            <w:shd w:val="clear" w:color="auto" w:fill="25AAE1"/>
            <w:tcMar>
              <w:top w:w="80" w:type="dxa"/>
              <w:left w:w="100" w:type="dxa"/>
              <w:bottom w:w="80" w:type="dxa"/>
              <w:right w:w="100" w:type="dxa"/>
            </w:tcMar>
          </w:tcPr>
          <w:p w14:paraId="5122FC25" w14:textId="77777777" w:rsidR="00C44652" w:rsidRDefault="00000000">
            <w:pPr>
              <w:jc w:val="center"/>
            </w:pPr>
            <w:r>
              <w:rPr>
                <w:rFonts w:ascii="Calibri" w:hAnsi="Calibri"/>
                <w:b/>
                <w:color w:val="FFFFFF"/>
                <w:sz w:val="20"/>
              </w:rPr>
              <w:t>Baseline</w:t>
            </w:r>
          </w:p>
        </w:tc>
        <w:tc>
          <w:tcPr>
            <w:tcW w:w="2250" w:type="dxa"/>
            <w:shd w:val="clear" w:color="auto" w:fill="25AAE1"/>
            <w:tcMar>
              <w:top w:w="80" w:type="dxa"/>
              <w:left w:w="100" w:type="dxa"/>
              <w:bottom w:w="80" w:type="dxa"/>
              <w:right w:w="100" w:type="dxa"/>
            </w:tcMar>
          </w:tcPr>
          <w:p w14:paraId="463008E2" w14:textId="77777777" w:rsidR="00C44652" w:rsidRDefault="00000000">
            <w:pPr>
              <w:jc w:val="center"/>
            </w:pPr>
            <w:r>
              <w:rPr>
                <w:rFonts w:ascii="Calibri" w:hAnsi="Calibri"/>
                <w:b/>
                <w:color w:val="FFFFFF"/>
                <w:sz w:val="20"/>
              </w:rPr>
              <w:t>Target (Month 12)</w:t>
            </w:r>
          </w:p>
        </w:tc>
        <w:tc>
          <w:tcPr>
            <w:tcW w:w="2250" w:type="dxa"/>
            <w:shd w:val="clear" w:color="auto" w:fill="25AAE1"/>
            <w:tcMar>
              <w:top w:w="80" w:type="dxa"/>
              <w:left w:w="100" w:type="dxa"/>
              <w:bottom w:w="80" w:type="dxa"/>
              <w:right w:w="100" w:type="dxa"/>
            </w:tcMar>
          </w:tcPr>
          <w:p w14:paraId="3BD1A017" w14:textId="77777777" w:rsidR="00C44652" w:rsidRDefault="00000000">
            <w:pPr>
              <w:jc w:val="center"/>
            </w:pPr>
            <w:r>
              <w:rPr>
                <w:rFonts w:ascii="Calibri" w:hAnsi="Calibri"/>
                <w:b/>
                <w:color w:val="FFFFFF"/>
                <w:sz w:val="20"/>
              </w:rPr>
              <w:t>Stretch (Month 12)</w:t>
            </w:r>
          </w:p>
        </w:tc>
      </w:tr>
      <w:tr w:rsidR="00C44652" w14:paraId="6133910D" w14:textId="77777777">
        <w:tc>
          <w:tcPr>
            <w:tcW w:w="2250" w:type="dxa"/>
            <w:shd w:val="clear" w:color="auto" w:fill="FFFFFF"/>
            <w:tcMar>
              <w:top w:w="80" w:type="dxa"/>
              <w:left w:w="100" w:type="dxa"/>
              <w:bottom w:w="80" w:type="dxa"/>
              <w:right w:w="100" w:type="dxa"/>
            </w:tcMar>
          </w:tcPr>
          <w:p w14:paraId="76DBE1E0" w14:textId="77777777" w:rsidR="00C44652" w:rsidRDefault="00000000">
            <w:r>
              <w:rPr>
                <w:rFonts w:ascii="Calibri" w:hAnsi="Calibri"/>
                <w:color w:val="333333"/>
                <w:sz w:val="20"/>
              </w:rPr>
              <w:t>Active clients</w:t>
            </w:r>
          </w:p>
        </w:tc>
        <w:tc>
          <w:tcPr>
            <w:tcW w:w="2250" w:type="dxa"/>
            <w:shd w:val="clear" w:color="auto" w:fill="FFFFFF"/>
            <w:tcMar>
              <w:top w:w="80" w:type="dxa"/>
              <w:left w:w="100" w:type="dxa"/>
              <w:bottom w:w="80" w:type="dxa"/>
              <w:right w:w="100" w:type="dxa"/>
            </w:tcMar>
          </w:tcPr>
          <w:p w14:paraId="6C7543C9" w14:textId="77777777" w:rsidR="00C44652" w:rsidRDefault="00000000">
            <w:r>
              <w:rPr>
                <w:rFonts w:ascii="Calibri" w:hAnsi="Calibri"/>
                <w:color w:val="333333"/>
                <w:sz w:val="20"/>
              </w:rPr>
              <w:t>0</w:t>
            </w:r>
          </w:p>
        </w:tc>
        <w:tc>
          <w:tcPr>
            <w:tcW w:w="2250" w:type="dxa"/>
            <w:shd w:val="clear" w:color="auto" w:fill="FFFFFF"/>
            <w:tcMar>
              <w:top w:w="80" w:type="dxa"/>
              <w:left w:w="100" w:type="dxa"/>
              <w:bottom w:w="80" w:type="dxa"/>
              <w:right w:w="100" w:type="dxa"/>
            </w:tcMar>
          </w:tcPr>
          <w:p w14:paraId="69B66822" w14:textId="77777777" w:rsidR="00C44652" w:rsidRDefault="00000000">
            <w:r>
              <w:rPr>
                <w:rFonts w:ascii="Calibri" w:hAnsi="Calibri"/>
                <w:color w:val="333333"/>
                <w:sz w:val="20"/>
              </w:rPr>
              <w:t>20</w:t>
            </w:r>
          </w:p>
        </w:tc>
        <w:tc>
          <w:tcPr>
            <w:tcW w:w="2250" w:type="dxa"/>
            <w:shd w:val="clear" w:color="auto" w:fill="FFFFFF"/>
            <w:tcMar>
              <w:top w:w="80" w:type="dxa"/>
              <w:left w:w="100" w:type="dxa"/>
              <w:bottom w:w="80" w:type="dxa"/>
              <w:right w:w="100" w:type="dxa"/>
            </w:tcMar>
          </w:tcPr>
          <w:p w14:paraId="15C5D2C5" w14:textId="77777777" w:rsidR="00C44652" w:rsidRDefault="00000000">
            <w:r>
              <w:rPr>
                <w:rFonts w:ascii="Calibri" w:hAnsi="Calibri"/>
                <w:color w:val="333333"/>
                <w:sz w:val="20"/>
              </w:rPr>
              <w:t>25</w:t>
            </w:r>
          </w:p>
        </w:tc>
      </w:tr>
      <w:tr w:rsidR="00C44652" w14:paraId="6D7539B1" w14:textId="77777777">
        <w:tc>
          <w:tcPr>
            <w:tcW w:w="2250" w:type="dxa"/>
            <w:shd w:val="clear" w:color="auto" w:fill="F5F5F5"/>
            <w:tcMar>
              <w:top w:w="80" w:type="dxa"/>
              <w:left w:w="100" w:type="dxa"/>
              <w:bottom w:w="80" w:type="dxa"/>
              <w:right w:w="100" w:type="dxa"/>
            </w:tcMar>
          </w:tcPr>
          <w:p w14:paraId="1250967D" w14:textId="77777777" w:rsidR="00C44652" w:rsidRDefault="00000000">
            <w:r>
              <w:rPr>
                <w:rFonts w:ascii="Calibri" w:hAnsi="Calibri"/>
                <w:color w:val="333333"/>
                <w:sz w:val="20"/>
              </w:rPr>
              <w:t>Monthly discovery calls</w:t>
            </w:r>
          </w:p>
        </w:tc>
        <w:tc>
          <w:tcPr>
            <w:tcW w:w="2250" w:type="dxa"/>
            <w:shd w:val="clear" w:color="auto" w:fill="F5F5F5"/>
            <w:tcMar>
              <w:top w:w="80" w:type="dxa"/>
              <w:left w:w="100" w:type="dxa"/>
              <w:bottom w:w="80" w:type="dxa"/>
              <w:right w:w="100" w:type="dxa"/>
            </w:tcMar>
          </w:tcPr>
          <w:p w14:paraId="38A9E911"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695EF8BB" w14:textId="77777777" w:rsidR="00C44652" w:rsidRDefault="00000000">
            <w:r>
              <w:rPr>
                <w:rFonts w:ascii="Calibri" w:hAnsi="Calibri"/>
                <w:color w:val="333333"/>
                <w:sz w:val="20"/>
              </w:rPr>
              <w:t>35</w:t>
            </w:r>
          </w:p>
        </w:tc>
        <w:tc>
          <w:tcPr>
            <w:tcW w:w="2250" w:type="dxa"/>
            <w:shd w:val="clear" w:color="auto" w:fill="F5F5F5"/>
            <w:tcMar>
              <w:top w:w="80" w:type="dxa"/>
              <w:left w:w="100" w:type="dxa"/>
              <w:bottom w:w="80" w:type="dxa"/>
              <w:right w:w="100" w:type="dxa"/>
            </w:tcMar>
          </w:tcPr>
          <w:p w14:paraId="7B7909AD" w14:textId="77777777" w:rsidR="00C44652" w:rsidRDefault="00000000">
            <w:r>
              <w:rPr>
                <w:rFonts w:ascii="Calibri" w:hAnsi="Calibri"/>
                <w:color w:val="333333"/>
                <w:sz w:val="20"/>
              </w:rPr>
              <w:t>50</w:t>
            </w:r>
          </w:p>
        </w:tc>
      </w:tr>
      <w:tr w:rsidR="00C44652" w14:paraId="781EA711" w14:textId="77777777">
        <w:tc>
          <w:tcPr>
            <w:tcW w:w="2250" w:type="dxa"/>
            <w:shd w:val="clear" w:color="auto" w:fill="FFFFFF"/>
            <w:tcMar>
              <w:top w:w="80" w:type="dxa"/>
              <w:left w:w="100" w:type="dxa"/>
              <w:bottom w:w="80" w:type="dxa"/>
              <w:right w:w="100" w:type="dxa"/>
            </w:tcMar>
          </w:tcPr>
          <w:p w14:paraId="45332147" w14:textId="77777777" w:rsidR="00C44652" w:rsidRDefault="00000000">
            <w:r>
              <w:rPr>
                <w:rFonts w:ascii="Calibri" w:hAnsi="Calibri"/>
                <w:color w:val="333333"/>
                <w:sz w:val="20"/>
              </w:rPr>
              <w:t>Call-to-client conversion rate</w:t>
            </w:r>
          </w:p>
        </w:tc>
        <w:tc>
          <w:tcPr>
            <w:tcW w:w="2250" w:type="dxa"/>
            <w:shd w:val="clear" w:color="auto" w:fill="FFFFFF"/>
            <w:tcMar>
              <w:top w:w="80" w:type="dxa"/>
              <w:left w:w="100" w:type="dxa"/>
              <w:bottom w:w="80" w:type="dxa"/>
              <w:right w:w="100" w:type="dxa"/>
            </w:tcMar>
          </w:tcPr>
          <w:p w14:paraId="559082E0" w14:textId="77777777" w:rsidR="00C44652" w:rsidRDefault="00000000">
            <w:r>
              <w:rPr>
                <w:rFonts w:ascii="Calibri" w:hAnsi="Calibri"/>
                <w:color w:val="333333"/>
                <w:sz w:val="20"/>
              </w:rPr>
              <w:t>0%</w:t>
            </w:r>
          </w:p>
        </w:tc>
        <w:tc>
          <w:tcPr>
            <w:tcW w:w="2250" w:type="dxa"/>
            <w:shd w:val="clear" w:color="auto" w:fill="FFFFFF"/>
            <w:tcMar>
              <w:top w:w="80" w:type="dxa"/>
              <w:left w:w="100" w:type="dxa"/>
              <w:bottom w:w="80" w:type="dxa"/>
              <w:right w:w="100" w:type="dxa"/>
            </w:tcMar>
          </w:tcPr>
          <w:p w14:paraId="23F99C4D" w14:textId="77777777" w:rsidR="00C44652" w:rsidRDefault="00000000">
            <w:r>
              <w:rPr>
                <w:rFonts w:ascii="Calibri" w:hAnsi="Calibri"/>
                <w:color w:val="333333"/>
                <w:sz w:val="20"/>
              </w:rPr>
              <w:t>5%</w:t>
            </w:r>
          </w:p>
        </w:tc>
        <w:tc>
          <w:tcPr>
            <w:tcW w:w="2250" w:type="dxa"/>
            <w:shd w:val="clear" w:color="auto" w:fill="FFFFFF"/>
            <w:tcMar>
              <w:top w:w="80" w:type="dxa"/>
              <w:left w:w="100" w:type="dxa"/>
              <w:bottom w:w="80" w:type="dxa"/>
              <w:right w:w="100" w:type="dxa"/>
            </w:tcMar>
          </w:tcPr>
          <w:p w14:paraId="39EDF00B" w14:textId="77777777" w:rsidR="00C44652" w:rsidRDefault="00000000">
            <w:r>
              <w:rPr>
                <w:rFonts w:ascii="Calibri" w:hAnsi="Calibri"/>
                <w:color w:val="333333"/>
                <w:sz w:val="20"/>
              </w:rPr>
              <w:t>8%</w:t>
            </w:r>
          </w:p>
        </w:tc>
      </w:tr>
      <w:tr w:rsidR="00C44652" w14:paraId="60E9A245" w14:textId="77777777">
        <w:tc>
          <w:tcPr>
            <w:tcW w:w="2250" w:type="dxa"/>
            <w:shd w:val="clear" w:color="auto" w:fill="F5F5F5"/>
            <w:tcMar>
              <w:top w:w="80" w:type="dxa"/>
              <w:left w:w="100" w:type="dxa"/>
              <w:bottom w:w="80" w:type="dxa"/>
              <w:right w:w="100" w:type="dxa"/>
            </w:tcMar>
          </w:tcPr>
          <w:p w14:paraId="4AFC258B" w14:textId="77777777" w:rsidR="00C44652" w:rsidRDefault="00000000">
            <w:r>
              <w:rPr>
                <w:rFonts w:ascii="Calibri" w:hAnsi="Calibri"/>
                <w:color w:val="333333"/>
                <w:sz w:val="20"/>
              </w:rPr>
              <w:t>New clients per month</w:t>
            </w:r>
          </w:p>
        </w:tc>
        <w:tc>
          <w:tcPr>
            <w:tcW w:w="2250" w:type="dxa"/>
            <w:shd w:val="clear" w:color="auto" w:fill="F5F5F5"/>
            <w:tcMar>
              <w:top w:w="80" w:type="dxa"/>
              <w:left w:w="100" w:type="dxa"/>
              <w:bottom w:w="80" w:type="dxa"/>
              <w:right w:w="100" w:type="dxa"/>
            </w:tcMar>
          </w:tcPr>
          <w:p w14:paraId="463934C4"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1BAA12EE" w14:textId="77777777" w:rsidR="00C44652" w:rsidRDefault="00000000">
            <w:r>
              <w:rPr>
                <w:rFonts w:ascii="Calibri" w:hAnsi="Calibri"/>
                <w:color w:val="333333"/>
                <w:sz w:val="20"/>
              </w:rPr>
              <w:t>1.7</w:t>
            </w:r>
          </w:p>
        </w:tc>
        <w:tc>
          <w:tcPr>
            <w:tcW w:w="2250" w:type="dxa"/>
            <w:shd w:val="clear" w:color="auto" w:fill="F5F5F5"/>
            <w:tcMar>
              <w:top w:w="80" w:type="dxa"/>
              <w:left w:w="100" w:type="dxa"/>
              <w:bottom w:w="80" w:type="dxa"/>
              <w:right w:w="100" w:type="dxa"/>
            </w:tcMar>
          </w:tcPr>
          <w:p w14:paraId="66A4F220" w14:textId="77777777" w:rsidR="00C44652" w:rsidRDefault="00000000">
            <w:r>
              <w:rPr>
                <w:rFonts w:ascii="Calibri" w:hAnsi="Calibri"/>
                <w:color w:val="333333"/>
                <w:sz w:val="20"/>
              </w:rPr>
              <w:t>2.5</w:t>
            </w:r>
          </w:p>
        </w:tc>
      </w:tr>
      <w:tr w:rsidR="00C44652" w14:paraId="5116C3B0" w14:textId="77777777">
        <w:tc>
          <w:tcPr>
            <w:tcW w:w="2250" w:type="dxa"/>
            <w:shd w:val="clear" w:color="auto" w:fill="FFFFFF"/>
            <w:tcMar>
              <w:top w:w="80" w:type="dxa"/>
              <w:left w:w="100" w:type="dxa"/>
              <w:bottom w:w="80" w:type="dxa"/>
              <w:right w:w="100" w:type="dxa"/>
            </w:tcMar>
          </w:tcPr>
          <w:p w14:paraId="7E031970" w14:textId="77777777" w:rsidR="00C44652" w:rsidRDefault="00000000">
            <w:r>
              <w:rPr>
                <w:rFonts w:ascii="Calibri" w:hAnsi="Calibri"/>
                <w:color w:val="333333"/>
                <w:sz w:val="20"/>
              </w:rPr>
              <w:t>Monthly revenue (run rate)</w:t>
            </w:r>
          </w:p>
        </w:tc>
        <w:tc>
          <w:tcPr>
            <w:tcW w:w="2250" w:type="dxa"/>
            <w:shd w:val="clear" w:color="auto" w:fill="FFFFFF"/>
            <w:tcMar>
              <w:top w:w="80" w:type="dxa"/>
              <w:left w:w="100" w:type="dxa"/>
              <w:bottom w:w="80" w:type="dxa"/>
              <w:right w:w="100" w:type="dxa"/>
            </w:tcMar>
          </w:tcPr>
          <w:p w14:paraId="57F3DEDD" w14:textId="77777777" w:rsidR="00C44652" w:rsidRDefault="00000000">
            <w:r>
              <w:rPr>
                <w:rFonts w:ascii="Calibri" w:hAnsi="Calibri"/>
                <w:color w:val="333333"/>
                <w:sz w:val="20"/>
              </w:rPr>
              <w:t>$0</w:t>
            </w:r>
          </w:p>
        </w:tc>
        <w:tc>
          <w:tcPr>
            <w:tcW w:w="2250" w:type="dxa"/>
            <w:shd w:val="clear" w:color="auto" w:fill="FFFFFF"/>
            <w:tcMar>
              <w:top w:w="80" w:type="dxa"/>
              <w:left w:w="100" w:type="dxa"/>
              <w:bottom w:w="80" w:type="dxa"/>
              <w:right w:w="100" w:type="dxa"/>
            </w:tcMar>
          </w:tcPr>
          <w:p w14:paraId="41B9A3D2" w14:textId="77777777" w:rsidR="00C44652" w:rsidRDefault="00000000">
            <w:r>
              <w:rPr>
                <w:rFonts w:ascii="Calibri" w:hAnsi="Calibri"/>
                <w:color w:val="333333"/>
                <w:sz w:val="20"/>
              </w:rPr>
              <w:t>$30,000</w:t>
            </w:r>
          </w:p>
        </w:tc>
        <w:tc>
          <w:tcPr>
            <w:tcW w:w="2250" w:type="dxa"/>
            <w:shd w:val="clear" w:color="auto" w:fill="FFFFFF"/>
            <w:tcMar>
              <w:top w:w="80" w:type="dxa"/>
              <w:left w:w="100" w:type="dxa"/>
              <w:bottom w:w="80" w:type="dxa"/>
              <w:right w:w="100" w:type="dxa"/>
            </w:tcMar>
          </w:tcPr>
          <w:p w14:paraId="09CE7979" w14:textId="77777777" w:rsidR="00C44652" w:rsidRDefault="00000000">
            <w:r>
              <w:rPr>
                <w:rFonts w:ascii="Calibri" w:hAnsi="Calibri"/>
                <w:color w:val="333333"/>
                <w:sz w:val="20"/>
              </w:rPr>
              <w:t>$37,500</w:t>
            </w:r>
          </w:p>
        </w:tc>
      </w:tr>
      <w:tr w:rsidR="00C44652" w14:paraId="6CE3C613" w14:textId="77777777">
        <w:tc>
          <w:tcPr>
            <w:tcW w:w="2250" w:type="dxa"/>
            <w:shd w:val="clear" w:color="auto" w:fill="F5F5F5"/>
            <w:tcMar>
              <w:top w:w="80" w:type="dxa"/>
              <w:left w:w="100" w:type="dxa"/>
              <w:bottom w:w="80" w:type="dxa"/>
              <w:right w:w="100" w:type="dxa"/>
            </w:tcMar>
          </w:tcPr>
          <w:p w14:paraId="715E21A2" w14:textId="77777777" w:rsidR="00C44652" w:rsidRDefault="00000000">
            <w:r>
              <w:rPr>
                <w:rFonts w:ascii="Calibri" w:hAnsi="Calibri"/>
                <w:color w:val="333333"/>
                <w:sz w:val="20"/>
              </w:rPr>
              <w:t>Annual revenue (cumulative)</w:t>
            </w:r>
          </w:p>
        </w:tc>
        <w:tc>
          <w:tcPr>
            <w:tcW w:w="2250" w:type="dxa"/>
            <w:shd w:val="clear" w:color="auto" w:fill="F5F5F5"/>
            <w:tcMar>
              <w:top w:w="80" w:type="dxa"/>
              <w:left w:w="100" w:type="dxa"/>
              <w:bottom w:w="80" w:type="dxa"/>
              <w:right w:w="100" w:type="dxa"/>
            </w:tcMar>
          </w:tcPr>
          <w:p w14:paraId="433D36DE"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1E6EB599" w14:textId="77777777" w:rsidR="00C44652" w:rsidRDefault="00000000">
            <w:r>
              <w:rPr>
                <w:rFonts w:ascii="Calibri" w:hAnsi="Calibri"/>
                <w:color w:val="333333"/>
                <w:sz w:val="20"/>
              </w:rPr>
              <w:t>$360,000</w:t>
            </w:r>
          </w:p>
        </w:tc>
        <w:tc>
          <w:tcPr>
            <w:tcW w:w="2250" w:type="dxa"/>
            <w:shd w:val="clear" w:color="auto" w:fill="F5F5F5"/>
            <w:tcMar>
              <w:top w:w="80" w:type="dxa"/>
              <w:left w:w="100" w:type="dxa"/>
              <w:bottom w:w="80" w:type="dxa"/>
              <w:right w:w="100" w:type="dxa"/>
            </w:tcMar>
          </w:tcPr>
          <w:p w14:paraId="183964FC" w14:textId="77777777" w:rsidR="00C44652" w:rsidRDefault="00000000">
            <w:r>
              <w:rPr>
                <w:rFonts w:ascii="Calibri" w:hAnsi="Calibri"/>
                <w:color w:val="333333"/>
                <w:sz w:val="20"/>
              </w:rPr>
              <w:t>$450,000</w:t>
            </w:r>
          </w:p>
        </w:tc>
      </w:tr>
      <w:tr w:rsidR="00C44652" w14:paraId="3D547BA0" w14:textId="77777777">
        <w:tc>
          <w:tcPr>
            <w:tcW w:w="2250" w:type="dxa"/>
            <w:shd w:val="clear" w:color="auto" w:fill="FFFFFF"/>
            <w:tcMar>
              <w:top w:w="80" w:type="dxa"/>
              <w:left w:w="100" w:type="dxa"/>
              <w:bottom w:w="80" w:type="dxa"/>
              <w:right w:w="100" w:type="dxa"/>
            </w:tcMar>
          </w:tcPr>
          <w:p w14:paraId="7932BF62" w14:textId="77777777" w:rsidR="00C44652" w:rsidRDefault="00000000">
            <w:r>
              <w:rPr>
                <w:rFonts w:ascii="Calibri" w:hAnsi="Calibri"/>
                <w:color w:val="333333"/>
                <w:sz w:val="20"/>
              </w:rPr>
              <w:t>Referral % of new clients</w:t>
            </w:r>
          </w:p>
        </w:tc>
        <w:tc>
          <w:tcPr>
            <w:tcW w:w="2250" w:type="dxa"/>
            <w:shd w:val="clear" w:color="auto" w:fill="FFFFFF"/>
            <w:tcMar>
              <w:top w:w="80" w:type="dxa"/>
              <w:left w:w="100" w:type="dxa"/>
              <w:bottom w:w="80" w:type="dxa"/>
              <w:right w:w="100" w:type="dxa"/>
            </w:tcMar>
          </w:tcPr>
          <w:p w14:paraId="2AE515CD" w14:textId="77777777" w:rsidR="00C44652" w:rsidRDefault="00000000">
            <w:r>
              <w:rPr>
                <w:rFonts w:ascii="Calibri" w:hAnsi="Calibri"/>
                <w:color w:val="333333"/>
                <w:sz w:val="20"/>
              </w:rPr>
              <w:t>0%</w:t>
            </w:r>
          </w:p>
        </w:tc>
        <w:tc>
          <w:tcPr>
            <w:tcW w:w="2250" w:type="dxa"/>
            <w:shd w:val="clear" w:color="auto" w:fill="FFFFFF"/>
            <w:tcMar>
              <w:top w:w="80" w:type="dxa"/>
              <w:left w:w="100" w:type="dxa"/>
              <w:bottom w:w="80" w:type="dxa"/>
              <w:right w:w="100" w:type="dxa"/>
            </w:tcMar>
          </w:tcPr>
          <w:p w14:paraId="31823569" w14:textId="77777777" w:rsidR="00C44652" w:rsidRDefault="00000000">
            <w:r>
              <w:rPr>
                <w:rFonts w:ascii="Calibri" w:hAnsi="Calibri"/>
                <w:color w:val="333333"/>
                <w:sz w:val="20"/>
              </w:rPr>
              <w:t>25%</w:t>
            </w:r>
          </w:p>
        </w:tc>
        <w:tc>
          <w:tcPr>
            <w:tcW w:w="2250" w:type="dxa"/>
            <w:shd w:val="clear" w:color="auto" w:fill="FFFFFF"/>
            <w:tcMar>
              <w:top w:w="80" w:type="dxa"/>
              <w:left w:w="100" w:type="dxa"/>
              <w:bottom w:w="80" w:type="dxa"/>
              <w:right w:w="100" w:type="dxa"/>
            </w:tcMar>
          </w:tcPr>
          <w:p w14:paraId="6B47D21C" w14:textId="77777777" w:rsidR="00C44652" w:rsidRDefault="00000000">
            <w:r>
              <w:rPr>
                <w:rFonts w:ascii="Calibri" w:hAnsi="Calibri"/>
                <w:color w:val="333333"/>
                <w:sz w:val="20"/>
              </w:rPr>
              <w:t>35%</w:t>
            </w:r>
          </w:p>
        </w:tc>
      </w:tr>
      <w:tr w:rsidR="00C44652" w14:paraId="4BCBD42F" w14:textId="77777777">
        <w:tc>
          <w:tcPr>
            <w:tcW w:w="2250" w:type="dxa"/>
            <w:shd w:val="clear" w:color="auto" w:fill="F5F5F5"/>
            <w:tcMar>
              <w:top w:w="80" w:type="dxa"/>
              <w:left w:w="100" w:type="dxa"/>
              <w:bottom w:w="80" w:type="dxa"/>
              <w:right w:w="100" w:type="dxa"/>
            </w:tcMar>
          </w:tcPr>
          <w:p w14:paraId="6D1781EA" w14:textId="77777777" w:rsidR="00C44652" w:rsidRDefault="00000000">
            <w:r>
              <w:rPr>
                <w:rFonts w:ascii="Calibri" w:hAnsi="Calibri"/>
                <w:color w:val="333333"/>
                <w:sz w:val="20"/>
              </w:rPr>
              <w:t>Inbound % of new clients</w:t>
            </w:r>
          </w:p>
        </w:tc>
        <w:tc>
          <w:tcPr>
            <w:tcW w:w="2250" w:type="dxa"/>
            <w:shd w:val="clear" w:color="auto" w:fill="F5F5F5"/>
            <w:tcMar>
              <w:top w:w="80" w:type="dxa"/>
              <w:left w:w="100" w:type="dxa"/>
              <w:bottom w:w="80" w:type="dxa"/>
              <w:right w:w="100" w:type="dxa"/>
            </w:tcMar>
          </w:tcPr>
          <w:p w14:paraId="39DFD137"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5A69F156" w14:textId="77777777" w:rsidR="00C44652" w:rsidRDefault="00000000">
            <w:r>
              <w:rPr>
                <w:rFonts w:ascii="Calibri" w:hAnsi="Calibri"/>
                <w:color w:val="333333"/>
                <w:sz w:val="20"/>
              </w:rPr>
              <w:t>15%</w:t>
            </w:r>
          </w:p>
        </w:tc>
        <w:tc>
          <w:tcPr>
            <w:tcW w:w="2250" w:type="dxa"/>
            <w:shd w:val="clear" w:color="auto" w:fill="F5F5F5"/>
            <w:tcMar>
              <w:top w:w="80" w:type="dxa"/>
              <w:left w:w="100" w:type="dxa"/>
              <w:bottom w:w="80" w:type="dxa"/>
              <w:right w:w="100" w:type="dxa"/>
            </w:tcMar>
          </w:tcPr>
          <w:p w14:paraId="2D5C5F96" w14:textId="77777777" w:rsidR="00C44652" w:rsidRDefault="00000000">
            <w:r>
              <w:rPr>
                <w:rFonts w:ascii="Calibri" w:hAnsi="Calibri"/>
                <w:color w:val="333333"/>
                <w:sz w:val="20"/>
              </w:rPr>
              <w:t>25%</w:t>
            </w:r>
          </w:p>
        </w:tc>
      </w:tr>
      <w:tr w:rsidR="00C44652" w14:paraId="4B33C0B3" w14:textId="77777777">
        <w:tc>
          <w:tcPr>
            <w:tcW w:w="2250" w:type="dxa"/>
            <w:shd w:val="clear" w:color="auto" w:fill="FFFFFF"/>
            <w:tcMar>
              <w:top w:w="80" w:type="dxa"/>
              <w:left w:w="100" w:type="dxa"/>
              <w:bottom w:w="80" w:type="dxa"/>
              <w:right w:w="100" w:type="dxa"/>
            </w:tcMar>
          </w:tcPr>
          <w:p w14:paraId="6597EEFB" w14:textId="77777777" w:rsidR="00C44652" w:rsidRDefault="00000000">
            <w:r>
              <w:rPr>
                <w:rFonts w:ascii="Calibri" w:hAnsi="Calibri"/>
                <w:color w:val="333333"/>
                <w:sz w:val="20"/>
              </w:rPr>
              <w:t>12-month client retention</w:t>
            </w:r>
          </w:p>
        </w:tc>
        <w:tc>
          <w:tcPr>
            <w:tcW w:w="2250" w:type="dxa"/>
            <w:shd w:val="clear" w:color="auto" w:fill="FFFFFF"/>
            <w:tcMar>
              <w:top w:w="80" w:type="dxa"/>
              <w:left w:w="100" w:type="dxa"/>
              <w:bottom w:w="80" w:type="dxa"/>
              <w:right w:w="100" w:type="dxa"/>
            </w:tcMar>
          </w:tcPr>
          <w:p w14:paraId="10B80035" w14:textId="77777777" w:rsidR="00C44652" w:rsidRDefault="00000000">
            <w:r>
              <w:rPr>
                <w:rFonts w:ascii="Calibri" w:hAnsi="Calibri"/>
                <w:color w:val="333333"/>
                <w:sz w:val="20"/>
              </w:rPr>
              <w:t>N/A</w:t>
            </w:r>
          </w:p>
        </w:tc>
        <w:tc>
          <w:tcPr>
            <w:tcW w:w="2250" w:type="dxa"/>
            <w:shd w:val="clear" w:color="auto" w:fill="FFFFFF"/>
            <w:tcMar>
              <w:top w:w="80" w:type="dxa"/>
              <w:left w:w="100" w:type="dxa"/>
              <w:bottom w:w="80" w:type="dxa"/>
              <w:right w:w="100" w:type="dxa"/>
            </w:tcMar>
          </w:tcPr>
          <w:p w14:paraId="7DECAFBE" w14:textId="77777777" w:rsidR="00C44652" w:rsidRDefault="00000000">
            <w:r>
              <w:rPr>
                <w:rFonts w:ascii="Calibri" w:hAnsi="Calibri"/>
                <w:color w:val="333333"/>
                <w:sz w:val="20"/>
              </w:rPr>
              <w:t>85%</w:t>
            </w:r>
          </w:p>
        </w:tc>
        <w:tc>
          <w:tcPr>
            <w:tcW w:w="2250" w:type="dxa"/>
            <w:shd w:val="clear" w:color="auto" w:fill="FFFFFF"/>
            <w:tcMar>
              <w:top w:w="80" w:type="dxa"/>
              <w:left w:w="100" w:type="dxa"/>
              <w:bottom w:w="80" w:type="dxa"/>
              <w:right w:w="100" w:type="dxa"/>
            </w:tcMar>
          </w:tcPr>
          <w:p w14:paraId="7C1EF897" w14:textId="77777777" w:rsidR="00C44652" w:rsidRDefault="00000000">
            <w:r>
              <w:rPr>
                <w:rFonts w:ascii="Calibri" w:hAnsi="Calibri"/>
                <w:color w:val="333333"/>
                <w:sz w:val="20"/>
              </w:rPr>
              <w:t>92%</w:t>
            </w:r>
          </w:p>
        </w:tc>
      </w:tr>
      <w:tr w:rsidR="00C44652" w14:paraId="6EB6CBB7" w14:textId="77777777">
        <w:tc>
          <w:tcPr>
            <w:tcW w:w="2250" w:type="dxa"/>
            <w:shd w:val="clear" w:color="auto" w:fill="F5F5F5"/>
            <w:tcMar>
              <w:top w:w="80" w:type="dxa"/>
              <w:left w:w="100" w:type="dxa"/>
              <w:bottom w:w="80" w:type="dxa"/>
              <w:right w:w="100" w:type="dxa"/>
            </w:tcMar>
          </w:tcPr>
          <w:p w14:paraId="1B747902" w14:textId="77777777" w:rsidR="00C44652" w:rsidRDefault="00000000">
            <w:r>
              <w:rPr>
                <w:rFonts w:ascii="Calibri" w:hAnsi="Calibri"/>
                <w:color w:val="333333"/>
                <w:sz w:val="20"/>
              </w:rPr>
              <w:t>Average contract value</w:t>
            </w:r>
          </w:p>
        </w:tc>
        <w:tc>
          <w:tcPr>
            <w:tcW w:w="2250" w:type="dxa"/>
            <w:shd w:val="clear" w:color="auto" w:fill="F5F5F5"/>
            <w:tcMar>
              <w:top w:w="80" w:type="dxa"/>
              <w:left w:w="100" w:type="dxa"/>
              <w:bottom w:w="80" w:type="dxa"/>
              <w:right w:w="100" w:type="dxa"/>
            </w:tcMar>
          </w:tcPr>
          <w:p w14:paraId="5E52FD5E"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30CEEF78" w14:textId="77777777" w:rsidR="00C44652" w:rsidRDefault="00000000">
            <w:r>
              <w:rPr>
                <w:rFonts w:ascii="Calibri" w:hAnsi="Calibri"/>
                <w:color w:val="333333"/>
                <w:sz w:val="20"/>
              </w:rPr>
              <w:t>$18,000</w:t>
            </w:r>
          </w:p>
        </w:tc>
        <w:tc>
          <w:tcPr>
            <w:tcW w:w="2250" w:type="dxa"/>
            <w:shd w:val="clear" w:color="auto" w:fill="F5F5F5"/>
            <w:tcMar>
              <w:top w:w="80" w:type="dxa"/>
              <w:left w:w="100" w:type="dxa"/>
              <w:bottom w:w="80" w:type="dxa"/>
              <w:right w:w="100" w:type="dxa"/>
            </w:tcMar>
          </w:tcPr>
          <w:p w14:paraId="0DC58CCA" w14:textId="77777777" w:rsidR="00C44652" w:rsidRDefault="00000000">
            <w:r>
              <w:rPr>
                <w:rFonts w:ascii="Calibri" w:hAnsi="Calibri"/>
                <w:color w:val="333333"/>
                <w:sz w:val="20"/>
              </w:rPr>
              <w:t>$22,000</w:t>
            </w:r>
          </w:p>
        </w:tc>
      </w:tr>
    </w:tbl>
    <w:p w14:paraId="75B21D5E" w14:textId="77777777" w:rsidR="00C44652" w:rsidRDefault="00C44652">
      <w:pPr>
        <w:spacing w:after="160"/>
      </w:pPr>
    </w:p>
    <w:p w14:paraId="4D1DA2F2" w14:textId="77777777" w:rsidR="00C44652" w:rsidRDefault="00000000">
      <w:pPr>
        <w:spacing w:before="320" w:after="80"/>
        <w:ind w:left="576"/>
      </w:pPr>
      <w:r>
        <w:rPr>
          <w:rFonts w:ascii="Calibri" w:hAnsi="Calibri"/>
          <w:i/>
          <w:color w:val="58585A"/>
        </w:rPr>
        <w:t>"Strategy without sequencing is just a wish list."</w:t>
      </w:r>
    </w:p>
    <w:p w14:paraId="05010B3D" w14:textId="77777777" w:rsidR="00C44652" w:rsidRDefault="00000000">
      <w:pPr>
        <w:spacing w:before="80" w:after="320"/>
        <w:ind w:left="576"/>
      </w:pPr>
      <w:r>
        <w:rPr>
          <w:rFonts w:ascii="Calibri" w:hAnsi="Calibri"/>
          <w:b/>
          <w:color w:val="58585A"/>
          <w:sz w:val="20"/>
        </w:rPr>
        <w:t>— Daniel Frost, CSO | Authority Systems Group™</w:t>
      </w:r>
    </w:p>
    <w:p w14:paraId="1418D72A" w14:textId="77777777" w:rsidR="00C44652" w:rsidRDefault="00C44652">
      <w:pPr>
        <w:pBdr>
          <w:bottom w:val="single" w:sz="16" w:space="1" w:color="25AAE1"/>
        </w:pBdr>
        <w:spacing w:before="120" w:after="120"/>
      </w:pPr>
    </w:p>
    <w:p w14:paraId="18031BFC" w14:textId="77777777" w:rsidR="00C44652" w:rsidRDefault="00000000">
      <w:r>
        <w:br w:type="page"/>
      </w:r>
    </w:p>
    <w:p w14:paraId="4A554F17" w14:textId="77777777" w:rsidR="00C44652" w:rsidRDefault="00C44652">
      <w:pPr>
        <w:pBdr>
          <w:bottom w:val="single" w:sz="16" w:space="1" w:color="25AAE1"/>
        </w:pBdr>
        <w:spacing w:before="120" w:after="120"/>
      </w:pPr>
    </w:p>
    <w:p w14:paraId="45C7F634" w14:textId="77777777" w:rsidR="00C44652" w:rsidRDefault="00000000">
      <w:pPr>
        <w:spacing w:before="120" w:after="40"/>
      </w:pPr>
      <w:r>
        <w:rPr>
          <w:rFonts w:ascii="Calibri" w:hAnsi="Calibri"/>
          <w:b/>
          <w:color w:val="58585A"/>
          <w:sz w:val="20"/>
        </w:rPr>
        <w:t>SECTION 6</w:t>
      </w:r>
    </w:p>
    <w:p w14:paraId="233D025B" w14:textId="77777777" w:rsidR="00C44652" w:rsidRDefault="00000000">
      <w:pPr>
        <w:spacing w:before="360"/>
      </w:pPr>
      <w:r>
        <w:rPr>
          <w:rFonts w:ascii="Calibri" w:hAnsi="Calibri"/>
          <w:b/>
          <w:color w:val="25AAE1"/>
          <w:sz w:val="48"/>
        </w:rPr>
        <w:t>CONTENT AUTHORITY STRATEGY</w:t>
      </w:r>
    </w:p>
    <w:p w14:paraId="76903240" w14:textId="77777777" w:rsidR="00C44652" w:rsidRDefault="00000000">
      <w:pPr>
        <w:spacing w:before="40"/>
      </w:pPr>
      <w:r>
        <w:rPr>
          <w:rFonts w:ascii="Calibri" w:hAnsi="Calibri"/>
          <w:i/>
          <w:color w:val="58585A"/>
          <w:sz w:val="20"/>
        </w:rPr>
        <w:t>Prepared by Vivienne Carr, CMO — Authority Systems Group™</w:t>
      </w:r>
    </w:p>
    <w:p w14:paraId="14E4AF3F"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VIVIENNE CARR, CMO</w:t>
      </w:r>
    </w:p>
    <w:p w14:paraId="2423D03E" w14:textId="77777777" w:rsidR="00C44652" w:rsidRDefault="00000000">
      <w:pPr>
        <w:pBdr>
          <w:left w:val="single" w:sz="36" w:space="4" w:color="25AAE1"/>
        </w:pBdr>
        <w:shd w:val="clear" w:color="auto" w:fill="F5F5F5"/>
        <w:spacing w:after="240"/>
        <w:ind w:left="360"/>
      </w:pPr>
      <w:r>
        <w:rPr>
          <w:rFonts w:ascii="Calibri" w:hAnsi="Calibri"/>
          <w:i/>
          <w:color w:val="58585A"/>
        </w:rPr>
        <w:t>"The content strategy for Legal Growth Dynamics is built on a single premise: Managing Partner Matt doesn't know he needs LGD yet — but he's already living with the problem LGD solves. Every piece of content we produce is designed to interrupt that experience. Not to pitch. Not to promote. To hold up a mirror and say: we see exactly what you're dealing with. And we've solved it before."</w:t>
      </w:r>
    </w:p>
    <w:p w14:paraId="0CF89186" w14:textId="77777777" w:rsidR="00C44652" w:rsidRDefault="00000000">
      <w:pPr>
        <w:spacing w:before="280" w:after="120"/>
      </w:pPr>
      <w:r>
        <w:rPr>
          <w:rFonts w:ascii="Calibri" w:hAnsi="Calibri"/>
          <w:b/>
          <w:color w:val="58585A"/>
          <w:sz w:val="32"/>
        </w:rPr>
        <w:t>6A. LGD's Own Content Channels</w:t>
      </w:r>
    </w:p>
    <w:p w14:paraId="36F38198" w14:textId="77777777" w:rsidR="00C44652" w:rsidRDefault="00000000">
      <w:pPr>
        <w:spacing w:after="120" w:line="320" w:lineRule="exact"/>
      </w:pPr>
      <w:r>
        <w:rPr>
          <w:rFonts w:ascii="Georgia" w:hAnsi="Georgia"/>
          <w:color w:val="333333"/>
        </w:rPr>
        <w:t>Before LGD can credibly sell authority content to family law firms, LGD must demonstrate it in its own marketing. Managing Partner Matt will research LGD before he books a call. What he finds must be the proof of concept he needs.</w:t>
      </w:r>
    </w:p>
    <w:p w14:paraId="36BF7BBC" w14:textId="77777777" w:rsidR="00C44652" w:rsidRDefault="00000000">
      <w:pPr>
        <w:spacing w:before="200" w:after="80"/>
      </w:pPr>
      <w:r>
        <w:rPr>
          <w:rFonts w:ascii="Calibri" w:hAnsi="Calibri"/>
          <w:b/>
          <w:color w:val="58585A"/>
          <w:sz w:val="26"/>
        </w:rPr>
        <w:t>LinkedIn — Primary Channel, Year 1</w:t>
      </w:r>
    </w:p>
    <w:p w14:paraId="6AFABB21" w14:textId="77777777" w:rsidR="00C44652" w:rsidRDefault="00000000">
      <w:pPr>
        <w:spacing w:after="120" w:line="320" w:lineRule="exact"/>
      </w:pPr>
      <w:r>
        <w:rPr>
          <w:rFonts w:ascii="Georgia" w:hAnsi="Georgia"/>
          <w:color w:val="333333"/>
        </w:rPr>
        <w:t>Audience: Family law managing partners, legal marketing decision-makers, bar association leaders, legal tech vendors who sell into family law. Cadence: 4 posts per week, Roger's personal profile.</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rsidR="00C44652" w14:paraId="2BD2E354" w14:textId="77777777">
        <w:tc>
          <w:tcPr>
            <w:tcW w:w="2250" w:type="dxa"/>
            <w:shd w:val="clear" w:color="auto" w:fill="25AAE1"/>
            <w:tcMar>
              <w:top w:w="80" w:type="dxa"/>
              <w:left w:w="100" w:type="dxa"/>
              <w:bottom w:w="80" w:type="dxa"/>
              <w:right w:w="100" w:type="dxa"/>
            </w:tcMar>
          </w:tcPr>
          <w:p w14:paraId="2FE9C70B" w14:textId="77777777" w:rsidR="00C44652" w:rsidRDefault="00000000">
            <w:pPr>
              <w:jc w:val="center"/>
            </w:pPr>
            <w:r>
              <w:rPr>
                <w:rFonts w:ascii="Calibri" w:hAnsi="Calibri"/>
                <w:b/>
                <w:color w:val="FFFFFF"/>
                <w:sz w:val="20"/>
              </w:rPr>
              <w:t>Content Type</w:t>
            </w:r>
          </w:p>
        </w:tc>
        <w:tc>
          <w:tcPr>
            <w:tcW w:w="2250" w:type="dxa"/>
            <w:shd w:val="clear" w:color="auto" w:fill="25AAE1"/>
            <w:tcMar>
              <w:top w:w="80" w:type="dxa"/>
              <w:left w:w="100" w:type="dxa"/>
              <w:bottom w:w="80" w:type="dxa"/>
              <w:right w:w="100" w:type="dxa"/>
            </w:tcMar>
          </w:tcPr>
          <w:p w14:paraId="3685B3C2" w14:textId="77777777" w:rsidR="00C44652" w:rsidRDefault="00000000">
            <w:pPr>
              <w:jc w:val="center"/>
            </w:pPr>
            <w:r>
              <w:rPr>
                <w:rFonts w:ascii="Calibri" w:hAnsi="Calibri"/>
                <w:b/>
                <w:color w:val="FFFFFF"/>
                <w:sz w:val="20"/>
              </w:rPr>
              <w:t>Volume</w:t>
            </w:r>
          </w:p>
        </w:tc>
        <w:tc>
          <w:tcPr>
            <w:tcW w:w="2250" w:type="dxa"/>
            <w:shd w:val="clear" w:color="auto" w:fill="25AAE1"/>
            <w:tcMar>
              <w:top w:w="80" w:type="dxa"/>
              <w:left w:w="100" w:type="dxa"/>
              <w:bottom w:w="80" w:type="dxa"/>
              <w:right w:w="100" w:type="dxa"/>
            </w:tcMar>
          </w:tcPr>
          <w:p w14:paraId="424DED3F" w14:textId="77777777" w:rsidR="00C44652" w:rsidRDefault="00000000">
            <w:pPr>
              <w:jc w:val="center"/>
            </w:pPr>
            <w:r>
              <w:rPr>
                <w:rFonts w:ascii="Calibri" w:hAnsi="Calibri"/>
                <w:b/>
                <w:color w:val="FFFFFF"/>
                <w:sz w:val="20"/>
              </w:rPr>
              <w:t>Stage</w:t>
            </w:r>
          </w:p>
        </w:tc>
        <w:tc>
          <w:tcPr>
            <w:tcW w:w="2250" w:type="dxa"/>
            <w:shd w:val="clear" w:color="auto" w:fill="25AAE1"/>
            <w:tcMar>
              <w:top w:w="80" w:type="dxa"/>
              <w:left w:w="100" w:type="dxa"/>
              <w:bottom w:w="80" w:type="dxa"/>
              <w:right w:w="100" w:type="dxa"/>
            </w:tcMar>
          </w:tcPr>
          <w:p w14:paraId="42936693" w14:textId="77777777" w:rsidR="00C44652" w:rsidRDefault="00000000">
            <w:pPr>
              <w:jc w:val="center"/>
            </w:pPr>
            <w:r>
              <w:rPr>
                <w:rFonts w:ascii="Calibri" w:hAnsi="Calibri"/>
                <w:b/>
                <w:color w:val="FFFFFF"/>
                <w:sz w:val="20"/>
              </w:rPr>
              <w:t>Purpose</w:t>
            </w:r>
          </w:p>
        </w:tc>
      </w:tr>
      <w:tr w:rsidR="00C44652" w14:paraId="39F56B48" w14:textId="77777777">
        <w:tc>
          <w:tcPr>
            <w:tcW w:w="2250" w:type="dxa"/>
            <w:shd w:val="clear" w:color="auto" w:fill="FFFFFF"/>
            <w:tcMar>
              <w:top w:w="80" w:type="dxa"/>
              <w:left w:w="100" w:type="dxa"/>
              <w:bottom w:w="80" w:type="dxa"/>
              <w:right w:w="100" w:type="dxa"/>
            </w:tcMar>
          </w:tcPr>
          <w:p w14:paraId="5467E3C2" w14:textId="77777777" w:rsidR="00C44652" w:rsidRDefault="00000000">
            <w:r>
              <w:rPr>
                <w:rFonts w:ascii="Calibri" w:hAnsi="Calibri"/>
                <w:color w:val="333333"/>
                <w:sz w:val="20"/>
              </w:rPr>
              <w:t>Pattern interrupt — referral myth, research cycle</w:t>
            </w:r>
          </w:p>
        </w:tc>
        <w:tc>
          <w:tcPr>
            <w:tcW w:w="2250" w:type="dxa"/>
            <w:shd w:val="clear" w:color="auto" w:fill="FFFFFF"/>
            <w:tcMar>
              <w:top w:w="80" w:type="dxa"/>
              <w:left w:w="100" w:type="dxa"/>
              <w:bottom w:w="80" w:type="dxa"/>
              <w:right w:w="100" w:type="dxa"/>
            </w:tcMar>
          </w:tcPr>
          <w:p w14:paraId="309965F0" w14:textId="77777777" w:rsidR="00C44652" w:rsidRDefault="00000000">
            <w:r>
              <w:rPr>
                <w:rFonts w:ascii="Calibri" w:hAnsi="Calibri"/>
                <w:color w:val="333333"/>
                <w:sz w:val="20"/>
              </w:rPr>
              <w:t>40%</w:t>
            </w:r>
          </w:p>
        </w:tc>
        <w:tc>
          <w:tcPr>
            <w:tcW w:w="2250" w:type="dxa"/>
            <w:shd w:val="clear" w:color="auto" w:fill="FFFFFF"/>
            <w:tcMar>
              <w:top w:w="80" w:type="dxa"/>
              <w:left w:w="100" w:type="dxa"/>
              <w:bottom w:w="80" w:type="dxa"/>
              <w:right w:w="100" w:type="dxa"/>
            </w:tcMar>
          </w:tcPr>
          <w:p w14:paraId="07E88793" w14:textId="77777777" w:rsidR="00C44652" w:rsidRDefault="00000000">
            <w:r>
              <w:rPr>
                <w:rFonts w:ascii="Calibri" w:hAnsi="Calibri"/>
                <w:color w:val="333333"/>
                <w:sz w:val="20"/>
              </w:rPr>
              <w:t>B1/E1</w:t>
            </w:r>
          </w:p>
        </w:tc>
        <w:tc>
          <w:tcPr>
            <w:tcW w:w="2250" w:type="dxa"/>
            <w:shd w:val="clear" w:color="auto" w:fill="FFFFFF"/>
            <w:tcMar>
              <w:top w:w="80" w:type="dxa"/>
              <w:left w:w="100" w:type="dxa"/>
              <w:bottom w:w="80" w:type="dxa"/>
              <w:right w:w="100" w:type="dxa"/>
            </w:tcMar>
          </w:tcPr>
          <w:p w14:paraId="7EA5CEA4" w14:textId="77777777" w:rsidR="00C44652" w:rsidRDefault="00000000">
            <w:r>
              <w:rPr>
                <w:rFonts w:ascii="Calibri" w:hAnsi="Calibri"/>
                <w:color w:val="333333"/>
                <w:sz w:val="20"/>
              </w:rPr>
              <w:t>Generate the response: "this person actually gets it"</w:t>
            </w:r>
          </w:p>
        </w:tc>
      </w:tr>
      <w:tr w:rsidR="00C44652" w14:paraId="1BCEB49B" w14:textId="77777777">
        <w:tc>
          <w:tcPr>
            <w:tcW w:w="2250" w:type="dxa"/>
            <w:shd w:val="clear" w:color="auto" w:fill="F5F5F5"/>
            <w:tcMar>
              <w:top w:w="80" w:type="dxa"/>
              <w:left w:w="100" w:type="dxa"/>
              <w:bottom w:w="80" w:type="dxa"/>
              <w:right w:w="100" w:type="dxa"/>
            </w:tcMar>
          </w:tcPr>
          <w:p w14:paraId="17216CD2" w14:textId="77777777" w:rsidR="00C44652" w:rsidRDefault="00000000">
            <w:r>
              <w:rPr>
                <w:rFonts w:ascii="Calibri" w:hAnsi="Calibri"/>
                <w:color w:val="333333"/>
                <w:sz w:val="20"/>
              </w:rPr>
              <w:t>Contrast and reframe — before/after stories</w:t>
            </w:r>
          </w:p>
        </w:tc>
        <w:tc>
          <w:tcPr>
            <w:tcW w:w="2250" w:type="dxa"/>
            <w:shd w:val="clear" w:color="auto" w:fill="F5F5F5"/>
            <w:tcMar>
              <w:top w:w="80" w:type="dxa"/>
              <w:left w:w="100" w:type="dxa"/>
              <w:bottom w:w="80" w:type="dxa"/>
              <w:right w:w="100" w:type="dxa"/>
            </w:tcMar>
          </w:tcPr>
          <w:p w14:paraId="78586896" w14:textId="77777777" w:rsidR="00C44652" w:rsidRDefault="00000000">
            <w:r>
              <w:rPr>
                <w:rFonts w:ascii="Calibri" w:hAnsi="Calibri"/>
                <w:color w:val="333333"/>
                <w:sz w:val="20"/>
              </w:rPr>
              <w:t>25%</w:t>
            </w:r>
          </w:p>
        </w:tc>
        <w:tc>
          <w:tcPr>
            <w:tcW w:w="2250" w:type="dxa"/>
            <w:shd w:val="clear" w:color="auto" w:fill="F5F5F5"/>
            <w:tcMar>
              <w:top w:w="80" w:type="dxa"/>
              <w:left w:w="100" w:type="dxa"/>
              <w:bottom w:w="80" w:type="dxa"/>
              <w:right w:w="100" w:type="dxa"/>
            </w:tcMar>
          </w:tcPr>
          <w:p w14:paraId="72B13A73" w14:textId="77777777" w:rsidR="00C44652" w:rsidRDefault="00000000">
            <w:r>
              <w:rPr>
                <w:rFonts w:ascii="Calibri" w:hAnsi="Calibri"/>
                <w:color w:val="333333"/>
                <w:sz w:val="20"/>
              </w:rPr>
              <w:t>B2/E2</w:t>
            </w:r>
          </w:p>
        </w:tc>
        <w:tc>
          <w:tcPr>
            <w:tcW w:w="2250" w:type="dxa"/>
            <w:shd w:val="clear" w:color="auto" w:fill="F5F5F5"/>
            <w:tcMar>
              <w:top w:w="80" w:type="dxa"/>
              <w:left w:w="100" w:type="dxa"/>
              <w:bottom w:w="80" w:type="dxa"/>
              <w:right w:w="100" w:type="dxa"/>
            </w:tcMar>
          </w:tcPr>
          <w:p w14:paraId="141C46A4" w14:textId="77777777" w:rsidR="00C44652" w:rsidRDefault="00000000">
            <w:r>
              <w:rPr>
                <w:rFonts w:ascii="Calibri" w:hAnsi="Calibri"/>
                <w:color w:val="333333"/>
                <w:sz w:val="20"/>
              </w:rPr>
              <w:t>Make the gap between current trajectory and better state visible</w:t>
            </w:r>
          </w:p>
        </w:tc>
      </w:tr>
      <w:tr w:rsidR="00C44652" w14:paraId="53CE4987" w14:textId="77777777">
        <w:tc>
          <w:tcPr>
            <w:tcW w:w="2250" w:type="dxa"/>
            <w:shd w:val="clear" w:color="auto" w:fill="FFFFFF"/>
            <w:tcMar>
              <w:top w:w="80" w:type="dxa"/>
              <w:left w:w="100" w:type="dxa"/>
              <w:bottom w:w="80" w:type="dxa"/>
              <w:right w:w="100" w:type="dxa"/>
            </w:tcMar>
          </w:tcPr>
          <w:p w14:paraId="63F36C88" w14:textId="77777777" w:rsidR="00C44652" w:rsidRDefault="00000000">
            <w:r>
              <w:rPr>
                <w:rFonts w:ascii="Calibri" w:hAnsi="Calibri"/>
                <w:color w:val="333333"/>
                <w:sz w:val="20"/>
              </w:rPr>
              <w:t>New worldview — authority content mechanism</w:t>
            </w:r>
          </w:p>
        </w:tc>
        <w:tc>
          <w:tcPr>
            <w:tcW w:w="2250" w:type="dxa"/>
            <w:shd w:val="clear" w:color="auto" w:fill="FFFFFF"/>
            <w:tcMar>
              <w:top w:w="80" w:type="dxa"/>
              <w:left w:w="100" w:type="dxa"/>
              <w:bottom w:w="80" w:type="dxa"/>
              <w:right w:w="100" w:type="dxa"/>
            </w:tcMar>
          </w:tcPr>
          <w:p w14:paraId="0C978F87" w14:textId="77777777" w:rsidR="00C44652" w:rsidRDefault="00000000">
            <w:r>
              <w:rPr>
                <w:rFonts w:ascii="Calibri" w:hAnsi="Calibri"/>
                <w:color w:val="333333"/>
                <w:sz w:val="20"/>
              </w:rPr>
              <w:t>20%</w:t>
            </w:r>
          </w:p>
        </w:tc>
        <w:tc>
          <w:tcPr>
            <w:tcW w:w="2250" w:type="dxa"/>
            <w:shd w:val="clear" w:color="auto" w:fill="FFFFFF"/>
            <w:tcMar>
              <w:top w:w="80" w:type="dxa"/>
              <w:left w:w="100" w:type="dxa"/>
              <w:bottom w:w="80" w:type="dxa"/>
              <w:right w:w="100" w:type="dxa"/>
            </w:tcMar>
          </w:tcPr>
          <w:p w14:paraId="2D69D3A9" w14:textId="77777777" w:rsidR="00C44652" w:rsidRDefault="00000000">
            <w:r>
              <w:rPr>
                <w:rFonts w:ascii="Calibri" w:hAnsi="Calibri"/>
                <w:color w:val="333333"/>
                <w:sz w:val="20"/>
              </w:rPr>
              <w:t>B3/E3</w:t>
            </w:r>
          </w:p>
        </w:tc>
        <w:tc>
          <w:tcPr>
            <w:tcW w:w="2250" w:type="dxa"/>
            <w:shd w:val="clear" w:color="auto" w:fill="FFFFFF"/>
            <w:tcMar>
              <w:top w:w="80" w:type="dxa"/>
              <w:left w:w="100" w:type="dxa"/>
              <w:bottom w:w="80" w:type="dxa"/>
              <w:right w:w="100" w:type="dxa"/>
            </w:tcMar>
          </w:tcPr>
          <w:p w14:paraId="4FE9B4EA" w14:textId="77777777" w:rsidR="00C44652" w:rsidRDefault="00000000">
            <w:r>
              <w:rPr>
                <w:rFonts w:ascii="Calibri" w:hAnsi="Calibri"/>
                <w:color w:val="333333"/>
                <w:sz w:val="20"/>
              </w:rPr>
              <w:t>Explain the mechanism that makes content convert</w:t>
            </w:r>
          </w:p>
        </w:tc>
      </w:tr>
      <w:tr w:rsidR="00C44652" w14:paraId="1166A16A" w14:textId="77777777">
        <w:tc>
          <w:tcPr>
            <w:tcW w:w="2250" w:type="dxa"/>
            <w:shd w:val="clear" w:color="auto" w:fill="F5F5F5"/>
            <w:tcMar>
              <w:top w:w="80" w:type="dxa"/>
              <w:left w:w="100" w:type="dxa"/>
              <w:bottom w:w="80" w:type="dxa"/>
              <w:right w:w="100" w:type="dxa"/>
            </w:tcMar>
          </w:tcPr>
          <w:p w14:paraId="2BE795B0" w14:textId="77777777" w:rsidR="00C44652" w:rsidRDefault="00000000">
            <w:r>
              <w:rPr>
                <w:rFonts w:ascii="Calibri" w:hAnsi="Calibri"/>
                <w:color w:val="333333"/>
                <w:sz w:val="20"/>
              </w:rPr>
              <w:t>Proof and urgency — case study data points</w:t>
            </w:r>
          </w:p>
        </w:tc>
        <w:tc>
          <w:tcPr>
            <w:tcW w:w="2250" w:type="dxa"/>
            <w:shd w:val="clear" w:color="auto" w:fill="F5F5F5"/>
            <w:tcMar>
              <w:top w:w="80" w:type="dxa"/>
              <w:left w:w="100" w:type="dxa"/>
              <w:bottom w:w="80" w:type="dxa"/>
              <w:right w:w="100" w:type="dxa"/>
            </w:tcMar>
          </w:tcPr>
          <w:p w14:paraId="6E664C03" w14:textId="77777777" w:rsidR="00C44652" w:rsidRDefault="00000000">
            <w:r>
              <w:rPr>
                <w:rFonts w:ascii="Calibri" w:hAnsi="Calibri"/>
                <w:color w:val="333333"/>
                <w:sz w:val="20"/>
              </w:rPr>
              <w:t>10%</w:t>
            </w:r>
          </w:p>
        </w:tc>
        <w:tc>
          <w:tcPr>
            <w:tcW w:w="2250" w:type="dxa"/>
            <w:shd w:val="clear" w:color="auto" w:fill="F5F5F5"/>
            <w:tcMar>
              <w:top w:w="80" w:type="dxa"/>
              <w:left w:w="100" w:type="dxa"/>
              <w:bottom w:w="80" w:type="dxa"/>
              <w:right w:w="100" w:type="dxa"/>
            </w:tcMar>
          </w:tcPr>
          <w:p w14:paraId="657F0F71" w14:textId="77777777" w:rsidR="00C44652" w:rsidRDefault="00000000">
            <w:r>
              <w:rPr>
                <w:rFonts w:ascii="Calibri" w:hAnsi="Calibri"/>
                <w:color w:val="333333"/>
                <w:sz w:val="20"/>
              </w:rPr>
              <w:t>B4/E4</w:t>
            </w:r>
          </w:p>
        </w:tc>
        <w:tc>
          <w:tcPr>
            <w:tcW w:w="2250" w:type="dxa"/>
            <w:shd w:val="clear" w:color="auto" w:fill="F5F5F5"/>
            <w:tcMar>
              <w:top w:w="80" w:type="dxa"/>
              <w:left w:w="100" w:type="dxa"/>
              <w:bottom w:w="80" w:type="dxa"/>
              <w:right w:w="100" w:type="dxa"/>
            </w:tcMar>
          </w:tcPr>
          <w:p w14:paraId="568041BC" w14:textId="77777777" w:rsidR="00C44652" w:rsidRDefault="00000000">
            <w:r>
              <w:rPr>
                <w:rFonts w:ascii="Calibri" w:hAnsi="Calibri"/>
                <w:color w:val="333333"/>
                <w:sz w:val="20"/>
              </w:rPr>
              <w:t>Cost of inaction stated plainly; market position timeline</w:t>
            </w:r>
          </w:p>
        </w:tc>
      </w:tr>
      <w:tr w:rsidR="00C44652" w14:paraId="1CC8AD90" w14:textId="77777777">
        <w:tc>
          <w:tcPr>
            <w:tcW w:w="2250" w:type="dxa"/>
            <w:shd w:val="clear" w:color="auto" w:fill="FFFFFF"/>
            <w:tcMar>
              <w:top w:w="80" w:type="dxa"/>
              <w:left w:w="100" w:type="dxa"/>
              <w:bottom w:w="80" w:type="dxa"/>
              <w:right w:w="100" w:type="dxa"/>
            </w:tcMar>
          </w:tcPr>
          <w:p w14:paraId="294B2A5D" w14:textId="77777777" w:rsidR="00C44652" w:rsidRDefault="00000000">
            <w:r>
              <w:rPr>
                <w:rFonts w:ascii="Calibri" w:hAnsi="Calibri"/>
                <w:color w:val="333333"/>
                <w:sz w:val="20"/>
              </w:rPr>
              <w:t>Consultation CTA — specific, no pressure</w:t>
            </w:r>
          </w:p>
        </w:tc>
        <w:tc>
          <w:tcPr>
            <w:tcW w:w="2250" w:type="dxa"/>
            <w:shd w:val="clear" w:color="auto" w:fill="FFFFFF"/>
            <w:tcMar>
              <w:top w:w="80" w:type="dxa"/>
              <w:left w:w="100" w:type="dxa"/>
              <w:bottom w:w="80" w:type="dxa"/>
              <w:right w:w="100" w:type="dxa"/>
            </w:tcMar>
          </w:tcPr>
          <w:p w14:paraId="43A4F6DF" w14:textId="77777777" w:rsidR="00C44652" w:rsidRDefault="00000000">
            <w:r>
              <w:rPr>
                <w:rFonts w:ascii="Calibri" w:hAnsi="Calibri"/>
                <w:color w:val="333333"/>
                <w:sz w:val="20"/>
              </w:rPr>
              <w:t>5%</w:t>
            </w:r>
          </w:p>
        </w:tc>
        <w:tc>
          <w:tcPr>
            <w:tcW w:w="2250" w:type="dxa"/>
            <w:shd w:val="clear" w:color="auto" w:fill="FFFFFF"/>
            <w:tcMar>
              <w:top w:w="80" w:type="dxa"/>
              <w:left w:w="100" w:type="dxa"/>
              <w:bottom w:w="80" w:type="dxa"/>
              <w:right w:w="100" w:type="dxa"/>
            </w:tcMar>
          </w:tcPr>
          <w:p w14:paraId="2A9F8E9F" w14:textId="77777777" w:rsidR="00C44652" w:rsidRDefault="00000000">
            <w:r>
              <w:rPr>
                <w:rFonts w:ascii="Calibri" w:hAnsi="Calibri"/>
                <w:color w:val="333333"/>
                <w:sz w:val="20"/>
              </w:rPr>
              <w:t>B5/E5</w:t>
            </w:r>
          </w:p>
        </w:tc>
        <w:tc>
          <w:tcPr>
            <w:tcW w:w="2250" w:type="dxa"/>
            <w:shd w:val="clear" w:color="auto" w:fill="FFFFFF"/>
            <w:tcMar>
              <w:top w:w="80" w:type="dxa"/>
              <w:left w:w="100" w:type="dxa"/>
              <w:bottom w:w="80" w:type="dxa"/>
              <w:right w:w="100" w:type="dxa"/>
            </w:tcMar>
          </w:tcPr>
          <w:p w14:paraId="462F39C9" w14:textId="77777777" w:rsidR="00C44652" w:rsidRDefault="00000000">
            <w:r>
              <w:rPr>
                <w:rFonts w:ascii="Calibri" w:hAnsi="Calibri"/>
                <w:color w:val="333333"/>
                <w:sz w:val="20"/>
              </w:rPr>
              <w:t>Clear path to next step for ready prospects</w:t>
            </w:r>
          </w:p>
        </w:tc>
      </w:tr>
    </w:tbl>
    <w:p w14:paraId="59B7231C" w14:textId="77777777" w:rsidR="00C44652" w:rsidRDefault="00C44652">
      <w:pPr>
        <w:spacing w:after="160"/>
      </w:pPr>
    </w:p>
    <w:p w14:paraId="61CAD30B" w14:textId="77777777" w:rsidR="00C44652" w:rsidRDefault="00000000">
      <w:pPr>
        <w:spacing w:before="280" w:after="120"/>
      </w:pPr>
      <w:r>
        <w:rPr>
          <w:rFonts w:ascii="Calibri" w:hAnsi="Calibri"/>
          <w:b/>
          <w:color w:val="58585A"/>
          <w:sz w:val="32"/>
        </w:rPr>
        <w:lastRenderedPageBreak/>
        <w:t>6B. The Authority Content Product — Monthly Deliverables per Client</w:t>
      </w:r>
    </w:p>
    <w:p w14:paraId="3D0F4016"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PRODUCT DEFINITION</w:t>
      </w:r>
    </w:p>
    <w:p w14:paraId="0D1A65D6" w14:textId="77777777" w:rsidR="00C44652" w:rsidRDefault="00000000">
      <w:pPr>
        <w:pBdr>
          <w:left w:val="single" w:sz="36" w:space="4" w:color="25AAE1"/>
        </w:pBdr>
        <w:shd w:val="clear" w:color="auto" w:fill="F5F5F5"/>
        <w:spacing w:after="240"/>
        <w:ind w:left="360"/>
      </w:pPr>
      <w:r>
        <w:rPr>
          <w:rFonts w:ascii="Calibri" w:hAnsi="Calibri"/>
          <w:i/>
          <w:color w:val="58585A"/>
        </w:rPr>
        <w:t>The flagship product is a complete authority content system, deployed monthly, tuned to the specific case type priorities and voice of each attorney client. This is not a content service. It is a belief-change system delivered through content.</w:t>
      </w:r>
    </w:p>
    <w:p w14:paraId="48C16E0D" w14:textId="77777777" w:rsidR="00C44652" w:rsidRDefault="00000000">
      <w:pPr>
        <w:spacing w:before="120" w:after="40"/>
      </w:pPr>
      <w:r>
        <w:rPr>
          <w:rFonts w:ascii="Calibri" w:hAnsi="Calibri"/>
          <w:b/>
          <w:color w:val="25AAE1"/>
        </w:rPr>
        <w:t xml:space="preserve">3 Long-Form Authority Articles (1,200–2,000 words):  </w:t>
      </w:r>
      <w:r>
        <w:rPr>
          <w:rFonts w:ascii="Georgia" w:hAnsi="Georgia"/>
          <w:color w:val="333333"/>
        </w:rPr>
        <w:t>Each article targets a specific stage on the Belief Filter Map for the attorney's ideal client avatar. SEO-optimized for city + case type combinations with low competition and high buyer intent. Fully bar-ethics compliant per the attorney's state. Written in the attorney's voice.</w:t>
      </w:r>
    </w:p>
    <w:p w14:paraId="3FA7C21D" w14:textId="77777777" w:rsidR="00C44652" w:rsidRDefault="00000000">
      <w:pPr>
        <w:spacing w:before="120" w:after="40"/>
      </w:pPr>
      <w:r>
        <w:rPr>
          <w:rFonts w:ascii="Calibri" w:hAnsi="Calibri"/>
          <w:b/>
          <w:color w:val="25AAE1"/>
        </w:rPr>
        <w:t xml:space="preserve">1 Pillar Authority Piece (2,500–4,000 words) — Quarterly:  </w:t>
      </w:r>
      <w:r>
        <w:rPr>
          <w:rFonts w:ascii="Georgia" w:hAnsi="Georgia"/>
          <w:color w:val="333333"/>
        </w:rPr>
        <w:t>One comprehensive authority piece per quarter becomes the attorney's primary sales tool for their target case type. Examples: "The Complete Guide to Protecting Your Business in a [City] Divorce" or "What Courts Actually Look For in [State] Custody Disputes."</w:t>
      </w:r>
    </w:p>
    <w:p w14:paraId="21CEA0C3" w14:textId="77777777" w:rsidR="00C44652" w:rsidRDefault="00000000">
      <w:pPr>
        <w:spacing w:before="120" w:after="40"/>
      </w:pPr>
      <w:r>
        <w:rPr>
          <w:rFonts w:ascii="Calibri" w:hAnsi="Calibri"/>
          <w:b/>
          <w:color w:val="25AAE1"/>
        </w:rPr>
        <w:t xml:space="preserve">8 LinkedIn Posts Per Month:  </w:t>
      </w:r>
      <w:r>
        <w:rPr>
          <w:rFonts w:ascii="Georgia" w:hAnsi="Georgia"/>
          <w:color w:val="333333"/>
        </w:rPr>
        <w:t>Mapped to Belief Filter Map stages for the attorney's ideal client. Mix of text posts, anonymized case commentary, educational frameworks, and proof points. Written in the attorney's professional voice.</w:t>
      </w:r>
    </w:p>
    <w:p w14:paraId="0EFA2498" w14:textId="77777777" w:rsidR="00C44652" w:rsidRDefault="00000000">
      <w:pPr>
        <w:spacing w:before="120" w:after="40"/>
      </w:pPr>
      <w:r>
        <w:rPr>
          <w:rFonts w:ascii="Calibri" w:hAnsi="Calibri"/>
          <w:b/>
          <w:color w:val="25AAE1"/>
        </w:rPr>
        <w:t xml:space="preserve">1 Email Newsletter Per Month:  </w:t>
      </w:r>
      <w:r>
        <w:rPr>
          <w:rFonts w:ascii="Georgia" w:hAnsi="Georgia"/>
          <w:color w:val="333333"/>
        </w:rPr>
        <w:t>Deployed to the attorney's existing contact list (past clients, referral sources). Value-first content, positions the attorney as the ongoing expert, includes a soft CTA for referral ask or consultation booking.</w:t>
      </w:r>
    </w:p>
    <w:p w14:paraId="2D5AA733" w14:textId="77777777" w:rsidR="00C44652" w:rsidRDefault="00000000">
      <w:pPr>
        <w:spacing w:before="120" w:after="40"/>
      </w:pPr>
      <w:r>
        <w:rPr>
          <w:rFonts w:ascii="Calibri" w:hAnsi="Calibri"/>
          <w:b/>
          <w:color w:val="25AAE1"/>
        </w:rPr>
        <w:t xml:space="preserve">Monthly Performance Report:  </w:t>
      </w:r>
      <w:r>
        <w:rPr>
          <w:rFonts w:ascii="Georgia" w:hAnsi="Georgia"/>
          <w:color w:val="333333"/>
        </w:rPr>
        <w:t>Tracks: article publication confirmed, LinkedIn post engagement, intake team mentions of content-sourced prospects, search impression data from Google Search Console, cumulative trajectory toward 90-day benchmarks.</w:t>
      </w:r>
    </w:p>
    <w:p w14:paraId="09CD0A0D" w14:textId="77777777" w:rsidR="00C44652" w:rsidRDefault="00000000">
      <w:pPr>
        <w:spacing w:before="280" w:after="120"/>
      </w:pPr>
      <w:r>
        <w:rPr>
          <w:rFonts w:ascii="Calibri" w:hAnsi="Calibri"/>
          <w:b/>
          <w:color w:val="58585A"/>
          <w:sz w:val="32"/>
        </w:rPr>
        <w:t>6C. The Content Quality Standard</w:t>
      </w:r>
    </w:p>
    <w:p w14:paraId="1A0742E2" w14:textId="77777777" w:rsidR="00C44652" w:rsidRDefault="00000000">
      <w:pPr>
        <w:spacing w:after="120" w:line="320" w:lineRule="exact"/>
      </w:pPr>
      <w:r>
        <w:rPr>
          <w:rFonts w:ascii="Georgia" w:hAnsi="Georgia"/>
          <w:color w:val="333333"/>
        </w:rPr>
        <w:t>Every piece passes the Messaging Integrity gate before delivery:</w:t>
      </w:r>
    </w:p>
    <w:p w14:paraId="239D8762" w14:textId="77777777" w:rsidR="00C44652" w:rsidRDefault="00000000">
      <w:pPr>
        <w:pStyle w:val="ListBullet"/>
        <w:spacing w:after="80"/>
      </w:pPr>
      <w:r>
        <w:rPr>
          <w:rFonts w:ascii="Georgia" w:hAnsi="Georgia"/>
          <w:color w:val="333333"/>
        </w:rPr>
        <w:t>Gate 1: Could this article have been written for a different attorney in a different city? If yes — rewrite.</w:t>
      </w:r>
    </w:p>
    <w:p w14:paraId="6D5F85AD" w14:textId="77777777" w:rsidR="00C44652" w:rsidRDefault="00000000">
      <w:pPr>
        <w:pStyle w:val="ListBullet"/>
        <w:spacing w:after="80"/>
      </w:pPr>
      <w:r>
        <w:rPr>
          <w:rFonts w:ascii="Georgia" w:hAnsi="Georgia"/>
          <w:color w:val="333333"/>
        </w:rPr>
        <w:t>Gate 2: Does this article address a specific stage on the Belief Filter Map for this attorney's avatar? If not — no conversion mechanism. Rewrite.</w:t>
      </w:r>
    </w:p>
    <w:p w14:paraId="04983E34" w14:textId="77777777" w:rsidR="00C44652" w:rsidRDefault="00000000">
      <w:pPr>
        <w:pStyle w:val="ListBullet"/>
        <w:spacing w:after="80"/>
      </w:pPr>
      <w:r>
        <w:rPr>
          <w:rFonts w:ascii="Georgia" w:hAnsi="Georgia"/>
          <w:color w:val="333333"/>
        </w:rPr>
        <w:t>Gate 3: Does this article demonstrate genuine understanding of family law — how cases work, what clients fear, how courts decide? If not — it will embarrass the attorney. Rewrite.</w:t>
      </w:r>
    </w:p>
    <w:p w14:paraId="5F970A36" w14:textId="77777777" w:rsidR="00C44652" w:rsidRDefault="00000000">
      <w:pPr>
        <w:pStyle w:val="ListBullet"/>
        <w:spacing w:after="80"/>
      </w:pPr>
      <w:r>
        <w:rPr>
          <w:rFonts w:ascii="Georgia" w:hAnsi="Georgia"/>
          <w:color w:val="333333"/>
        </w:rPr>
        <w:t>Gate 4: Does any claim violate bar ethics rules in the attorney's state? If yes — revise before delivery.</w:t>
      </w:r>
    </w:p>
    <w:p w14:paraId="406F91BC" w14:textId="77777777" w:rsidR="00C44652" w:rsidRDefault="00000000">
      <w:pPr>
        <w:pStyle w:val="ListBullet"/>
        <w:spacing w:after="80"/>
      </w:pPr>
      <w:r>
        <w:rPr>
          <w:rFonts w:ascii="Georgia" w:hAnsi="Georgia"/>
          <w:color w:val="333333"/>
        </w:rPr>
        <w:t>Gate 5: Would this attorney be proud to share this article with a colleague they respect? If not — it's not done.</w:t>
      </w:r>
    </w:p>
    <w:p w14:paraId="1336A427" w14:textId="77777777" w:rsidR="00C44652" w:rsidRDefault="00000000">
      <w:pPr>
        <w:spacing w:before="320" w:after="80"/>
        <w:ind w:left="576"/>
      </w:pPr>
      <w:r>
        <w:rPr>
          <w:rFonts w:ascii="Calibri" w:hAnsi="Calibri"/>
          <w:i/>
          <w:color w:val="58585A"/>
        </w:rPr>
        <w:lastRenderedPageBreak/>
        <w:t>"If it doesn't stop the scroll, it never happened."</w:t>
      </w:r>
    </w:p>
    <w:p w14:paraId="32443141" w14:textId="77777777" w:rsidR="00C44652" w:rsidRDefault="00000000">
      <w:pPr>
        <w:spacing w:before="80" w:after="320"/>
        <w:ind w:left="576"/>
      </w:pPr>
      <w:r>
        <w:rPr>
          <w:rFonts w:ascii="Calibri" w:hAnsi="Calibri"/>
          <w:b/>
          <w:color w:val="58585A"/>
          <w:sz w:val="20"/>
        </w:rPr>
        <w:t>— Vivienne Carr, CMO | Authority Systems Group™</w:t>
      </w:r>
    </w:p>
    <w:p w14:paraId="7D225038" w14:textId="77777777" w:rsidR="00C44652" w:rsidRDefault="00C44652">
      <w:pPr>
        <w:pBdr>
          <w:bottom w:val="single" w:sz="16" w:space="1" w:color="25AAE1"/>
        </w:pBdr>
        <w:spacing w:before="120" w:after="120"/>
      </w:pPr>
    </w:p>
    <w:p w14:paraId="286C6ABB" w14:textId="77777777" w:rsidR="00C44652" w:rsidRDefault="00000000">
      <w:r>
        <w:br w:type="page"/>
      </w:r>
    </w:p>
    <w:p w14:paraId="62476179" w14:textId="77777777" w:rsidR="00C44652" w:rsidRDefault="00C44652">
      <w:pPr>
        <w:pBdr>
          <w:bottom w:val="single" w:sz="16" w:space="1" w:color="25AAE1"/>
        </w:pBdr>
        <w:spacing w:before="120" w:after="120"/>
      </w:pPr>
    </w:p>
    <w:p w14:paraId="67733B1E" w14:textId="77777777" w:rsidR="00C44652" w:rsidRDefault="00000000">
      <w:pPr>
        <w:spacing w:before="120" w:after="40"/>
      </w:pPr>
      <w:r>
        <w:rPr>
          <w:rFonts w:ascii="Calibri" w:hAnsi="Calibri"/>
          <w:b/>
          <w:color w:val="58585A"/>
          <w:sz w:val="20"/>
        </w:rPr>
        <w:t>SECTION 7</w:t>
      </w:r>
    </w:p>
    <w:p w14:paraId="4AAFD7C6" w14:textId="77777777" w:rsidR="00C44652" w:rsidRDefault="00000000">
      <w:pPr>
        <w:spacing w:before="360"/>
      </w:pPr>
      <w:r>
        <w:rPr>
          <w:rFonts w:ascii="Calibri" w:hAnsi="Calibri"/>
          <w:b/>
          <w:color w:val="25AAE1"/>
          <w:sz w:val="48"/>
        </w:rPr>
        <w:t>FAST CASH SPRINT™</w:t>
      </w:r>
    </w:p>
    <w:p w14:paraId="56F593A8" w14:textId="77777777" w:rsidR="00C44652" w:rsidRDefault="00000000">
      <w:pPr>
        <w:spacing w:before="40"/>
      </w:pPr>
      <w:r>
        <w:rPr>
          <w:rFonts w:ascii="Calibri" w:hAnsi="Calibri"/>
          <w:i/>
          <w:color w:val="58585A"/>
          <w:sz w:val="20"/>
        </w:rPr>
        <w:t>Your First 90 Days of Revenue | Prepared by Tanya Blackwood, CRO — Authority Systems Group™</w:t>
      </w:r>
    </w:p>
    <w:p w14:paraId="262E6DDF"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TANYA BLACKWOOD, CRO</w:t>
      </w:r>
    </w:p>
    <w:p w14:paraId="5E39D5AF" w14:textId="77777777" w:rsidR="00C44652" w:rsidRDefault="00000000">
      <w:pPr>
        <w:pBdr>
          <w:left w:val="single" w:sz="36" w:space="4" w:color="25AAE1"/>
        </w:pBdr>
        <w:shd w:val="clear" w:color="auto" w:fill="F5F5F5"/>
        <w:spacing w:after="240"/>
        <w:ind w:left="360"/>
      </w:pPr>
      <w:r>
        <w:rPr>
          <w:rFonts w:ascii="Calibri" w:hAnsi="Calibri"/>
          <w:i/>
          <w:color w:val="58585A"/>
        </w:rPr>
        <w:t>"Before we build anything new, let's look at what's already there. Legal Growth Dynamics is a new business — there are no past clients to reactivate, no dormant pipeline to revive. That's fine. New businesses have assets too. Roger's network. A clearly defined value proposition. A target market that is underserved and currently active. The Fast Cash Sprint for LGD is about activating those existing assets as fast as possible, in the right order, with the right revenue mechanics."</w:t>
      </w:r>
    </w:p>
    <w:p w14:paraId="6BC773F6" w14:textId="77777777" w:rsidR="00C44652" w:rsidRDefault="00C44652">
      <w:pPr>
        <w:pBdr>
          <w:bottom w:val="single" w:sz="8" w:space="1" w:color="25AAE1"/>
        </w:pBdr>
        <w:spacing w:before="120" w:after="120"/>
      </w:pPr>
    </w:p>
    <w:p w14:paraId="5DB898F4" w14:textId="77777777" w:rsidR="00C44652" w:rsidRDefault="00000000">
      <w:pPr>
        <w:spacing w:before="280" w:after="120"/>
      </w:pPr>
      <w:r>
        <w:rPr>
          <w:rFonts w:ascii="Calibri" w:hAnsi="Calibri"/>
          <w:b/>
          <w:color w:val="58585A"/>
          <w:sz w:val="32"/>
        </w:rPr>
        <w:t>FAST CASH STRATEGY #1</w:t>
      </w:r>
    </w:p>
    <w:p w14:paraId="0DD0BAC3" w14:textId="77777777" w:rsidR="00C44652" w:rsidRDefault="00000000">
      <w:pPr>
        <w:spacing w:before="200" w:after="80"/>
      </w:pPr>
      <w:r>
        <w:rPr>
          <w:rFonts w:ascii="Calibri" w:hAnsi="Calibri"/>
          <w:b/>
          <w:color w:val="58585A"/>
          <w:sz w:val="26"/>
        </w:rPr>
        <w:t>Direct Pilot Outreach — "Two Paid Pilots in 45 Days"</w:t>
      </w:r>
    </w:p>
    <w:p w14:paraId="1B997075"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OPPORTUNITY</w:t>
      </w:r>
    </w:p>
    <w:p w14:paraId="687BF305" w14:textId="77777777" w:rsidR="00C44652" w:rsidRDefault="00000000">
      <w:pPr>
        <w:pBdr>
          <w:left w:val="single" w:sz="36" w:space="4" w:color="25AAE1"/>
        </w:pBdr>
        <w:shd w:val="clear" w:color="auto" w:fill="F5F5F5"/>
        <w:spacing w:after="240"/>
        <w:ind w:left="360"/>
      </w:pPr>
      <w:r>
        <w:rPr>
          <w:rFonts w:ascii="Calibri" w:hAnsi="Calibri"/>
          <w:i/>
          <w:color w:val="58585A"/>
        </w:rPr>
        <w:t>Legal Growth Dynamics needs two things simultaneously: revenue and proof. The fastest path to both is the same action: two paid pilot clients, signed within 30–45 days, selected specifically for their willingness to participate in a documented case study. 60 family law firms are reachable through direct outreach in Month 1. Conservative revenue: $36,000. Case study asset produced: the primary sales tool for every subsequent client conversation.</w:t>
      </w:r>
    </w:p>
    <w:p w14:paraId="762701B2" w14:textId="77777777" w:rsidR="00C44652" w:rsidRDefault="00000000">
      <w:pPr>
        <w:spacing w:before="200" w:after="80"/>
      </w:pPr>
      <w:r>
        <w:rPr>
          <w:rFonts w:ascii="Calibri" w:hAnsi="Calibri"/>
          <w:b/>
          <w:color w:val="58585A"/>
          <w:sz w:val="26"/>
        </w:rPr>
        <w:t>The Approach</w:t>
      </w:r>
    </w:p>
    <w:p w14:paraId="517905AB" w14:textId="77777777" w:rsidR="00C44652" w:rsidRDefault="00000000">
      <w:pPr>
        <w:spacing w:before="60" w:after="60"/>
        <w:ind w:left="288"/>
      </w:pPr>
      <w:r>
        <w:rPr>
          <w:rFonts w:ascii="Calibri" w:hAnsi="Calibri"/>
          <w:b/>
          <w:color w:val="25AAE1"/>
        </w:rPr>
        <w:t xml:space="preserve">Week 1:  </w:t>
      </w:r>
      <w:r>
        <w:rPr>
          <w:rFonts w:ascii="Georgia" w:hAnsi="Georgia"/>
          <w:color w:val="333333"/>
        </w:rPr>
        <w:t>Build the 60-prospect list: 2–6 attorneys, metro 400k+, LinkedIn active, no visible authority content program</w:t>
      </w:r>
    </w:p>
    <w:p w14:paraId="2ADB62A4" w14:textId="77777777" w:rsidR="00C44652" w:rsidRDefault="00000000">
      <w:pPr>
        <w:spacing w:before="60" w:after="60"/>
        <w:ind w:left="288"/>
      </w:pPr>
      <w:r>
        <w:rPr>
          <w:rFonts w:ascii="Calibri" w:hAnsi="Calibri"/>
          <w:b/>
          <w:color w:val="25AAE1"/>
        </w:rPr>
        <w:t xml:space="preserve">Weeks 1–2:  </w:t>
      </w:r>
      <w:r>
        <w:rPr>
          <w:rFonts w:ascii="Georgia" w:hAnsi="Georgia"/>
          <w:color w:val="333333"/>
        </w:rPr>
        <w:t>Deploy outreach sequence: first message is not a pitch — it's one specific insight about their market</w:t>
      </w:r>
    </w:p>
    <w:p w14:paraId="3D63E82C" w14:textId="77777777" w:rsidR="00C44652" w:rsidRDefault="00000000">
      <w:pPr>
        <w:spacing w:before="60" w:after="60"/>
        <w:ind w:left="288"/>
      </w:pPr>
      <w:r>
        <w:rPr>
          <w:rFonts w:ascii="Calibri" w:hAnsi="Calibri"/>
          <w:b/>
          <w:color w:val="25AAE1"/>
        </w:rPr>
        <w:t xml:space="preserve">Weeks 2–4:  </w:t>
      </w:r>
      <w:r>
        <w:rPr>
          <w:rFonts w:ascii="Georgia" w:hAnsi="Georgia"/>
          <w:color w:val="333333"/>
        </w:rPr>
        <w:t>Discovery calls: 45 minutes, show the research cycle mechanism, scope their primary case type, specific proposal at close</w:t>
      </w:r>
    </w:p>
    <w:p w14:paraId="3CCEBB79" w14:textId="77777777" w:rsidR="00C44652" w:rsidRDefault="00000000">
      <w:pPr>
        <w:spacing w:before="60" w:after="60"/>
        <w:ind w:left="288"/>
      </w:pPr>
      <w:r>
        <w:rPr>
          <w:rFonts w:ascii="Calibri" w:hAnsi="Calibri"/>
          <w:b/>
          <w:color w:val="25AAE1"/>
        </w:rPr>
        <w:t xml:space="preserve">Weeks 3–5:  </w:t>
      </w:r>
      <w:r>
        <w:rPr>
          <w:rFonts w:ascii="Georgia" w:hAnsi="Georgia"/>
          <w:color w:val="333333"/>
        </w:rPr>
        <w:t>Sign 2 pilot contracts, complete intake questionnaires, establish voice profiles, submit Month 1 content calendar</w:t>
      </w:r>
    </w:p>
    <w:p w14:paraId="61FAE27A" w14:textId="77777777" w:rsidR="00C44652" w:rsidRDefault="00000000">
      <w:pPr>
        <w:spacing w:before="60" w:after="60"/>
        <w:ind w:left="288"/>
      </w:pPr>
      <w:r>
        <w:rPr>
          <w:rFonts w:ascii="Calibri" w:hAnsi="Calibri"/>
          <w:b/>
          <w:color w:val="25AAE1"/>
        </w:rPr>
        <w:t xml:space="preserve">Months 1–3:  </w:t>
      </w:r>
      <w:r>
        <w:rPr>
          <w:rFonts w:ascii="Georgia" w:hAnsi="Georgia"/>
          <w:color w:val="333333"/>
        </w:rPr>
        <w:t>Deliver on schedule: every article reviewed and approved before publication, every metric tracked from Day 1</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800"/>
        <w:gridCol w:w="1800"/>
        <w:gridCol w:w="1800"/>
        <w:gridCol w:w="1800"/>
      </w:tblGrid>
      <w:tr w:rsidR="00C44652" w14:paraId="50B4C52B" w14:textId="77777777">
        <w:tc>
          <w:tcPr>
            <w:tcW w:w="1800" w:type="dxa"/>
            <w:shd w:val="clear" w:color="auto" w:fill="25AAE1"/>
            <w:tcMar>
              <w:top w:w="80" w:type="dxa"/>
              <w:left w:w="100" w:type="dxa"/>
              <w:bottom w:w="80" w:type="dxa"/>
              <w:right w:w="100" w:type="dxa"/>
            </w:tcMar>
          </w:tcPr>
          <w:p w14:paraId="70CF5422" w14:textId="77777777" w:rsidR="00C44652" w:rsidRDefault="00000000">
            <w:pPr>
              <w:jc w:val="center"/>
            </w:pPr>
            <w:r>
              <w:rPr>
                <w:rFonts w:ascii="Calibri" w:hAnsi="Calibri"/>
                <w:b/>
                <w:color w:val="FFFFFF"/>
                <w:sz w:val="20"/>
              </w:rPr>
              <w:t>Scenario</w:t>
            </w:r>
          </w:p>
        </w:tc>
        <w:tc>
          <w:tcPr>
            <w:tcW w:w="1800" w:type="dxa"/>
            <w:shd w:val="clear" w:color="auto" w:fill="25AAE1"/>
            <w:tcMar>
              <w:top w:w="80" w:type="dxa"/>
              <w:left w:w="100" w:type="dxa"/>
              <w:bottom w:w="80" w:type="dxa"/>
              <w:right w:w="100" w:type="dxa"/>
            </w:tcMar>
          </w:tcPr>
          <w:p w14:paraId="5CDB992E" w14:textId="77777777" w:rsidR="00C44652" w:rsidRDefault="00000000">
            <w:pPr>
              <w:jc w:val="center"/>
            </w:pPr>
            <w:r>
              <w:rPr>
                <w:rFonts w:ascii="Calibri" w:hAnsi="Calibri"/>
                <w:b/>
                <w:color w:val="FFFFFF"/>
                <w:sz w:val="20"/>
              </w:rPr>
              <w:t>Clients</w:t>
            </w:r>
          </w:p>
        </w:tc>
        <w:tc>
          <w:tcPr>
            <w:tcW w:w="1800" w:type="dxa"/>
            <w:shd w:val="clear" w:color="auto" w:fill="25AAE1"/>
            <w:tcMar>
              <w:top w:w="80" w:type="dxa"/>
              <w:left w:w="100" w:type="dxa"/>
              <w:bottom w:w="80" w:type="dxa"/>
              <w:right w:w="100" w:type="dxa"/>
            </w:tcMar>
          </w:tcPr>
          <w:p w14:paraId="6F906B3A" w14:textId="77777777" w:rsidR="00C44652" w:rsidRDefault="00000000">
            <w:pPr>
              <w:jc w:val="center"/>
            </w:pPr>
            <w:r>
              <w:rPr>
                <w:rFonts w:ascii="Calibri" w:hAnsi="Calibri"/>
                <w:b/>
                <w:color w:val="FFFFFF"/>
                <w:sz w:val="20"/>
              </w:rPr>
              <w:t>Revenue</w:t>
            </w:r>
          </w:p>
        </w:tc>
        <w:tc>
          <w:tcPr>
            <w:tcW w:w="1800" w:type="dxa"/>
            <w:shd w:val="clear" w:color="auto" w:fill="25AAE1"/>
            <w:tcMar>
              <w:top w:w="80" w:type="dxa"/>
              <w:left w:w="100" w:type="dxa"/>
              <w:bottom w:w="80" w:type="dxa"/>
              <w:right w:w="100" w:type="dxa"/>
            </w:tcMar>
          </w:tcPr>
          <w:p w14:paraId="126E7108" w14:textId="77777777" w:rsidR="00C44652" w:rsidRDefault="00000000">
            <w:pPr>
              <w:jc w:val="center"/>
            </w:pPr>
            <w:r>
              <w:rPr>
                <w:rFonts w:ascii="Calibri" w:hAnsi="Calibri"/>
                <w:b/>
                <w:color w:val="FFFFFF"/>
                <w:sz w:val="20"/>
              </w:rPr>
              <w:t>Math</w:t>
            </w:r>
          </w:p>
        </w:tc>
        <w:tc>
          <w:tcPr>
            <w:tcW w:w="1800" w:type="dxa"/>
            <w:shd w:val="clear" w:color="auto" w:fill="25AAE1"/>
            <w:tcMar>
              <w:top w:w="80" w:type="dxa"/>
              <w:left w:w="100" w:type="dxa"/>
              <w:bottom w:w="80" w:type="dxa"/>
              <w:right w:w="100" w:type="dxa"/>
            </w:tcMar>
          </w:tcPr>
          <w:p w14:paraId="31F2F52E" w14:textId="77777777" w:rsidR="00C44652" w:rsidRDefault="00000000">
            <w:pPr>
              <w:jc w:val="center"/>
            </w:pPr>
            <w:r>
              <w:rPr>
                <w:rFonts w:ascii="Calibri" w:hAnsi="Calibri"/>
                <w:b/>
                <w:color w:val="FFFFFF"/>
                <w:sz w:val="20"/>
              </w:rPr>
              <w:t>Timeline</w:t>
            </w:r>
          </w:p>
        </w:tc>
      </w:tr>
      <w:tr w:rsidR="00C44652" w14:paraId="58719899" w14:textId="77777777">
        <w:tc>
          <w:tcPr>
            <w:tcW w:w="1800" w:type="dxa"/>
            <w:shd w:val="clear" w:color="auto" w:fill="FFFFFF"/>
            <w:tcMar>
              <w:top w:w="80" w:type="dxa"/>
              <w:left w:w="100" w:type="dxa"/>
              <w:bottom w:w="80" w:type="dxa"/>
              <w:right w:w="100" w:type="dxa"/>
            </w:tcMar>
          </w:tcPr>
          <w:p w14:paraId="41FCEC32" w14:textId="77777777" w:rsidR="00C44652" w:rsidRDefault="00000000">
            <w:r>
              <w:rPr>
                <w:rFonts w:ascii="Calibri" w:hAnsi="Calibri"/>
                <w:color w:val="333333"/>
                <w:sz w:val="20"/>
              </w:rPr>
              <w:lastRenderedPageBreak/>
              <w:t>Conservative</w:t>
            </w:r>
          </w:p>
        </w:tc>
        <w:tc>
          <w:tcPr>
            <w:tcW w:w="1800" w:type="dxa"/>
            <w:shd w:val="clear" w:color="auto" w:fill="FFFFFF"/>
            <w:tcMar>
              <w:top w:w="80" w:type="dxa"/>
              <w:left w:w="100" w:type="dxa"/>
              <w:bottom w:w="80" w:type="dxa"/>
              <w:right w:w="100" w:type="dxa"/>
            </w:tcMar>
          </w:tcPr>
          <w:p w14:paraId="1EFE1162" w14:textId="77777777" w:rsidR="00C44652" w:rsidRDefault="00000000">
            <w:r>
              <w:rPr>
                <w:rFonts w:ascii="Calibri" w:hAnsi="Calibri"/>
                <w:color w:val="333333"/>
                <w:sz w:val="20"/>
              </w:rPr>
              <w:t>2</w:t>
            </w:r>
          </w:p>
        </w:tc>
        <w:tc>
          <w:tcPr>
            <w:tcW w:w="1800" w:type="dxa"/>
            <w:shd w:val="clear" w:color="auto" w:fill="FFFFFF"/>
            <w:tcMar>
              <w:top w:w="80" w:type="dxa"/>
              <w:left w:w="100" w:type="dxa"/>
              <w:bottom w:w="80" w:type="dxa"/>
              <w:right w:w="100" w:type="dxa"/>
            </w:tcMar>
          </w:tcPr>
          <w:p w14:paraId="13EDA091" w14:textId="77777777" w:rsidR="00C44652" w:rsidRDefault="00000000">
            <w:r>
              <w:rPr>
                <w:rFonts w:ascii="Calibri" w:hAnsi="Calibri"/>
                <w:color w:val="333333"/>
                <w:sz w:val="20"/>
              </w:rPr>
              <w:t>$36,000</w:t>
            </w:r>
          </w:p>
        </w:tc>
        <w:tc>
          <w:tcPr>
            <w:tcW w:w="1800" w:type="dxa"/>
            <w:shd w:val="clear" w:color="auto" w:fill="FFFFFF"/>
            <w:tcMar>
              <w:top w:w="80" w:type="dxa"/>
              <w:left w:w="100" w:type="dxa"/>
              <w:bottom w:w="80" w:type="dxa"/>
              <w:right w:w="100" w:type="dxa"/>
            </w:tcMar>
          </w:tcPr>
          <w:p w14:paraId="1E35847D" w14:textId="77777777" w:rsidR="00C44652" w:rsidRDefault="00000000">
            <w:r>
              <w:rPr>
                <w:rFonts w:ascii="Calibri" w:hAnsi="Calibri"/>
                <w:color w:val="333333"/>
                <w:sz w:val="20"/>
              </w:rPr>
              <w:t>60 prospects × 20% call rate = 12 calls × 17% close = 2 clients × $18k</w:t>
            </w:r>
          </w:p>
        </w:tc>
        <w:tc>
          <w:tcPr>
            <w:tcW w:w="1800" w:type="dxa"/>
            <w:shd w:val="clear" w:color="auto" w:fill="FFFFFF"/>
            <w:tcMar>
              <w:top w:w="80" w:type="dxa"/>
              <w:left w:w="100" w:type="dxa"/>
              <w:bottom w:w="80" w:type="dxa"/>
              <w:right w:w="100" w:type="dxa"/>
            </w:tcMar>
          </w:tcPr>
          <w:p w14:paraId="06287087" w14:textId="77777777" w:rsidR="00C44652" w:rsidRDefault="00000000">
            <w:r>
              <w:rPr>
                <w:rFonts w:ascii="Calibri" w:hAnsi="Calibri"/>
                <w:color w:val="333333"/>
                <w:sz w:val="20"/>
              </w:rPr>
              <w:t>30–45 days</w:t>
            </w:r>
          </w:p>
        </w:tc>
      </w:tr>
      <w:tr w:rsidR="00C44652" w14:paraId="69AFB0EC" w14:textId="77777777">
        <w:tc>
          <w:tcPr>
            <w:tcW w:w="1800" w:type="dxa"/>
            <w:shd w:val="clear" w:color="auto" w:fill="F5F5F5"/>
            <w:tcMar>
              <w:top w:w="80" w:type="dxa"/>
              <w:left w:w="100" w:type="dxa"/>
              <w:bottom w:w="80" w:type="dxa"/>
              <w:right w:w="100" w:type="dxa"/>
            </w:tcMar>
          </w:tcPr>
          <w:p w14:paraId="18F81035" w14:textId="77777777" w:rsidR="00C44652" w:rsidRDefault="00000000">
            <w:r>
              <w:rPr>
                <w:rFonts w:ascii="Calibri" w:hAnsi="Calibri"/>
                <w:color w:val="333333"/>
                <w:sz w:val="20"/>
              </w:rPr>
              <w:t>Target</w:t>
            </w:r>
          </w:p>
        </w:tc>
        <w:tc>
          <w:tcPr>
            <w:tcW w:w="1800" w:type="dxa"/>
            <w:shd w:val="clear" w:color="auto" w:fill="F5F5F5"/>
            <w:tcMar>
              <w:top w:w="80" w:type="dxa"/>
              <w:left w:w="100" w:type="dxa"/>
              <w:bottom w:w="80" w:type="dxa"/>
              <w:right w:w="100" w:type="dxa"/>
            </w:tcMar>
          </w:tcPr>
          <w:p w14:paraId="7F9286EF" w14:textId="77777777" w:rsidR="00C44652" w:rsidRDefault="00000000">
            <w:r>
              <w:rPr>
                <w:rFonts w:ascii="Calibri" w:hAnsi="Calibri"/>
                <w:color w:val="333333"/>
                <w:sz w:val="20"/>
              </w:rPr>
              <w:t>3</w:t>
            </w:r>
          </w:p>
        </w:tc>
        <w:tc>
          <w:tcPr>
            <w:tcW w:w="1800" w:type="dxa"/>
            <w:shd w:val="clear" w:color="auto" w:fill="F5F5F5"/>
            <w:tcMar>
              <w:top w:w="80" w:type="dxa"/>
              <w:left w:w="100" w:type="dxa"/>
              <w:bottom w:w="80" w:type="dxa"/>
              <w:right w:w="100" w:type="dxa"/>
            </w:tcMar>
          </w:tcPr>
          <w:p w14:paraId="334F7C2E" w14:textId="77777777" w:rsidR="00C44652" w:rsidRDefault="00000000">
            <w:r>
              <w:rPr>
                <w:rFonts w:ascii="Calibri" w:hAnsi="Calibri"/>
                <w:color w:val="333333"/>
                <w:sz w:val="20"/>
              </w:rPr>
              <w:t>$54,000</w:t>
            </w:r>
          </w:p>
        </w:tc>
        <w:tc>
          <w:tcPr>
            <w:tcW w:w="1800" w:type="dxa"/>
            <w:shd w:val="clear" w:color="auto" w:fill="F5F5F5"/>
            <w:tcMar>
              <w:top w:w="80" w:type="dxa"/>
              <w:left w:w="100" w:type="dxa"/>
              <w:bottom w:w="80" w:type="dxa"/>
              <w:right w:w="100" w:type="dxa"/>
            </w:tcMar>
          </w:tcPr>
          <w:p w14:paraId="0B5BC635" w14:textId="77777777" w:rsidR="00C44652" w:rsidRDefault="00000000">
            <w:r>
              <w:rPr>
                <w:rFonts w:ascii="Calibri" w:hAnsi="Calibri"/>
                <w:color w:val="333333"/>
                <w:sz w:val="20"/>
              </w:rPr>
              <w:t>60 prospects × 20% call rate = 12 calls × 25% close = 3 clients × $18k</w:t>
            </w:r>
          </w:p>
        </w:tc>
        <w:tc>
          <w:tcPr>
            <w:tcW w:w="1800" w:type="dxa"/>
            <w:shd w:val="clear" w:color="auto" w:fill="F5F5F5"/>
            <w:tcMar>
              <w:top w:w="80" w:type="dxa"/>
              <w:left w:w="100" w:type="dxa"/>
              <w:bottom w:w="80" w:type="dxa"/>
              <w:right w:w="100" w:type="dxa"/>
            </w:tcMar>
          </w:tcPr>
          <w:p w14:paraId="5ACF9C65" w14:textId="77777777" w:rsidR="00C44652" w:rsidRDefault="00000000">
            <w:r>
              <w:rPr>
                <w:rFonts w:ascii="Calibri" w:hAnsi="Calibri"/>
                <w:color w:val="333333"/>
                <w:sz w:val="20"/>
              </w:rPr>
              <w:t>45 days</w:t>
            </w:r>
          </w:p>
        </w:tc>
      </w:tr>
    </w:tbl>
    <w:p w14:paraId="14232C99" w14:textId="77777777" w:rsidR="00C44652" w:rsidRDefault="00C44652">
      <w:pPr>
        <w:spacing w:after="160"/>
      </w:pPr>
    </w:p>
    <w:p w14:paraId="24729B69"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SOFIA VEGA, Board Member</w:t>
      </w:r>
    </w:p>
    <w:p w14:paraId="5BC0DCF7" w14:textId="77777777" w:rsidR="00C44652" w:rsidRDefault="00000000">
      <w:pPr>
        <w:pBdr>
          <w:left w:val="single" w:sz="36" w:space="4" w:color="25AAE1"/>
        </w:pBdr>
        <w:shd w:val="clear" w:color="auto" w:fill="F5F5F5"/>
        <w:spacing w:after="240"/>
        <w:ind w:left="360"/>
      </w:pPr>
      <w:r>
        <w:rPr>
          <w:rFonts w:ascii="Calibri" w:hAnsi="Calibri"/>
          <w:i/>
          <w:color w:val="58585A"/>
        </w:rPr>
        <w:t>"Every business I've started from zero has had the same first move: find the 60 people most likely to buy, reach out personally with proof you understand their problem, and close two of them before spending money on anything else. The pilot framing turns the absence of case studies into a reason for the right client to act first. That's not manipulation. That's honest positioning."</w:t>
      </w:r>
    </w:p>
    <w:p w14:paraId="10E9D70F" w14:textId="77777777" w:rsidR="00C44652" w:rsidRDefault="00C44652">
      <w:pPr>
        <w:pBdr>
          <w:bottom w:val="single" w:sz="8" w:space="1" w:color="25AAE1"/>
        </w:pBdr>
        <w:spacing w:before="120" w:after="120"/>
      </w:pPr>
    </w:p>
    <w:p w14:paraId="75EC206E" w14:textId="77777777" w:rsidR="00C44652" w:rsidRDefault="00000000">
      <w:pPr>
        <w:spacing w:before="280" w:after="120"/>
      </w:pPr>
      <w:r>
        <w:rPr>
          <w:rFonts w:ascii="Calibri" w:hAnsi="Calibri"/>
          <w:b/>
          <w:color w:val="58585A"/>
          <w:sz w:val="32"/>
        </w:rPr>
        <w:t>FAST CASH STRATEGY #2</w:t>
      </w:r>
    </w:p>
    <w:p w14:paraId="7EA50ED3" w14:textId="77777777" w:rsidR="00C44652" w:rsidRDefault="00000000">
      <w:pPr>
        <w:spacing w:before="200" w:after="80"/>
      </w:pPr>
      <w:r>
        <w:rPr>
          <w:rFonts w:ascii="Calibri" w:hAnsi="Calibri"/>
          <w:b/>
          <w:color w:val="58585A"/>
          <w:sz w:val="26"/>
        </w:rPr>
        <w:t>LinkedIn Authority Build — "The Warm Pipeline from Week One"</w:t>
      </w:r>
    </w:p>
    <w:p w14:paraId="1D36A007"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OPPORTUNITY</w:t>
      </w:r>
    </w:p>
    <w:p w14:paraId="53A5EB42" w14:textId="77777777" w:rsidR="00C44652" w:rsidRDefault="00000000">
      <w:pPr>
        <w:pBdr>
          <w:left w:val="single" w:sz="36" w:space="4" w:color="25AAE1"/>
        </w:pBdr>
        <w:shd w:val="clear" w:color="auto" w:fill="F5F5F5"/>
        <w:spacing w:after="240"/>
        <w:ind w:left="360"/>
      </w:pPr>
      <w:r>
        <w:rPr>
          <w:rFonts w:ascii="Calibri" w:hAnsi="Calibri"/>
          <w:i/>
          <w:color w:val="58585A"/>
        </w:rPr>
        <w:t>Managing Partner Matt lives on LinkedIn. He reads industry content there. His referral sources are there. His competitors are there. A consistent, specific LinkedIn presence starting Week 1 builds a warm audience of managing partners consuming LGD's content 2–4 weeks before any direct outreach. That warm pipeline converts at 2–3x the rate of cold outreach. By Month 3: 200–400 target-audience managing partners following Roger's content.</w:t>
      </w:r>
    </w:p>
    <w:p w14:paraId="1F3F1E17" w14:textId="77777777" w:rsidR="00C44652" w:rsidRDefault="00000000">
      <w:pPr>
        <w:spacing w:before="200" w:after="80"/>
      </w:pPr>
      <w:r>
        <w:rPr>
          <w:rFonts w:ascii="Calibri" w:hAnsi="Calibri"/>
          <w:b/>
          <w:color w:val="58585A"/>
          <w:sz w:val="26"/>
        </w:rPr>
        <w:t>The Approach</w:t>
      </w:r>
    </w:p>
    <w:p w14:paraId="53722D66" w14:textId="77777777" w:rsidR="00C44652" w:rsidRDefault="00000000">
      <w:pPr>
        <w:spacing w:before="60" w:after="60"/>
        <w:ind w:left="288"/>
      </w:pPr>
      <w:r>
        <w:rPr>
          <w:rFonts w:ascii="Calibri" w:hAnsi="Calibri"/>
          <w:b/>
          <w:color w:val="25AAE1"/>
        </w:rPr>
        <w:t xml:space="preserve">Week 1:  </w:t>
      </w:r>
      <w:r>
        <w:rPr>
          <w:rFonts w:ascii="Georgia" w:hAnsi="Georgia"/>
          <w:color w:val="333333"/>
        </w:rPr>
        <w:t>Profile optimization: Roger's headline, summary, and featured section rewritten to speak directly to managing partners</w:t>
      </w:r>
    </w:p>
    <w:p w14:paraId="5E44821C" w14:textId="77777777" w:rsidR="00C44652" w:rsidRDefault="00000000">
      <w:pPr>
        <w:spacing w:before="60" w:after="60"/>
        <w:ind w:left="288"/>
      </w:pPr>
      <w:r>
        <w:rPr>
          <w:rFonts w:ascii="Calibri" w:hAnsi="Calibri"/>
          <w:b/>
          <w:color w:val="25AAE1"/>
        </w:rPr>
        <w:t xml:space="preserve">Week 1 (ongoing):  </w:t>
      </w:r>
      <w:r>
        <w:rPr>
          <w:rFonts w:ascii="Georgia" w:hAnsi="Georgia"/>
          <w:color w:val="333333"/>
        </w:rPr>
        <w:t>Connection campaign: 20 personalized requests/day to family law managing partners. No pitch in the request</w:t>
      </w:r>
    </w:p>
    <w:p w14:paraId="05406722" w14:textId="77777777" w:rsidR="00C44652" w:rsidRDefault="00000000">
      <w:pPr>
        <w:spacing w:before="60" w:after="60"/>
        <w:ind w:left="288"/>
      </w:pPr>
      <w:r>
        <w:rPr>
          <w:rFonts w:ascii="Calibri" w:hAnsi="Calibri"/>
          <w:b/>
          <w:color w:val="25AAE1"/>
        </w:rPr>
        <w:t xml:space="preserve">Week 1 (ongoing):  </w:t>
      </w:r>
      <w:r>
        <w:rPr>
          <w:rFonts w:ascii="Georgia" w:hAnsi="Georgia"/>
          <w:color w:val="333333"/>
        </w:rPr>
        <w:t>Content cadence: 4 posts per week mapped to Belief Filter Map stages</w:t>
      </w:r>
    </w:p>
    <w:p w14:paraId="12C1399A" w14:textId="77777777" w:rsidR="00C44652" w:rsidRDefault="00000000">
      <w:pPr>
        <w:spacing w:before="60" w:after="60"/>
        <w:ind w:left="288"/>
      </w:pPr>
      <w:r>
        <w:rPr>
          <w:rFonts w:ascii="Calibri" w:hAnsi="Calibri"/>
          <w:b/>
          <w:color w:val="25AAE1"/>
        </w:rPr>
        <w:t xml:space="preserve">Month 2+:  </w:t>
      </w:r>
      <w:r>
        <w:rPr>
          <w:rFonts w:ascii="Georgia" w:hAnsi="Georgia"/>
          <w:color w:val="333333"/>
        </w:rPr>
        <w:t>Engagement-first DM: once a prospect has engaged with 2+ posts, initiate direct message — not a pitch</w:t>
      </w:r>
    </w:p>
    <w:p w14:paraId="19CB8FE8" w14:textId="77777777" w:rsidR="00C44652" w:rsidRDefault="00000000">
      <w:pPr>
        <w:spacing w:before="60" w:after="60"/>
        <w:ind w:left="288"/>
      </w:pPr>
      <w:r>
        <w:rPr>
          <w:rFonts w:ascii="Calibri" w:hAnsi="Calibri"/>
          <w:b/>
          <w:color w:val="25AAE1"/>
        </w:rPr>
        <w:t xml:space="preserve">Months 2–3:  </w:t>
      </w:r>
      <w:r>
        <w:rPr>
          <w:rFonts w:ascii="Georgia" w:hAnsi="Georgia"/>
          <w:color w:val="333333"/>
        </w:rPr>
        <w:t>Discovery call conversion: warm DM conversations convert at 35–40%, significantly higher than cold outreach</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800"/>
        <w:gridCol w:w="1800"/>
        <w:gridCol w:w="1800"/>
        <w:gridCol w:w="1800"/>
      </w:tblGrid>
      <w:tr w:rsidR="00C44652" w14:paraId="3AF916F4" w14:textId="77777777">
        <w:tc>
          <w:tcPr>
            <w:tcW w:w="1800" w:type="dxa"/>
            <w:shd w:val="clear" w:color="auto" w:fill="25AAE1"/>
            <w:tcMar>
              <w:top w:w="80" w:type="dxa"/>
              <w:left w:w="100" w:type="dxa"/>
              <w:bottom w:w="80" w:type="dxa"/>
              <w:right w:w="100" w:type="dxa"/>
            </w:tcMar>
          </w:tcPr>
          <w:p w14:paraId="315C6B48" w14:textId="77777777" w:rsidR="00C44652" w:rsidRDefault="00000000">
            <w:pPr>
              <w:jc w:val="center"/>
            </w:pPr>
            <w:r>
              <w:rPr>
                <w:rFonts w:ascii="Calibri" w:hAnsi="Calibri"/>
                <w:b/>
                <w:color w:val="FFFFFF"/>
                <w:sz w:val="20"/>
              </w:rPr>
              <w:t>Scenario</w:t>
            </w:r>
          </w:p>
        </w:tc>
        <w:tc>
          <w:tcPr>
            <w:tcW w:w="1800" w:type="dxa"/>
            <w:shd w:val="clear" w:color="auto" w:fill="25AAE1"/>
            <w:tcMar>
              <w:top w:w="80" w:type="dxa"/>
              <w:left w:w="100" w:type="dxa"/>
              <w:bottom w:w="80" w:type="dxa"/>
              <w:right w:w="100" w:type="dxa"/>
            </w:tcMar>
          </w:tcPr>
          <w:p w14:paraId="418C853E" w14:textId="77777777" w:rsidR="00C44652" w:rsidRDefault="00000000">
            <w:pPr>
              <w:jc w:val="center"/>
            </w:pPr>
            <w:r>
              <w:rPr>
                <w:rFonts w:ascii="Calibri" w:hAnsi="Calibri"/>
                <w:b/>
                <w:color w:val="FFFFFF"/>
                <w:sz w:val="20"/>
              </w:rPr>
              <w:t>Clients</w:t>
            </w:r>
          </w:p>
        </w:tc>
        <w:tc>
          <w:tcPr>
            <w:tcW w:w="1800" w:type="dxa"/>
            <w:shd w:val="clear" w:color="auto" w:fill="25AAE1"/>
            <w:tcMar>
              <w:top w:w="80" w:type="dxa"/>
              <w:left w:w="100" w:type="dxa"/>
              <w:bottom w:w="80" w:type="dxa"/>
              <w:right w:w="100" w:type="dxa"/>
            </w:tcMar>
          </w:tcPr>
          <w:p w14:paraId="46E07E6E" w14:textId="77777777" w:rsidR="00C44652" w:rsidRDefault="00000000">
            <w:pPr>
              <w:jc w:val="center"/>
            </w:pPr>
            <w:r>
              <w:rPr>
                <w:rFonts w:ascii="Calibri" w:hAnsi="Calibri"/>
                <w:b/>
                <w:color w:val="FFFFFF"/>
                <w:sz w:val="20"/>
              </w:rPr>
              <w:t>Revenue</w:t>
            </w:r>
          </w:p>
        </w:tc>
        <w:tc>
          <w:tcPr>
            <w:tcW w:w="1800" w:type="dxa"/>
            <w:shd w:val="clear" w:color="auto" w:fill="25AAE1"/>
            <w:tcMar>
              <w:top w:w="80" w:type="dxa"/>
              <w:left w:w="100" w:type="dxa"/>
              <w:bottom w:w="80" w:type="dxa"/>
              <w:right w:w="100" w:type="dxa"/>
            </w:tcMar>
          </w:tcPr>
          <w:p w14:paraId="2D5F12CF" w14:textId="77777777" w:rsidR="00C44652" w:rsidRDefault="00000000">
            <w:pPr>
              <w:jc w:val="center"/>
            </w:pPr>
            <w:r>
              <w:rPr>
                <w:rFonts w:ascii="Calibri" w:hAnsi="Calibri"/>
                <w:b/>
                <w:color w:val="FFFFFF"/>
                <w:sz w:val="20"/>
              </w:rPr>
              <w:t>Math</w:t>
            </w:r>
          </w:p>
        </w:tc>
        <w:tc>
          <w:tcPr>
            <w:tcW w:w="1800" w:type="dxa"/>
            <w:shd w:val="clear" w:color="auto" w:fill="25AAE1"/>
            <w:tcMar>
              <w:top w:w="80" w:type="dxa"/>
              <w:left w:w="100" w:type="dxa"/>
              <w:bottom w:w="80" w:type="dxa"/>
              <w:right w:w="100" w:type="dxa"/>
            </w:tcMar>
          </w:tcPr>
          <w:p w14:paraId="336168AA" w14:textId="77777777" w:rsidR="00C44652" w:rsidRDefault="00000000">
            <w:pPr>
              <w:jc w:val="center"/>
            </w:pPr>
            <w:r>
              <w:rPr>
                <w:rFonts w:ascii="Calibri" w:hAnsi="Calibri"/>
                <w:b/>
                <w:color w:val="FFFFFF"/>
                <w:sz w:val="20"/>
              </w:rPr>
              <w:t>Timeline</w:t>
            </w:r>
          </w:p>
        </w:tc>
      </w:tr>
      <w:tr w:rsidR="00C44652" w14:paraId="1E6533ED" w14:textId="77777777">
        <w:tc>
          <w:tcPr>
            <w:tcW w:w="1800" w:type="dxa"/>
            <w:shd w:val="clear" w:color="auto" w:fill="FFFFFF"/>
            <w:tcMar>
              <w:top w:w="80" w:type="dxa"/>
              <w:left w:w="100" w:type="dxa"/>
              <w:bottom w:w="80" w:type="dxa"/>
              <w:right w:w="100" w:type="dxa"/>
            </w:tcMar>
          </w:tcPr>
          <w:p w14:paraId="00F25647" w14:textId="77777777" w:rsidR="00C44652" w:rsidRDefault="00000000">
            <w:r>
              <w:rPr>
                <w:rFonts w:ascii="Calibri" w:hAnsi="Calibri"/>
                <w:color w:val="333333"/>
                <w:sz w:val="20"/>
              </w:rPr>
              <w:t>Conservative</w:t>
            </w:r>
          </w:p>
        </w:tc>
        <w:tc>
          <w:tcPr>
            <w:tcW w:w="1800" w:type="dxa"/>
            <w:shd w:val="clear" w:color="auto" w:fill="FFFFFF"/>
            <w:tcMar>
              <w:top w:w="80" w:type="dxa"/>
              <w:left w:w="100" w:type="dxa"/>
              <w:bottom w:w="80" w:type="dxa"/>
              <w:right w:w="100" w:type="dxa"/>
            </w:tcMar>
          </w:tcPr>
          <w:p w14:paraId="6BE487C7" w14:textId="77777777" w:rsidR="00C44652" w:rsidRDefault="00000000">
            <w:r>
              <w:rPr>
                <w:rFonts w:ascii="Calibri" w:hAnsi="Calibri"/>
                <w:color w:val="333333"/>
                <w:sz w:val="20"/>
              </w:rPr>
              <w:t>2</w:t>
            </w:r>
          </w:p>
        </w:tc>
        <w:tc>
          <w:tcPr>
            <w:tcW w:w="1800" w:type="dxa"/>
            <w:shd w:val="clear" w:color="auto" w:fill="FFFFFF"/>
            <w:tcMar>
              <w:top w:w="80" w:type="dxa"/>
              <w:left w:w="100" w:type="dxa"/>
              <w:bottom w:w="80" w:type="dxa"/>
              <w:right w:w="100" w:type="dxa"/>
            </w:tcMar>
          </w:tcPr>
          <w:p w14:paraId="3939E105" w14:textId="77777777" w:rsidR="00C44652" w:rsidRDefault="00000000">
            <w:r>
              <w:rPr>
                <w:rFonts w:ascii="Calibri" w:hAnsi="Calibri"/>
                <w:color w:val="333333"/>
                <w:sz w:val="20"/>
              </w:rPr>
              <w:t>$36,000</w:t>
            </w:r>
          </w:p>
        </w:tc>
        <w:tc>
          <w:tcPr>
            <w:tcW w:w="1800" w:type="dxa"/>
            <w:shd w:val="clear" w:color="auto" w:fill="FFFFFF"/>
            <w:tcMar>
              <w:top w:w="80" w:type="dxa"/>
              <w:left w:w="100" w:type="dxa"/>
              <w:bottom w:w="80" w:type="dxa"/>
              <w:right w:w="100" w:type="dxa"/>
            </w:tcMar>
          </w:tcPr>
          <w:p w14:paraId="7C7A4844" w14:textId="77777777" w:rsidR="00C44652" w:rsidRDefault="00000000">
            <w:r>
              <w:rPr>
                <w:rFonts w:ascii="Calibri" w:hAnsi="Calibri"/>
                <w:color w:val="333333"/>
                <w:sz w:val="20"/>
              </w:rPr>
              <w:t xml:space="preserve">400 followers × 5% </w:t>
            </w:r>
            <w:r>
              <w:rPr>
                <w:rFonts w:ascii="Calibri" w:hAnsi="Calibri"/>
                <w:color w:val="333333"/>
                <w:sz w:val="20"/>
              </w:rPr>
              <w:lastRenderedPageBreak/>
              <w:t>warm × 35% call × 30% close = 2 clients</w:t>
            </w:r>
          </w:p>
        </w:tc>
        <w:tc>
          <w:tcPr>
            <w:tcW w:w="1800" w:type="dxa"/>
            <w:shd w:val="clear" w:color="auto" w:fill="FFFFFF"/>
            <w:tcMar>
              <w:top w:w="80" w:type="dxa"/>
              <w:left w:w="100" w:type="dxa"/>
              <w:bottom w:w="80" w:type="dxa"/>
              <w:right w:w="100" w:type="dxa"/>
            </w:tcMar>
          </w:tcPr>
          <w:p w14:paraId="7A335588" w14:textId="77777777" w:rsidR="00C44652" w:rsidRDefault="00000000">
            <w:r>
              <w:rPr>
                <w:rFonts w:ascii="Calibri" w:hAnsi="Calibri"/>
                <w:color w:val="333333"/>
                <w:sz w:val="20"/>
              </w:rPr>
              <w:lastRenderedPageBreak/>
              <w:t>Month 2–3</w:t>
            </w:r>
          </w:p>
        </w:tc>
      </w:tr>
      <w:tr w:rsidR="00C44652" w14:paraId="61646E1C" w14:textId="77777777">
        <w:tc>
          <w:tcPr>
            <w:tcW w:w="1800" w:type="dxa"/>
            <w:shd w:val="clear" w:color="auto" w:fill="F5F5F5"/>
            <w:tcMar>
              <w:top w:w="80" w:type="dxa"/>
              <w:left w:w="100" w:type="dxa"/>
              <w:bottom w:w="80" w:type="dxa"/>
              <w:right w:w="100" w:type="dxa"/>
            </w:tcMar>
          </w:tcPr>
          <w:p w14:paraId="2B85C5C5" w14:textId="77777777" w:rsidR="00C44652" w:rsidRDefault="00000000">
            <w:r>
              <w:rPr>
                <w:rFonts w:ascii="Calibri" w:hAnsi="Calibri"/>
                <w:color w:val="333333"/>
                <w:sz w:val="20"/>
              </w:rPr>
              <w:t>Target</w:t>
            </w:r>
          </w:p>
        </w:tc>
        <w:tc>
          <w:tcPr>
            <w:tcW w:w="1800" w:type="dxa"/>
            <w:shd w:val="clear" w:color="auto" w:fill="F5F5F5"/>
            <w:tcMar>
              <w:top w:w="80" w:type="dxa"/>
              <w:left w:w="100" w:type="dxa"/>
              <w:bottom w:w="80" w:type="dxa"/>
              <w:right w:w="100" w:type="dxa"/>
            </w:tcMar>
          </w:tcPr>
          <w:p w14:paraId="4600D2A9" w14:textId="77777777" w:rsidR="00C44652" w:rsidRDefault="00000000">
            <w:r>
              <w:rPr>
                <w:rFonts w:ascii="Calibri" w:hAnsi="Calibri"/>
                <w:color w:val="333333"/>
                <w:sz w:val="20"/>
              </w:rPr>
              <w:t>4+</w:t>
            </w:r>
          </w:p>
        </w:tc>
        <w:tc>
          <w:tcPr>
            <w:tcW w:w="1800" w:type="dxa"/>
            <w:shd w:val="clear" w:color="auto" w:fill="F5F5F5"/>
            <w:tcMar>
              <w:top w:w="80" w:type="dxa"/>
              <w:left w:w="100" w:type="dxa"/>
              <w:bottom w:w="80" w:type="dxa"/>
              <w:right w:w="100" w:type="dxa"/>
            </w:tcMar>
          </w:tcPr>
          <w:p w14:paraId="289E6ACC" w14:textId="77777777" w:rsidR="00C44652" w:rsidRDefault="00000000">
            <w:r>
              <w:rPr>
                <w:rFonts w:ascii="Calibri" w:hAnsi="Calibri"/>
                <w:color w:val="333333"/>
                <w:sz w:val="20"/>
              </w:rPr>
              <w:t>$72,000+</w:t>
            </w:r>
          </w:p>
        </w:tc>
        <w:tc>
          <w:tcPr>
            <w:tcW w:w="1800" w:type="dxa"/>
            <w:shd w:val="clear" w:color="auto" w:fill="F5F5F5"/>
            <w:tcMar>
              <w:top w:w="80" w:type="dxa"/>
              <w:left w:w="100" w:type="dxa"/>
              <w:bottom w:w="80" w:type="dxa"/>
              <w:right w:w="100" w:type="dxa"/>
            </w:tcMar>
          </w:tcPr>
          <w:p w14:paraId="6073DFEF" w14:textId="77777777" w:rsidR="00C44652" w:rsidRDefault="00000000">
            <w:r>
              <w:rPr>
                <w:rFonts w:ascii="Calibri" w:hAnsi="Calibri"/>
                <w:color w:val="333333"/>
                <w:sz w:val="20"/>
              </w:rPr>
              <w:t>400 followers × 10% warm × 40% call × 45% close = 7 clients</w:t>
            </w:r>
          </w:p>
        </w:tc>
        <w:tc>
          <w:tcPr>
            <w:tcW w:w="1800" w:type="dxa"/>
            <w:shd w:val="clear" w:color="auto" w:fill="F5F5F5"/>
            <w:tcMar>
              <w:top w:w="80" w:type="dxa"/>
              <w:left w:w="100" w:type="dxa"/>
              <w:bottom w:w="80" w:type="dxa"/>
              <w:right w:w="100" w:type="dxa"/>
            </w:tcMar>
          </w:tcPr>
          <w:p w14:paraId="5862CD22" w14:textId="77777777" w:rsidR="00C44652" w:rsidRDefault="00000000">
            <w:r>
              <w:rPr>
                <w:rFonts w:ascii="Calibri" w:hAnsi="Calibri"/>
                <w:color w:val="333333"/>
                <w:sz w:val="20"/>
              </w:rPr>
              <w:t>Month 2–4</w:t>
            </w:r>
          </w:p>
        </w:tc>
      </w:tr>
    </w:tbl>
    <w:p w14:paraId="64E1236D" w14:textId="77777777" w:rsidR="00C44652" w:rsidRDefault="00C44652">
      <w:pPr>
        <w:spacing w:after="160"/>
      </w:pPr>
    </w:p>
    <w:p w14:paraId="2C190515"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SOFIA VEGA, Board Member</w:t>
      </w:r>
    </w:p>
    <w:p w14:paraId="56E4D377" w14:textId="77777777" w:rsidR="00C44652" w:rsidRDefault="00000000">
      <w:pPr>
        <w:pBdr>
          <w:left w:val="single" w:sz="36" w:space="4" w:color="25AAE1"/>
        </w:pBdr>
        <w:shd w:val="clear" w:color="auto" w:fill="F5F5F5"/>
        <w:spacing w:after="240"/>
        <w:ind w:left="360"/>
      </w:pPr>
      <w:r>
        <w:rPr>
          <w:rFonts w:ascii="Calibri" w:hAnsi="Calibri"/>
          <w:i/>
          <w:color w:val="58585A"/>
        </w:rPr>
        <w:t>"LinkedIn content has returned more than any other channel at an early stage of a business for me. Not ads — just consistent, specific content that makes the right people think "this person understands my situation." There's a 60-day lag before it converts. Start Week 1, not Month 3. The people reading Roger's posts in March are the ones signing contracts in May."</w:t>
      </w:r>
    </w:p>
    <w:p w14:paraId="23915818" w14:textId="77777777" w:rsidR="00C44652" w:rsidRDefault="00C44652">
      <w:pPr>
        <w:pBdr>
          <w:bottom w:val="single" w:sz="8" w:space="1" w:color="25AAE1"/>
        </w:pBdr>
        <w:spacing w:before="120" w:after="120"/>
      </w:pPr>
    </w:p>
    <w:p w14:paraId="19ED5EB9" w14:textId="77777777" w:rsidR="00C44652" w:rsidRDefault="00000000">
      <w:pPr>
        <w:spacing w:before="280" w:after="120"/>
      </w:pPr>
      <w:r>
        <w:rPr>
          <w:rFonts w:ascii="Calibri" w:hAnsi="Calibri"/>
          <w:b/>
          <w:color w:val="58585A"/>
          <w:sz w:val="32"/>
        </w:rPr>
        <w:t>FAST CASH STRATEGY #3</w:t>
      </w:r>
    </w:p>
    <w:p w14:paraId="4257960E" w14:textId="77777777" w:rsidR="00C44652" w:rsidRDefault="00000000">
      <w:pPr>
        <w:spacing w:before="200" w:after="80"/>
      </w:pPr>
      <w:r>
        <w:rPr>
          <w:rFonts w:ascii="Calibri" w:hAnsi="Calibri"/>
          <w:b/>
          <w:color w:val="58585A"/>
          <w:sz w:val="26"/>
        </w:rPr>
        <w:t>Network Referral Activation — "The Personal Introduction Engine"</w:t>
      </w:r>
    </w:p>
    <w:p w14:paraId="35246F6D"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THE OPPORTUNITY</w:t>
      </w:r>
    </w:p>
    <w:p w14:paraId="51D3885B" w14:textId="77777777" w:rsidR="00C44652" w:rsidRDefault="00000000">
      <w:pPr>
        <w:pBdr>
          <w:left w:val="single" w:sz="36" w:space="4" w:color="25AAE1"/>
        </w:pBdr>
        <w:shd w:val="clear" w:color="auto" w:fill="F5F5F5"/>
        <w:spacing w:after="240"/>
        <w:ind w:left="360"/>
      </w:pPr>
      <w:r>
        <w:rPr>
          <w:rFonts w:ascii="Calibri" w:hAnsi="Calibri"/>
          <w:i/>
          <w:color w:val="58585A"/>
        </w:rPr>
        <w:t>Roger and the LGD team have an existing professional network that almost certainly includes people who know family law managing partners — legal tech vendors, bar association contacts, law school alumni, legal marketing consultants, attorney coaches. Referred prospects convert at 3–5x the rate of cold outreach. LGD's primary stall point (B1 Enemy Belief) is partially resolved before the first conversation begins.</w:t>
      </w:r>
    </w:p>
    <w:p w14:paraId="3B22EA25" w14:textId="77777777" w:rsidR="00C44652" w:rsidRDefault="00000000">
      <w:pPr>
        <w:spacing w:before="200" w:after="80"/>
      </w:pPr>
      <w:r>
        <w:rPr>
          <w:rFonts w:ascii="Calibri" w:hAnsi="Calibri"/>
          <w:b/>
          <w:color w:val="58585A"/>
          <w:sz w:val="26"/>
        </w:rPr>
        <w:t>The Approach</w:t>
      </w:r>
    </w:p>
    <w:p w14:paraId="457D542C" w14:textId="77777777" w:rsidR="00C44652" w:rsidRDefault="00000000">
      <w:pPr>
        <w:spacing w:before="60" w:after="60"/>
        <w:ind w:left="288"/>
      </w:pPr>
      <w:r>
        <w:rPr>
          <w:rFonts w:ascii="Calibri" w:hAnsi="Calibri"/>
          <w:b/>
          <w:color w:val="25AAE1"/>
        </w:rPr>
        <w:t xml:space="preserve">Week 1:  </w:t>
      </w:r>
      <w:r>
        <w:rPr>
          <w:rFonts w:ascii="Georgia" w:hAnsi="Georgia"/>
          <w:color w:val="333333"/>
        </w:rPr>
        <w:t>Network audit: Roger lists every professional contact who could know a family law managing partner. Target: 20–30 contacts identified</w:t>
      </w:r>
    </w:p>
    <w:p w14:paraId="741307CE" w14:textId="77777777" w:rsidR="00C44652" w:rsidRDefault="00000000">
      <w:pPr>
        <w:spacing w:before="60" w:after="60"/>
        <w:ind w:left="288"/>
      </w:pPr>
      <w:r>
        <w:rPr>
          <w:rFonts w:ascii="Calibri" w:hAnsi="Calibri"/>
          <w:b/>
          <w:color w:val="25AAE1"/>
        </w:rPr>
        <w:t xml:space="preserve">Weeks 1–2:  </w:t>
      </w:r>
      <w:r>
        <w:rPr>
          <w:rFonts w:ascii="Georgia" w:hAnsi="Georgia"/>
          <w:color w:val="333333"/>
        </w:rPr>
        <w:t>Personalized outreach: one-to-one messages, not a mass email. Brief, specific: who LGD serves, what the outcome is, what a good referral looks like</w:t>
      </w:r>
    </w:p>
    <w:p w14:paraId="191F524A" w14:textId="77777777" w:rsidR="00C44652" w:rsidRDefault="00000000">
      <w:pPr>
        <w:spacing w:before="60" w:after="60"/>
        <w:ind w:left="288"/>
      </w:pPr>
      <w:r>
        <w:rPr>
          <w:rFonts w:ascii="Calibri" w:hAnsi="Calibri"/>
          <w:b/>
          <w:color w:val="25AAE1"/>
        </w:rPr>
        <w:t xml:space="preserve">Week 2:  </w:t>
      </w:r>
      <w:r>
        <w:rPr>
          <w:rFonts w:ascii="Georgia" w:hAnsi="Georgia"/>
          <w:color w:val="333333"/>
        </w:rPr>
        <w:t>Referral enablement: for contacts who agree to refer, provide a one-paragraph 'who LGD is for' — written to be forwarded directly</w:t>
      </w:r>
    </w:p>
    <w:p w14:paraId="61A49C73" w14:textId="77777777" w:rsidR="00C44652" w:rsidRDefault="00000000">
      <w:pPr>
        <w:spacing w:before="60" w:after="60"/>
        <w:ind w:left="288"/>
      </w:pPr>
      <w:r>
        <w:rPr>
          <w:rFonts w:ascii="Calibri" w:hAnsi="Calibri"/>
          <w:b/>
          <w:color w:val="25AAE1"/>
        </w:rPr>
        <w:t xml:space="preserve">Month 2:  </w:t>
      </w:r>
      <w:r>
        <w:rPr>
          <w:rFonts w:ascii="Georgia" w:hAnsi="Georgia"/>
          <w:color w:val="333333"/>
        </w:rPr>
        <w:t>Introduction conversion: every referred prospect receives a personalized first message acknowledging the referral source specifically</w:t>
      </w:r>
    </w:p>
    <w:p w14:paraId="0312D121" w14:textId="77777777" w:rsidR="00C44652" w:rsidRDefault="00000000">
      <w:pPr>
        <w:spacing w:before="60" w:after="60"/>
        <w:ind w:left="288"/>
      </w:pPr>
      <w:r>
        <w:rPr>
          <w:rFonts w:ascii="Calibri" w:hAnsi="Calibri"/>
          <w:b/>
          <w:color w:val="25AAE1"/>
        </w:rPr>
        <w:t xml:space="preserve">Ongoing:  </w:t>
      </w:r>
      <w:r>
        <w:rPr>
          <w:rFonts w:ascii="Georgia" w:hAnsi="Georgia"/>
          <w:color w:val="333333"/>
        </w:rPr>
        <w:t>Non-financial referral acknowledgment: handwritten card, charitable donation in their name. Fully compliant</w:t>
      </w:r>
    </w:p>
    <w:p w14:paraId="03EDA14E"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COMPLIANCE NOTE</w:t>
      </w:r>
    </w:p>
    <w:p w14:paraId="4E51D74C" w14:textId="77777777" w:rsidR="00C44652" w:rsidRDefault="00000000">
      <w:pPr>
        <w:pBdr>
          <w:left w:val="single" w:sz="36" w:space="4" w:color="25AAE1"/>
        </w:pBdr>
        <w:shd w:val="clear" w:color="auto" w:fill="F5F5F5"/>
        <w:spacing w:after="240"/>
        <w:ind w:left="360"/>
      </w:pPr>
      <w:r>
        <w:rPr>
          <w:rFonts w:ascii="Calibri" w:hAnsi="Calibri"/>
          <w:i/>
          <w:color w:val="58585A"/>
        </w:rPr>
        <w:lastRenderedPageBreak/>
        <w:t>Compliance Note: No restrictions for LGD's own referral program. When LGD later designs referral programs for attorney clients, non-financial incentives or formal attorney referral fee structures must be used to comply with state bar rules prohibiting fee-sharing with non-attorneys.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800"/>
        <w:gridCol w:w="1800"/>
        <w:gridCol w:w="1800"/>
        <w:gridCol w:w="1800"/>
      </w:tblGrid>
      <w:tr w:rsidR="00C44652" w14:paraId="5C5BABF6" w14:textId="77777777">
        <w:tc>
          <w:tcPr>
            <w:tcW w:w="1800" w:type="dxa"/>
            <w:shd w:val="clear" w:color="auto" w:fill="25AAE1"/>
            <w:tcMar>
              <w:top w:w="80" w:type="dxa"/>
              <w:left w:w="100" w:type="dxa"/>
              <w:bottom w:w="80" w:type="dxa"/>
              <w:right w:w="100" w:type="dxa"/>
            </w:tcMar>
          </w:tcPr>
          <w:p w14:paraId="34BD64A7" w14:textId="77777777" w:rsidR="00C44652" w:rsidRDefault="00000000">
            <w:pPr>
              <w:jc w:val="center"/>
            </w:pPr>
            <w:r>
              <w:rPr>
                <w:rFonts w:ascii="Calibri" w:hAnsi="Calibri"/>
                <w:b/>
                <w:color w:val="FFFFFF"/>
                <w:sz w:val="20"/>
              </w:rPr>
              <w:t>Scenario</w:t>
            </w:r>
          </w:p>
        </w:tc>
        <w:tc>
          <w:tcPr>
            <w:tcW w:w="1800" w:type="dxa"/>
            <w:shd w:val="clear" w:color="auto" w:fill="25AAE1"/>
            <w:tcMar>
              <w:top w:w="80" w:type="dxa"/>
              <w:left w:w="100" w:type="dxa"/>
              <w:bottom w:w="80" w:type="dxa"/>
              <w:right w:w="100" w:type="dxa"/>
            </w:tcMar>
          </w:tcPr>
          <w:p w14:paraId="60CB345B" w14:textId="77777777" w:rsidR="00C44652" w:rsidRDefault="00000000">
            <w:pPr>
              <w:jc w:val="center"/>
            </w:pPr>
            <w:r>
              <w:rPr>
                <w:rFonts w:ascii="Calibri" w:hAnsi="Calibri"/>
                <w:b/>
                <w:color w:val="FFFFFF"/>
                <w:sz w:val="20"/>
              </w:rPr>
              <w:t>Clients</w:t>
            </w:r>
          </w:p>
        </w:tc>
        <w:tc>
          <w:tcPr>
            <w:tcW w:w="1800" w:type="dxa"/>
            <w:shd w:val="clear" w:color="auto" w:fill="25AAE1"/>
            <w:tcMar>
              <w:top w:w="80" w:type="dxa"/>
              <w:left w:w="100" w:type="dxa"/>
              <w:bottom w:w="80" w:type="dxa"/>
              <w:right w:w="100" w:type="dxa"/>
            </w:tcMar>
          </w:tcPr>
          <w:p w14:paraId="6EA47128" w14:textId="77777777" w:rsidR="00C44652" w:rsidRDefault="00000000">
            <w:pPr>
              <w:jc w:val="center"/>
            </w:pPr>
            <w:r>
              <w:rPr>
                <w:rFonts w:ascii="Calibri" w:hAnsi="Calibri"/>
                <w:b/>
                <w:color w:val="FFFFFF"/>
                <w:sz w:val="20"/>
              </w:rPr>
              <w:t>Revenue</w:t>
            </w:r>
          </w:p>
        </w:tc>
        <w:tc>
          <w:tcPr>
            <w:tcW w:w="1800" w:type="dxa"/>
            <w:shd w:val="clear" w:color="auto" w:fill="25AAE1"/>
            <w:tcMar>
              <w:top w:w="80" w:type="dxa"/>
              <w:left w:w="100" w:type="dxa"/>
              <w:bottom w:w="80" w:type="dxa"/>
              <w:right w:w="100" w:type="dxa"/>
            </w:tcMar>
          </w:tcPr>
          <w:p w14:paraId="3595ED2A" w14:textId="77777777" w:rsidR="00C44652" w:rsidRDefault="00000000">
            <w:pPr>
              <w:jc w:val="center"/>
            </w:pPr>
            <w:r>
              <w:rPr>
                <w:rFonts w:ascii="Calibri" w:hAnsi="Calibri"/>
                <w:b/>
                <w:color w:val="FFFFFF"/>
                <w:sz w:val="20"/>
              </w:rPr>
              <w:t>Math</w:t>
            </w:r>
          </w:p>
        </w:tc>
        <w:tc>
          <w:tcPr>
            <w:tcW w:w="1800" w:type="dxa"/>
            <w:shd w:val="clear" w:color="auto" w:fill="25AAE1"/>
            <w:tcMar>
              <w:top w:w="80" w:type="dxa"/>
              <w:left w:w="100" w:type="dxa"/>
              <w:bottom w:w="80" w:type="dxa"/>
              <w:right w:w="100" w:type="dxa"/>
            </w:tcMar>
          </w:tcPr>
          <w:p w14:paraId="53B831CF" w14:textId="77777777" w:rsidR="00C44652" w:rsidRDefault="00000000">
            <w:pPr>
              <w:jc w:val="center"/>
            </w:pPr>
            <w:r>
              <w:rPr>
                <w:rFonts w:ascii="Calibri" w:hAnsi="Calibri"/>
                <w:b/>
                <w:color w:val="FFFFFF"/>
                <w:sz w:val="20"/>
              </w:rPr>
              <w:t>Timeline</w:t>
            </w:r>
          </w:p>
        </w:tc>
      </w:tr>
      <w:tr w:rsidR="00C44652" w14:paraId="0AAC4C13" w14:textId="77777777">
        <w:tc>
          <w:tcPr>
            <w:tcW w:w="1800" w:type="dxa"/>
            <w:shd w:val="clear" w:color="auto" w:fill="FFFFFF"/>
            <w:tcMar>
              <w:top w:w="80" w:type="dxa"/>
              <w:left w:w="100" w:type="dxa"/>
              <w:bottom w:w="80" w:type="dxa"/>
              <w:right w:w="100" w:type="dxa"/>
            </w:tcMar>
          </w:tcPr>
          <w:p w14:paraId="43E0ED6F" w14:textId="77777777" w:rsidR="00C44652" w:rsidRDefault="00000000">
            <w:r>
              <w:rPr>
                <w:rFonts w:ascii="Calibri" w:hAnsi="Calibri"/>
                <w:color w:val="333333"/>
                <w:sz w:val="20"/>
              </w:rPr>
              <w:t>Conservative</w:t>
            </w:r>
          </w:p>
        </w:tc>
        <w:tc>
          <w:tcPr>
            <w:tcW w:w="1800" w:type="dxa"/>
            <w:shd w:val="clear" w:color="auto" w:fill="FFFFFF"/>
            <w:tcMar>
              <w:top w:w="80" w:type="dxa"/>
              <w:left w:w="100" w:type="dxa"/>
              <w:bottom w:w="80" w:type="dxa"/>
              <w:right w:w="100" w:type="dxa"/>
            </w:tcMar>
          </w:tcPr>
          <w:p w14:paraId="270198D6" w14:textId="77777777" w:rsidR="00C44652" w:rsidRDefault="00000000">
            <w:r>
              <w:rPr>
                <w:rFonts w:ascii="Calibri" w:hAnsi="Calibri"/>
                <w:color w:val="333333"/>
                <w:sz w:val="20"/>
              </w:rPr>
              <w:t>1</w:t>
            </w:r>
          </w:p>
        </w:tc>
        <w:tc>
          <w:tcPr>
            <w:tcW w:w="1800" w:type="dxa"/>
            <w:shd w:val="clear" w:color="auto" w:fill="FFFFFF"/>
            <w:tcMar>
              <w:top w:w="80" w:type="dxa"/>
              <w:left w:w="100" w:type="dxa"/>
              <w:bottom w:w="80" w:type="dxa"/>
              <w:right w:w="100" w:type="dxa"/>
            </w:tcMar>
          </w:tcPr>
          <w:p w14:paraId="03511799" w14:textId="77777777" w:rsidR="00C44652" w:rsidRDefault="00000000">
            <w:r>
              <w:rPr>
                <w:rFonts w:ascii="Calibri" w:hAnsi="Calibri"/>
                <w:color w:val="333333"/>
                <w:sz w:val="20"/>
              </w:rPr>
              <w:t>$18,000</w:t>
            </w:r>
          </w:p>
        </w:tc>
        <w:tc>
          <w:tcPr>
            <w:tcW w:w="1800" w:type="dxa"/>
            <w:shd w:val="clear" w:color="auto" w:fill="FFFFFF"/>
            <w:tcMar>
              <w:top w:w="80" w:type="dxa"/>
              <w:left w:w="100" w:type="dxa"/>
              <w:bottom w:w="80" w:type="dxa"/>
              <w:right w:w="100" w:type="dxa"/>
            </w:tcMar>
          </w:tcPr>
          <w:p w14:paraId="5902F17E" w14:textId="77777777" w:rsidR="00C44652" w:rsidRDefault="00000000">
            <w:r>
              <w:rPr>
                <w:rFonts w:ascii="Calibri" w:hAnsi="Calibri"/>
                <w:color w:val="333333"/>
                <w:sz w:val="20"/>
              </w:rPr>
              <w:t>25 contacts × 30% agree × 1.5 intros × 25% close = 1–2 clients</w:t>
            </w:r>
          </w:p>
        </w:tc>
        <w:tc>
          <w:tcPr>
            <w:tcW w:w="1800" w:type="dxa"/>
            <w:shd w:val="clear" w:color="auto" w:fill="FFFFFF"/>
            <w:tcMar>
              <w:top w:w="80" w:type="dxa"/>
              <w:left w:w="100" w:type="dxa"/>
              <w:bottom w:w="80" w:type="dxa"/>
              <w:right w:w="100" w:type="dxa"/>
            </w:tcMar>
          </w:tcPr>
          <w:p w14:paraId="60F74F5B" w14:textId="77777777" w:rsidR="00C44652" w:rsidRDefault="00000000">
            <w:r>
              <w:rPr>
                <w:rFonts w:ascii="Calibri" w:hAnsi="Calibri"/>
                <w:color w:val="333333"/>
                <w:sz w:val="20"/>
              </w:rPr>
              <w:t>Month 2</w:t>
            </w:r>
          </w:p>
        </w:tc>
      </w:tr>
      <w:tr w:rsidR="00C44652" w14:paraId="0E86CFC9" w14:textId="77777777">
        <w:tc>
          <w:tcPr>
            <w:tcW w:w="1800" w:type="dxa"/>
            <w:shd w:val="clear" w:color="auto" w:fill="F5F5F5"/>
            <w:tcMar>
              <w:top w:w="80" w:type="dxa"/>
              <w:left w:w="100" w:type="dxa"/>
              <w:bottom w:w="80" w:type="dxa"/>
              <w:right w:w="100" w:type="dxa"/>
            </w:tcMar>
          </w:tcPr>
          <w:p w14:paraId="0EEF2B9A" w14:textId="77777777" w:rsidR="00C44652" w:rsidRDefault="00000000">
            <w:r>
              <w:rPr>
                <w:rFonts w:ascii="Calibri" w:hAnsi="Calibri"/>
                <w:color w:val="333333"/>
                <w:sz w:val="20"/>
              </w:rPr>
              <w:t>Target</w:t>
            </w:r>
          </w:p>
        </w:tc>
        <w:tc>
          <w:tcPr>
            <w:tcW w:w="1800" w:type="dxa"/>
            <w:shd w:val="clear" w:color="auto" w:fill="F5F5F5"/>
            <w:tcMar>
              <w:top w:w="80" w:type="dxa"/>
              <w:left w:w="100" w:type="dxa"/>
              <w:bottom w:w="80" w:type="dxa"/>
              <w:right w:w="100" w:type="dxa"/>
            </w:tcMar>
          </w:tcPr>
          <w:p w14:paraId="08687D5A" w14:textId="77777777" w:rsidR="00C44652" w:rsidRDefault="00000000">
            <w:r>
              <w:rPr>
                <w:rFonts w:ascii="Calibri" w:hAnsi="Calibri"/>
                <w:color w:val="333333"/>
                <w:sz w:val="20"/>
              </w:rPr>
              <w:t>3</w:t>
            </w:r>
          </w:p>
        </w:tc>
        <w:tc>
          <w:tcPr>
            <w:tcW w:w="1800" w:type="dxa"/>
            <w:shd w:val="clear" w:color="auto" w:fill="F5F5F5"/>
            <w:tcMar>
              <w:top w:w="80" w:type="dxa"/>
              <w:left w:w="100" w:type="dxa"/>
              <w:bottom w:w="80" w:type="dxa"/>
              <w:right w:w="100" w:type="dxa"/>
            </w:tcMar>
          </w:tcPr>
          <w:p w14:paraId="2B9DA756" w14:textId="77777777" w:rsidR="00C44652" w:rsidRDefault="00000000">
            <w:r>
              <w:rPr>
                <w:rFonts w:ascii="Calibri" w:hAnsi="Calibri"/>
                <w:color w:val="333333"/>
                <w:sz w:val="20"/>
              </w:rPr>
              <w:t>$54,000</w:t>
            </w:r>
          </w:p>
        </w:tc>
        <w:tc>
          <w:tcPr>
            <w:tcW w:w="1800" w:type="dxa"/>
            <w:shd w:val="clear" w:color="auto" w:fill="F5F5F5"/>
            <w:tcMar>
              <w:top w:w="80" w:type="dxa"/>
              <w:left w:w="100" w:type="dxa"/>
              <w:bottom w:w="80" w:type="dxa"/>
              <w:right w:w="100" w:type="dxa"/>
            </w:tcMar>
          </w:tcPr>
          <w:p w14:paraId="5A294636" w14:textId="77777777" w:rsidR="00C44652" w:rsidRDefault="00000000">
            <w:r>
              <w:rPr>
                <w:rFonts w:ascii="Calibri" w:hAnsi="Calibri"/>
                <w:color w:val="333333"/>
                <w:sz w:val="20"/>
              </w:rPr>
              <w:t>25 contacts × 30% agree × 1.5 intros × 25% close = 3 clients</w:t>
            </w:r>
          </w:p>
        </w:tc>
        <w:tc>
          <w:tcPr>
            <w:tcW w:w="1800" w:type="dxa"/>
            <w:shd w:val="clear" w:color="auto" w:fill="F5F5F5"/>
            <w:tcMar>
              <w:top w:w="80" w:type="dxa"/>
              <w:left w:w="100" w:type="dxa"/>
              <w:bottom w:w="80" w:type="dxa"/>
              <w:right w:w="100" w:type="dxa"/>
            </w:tcMar>
          </w:tcPr>
          <w:p w14:paraId="7C7779C1" w14:textId="77777777" w:rsidR="00C44652" w:rsidRDefault="00000000">
            <w:r>
              <w:rPr>
                <w:rFonts w:ascii="Calibri" w:hAnsi="Calibri"/>
                <w:color w:val="333333"/>
                <w:sz w:val="20"/>
              </w:rPr>
              <w:t>Month 2–3</w:t>
            </w:r>
          </w:p>
        </w:tc>
      </w:tr>
    </w:tbl>
    <w:p w14:paraId="64DE106F" w14:textId="77777777" w:rsidR="00C44652" w:rsidRDefault="00C44652">
      <w:pPr>
        <w:spacing w:after="160"/>
      </w:pPr>
    </w:p>
    <w:p w14:paraId="362957EE"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SOFIA VEGA, Board Member</w:t>
      </w:r>
    </w:p>
    <w:p w14:paraId="6B1F04A0" w14:textId="77777777" w:rsidR="00C44652" w:rsidRDefault="00000000">
      <w:pPr>
        <w:pBdr>
          <w:left w:val="single" w:sz="36" w:space="4" w:color="25AAE1"/>
        </w:pBdr>
        <w:shd w:val="clear" w:color="auto" w:fill="F5F5F5"/>
        <w:spacing w:after="240"/>
        <w:ind w:left="360"/>
      </w:pPr>
      <w:r>
        <w:rPr>
          <w:rFonts w:ascii="Calibri" w:hAnsi="Calibri"/>
          <w:i/>
          <w:color w:val="58585A"/>
        </w:rPr>
        <w:t>"In my first legal operations business, the first three clients came from people I already knew who knew someone who needed what I was building. I didn't have a CRM. I didn't have a formal program. I just told the right people clearly what I was building and who it was for. Don't make it complicated — just make the asks in the first two weeks, before you get busy delivering for the clients you'll have by Week 4."</w:t>
      </w:r>
    </w:p>
    <w:p w14:paraId="20014CB0" w14:textId="77777777" w:rsidR="00C44652" w:rsidRDefault="00000000">
      <w:pPr>
        <w:spacing w:before="280" w:after="120"/>
      </w:pPr>
      <w:r>
        <w:rPr>
          <w:rFonts w:ascii="Calibri" w:hAnsi="Calibri"/>
          <w:b/>
          <w:color w:val="58585A"/>
          <w:sz w:val="32"/>
        </w:rPr>
        <w:t>90-Day Activation Calendar</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rsidR="00C44652" w14:paraId="4B3FF24C" w14:textId="77777777">
        <w:tc>
          <w:tcPr>
            <w:tcW w:w="2250" w:type="dxa"/>
            <w:shd w:val="clear" w:color="auto" w:fill="25AAE1"/>
            <w:tcMar>
              <w:top w:w="80" w:type="dxa"/>
              <w:left w:w="100" w:type="dxa"/>
              <w:bottom w:w="80" w:type="dxa"/>
              <w:right w:w="100" w:type="dxa"/>
            </w:tcMar>
          </w:tcPr>
          <w:p w14:paraId="6CE7B867" w14:textId="77777777" w:rsidR="00C44652" w:rsidRDefault="00000000">
            <w:pPr>
              <w:jc w:val="center"/>
            </w:pPr>
            <w:r>
              <w:rPr>
                <w:rFonts w:ascii="Calibri" w:hAnsi="Calibri"/>
                <w:b/>
                <w:color w:val="FFFFFF"/>
                <w:sz w:val="20"/>
              </w:rPr>
              <w:t>Week</w:t>
            </w:r>
          </w:p>
        </w:tc>
        <w:tc>
          <w:tcPr>
            <w:tcW w:w="2250" w:type="dxa"/>
            <w:shd w:val="clear" w:color="auto" w:fill="25AAE1"/>
            <w:tcMar>
              <w:top w:w="80" w:type="dxa"/>
              <w:left w:w="100" w:type="dxa"/>
              <w:bottom w:w="80" w:type="dxa"/>
              <w:right w:w="100" w:type="dxa"/>
            </w:tcMar>
          </w:tcPr>
          <w:p w14:paraId="109A37AA" w14:textId="77777777" w:rsidR="00C44652" w:rsidRDefault="00000000">
            <w:pPr>
              <w:jc w:val="center"/>
            </w:pPr>
            <w:r>
              <w:rPr>
                <w:rFonts w:ascii="Calibri" w:hAnsi="Calibri"/>
                <w:b/>
                <w:color w:val="FFFFFF"/>
                <w:sz w:val="20"/>
              </w:rPr>
              <w:t>Strategy 1: Direct Outreach</w:t>
            </w:r>
          </w:p>
        </w:tc>
        <w:tc>
          <w:tcPr>
            <w:tcW w:w="2250" w:type="dxa"/>
            <w:shd w:val="clear" w:color="auto" w:fill="25AAE1"/>
            <w:tcMar>
              <w:top w:w="80" w:type="dxa"/>
              <w:left w:w="100" w:type="dxa"/>
              <w:bottom w:w="80" w:type="dxa"/>
              <w:right w:w="100" w:type="dxa"/>
            </w:tcMar>
          </w:tcPr>
          <w:p w14:paraId="07562C22" w14:textId="77777777" w:rsidR="00C44652" w:rsidRDefault="00000000">
            <w:pPr>
              <w:jc w:val="center"/>
            </w:pPr>
            <w:r>
              <w:rPr>
                <w:rFonts w:ascii="Calibri" w:hAnsi="Calibri"/>
                <w:b/>
                <w:color w:val="FFFFFF"/>
                <w:sz w:val="20"/>
              </w:rPr>
              <w:t>Strategy 2: LinkedIn</w:t>
            </w:r>
          </w:p>
        </w:tc>
        <w:tc>
          <w:tcPr>
            <w:tcW w:w="2250" w:type="dxa"/>
            <w:shd w:val="clear" w:color="auto" w:fill="25AAE1"/>
            <w:tcMar>
              <w:top w:w="80" w:type="dxa"/>
              <w:left w:w="100" w:type="dxa"/>
              <w:bottom w:w="80" w:type="dxa"/>
              <w:right w:w="100" w:type="dxa"/>
            </w:tcMar>
          </w:tcPr>
          <w:p w14:paraId="0FE7D0BF" w14:textId="77777777" w:rsidR="00C44652" w:rsidRDefault="00000000">
            <w:pPr>
              <w:jc w:val="center"/>
            </w:pPr>
            <w:r>
              <w:rPr>
                <w:rFonts w:ascii="Calibri" w:hAnsi="Calibri"/>
                <w:b/>
                <w:color w:val="FFFFFF"/>
                <w:sz w:val="20"/>
              </w:rPr>
              <w:t>Strategy 3: Referrals</w:t>
            </w:r>
          </w:p>
        </w:tc>
      </w:tr>
      <w:tr w:rsidR="00C44652" w14:paraId="71E18838" w14:textId="77777777">
        <w:tc>
          <w:tcPr>
            <w:tcW w:w="2250" w:type="dxa"/>
            <w:shd w:val="clear" w:color="auto" w:fill="FFFFFF"/>
            <w:tcMar>
              <w:top w:w="80" w:type="dxa"/>
              <w:left w:w="100" w:type="dxa"/>
              <w:bottom w:w="80" w:type="dxa"/>
              <w:right w:w="100" w:type="dxa"/>
            </w:tcMar>
          </w:tcPr>
          <w:p w14:paraId="6F3F2F50" w14:textId="77777777" w:rsidR="00C44652" w:rsidRDefault="00000000">
            <w:r>
              <w:rPr>
                <w:rFonts w:ascii="Calibri" w:hAnsi="Calibri"/>
                <w:color w:val="333333"/>
                <w:sz w:val="20"/>
              </w:rPr>
              <w:t>Weeks 1–2</w:t>
            </w:r>
            <w:r>
              <w:rPr>
                <w:rFonts w:ascii="Calibri" w:hAnsi="Calibri"/>
                <w:color w:val="333333"/>
                <w:sz w:val="20"/>
              </w:rPr>
              <w:br/>
              <w:t>(Prep)</w:t>
            </w:r>
          </w:p>
        </w:tc>
        <w:tc>
          <w:tcPr>
            <w:tcW w:w="2250" w:type="dxa"/>
            <w:shd w:val="clear" w:color="auto" w:fill="FFFFFF"/>
            <w:tcMar>
              <w:top w:w="80" w:type="dxa"/>
              <w:left w:w="100" w:type="dxa"/>
              <w:bottom w:w="80" w:type="dxa"/>
              <w:right w:w="100" w:type="dxa"/>
            </w:tcMar>
          </w:tcPr>
          <w:p w14:paraId="66070ADE" w14:textId="77777777" w:rsidR="00C44652" w:rsidRDefault="00000000">
            <w:r>
              <w:rPr>
                <w:rFonts w:ascii="Calibri" w:hAnsi="Calibri"/>
                <w:color w:val="333333"/>
                <w:sz w:val="20"/>
              </w:rPr>
              <w:t>Build 60-prospect list; draft + approve 5-touch sequence</w:t>
            </w:r>
          </w:p>
        </w:tc>
        <w:tc>
          <w:tcPr>
            <w:tcW w:w="2250" w:type="dxa"/>
            <w:shd w:val="clear" w:color="auto" w:fill="FFFFFF"/>
            <w:tcMar>
              <w:top w:w="80" w:type="dxa"/>
              <w:left w:w="100" w:type="dxa"/>
              <w:bottom w:w="80" w:type="dxa"/>
              <w:right w:w="100" w:type="dxa"/>
            </w:tcMar>
          </w:tcPr>
          <w:p w14:paraId="3738DBC3" w14:textId="77777777" w:rsidR="00C44652" w:rsidRDefault="00000000">
            <w:r>
              <w:rPr>
                <w:rFonts w:ascii="Calibri" w:hAnsi="Calibri"/>
                <w:color w:val="333333"/>
                <w:sz w:val="20"/>
              </w:rPr>
              <w:t>Profile rewritten; 60-post calendar queued</w:t>
            </w:r>
          </w:p>
        </w:tc>
        <w:tc>
          <w:tcPr>
            <w:tcW w:w="2250" w:type="dxa"/>
            <w:shd w:val="clear" w:color="auto" w:fill="FFFFFF"/>
            <w:tcMar>
              <w:top w:w="80" w:type="dxa"/>
              <w:left w:w="100" w:type="dxa"/>
              <w:bottom w:w="80" w:type="dxa"/>
              <w:right w:w="100" w:type="dxa"/>
            </w:tcMar>
          </w:tcPr>
          <w:p w14:paraId="1B539E03" w14:textId="77777777" w:rsidR="00C44652" w:rsidRDefault="00000000">
            <w:r>
              <w:rPr>
                <w:rFonts w:ascii="Calibri" w:hAnsi="Calibri"/>
                <w:color w:val="333333"/>
                <w:sz w:val="20"/>
              </w:rPr>
              <w:t>Contact list built; personalized messages drafted</w:t>
            </w:r>
          </w:p>
        </w:tc>
      </w:tr>
      <w:tr w:rsidR="00C44652" w14:paraId="5111B46E" w14:textId="77777777">
        <w:tc>
          <w:tcPr>
            <w:tcW w:w="2250" w:type="dxa"/>
            <w:shd w:val="clear" w:color="auto" w:fill="F5F5F5"/>
            <w:tcMar>
              <w:top w:w="80" w:type="dxa"/>
              <w:left w:w="100" w:type="dxa"/>
              <w:bottom w:w="80" w:type="dxa"/>
              <w:right w:w="100" w:type="dxa"/>
            </w:tcMar>
          </w:tcPr>
          <w:p w14:paraId="7433AFD8" w14:textId="77777777" w:rsidR="00C44652" w:rsidRDefault="00000000">
            <w:r>
              <w:rPr>
                <w:rFonts w:ascii="Calibri" w:hAnsi="Calibri"/>
                <w:color w:val="333333"/>
                <w:sz w:val="20"/>
              </w:rPr>
              <w:t>Weeks 3–4</w:t>
            </w:r>
            <w:r>
              <w:rPr>
                <w:rFonts w:ascii="Calibri" w:hAnsi="Calibri"/>
                <w:color w:val="333333"/>
                <w:sz w:val="20"/>
              </w:rPr>
              <w:br/>
              <w:t>(Launch)</w:t>
            </w:r>
          </w:p>
        </w:tc>
        <w:tc>
          <w:tcPr>
            <w:tcW w:w="2250" w:type="dxa"/>
            <w:shd w:val="clear" w:color="auto" w:fill="F5F5F5"/>
            <w:tcMar>
              <w:top w:w="80" w:type="dxa"/>
              <w:left w:w="100" w:type="dxa"/>
              <w:bottom w:w="80" w:type="dxa"/>
              <w:right w:w="100" w:type="dxa"/>
            </w:tcMar>
          </w:tcPr>
          <w:p w14:paraId="7DEDFA0F" w14:textId="77777777" w:rsidR="00C44652" w:rsidRDefault="00000000">
            <w:r>
              <w:rPr>
                <w:rFonts w:ascii="Calibri" w:hAnsi="Calibri"/>
                <w:color w:val="333333"/>
                <w:sz w:val="20"/>
              </w:rPr>
              <w:t>Outreach wave 1 deployed; calls scheduling</w:t>
            </w:r>
          </w:p>
        </w:tc>
        <w:tc>
          <w:tcPr>
            <w:tcW w:w="2250" w:type="dxa"/>
            <w:shd w:val="clear" w:color="auto" w:fill="F5F5F5"/>
            <w:tcMar>
              <w:top w:w="80" w:type="dxa"/>
              <w:left w:w="100" w:type="dxa"/>
              <w:bottom w:w="80" w:type="dxa"/>
              <w:right w:w="100" w:type="dxa"/>
            </w:tcMar>
          </w:tcPr>
          <w:p w14:paraId="2D9F16C0" w14:textId="77777777" w:rsidR="00C44652" w:rsidRDefault="00000000">
            <w:r>
              <w:rPr>
                <w:rFonts w:ascii="Calibri" w:hAnsi="Calibri"/>
                <w:color w:val="333333"/>
                <w:sz w:val="20"/>
              </w:rPr>
              <w:t>4 posts/week live; 20 connections/day</w:t>
            </w:r>
          </w:p>
        </w:tc>
        <w:tc>
          <w:tcPr>
            <w:tcW w:w="2250" w:type="dxa"/>
            <w:shd w:val="clear" w:color="auto" w:fill="F5F5F5"/>
            <w:tcMar>
              <w:top w:w="80" w:type="dxa"/>
              <w:left w:w="100" w:type="dxa"/>
              <w:bottom w:w="80" w:type="dxa"/>
              <w:right w:w="100" w:type="dxa"/>
            </w:tcMar>
          </w:tcPr>
          <w:p w14:paraId="4B387C9F" w14:textId="77777777" w:rsidR="00C44652" w:rsidRDefault="00000000">
            <w:r>
              <w:rPr>
                <w:rFonts w:ascii="Calibri" w:hAnsi="Calibri"/>
                <w:color w:val="333333"/>
                <w:sz w:val="20"/>
              </w:rPr>
              <w:t>Messages sent personally by Roger; asks made</w:t>
            </w:r>
          </w:p>
        </w:tc>
      </w:tr>
      <w:tr w:rsidR="00C44652" w14:paraId="2C2DD808" w14:textId="77777777">
        <w:tc>
          <w:tcPr>
            <w:tcW w:w="2250" w:type="dxa"/>
            <w:shd w:val="clear" w:color="auto" w:fill="FFFFFF"/>
            <w:tcMar>
              <w:top w:w="80" w:type="dxa"/>
              <w:left w:w="100" w:type="dxa"/>
              <w:bottom w:w="80" w:type="dxa"/>
              <w:right w:w="100" w:type="dxa"/>
            </w:tcMar>
          </w:tcPr>
          <w:p w14:paraId="2F43C38B" w14:textId="77777777" w:rsidR="00C44652" w:rsidRDefault="00000000">
            <w:r>
              <w:rPr>
                <w:rFonts w:ascii="Calibri" w:hAnsi="Calibri"/>
                <w:color w:val="333333"/>
                <w:sz w:val="20"/>
              </w:rPr>
              <w:t>Weeks 5–8</w:t>
            </w:r>
            <w:r>
              <w:rPr>
                <w:rFonts w:ascii="Calibri" w:hAnsi="Calibri"/>
                <w:color w:val="333333"/>
                <w:sz w:val="20"/>
              </w:rPr>
              <w:br/>
              <w:t>(Active)</w:t>
            </w:r>
          </w:p>
        </w:tc>
        <w:tc>
          <w:tcPr>
            <w:tcW w:w="2250" w:type="dxa"/>
            <w:shd w:val="clear" w:color="auto" w:fill="FFFFFF"/>
            <w:tcMar>
              <w:top w:w="80" w:type="dxa"/>
              <w:left w:w="100" w:type="dxa"/>
              <w:bottom w:w="80" w:type="dxa"/>
              <w:right w:w="100" w:type="dxa"/>
            </w:tcMar>
          </w:tcPr>
          <w:p w14:paraId="55B16E55" w14:textId="77777777" w:rsidR="00C44652" w:rsidRDefault="00000000">
            <w:r>
              <w:rPr>
                <w:rFonts w:ascii="Calibri" w:hAnsi="Calibri"/>
                <w:color w:val="333333"/>
                <w:sz w:val="20"/>
              </w:rPr>
              <w:t>Calls running; proposals out; target 2 pilots closed</w:t>
            </w:r>
          </w:p>
        </w:tc>
        <w:tc>
          <w:tcPr>
            <w:tcW w:w="2250" w:type="dxa"/>
            <w:shd w:val="clear" w:color="auto" w:fill="FFFFFF"/>
            <w:tcMar>
              <w:top w:w="80" w:type="dxa"/>
              <w:left w:w="100" w:type="dxa"/>
              <w:bottom w:w="80" w:type="dxa"/>
              <w:right w:w="100" w:type="dxa"/>
            </w:tcMar>
          </w:tcPr>
          <w:p w14:paraId="12E28D9F" w14:textId="77777777" w:rsidR="00C44652" w:rsidRDefault="00000000">
            <w:r>
              <w:rPr>
                <w:rFonts w:ascii="Calibri" w:hAnsi="Calibri"/>
                <w:color w:val="333333"/>
                <w:sz w:val="20"/>
              </w:rPr>
              <w:t>Content continues; DM follow-up to engaged connections</w:t>
            </w:r>
          </w:p>
        </w:tc>
        <w:tc>
          <w:tcPr>
            <w:tcW w:w="2250" w:type="dxa"/>
            <w:shd w:val="clear" w:color="auto" w:fill="FFFFFF"/>
            <w:tcMar>
              <w:top w:w="80" w:type="dxa"/>
              <w:left w:w="100" w:type="dxa"/>
              <w:bottom w:w="80" w:type="dxa"/>
              <w:right w:w="100" w:type="dxa"/>
            </w:tcMar>
          </w:tcPr>
          <w:p w14:paraId="185FBEF7" w14:textId="77777777" w:rsidR="00C44652" w:rsidRDefault="00000000">
            <w:r>
              <w:rPr>
                <w:rFonts w:ascii="Calibri" w:hAnsi="Calibri"/>
                <w:color w:val="333333"/>
                <w:sz w:val="20"/>
              </w:rPr>
              <w:t>Follow up on introductions; first referred calls</w:t>
            </w:r>
          </w:p>
        </w:tc>
      </w:tr>
      <w:tr w:rsidR="00C44652" w14:paraId="16F5059F" w14:textId="77777777">
        <w:tc>
          <w:tcPr>
            <w:tcW w:w="2250" w:type="dxa"/>
            <w:shd w:val="clear" w:color="auto" w:fill="F5F5F5"/>
            <w:tcMar>
              <w:top w:w="80" w:type="dxa"/>
              <w:left w:w="100" w:type="dxa"/>
              <w:bottom w:w="80" w:type="dxa"/>
              <w:right w:w="100" w:type="dxa"/>
            </w:tcMar>
          </w:tcPr>
          <w:p w14:paraId="75C57DA0" w14:textId="77777777" w:rsidR="00C44652" w:rsidRDefault="00000000">
            <w:r>
              <w:rPr>
                <w:rFonts w:ascii="Calibri" w:hAnsi="Calibri"/>
                <w:color w:val="333333"/>
                <w:sz w:val="20"/>
              </w:rPr>
              <w:t>Weeks 9–12</w:t>
            </w:r>
            <w:r>
              <w:rPr>
                <w:rFonts w:ascii="Calibri" w:hAnsi="Calibri"/>
                <w:color w:val="333333"/>
                <w:sz w:val="20"/>
              </w:rPr>
              <w:br/>
              <w:t>(Optimize)</w:t>
            </w:r>
          </w:p>
        </w:tc>
        <w:tc>
          <w:tcPr>
            <w:tcW w:w="2250" w:type="dxa"/>
            <w:shd w:val="clear" w:color="auto" w:fill="F5F5F5"/>
            <w:tcMar>
              <w:top w:w="80" w:type="dxa"/>
              <w:left w:w="100" w:type="dxa"/>
              <w:bottom w:w="80" w:type="dxa"/>
              <w:right w:w="100" w:type="dxa"/>
            </w:tcMar>
          </w:tcPr>
          <w:p w14:paraId="34715158" w14:textId="77777777" w:rsidR="00C44652" w:rsidRDefault="00000000">
            <w:r>
              <w:rPr>
                <w:rFonts w:ascii="Calibri" w:hAnsi="Calibri"/>
                <w:color w:val="333333"/>
                <w:sz w:val="20"/>
              </w:rPr>
              <w:t>Pilot onboarding complete; Month 1 delivery on schedule</w:t>
            </w:r>
          </w:p>
        </w:tc>
        <w:tc>
          <w:tcPr>
            <w:tcW w:w="2250" w:type="dxa"/>
            <w:shd w:val="clear" w:color="auto" w:fill="F5F5F5"/>
            <w:tcMar>
              <w:top w:w="80" w:type="dxa"/>
              <w:left w:w="100" w:type="dxa"/>
              <w:bottom w:w="80" w:type="dxa"/>
              <w:right w:w="100" w:type="dxa"/>
            </w:tcMar>
          </w:tcPr>
          <w:p w14:paraId="7A4A7E4C" w14:textId="77777777" w:rsidR="00C44652" w:rsidRDefault="00000000">
            <w:r>
              <w:rPr>
                <w:rFonts w:ascii="Calibri" w:hAnsi="Calibri"/>
                <w:color w:val="333333"/>
                <w:sz w:val="20"/>
              </w:rPr>
              <w:t>Analytics reviewed; top content identified; warm outreach begins</w:t>
            </w:r>
          </w:p>
        </w:tc>
        <w:tc>
          <w:tcPr>
            <w:tcW w:w="2250" w:type="dxa"/>
            <w:shd w:val="clear" w:color="auto" w:fill="F5F5F5"/>
            <w:tcMar>
              <w:top w:w="80" w:type="dxa"/>
              <w:left w:w="100" w:type="dxa"/>
              <w:bottom w:w="80" w:type="dxa"/>
              <w:right w:w="100" w:type="dxa"/>
            </w:tcMar>
          </w:tcPr>
          <w:p w14:paraId="16DC27F1" w14:textId="77777777" w:rsidR="00C44652" w:rsidRDefault="00000000">
            <w:r>
              <w:rPr>
                <w:rFonts w:ascii="Calibri" w:hAnsi="Calibri"/>
                <w:color w:val="333333"/>
                <w:sz w:val="20"/>
              </w:rPr>
              <w:t>Thank-yous sent; referral program formalized for Q2</w:t>
            </w:r>
          </w:p>
        </w:tc>
      </w:tr>
    </w:tbl>
    <w:p w14:paraId="50E559A9" w14:textId="77777777" w:rsidR="00C44652" w:rsidRDefault="00C44652">
      <w:pPr>
        <w:spacing w:after="160"/>
      </w:pPr>
    </w:p>
    <w:p w14:paraId="09AD8B61"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FAST CASH SPRINT™ — REVENUE IMPACT SUMMARY</w:t>
      </w:r>
    </w:p>
    <w:p w14:paraId="61C8B9B0" w14:textId="77777777" w:rsidR="00C44652" w:rsidRDefault="00000000">
      <w:pPr>
        <w:pBdr>
          <w:left w:val="single" w:sz="36" w:space="4" w:color="25AAE1"/>
        </w:pBdr>
        <w:shd w:val="clear" w:color="auto" w:fill="F5F5F5"/>
        <w:spacing w:after="240"/>
        <w:ind w:left="360"/>
      </w:pPr>
      <w:r>
        <w:rPr>
          <w:rFonts w:ascii="Calibri" w:hAnsi="Calibri"/>
          <w:i/>
          <w:color w:val="58585A"/>
        </w:rPr>
        <w:lastRenderedPageBreak/>
        <w:t>90-Day Revenue Summary:</w:t>
      </w:r>
      <w:r>
        <w:rPr>
          <w:rFonts w:ascii="Calibri" w:hAnsi="Calibri"/>
          <w:i/>
          <w:color w:val="58585A"/>
        </w:rPr>
        <w:br/>
      </w:r>
      <w:r>
        <w:rPr>
          <w:rFonts w:ascii="Calibri" w:hAnsi="Calibri"/>
          <w:i/>
          <w:color w:val="58585A"/>
        </w:rPr>
        <w:br/>
        <w:t>Strategy 1 (Direct Pilot Outreach):  Conservative $36k  |  Target $54k  |  Timeline 30–45 days</w:t>
      </w:r>
      <w:r>
        <w:rPr>
          <w:rFonts w:ascii="Calibri" w:hAnsi="Calibri"/>
          <w:i/>
          <w:color w:val="58585A"/>
        </w:rPr>
        <w:br/>
        <w:t>Strategy 2 (LinkedIn Authority Build):  Conservative $36k  |  Target $72k  |  Timeline 60–90 days</w:t>
      </w:r>
      <w:r>
        <w:rPr>
          <w:rFonts w:ascii="Calibri" w:hAnsi="Calibri"/>
          <w:i/>
          <w:color w:val="58585A"/>
        </w:rPr>
        <w:br/>
        <w:t>Strategy 3 (Network Referral Activation):  Conservative $18k  |  Target $54k  |  Timeline 30–60 days</w:t>
      </w:r>
      <w:r>
        <w:rPr>
          <w:rFonts w:ascii="Calibri" w:hAnsi="Calibri"/>
          <w:i/>
          <w:color w:val="58585A"/>
        </w:rPr>
        <w:br/>
      </w:r>
      <w:r>
        <w:rPr>
          <w:rFonts w:ascii="Calibri" w:hAnsi="Calibri"/>
          <w:i/>
          <w:color w:val="58585A"/>
        </w:rPr>
        <w:br/>
        <w:t>Combined Conservative:  5 clients / $90,000 / 90 days</w:t>
      </w:r>
      <w:r>
        <w:rPr>
          <w:rFonts w:ascii="Calibri" w:hAnsi="Calibri"/>
          <w:i/>
          <w:color w:val="58585A"/>
        </w:rPr>
        <w:br/>
        <w:t>Combined Target:  10 clients / $180,000 / 90 days</w:t>
      </w:r>
    </w:p>
    <w:p w14:paraId="6C8890A4" w14:textId="77777777" w:rsidR="00C44652" w:rsidRDefault="00000000">
      <w:pPr>
        <w:spacing w:before="320" w:after="80"/>
        <w:ind w:left="576"/>
      </w:pPr>
      <w:r>
        <w:rPr>
          <w:rFonts w:ascii="Calibri" w:hAnsi="Calibri"/>
          <w:i/>
          <w:color w:val="58585A"/>
        </w:rPr>
        <w:t>"Your existing clients are already holding the check. Stop making them wait."</w:t>
      </w:r>
    </w:p>
    <w:p w14:paraId="4E21DF82" w14:textId="77777777" w:rsidR="00C44652" w:rsidRDefault="00000000">
      <w:pPr>
        <w:spacing w:before="80" w:after="320"/>
        <w:ind w:left="576"/>
      </w:pPr>
      <w:r>
        <w:rPr>
          <w:rFonts w:ascii="Calibri" w:hAnsi="Calibri"/>
          <w:b/>
          <w:color w:val="58585A"/>
          <w:sz w:val="20"/>
        </w:rPr>
        <w:t>— Tanya Blackwood, CRO | Authority Systems Group™</w:t>
      </w:r>
    </w:p>
    <w:p w14:paraId="048868DA" w14:textId="77777777" w:rsidR="00C44652" w:rsidRDefault="00C44652">
      <w:pPr>
        <w:pBdr>
          <w:bottom w:val="single" w:sz="16" w:space="1" w:color="25AAE1"/>
        </w:pBdr>
        <w:spacing w:before="120" w:after="120"/>
      </w:pPr>
    </w:p>
    <w:p w14:paraId="002B38E2" w14:textId="77777777" w:rsidR="00C44652" w:rsidRDefault="00000000">
      <w:r>
        <w:br w:type="page"/>
      </w:r>
    </w:p>
    <w:p w14:paraId="1531E6BC" w14:textId="77777777" w:rsidR="00C44652" w:rsidRDefault="00C44652">
      <w:pPr>
        <w:pBdr>
          <w:bottom w:val="single" w:sz="16" w:space="1" w:color="25AAE1"/>
        </w:pBdr>
        <w:spacing w:before="120" w:after="120"/>
      </w:pPr>
    </w:p>
    <w:p w14:paraId="366D695B" w14:textId="77777777" w:rsidR="00C44652" w:rsidRDefault="00000000">
      <w:pPr>
        <w:spacing w:before="120" w:after="40"/>
      </w:pPr>
      <w:r>
        <w:rPr>
          <w:rFonts w:ascii="Calibri" w:hAnsi="Calibri"/>
          <w:b/>
          <w:color w:val="58585A"/>
          <w:sz w:val="20"/>
        </w:rPr>
        <w:t>SECTION 8</w:t>
      </w:r>
    </w:p>
    <w:p w14:paraId="1E6F8C9A" w14:textId="77777777" w:rsidR="00C44652" w:rsidRDefault="00000000">
      <w:pPr>
        <w:spacing w:before="360"/>
      </w:pPr>
      <w:r>
        <w:rPr>
          <w:rFonts w:ascii="Calibri" w:hAnsi="Calibri"/>
          <w:b/>
          <w:color w:val="25AAE1"/>
          <w:sz w:val="48"/>
        </w:rPr>
        <w:t>KPI FRAMEWORK &amp; YEAR-END TARGETS</w:t>
      </w:r>
    </w:p>
    <w:p w14:paraId="3871B302" w14:textId="77777777" w:rsidR="00C44652" w:rsidRDefault="00000000">
      <w:pPr>
        <w:spacing w:before="40"/>
      </w:pPr>
      <w:r>
        <w:rPr>
          <w:rFonts w:ascii="Calibri" w:hAnsi="Calibri"/>
          <w:i/>
          <w:color w:val="58585A"/>
          <w:sz w:val="20"/>
        </w:rPr>
        <w:t>The metrics that determine whether LGD is on track — reviewed monthly, assessed quarterly</w:t>
      </w:r>
    </w:p>
    <w:p w14:paraId="7CED1D01" w14:textId="77777777" w:rsidR="00C44652" w:rsidRDefault="00000000">
      <w:pPr>
        <w:spacing w:before="280" w:after="120"/>
      </w:pPr>
      <w:r>
        <w:rPr>
          <w:rFonts w:ascii="Calibri" w:hAnsi="Calibri"/>
          <w:b/>
          <w:color w:val="58585A"/>
          <w:sz w:val="32"/>
        </w:rPr>
        <w:t>Sales Pipeline KPIs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00"/>
        <w:gridCol w:w="1500"/>
        <w:gridCol w:w="1500"/>
        <w:gridCol w:w="1500"/>
        <w:gridCol w:w="1500"/>
        <w:gridCol w:w="1500"/>
      </w:tblGrid>
      <w:tr w:rsidR="00C44652" w14:paraId="47D2A447" w14:textId="77777777">
        <w:tc>
          <w:tcPr>
            <w:tcW w:w="1500" w:type="dxa"/>
            <w:shd w:val="clear" w:color="auto" w:fill="25AAE1"/>
            <w:tcMar>
              <w:top w:w="80" w:type="dxa"/>
              <w:left w:w="100" w:type="dxa"/>
              <w:bottom w:w="80" w:type="dxa"/>
              <w:right w:w="100" w:type="dxa"/>
            </w:tcMar>
          </w:tcPr>
          <w:p w14:paraId="2F7EA1EE" w14:textId="77777777" w:rsidR="00C44652" w:rsidRDefault="00000000">
            <w:pPr>
              <w:jc w:val="center"/>
            </w:pPr>
            <w:r>
              <w:rPr>
                <w:rFonts w:ascii="Calibri" w:hAnsi="Calibri"/>
                <w:b/>
                <w:color w:val="FFFFFF"/>
                <w:sz w:val="20"/>
              </w:rPr>
              <w:t>Metric</w:t>
            </w:r>
          </w:p>
        </w:tc>
        <w:tc>
          <w:tcPr>
            <w:tcW w:w="1500" w:type="dxa"/>
            <w:shd w:val="clear" w:color="auto" w:fill="25AAE1"/>
            <w:tcMar>
              <w:top w:w="80" w:type="dxa"/>
              <w:left w:w="100" w:type="dxa"/>
              <w:bottom w:w="80" w:type="dxa"/>
              <w:right w:w="100" w:type="dxa"/>
            </w:tcMar>
          </w:tcPr>
          <w:p w14:paraId="2816F6F6" w14:textId="77777777" w:rsidR="00C44652" w:rsidRDefault="00000000">
            <w:pPr>
              <w:jc w:val="center"/>
            </w:pPr>
            <w:r>
              <w:rPr>
                <w:rFonts w:ascii="Calibri" w:hAnsi="Calibri"/>
                <w:b/>
                <w:color w:val="FFFFFF"/>
                <w:sz w:val="20"/>
              </w:rPr>
              <w:t>Month 1</w:t>
            </w:r>
          </w:p>
        </w:tc>
        <w:tc>
          <w:tcPr>
            <w:tcW w:w="1500" w:type="dxa"/>
            <w:shd w:val="clear" w:color="auto" w:fill="25AAE1"/>
            <w:tcMar>
              <w:top w:w="80" w:type="dxa"/>
              <w:left w:w="100" w:type="dxa"/>
              <w:bottom w:w="80" w:type="dxa"/>
              <w:right w:w="100" w:type="dxa"/>
            </w:tcMar>
          </w:tcPr>
          <w:p w14:paraId="140D0A7F" w14:textId="77777777" w:rsidR="00C44652" w:rsidRDefault="00000000">
            <w:pPr>
              <w:jc w:val="center"/>
            </w:pPr>
            <w:r>
              <w:rPr>
                <w:rFonts w:ascii="Calibri" w:hAnsi="Calibri"/>
                <w:b/>
                <w:color w:val="FFFFFF"/>
                <w:sz w:val="20"/>
              </w:rPr>
              <w:t>Month 3</w:t>
            </w:r>
          </w:p>
        </w:tc>
        <w:tc>
          <w:tcPr>
            <w:tcW w:w="1500" w:type="dxa"/>
            <w:shd w:val="clear" w:color="auto" w:fill="25AAE1"/>
            <w:tcMar>
              <w:top w:w="80" w:type="dxa"/>
              <w:left w:w="100" w:type="dxa"/>
              <w:bottom w:w="80" w:type="dxa"/>
              <w:right w:w="100" w:type="dxa"/>
            </w:tcMar>
          </w:tcPr>
          <w:p w14:paraId="5358566B" w14:textId="77777777" w:rsidR="00C44652" w:rsidRDefault="00000000">
            <w:pPr>
              <w:jc w:val="center"/>
            </w:pPr>
            <w:r>
              <w:rPr>
                <w:rFonts w:ascii="Calibri" w:hAnsi="Calibri"/>
                <w:b/>
                <w:color w:val="FFFFFF"/>
                <w:sz w:val="20"/>
              </w:rPr>
              <w:t>Month 6</w:t>
            </w:r>
          </w:p>
        </w:tc>
        <w:tc>
          <w:tcPr>
            <w:tcW w:w="1500" w:type="dxa"/>
            <w:shd w:val="clear" w:color="auto" w:fill="25AAE1"/>
            <w:tcMar>
              <w:top w:w="80" w:type="dxa"/>
              <w:left w:w="100" w:type="dxa"/>
              <w:bottom w:w="80" w:type="dxa"/>
              <w:right w:w="100" w:type="dxa"/>
            </w:tcMar>
          </w:tcPr>
          <w:p w14:paraId="7EF82E1E" w14:textId="77777777" w:rsidR="00C44652" w:rsidRDefault="00000000">
            <w:pPr>
              <w:jc w:val="center"/>
            </w:pPr>
            <w:r>
              <w:rPr>
                <w:rFonts w:ascii="Calibri" w:hAnsi="Calibri"/>
                <w:b/>
                <w:color w:val="FFFFFF"/>
                <w:sz w:val="20"/>
              </w:rPr>
              <w:t>Month 9</w:t>
            </w:r>
          </w:p>
        </w:tc>
        <w:tc>
          <w:tcPr>
            <w:tcW w:w="1500" w:type="dxa"/>
            <w:shd w:val="clear" w:color="auto" w:fill="25AAE1"/>
            <w:tcMar>
              <w:top w:w="80" w:type="dxa"/>
              <w:left w:w="100" w:type="dxa"/>
              <w:bottom w:w="80" w:type="dxa"/>
              <w:right w:w="100" w:type="dxa"/>
            </w:tcMar>
          </w:tcPr>
          <w:p w14:paraId="120E40A5" w14:textId="77777777" w:rsidR="00C44652" w:rsidRDefault="00000000">
            <w:pPr>
              <w:jc w:val="center"/>
            </w:pPr>
            <w:r>
              <w:rPr>
                <w:rFonts w:ascii="Calibri" w:hAnsi="Calibri"/>
                <w:b/>
                <w:color w:val="FFFFFF"/>
                <w:sz w:val="20"/>
              </w:rPr>
              <w:t>Month 12</w:t>
            </w:r>
          </w:p>
        </w:tc>
      </w:tr>
      <w:tr w:rsidR="00C44652" w14:paraId="5B64DAEF" w14:textId="77777777">
        <w:tc>
          <w:tcPr>
            <w:tcW w:w="1500" w:type="dxa"/>
            <w:shd w:val="clear" w:color="auto" w:fill="FFFFFF"/>
            <w:tcMar>
              <w:top w:w="80" w:type="dxa"/>
              <w:left w:w="100" w:type="dxa"/>
              <w:bottom w:w="80" w:type="dxa"/>
              <w:right w:w="100" w:type="dxa"/>
            </w:tcMar>
          </w:tcPr>
          <w:p w14:paraId="76F50351" w14:textId="77777777" w:rsidR="00C44652" w:rsidRDefault="00000000">
            <w:r>
              <w:rPr>
                <w:rFonts w:ascii="Calibri" w:hAnsi="Calibri"/>
                <w:color w:val="333333"/>
                <w:sz w:val="20"/>
              </w:rPr>
              <w:t>Discovery calls (monthly)</w:t>
            </w:r>
          </w:p>
        </w:tc>
        <w:tc>
          <w:tcPr>
            <w:tcW w:w="1500" w:type="dxa"/>
            <w:shd w:val="clear" w:color="auto" w:fill="FFFFFF"/>
            <w:tcMar>
              <w:top w:w="80" w:type="dxa"/>
              <w:left w:w="100" w:type="dxa"/>
              <w:bottom w:w="80" w:type="dxa"/>
              <w:right w:w="100" w:type="dxa"/>
            </w:tcMar>
          </w:tcPr>
          <w:p w14:paraId="308D3E3A" w14:textId="77777777" w:rsidR="00C44652" w:rsidRDefault="00000000">
            <w:r>
              <w:rPr>
                <w:rFonts w:ascii="Calibri" w:hAnsi="Calibri"/>
                <w:color w:val="333333"/>
                <w:sz w:val="20"/>
              </w:rPr>
              <w:t>5</w:t>
            </w:r>
          </w:p>
        </w:tc>
        <w:tc>
          <w:tcPr>
            <w:tcW w:w="1500" w:type="dxa"/>
            <w:shd w:val="clear" w:color="auto" w:fill="FFFFFF"/>
            <w:tcMar>
              <w:top w:w="80" w:type="dxa"/>
              <w:left w:w="100" w:type="dxa"/>
              <w:bottom w:w="80" w:type="dxa"/>
              <w:right w:w="100" w:type="dxa"/>
            </w:tcMar>
          </w:tcPr>
          <w:p w14:paraId="3598FE07" w14:textId="77777777" w:rsidR="00C44652" w:rsidRDefault="00000000">
            <w:r>
              <w:rPr>
                <w:rFonts w:ascii="Calibri" w:hAnsi="Calibri"/>
                <w:color w:val="333333"/>
                <w:sz w:val="20"/>
              </w:rPr>
              <w:t>15</w:t>
            </w:r>
          </w:p>
        </w:tc>
        <w:tc>
          <w:tcPr>
            <w:tcW w:w="1500" w:type="dxa"/>
            <w:shd w:val="clear" w:color="auto" w:fill="FFFFFF"/>
            <w:tcMar>
              <w:top w:w="80" w:type="dxa"/>
              <w:left w:w="100" w:type="dxa"/>
              <w:bottom w:w="80" w:type="dxa"/>
              <w:right w:w="100" w:type="dxa"/>
            </w:tcMar>
          </w:tcPr>
          <w:p w14:paraId="49562CE8" w14:textId="77777777" w:rsidR="00C44652" w:rsidRDefault="00000000">
            <w:r>
              <w:rPr>
                <w:rFonts w:ascii="Calibri" w:hAnsi="Calibri"/>
                <w:color w:val="333333"/>
                <w:sz w:val="20"/>
              </w:rPr>
              <w:t>25</w:t>
            </w:r>
          </w:p>
        </w:tc>
        <w:tc>
          <w:tcPr>
            <w:tcW w:w="1500" w:type="dxa"/>
            <w:shd w:val="clear" w:color="auto" w:fill="FFFFFF"/>
            <w:tcMar>
              <w:top w:w="80" w:type="dxa"/>
              <w:left w:w="100" w:type="dxa"/>
              <w:bottom w:w="80" w:type="dxa"/>
              <w:right w:w="100" w:type="dxa"/>
            </w:tcMar>
          </w:tcPr>
          <w:p w14:paraId="0A059C5F" w14:textId="77777777" w:rsidR="00C44652" w:rsidRDefault="00000000">
            <w:r>
              <w:rPr>
                <w:rFonts w:ascii="Calibri" w:hAnsi="Calibri"/>
                <w:color w:val="333333"/>
                <w:sz w:val="20"/>
              </w:rPr>
              <w:t>35</w:t>
            </w:r>
          </w:p>
        </w:tc>
        <w:tc>
          <w:tcPr>
            <w:tcW w:w="1500" w:type="dxa"/>
            <w:shd w:val="clear" w:color="auto" w:fill="FFFFFF"/>
            <w:tcMar>
              <w:top w:w="80" w:type="dxa"/>
              <w:left w:w="100" w:type="dxa"/>
              <w:bottom w:w="80" w:type="dxa"/>
              <w:right w:w="100" w:type="dxa"/>
            </w:tcMar>
          </w:tcPr>
          <w:p w14:paraId="144CA50F" w14:textId="77777777" w:rsidR="00C44652" w:rsidRDefault="00000000">
            <w:r>
              <w:rPr>
                <w:rFonts w:ascii="Calibri" w:hAnsi="Calibri"/>
                <w:color w:val="333333"/>
                <w:sz w:val="20"/>
              </w:rPr>
              <w:t>40</w:t>
            </w:r>
          </w:p>
        </w:tc>
      </w:tr>
      <w:tr w:rsidR="00C44652" w14:paraId="37B3F413" w14:textId="77777777">
        <w:tc>
          <w:tcPr>
            <w:tcW w:w="1500" w:type="dxa"/>
            <w:shd w:val="clear" w:color="auto" w:fill="F5F5F5"/>
            <w:tcMar>
              <w:top w:w="80" w:type="dxa"/>
              <w:left w:w="100" w:type="dxa"/>
              <w:bottom w:w="80" w:type="dxa"/>
              <w:right w:w="100" w:type="dxa"/>
            </w:tcMar>
          </w:tcPr>
          <w:p w14:paraId="472FDC4A" w14:textId="77777777" w:rsidR="00C44652" w:rsidRDefault="00000000">
            <w:r>
              <w:rPr>
                <w:rFonts w:ascii="Calibri" w:hAnsi="Calibri"/>
                <w:color w:val="333333"/>
                <w:sz w:val="20"/>
              </w:rPr>
              <w:t>Call-to-client conversion</w:t>
            </w:r>
          </w:p>
        </w:tc>
        <w:tc>
          <w:tcPr>
            <w:tcW w:w="1500" w:type="dxa"/>
            <w:shd w:val="clear" w:color="auto" w:fill="F5F5F5"/>
            <w:tcMar>
              <w:top w:w="80" w:type="dxa"/>
              <w:left w:w="100" w:type="dxa"/>
              <w:bottom w:w="80" w:type="dxa"/>
              <w:right w:w="100" w:type="dxa"/>
            </w:tcMar>
          </w:tcPr>
          <w:p w14:paraId="1222D814" w14:textId="77777777" w:rsidR="00C44652" w:rsidRDefault="00000000">
            <w:r>
              <w:rPr>
                <w:rFonts w:ascii="Calibri" w:hAnsi="Calibri"/>
                <w:color w:val="333333"/>
                <w:sz w:val="20"/>
              </w:rPr>
              <w:t>20%</w:t>
            </w:r>
          </w:p>
        </w:tc>
        <w:tc>
          <w:tcPr>
            <w:tcW w:w="1500" w:type="dxa"/>
            <w:shd w:val="clear" w:color="auto" w:fill="F5F5F5"/>
            <w:tcMar>
              <w:top w:w="80" w:type="dxa"/>
              <w:left w:w="100" w:type="dxa"/>
              <w:bottom w:w="80" w:type="dxa"/>
              <w:right w:w="100" w:type="dxa"/>
            </w:tcMar>
          </w:tcPr>
          <w:p w14:paraId="5DC83EE5" w14:textId="77777777" w:rsidR="00C44652" w:rsidRDefault="00000000">
            <w:r>
              <w:rPr>
                <w:rFonts w:ascii="Calibri" w:hAnsi="Calibri"/>
                <w:color w:val="333333"/>
                <w:sz w:val="20"/>
              </w:rPr>
              <w:t>15%</w:t>
            </w:r>
          </w:p>
        </w:tc>
        <w:tc>
          <w:tcPr>
            <w:tcW w:w="1500" w:type="dxa"/>
            <w:shd w:val="clear" w:color="auto" w:fill="F5F5F5"/>
            <w:tcMar>
              <w:top w:w="80" w:type="dxa"/>
              <w:left w:w="100" w:type="dxa"/>
              <w:bottom w:w="80" w:type="dxa"/>
              <w:right w:w="100" w:type="dxa"/>
            </w:tcMar>
          </w:tcPr>
          <w:p w14:paraId="6621C9E8" w14:textId="77777777" w:rsidR="00C44652" w:rsidRDefault="00000000">
            <w:r>
              <w:rPr>
                <w:rFonts w:ascii="Calibri" w:hAnsi="Calibri"/>
                <w:color w:val="333333"/>
                <w:sz w:val="20"/>
              </w:rPr>
              <w:t>12%</w:t>
            </w:r>
          </w:p>
        </w:tc>
        <w:tc>
          <w:tcPr>
            <w:tcW w:w="1500" w:type="dxa"/>
            <w:shd w:val="clear" w:color="auto" w:fill="F5F5F5"/>
            <w:tcMar>
              <w:top w:w="80" w:type="dxa"/>
              <w:left w:w="100" w:type="dxa"/>
              <w:bottom w:w="80" w:type="dxa"/>
              <w:right w:w="100" w:type="dxa"/>
            </w:tcMar>
          </w:tcPr>
          <w:p w14:paraId="394BA6A5" w14:textId="77777777" w:rsidR="00C44652" w:rsidRDefault="00000000">
            <w:r>
              <w:rPr>
                <w:rFonts w:ascii="Calibri" w:hAnsi="Calibri"/>
                <w:color w:val="333333"/>
                <w:sz w:val="20"/>
              </w:rPr>
              <w:t>10%</w:t>
            </w:r>
          </w:p>
        </w:tc>
        <w:tc>
          <w:tcPr>
            <w:tcW w:w="1500" w:type="dxa"/>
            <w:shd w:val="clear" w:color="auto" w:fill="F5F5F5"/>
            <w:tcMar>
              <w:top w:w="80" w:type="dxa"/>
              <w:left w:w="100" w:type="dxa"/>
              <w:bottom w:w="80" w:type="dxa"/>
              <w:right w:w="100" w:type="dxa"/>
            </w:tcMar>
          </w:tcPr>
          <w:p w14:paraId="2644C7DB" w14:textId="77777777" w:rsidR="00C44652" w:rsidRDefault="00000000">
            <w:r>
              <w:rPr>
                <w:rFonts w:ascii="Calibri" w:hAnsi="Calibri"/>
                <w:color w:val="333333"/>
                <w:sz w:val="20"/>
              </w:rPr>
              <w:t>8%</w:t>
            </w:r>
          </w:p>
        </w:tc>
      </w:tr>
      <w:tr w:rsidR="00C44652" w14:paraId="66D6ED28" w14:textId="77777777">
        <w:tc>
          <w:tcPr>
            <w:tcW w:w="1500" w:type="dxa"/>
            <w:shd w:val="clear" w:color="auto" w:fill="FFFFFF"/>
            <w:tcMar>
              <w:top w:w="80" w:type="dxa"/>
              <w:left w:w="100" w:type="dxa"/>
              <w:bottom w:w="80" w:type="dxa"/>
              <w:right w:w="100" w:type="dxa"/>
            </w:tcMar>
          </w:tcPr>
          <w:p w14:paraId="0DA75CBD" w14:textId="77777777" w:rsidR="00C44652" w:rsidRDefault="00000000">
            <w:r>
              <w:rPr>
                <w:rFonts w:ascii="Calibri" w:hAnsi="Calibri"/>
                <w:color w:val="333333"/>
                <w:sz w:val="20"/>
              </w:rPr>
              <w:t>New clients (monthly)</w:t>
            </w:r>
          </w:p>
        </w:tc>
        <w:tc>
          <w:tcPr>
            <w:tcW w:w="1500" w:type="dxa"/>
            <w:shd w:val="clear" w:color="auto" w:fill="FFFFFF"/>
            <w:tcMar>
              <w:top w:w="80" w:type="dxa"/>
              <w:left w:w="100" w:type="dxa"/>
              <w:bottom w:w="80" w:type="dxa"/>
              <w:right w:w="100" w:type="dxa"/>
            </w:tcMar>
          </w:tcPr>
          <w:p w14:paraId="689D7E59" w14:textId="77777777" w:rsidR="00C44652" w:rsidRDefault="00000000">
            <w:r>
              <w:rPr>
                <w:rFonts w:ascii="Calibri" w:hAnsi="Calibri"/>
                <w:color w:val="333333"/>
                <w:sz w:val="20"/>
              </w:rPr>
              <w:t>1</w:t>
            </w:r>
          </w:p>
        </w:tc>
        <w:tc>
          <w:tcPr>
            <w:tcW w:w="1500" w:type="dxa"/>
            <w:shd w:val="clear" w:color="auto" w:fill="FFFFFF"/>
            <w:tcMar>
              <w:top w:w="80" w:type="dxa"/>
              <w:left w:w="100" w:type="dxa"/>
              <w:bottom w:w="80" w:type="dxa"/>
              <w:right w:w="100" w:type="dxa"/>
            </w:tcMar>
          </w:tcPr>
          <w:p w14:paraId="7D05054E" w14:textId="77777777" w:rsidR="00C44652" w:rsidRDefault="00000000">
            <w:r>
              <w:rPr>
                <w:rFonts w:ascii="Calibri" w:hAnsi="Calibri"/>
                <w:color w:val="333333"/>
                <w:sz w:val="20"/>
              </w:rPr>
              <w:t>2</w:t>
            </w:r>
          </w:p>
        </w:tc>
        <w:tc>
          <w:tcPr>
            <w:tcW w:w="1500" w:type="dxa"/>
            <w:shd w:val="clear" w:color="auto" w:fill="FFFFFF"/>
            <w:tcMar>
              <w:top w:w="80" w:type="dxa"/>
              <w:left w:w="100" w:type="dxa"/>
              <w:bottom w:w="80" w:type="dxa"/>
              <w:right w:w="100" w:type="dxa"/>
            </w:tcMar>
          </w:tcPr>
          <w:p w14:paraId="44A96D88" w14:textId="77777777" w:rsidR="00C44652" w:rsidRDefault="00000000">
            <w:r>
              <w:rPr>
                <w:rFonts w:ascii="Calibri" w:hAnsi="Calibri"/>
                <w:color w:val="333333"/>
                <w:sz w:val="20"/>
              </w:rPr>
              <w:t>3</w:t>
            </w:r>
          </w:p>
        </w:tc>
        <w:tc>
          <w:tcPr>
            <w:tcW w:w="1500" w:type="dxa"/>
            <w:shd w:val="clear" w:color="auto" w:fill="FFFFFF"/>
            <w:tcMar>
              <w:top w:w="80" w:type="dxa"/>
              <w:left w:w="100" w:type="dxa"/>
              <w:bottom w:w="80" w:type="dxa"/>
              <w:right w:w="100" w:type="dxa"/>
            </w:tcMar>
          </w:tcPr>
          <w:p w14:paraId="32DBDF56" w14:textId="77777777" w:rsidR="00C44652" w:rsidRDefault="00000000">
            <w:r>
              <w:rPr>
                <w:rFonts w:ascii="Calibri" w:hAnsi="Calibri"/>
                <w:color w:val="333333"/>
                <w:sz w:val="20"/>
              </w:rPr>
              <w:t>4</w:t>
            </w:r>
          </w:p>
        </w:tc>
        <w:tc>
          <w:tcPr>
            <w:tcW w:w="1500" w:type="dxa"/>
            <w:shd w:val="clear" w:color="auto" w:fill="FFFFFF"/>
            <w:tcMar>
              <w:top w:w="80" w:type="dxa"/>
              <w:left w:w="100" w:type="dxa"/>
              <w:bottom w:w="80" w:type="dxa"/>
              <w:right w:w="100" w:type="dxa"/>
            </w:tcMar>
          </w:tcPr>
          <w:p w14:paraId="3813B36B" w14:textId="77777777" w:rsidR="00C44652" w:rsidRDefault="00000000">
            <w:r>
              <w:rPr>
                <w:rFonts w:ascii="Calibri" w:hAnsi="Calibri"/>
                <w:color w:val="333333"/>
                <w:sz w:val="20"/>
              </w:rPr>
              <w:t>3</w:t>
            </w:r>
          </w:p>
        </w:tc>
      </w:tr>
      <w:tr w:rsidR="00C44652" w14:paraId="0E60A03F" w14:textId="77777777">
        <w:tc>
          <w:tcPr>
            <w:tcW w:w="1500" w:type="dxa"/>
            <w:shd w:val="clear" w:color="auto" w:fill="F5F5F5"/>
            <w:tcMar>
              <w:top w:w="80" w:type="dxa"/>
              <w:left w:w="100" w:type="dxa"/>
              <w:bottom w:w="80" w:type="dxa"/>
              <w:right w:w="100" w:type="dxa"/>
            </w:tcMar>
          </w:tcPr>
          <w:p w14:paraId="5E54F6D7" w14:textId="77777777" w:rsidR="00C44652" w:rsidRDefault="00000000">
            <w:r>
              <w:rPr>
                <w:rFonts w:ascii="Calibri" w:hAnsi="Calibri"/>
                <w:color w:val="333333"/>
                <w:sz w:val="20"/>
              </w:rPr>
              <w:t>Active clients (cumulative)</w:t>
            </w:r>
          </w:p>
        </w:tc>
        <w:tc>
          <w:tcPr>
            <w:tcW w:w="1500" w:type="dxa"/>
            <w:shd w:val="clear" w:color="auto" w:fill="F5F5F5"/>
            <w:tcMar>
              <w:top w:w="80" w:type="dxa"/>
              <w:left w:w="100" w:type="dxa"/>
              <w:bottom w:w="80" w:type="dxa"/>
              <w:right w:w="100" w:type="dxa"/>
            </w:tcMar>
          </w:tcPr>
          <w:p w14:paraId="7C8E71BD" w14:textId="77777777" w:rsidR="00C44652" w:rsidRDefault="00000000">
            <w:r>
              <w:rPr>
                <w:rFonts w:ascii="Calibri" w:hAnsi="Calibri"/>
                <w:color w:val="333333"/>
                <w:sz w:val="20"/>
              </w:rPr>
              <w:t>1</w:t>
            </w:r>
          </w:p>
        </w:tc>
        <w:tc>
          <w:tcPr>
            <w:tcW w:w="1500" w:type="dxa"/>
            <w:shd w:val="clear" w:color="auto" w:fill="F5F5F5"/>
            <w:tcMar>
              <w:top w:w="80" w:type="dxa"/>
              <w:left w:w="100" w:type="dxa"/>
              <w:bottom w:w="80" w:type="dxa"/>
              <w:right w:w="100" w:type="dxa"/>
            </w:tcMar>
          </w:tcPr>
          <w:p w14:paraId="7FAE657B" w14:textId="77777777" w:rsidR="00C44652" w:rsidRDefault="00000000">
            <w:r>
              <w:rPr>
                <w:rFonts w:ascii="Calibri" w:hAnsi="Calibri"/>
                <w:color w:val="333333"/>
                <w:sz w:val="20"/>
              </w:rPr>
              <w:t>4</w:t>
            </w:r>
          </w:p>
        </w:tc>
        <w:tc>
          <w:tcPr>
            <w:tcW w:w="1500" w:type="dxa"/>
            <w:shd w:val="clear" w:color="auto" w:fill="F5F5F5"/>
            <w:tcMar>
              <w:top w:w="80" w:type="dxa"/>
              <w:left w:w="100" w:type="dxa"/>
              <w:bottom w:w="80" w:type="dxa"/>
              <w:right w:w="100" w:type="dxa"/>
            </w:tcMar>
          </w:tcPr>
          <w:p w14:paraId="60780968" w14:textId="77777777" w:rsidR="00C44652" w:rsidRDefault="00000000">
            <w:r>
              <w:rPr>
                <w:rFonts w:ascii="Calibri" w:hAnsi="Calibri"/>
                <w:color w:val="333333"/>
                <w:sz w:val="20"/>
              </w:rPr>
              <w:t>10</w:t>
            </w:r>
          </w:p>
        </w:tc>
        <w:tc>
          <w:tcPr>
            <w:tcW w:w="1500" w:type="dxa"/>
            <w:shd w:val="clear" w:color="auto" w:fill="F5F5F5"/>
            <w:tcMar>
              <w:top w:w="80" w:type="dxa"/>
              <w:left w:w="100" w:type="dxa"/>
              <w:bottom w:w="80" w:type="dxa"/>
              <w:right w:w="100" w:type="dxa"/>
            </w:tcMar>
          </w:tcPr>
          <w:p w14:paraId="780DC002" w14:textId="77777777" w:rsidR="00C44652" w:rsidRDefault="00000000">
            <w:r>
              <w:rPr>
                <w:rFonts w:ascii="Calibri" w:hAnsi="Calibri"/>
                <w:color w:val="333333"/>
                <w:sz w:val="20"/>
              </w:rPr>
              <w:t>16</w:t>
            </w:r>
          </w:p>
        </w:tc>
        <w:tc>
          <w:tcPr>
            <w:tcW w:w="1500" w:type="dxa"/>
            <w:shd w:val="clear" w:color="auto" w:fill="F5F5F5"/>
            <w:tcMar>
              <w:top w:w="80" w:type="dxa"/>
              <w:left w:w="100" w:type="dxa"/>
              <w:bottom w:w="80" w:type="dxa"/>
              <w:right w:w="100" w:type="dxa"/>
            </w:tcMar>
          </w:tcPr>
          <w:p w14:paraId="428BF5C7" w14:textId="77777777" w:rsidR="00C44652" w:rsidRDefault="00000000">
            <w:r>
              <w:rPr>
                <w:rFonts w:ascii="Calibri" w:hAnsi="Calibri"/>
                <w:color w:val="333333"/>
                <w:sz w:val="20"/>
              </w:rPr>
              <w:t>20</w:t>
            </w:r>
          </w:p>
        </w:tc>
      </w:tr>
      <w:tr w:rsidR="00C44652" w14:paraId="71C3B06B" w14:textId="77777777">
        <w:tc>
          <w:tcPr>
            <w:tcW w:w="1500" w:type="dxa"/>
            <w:shd w:val="clear" w:color="auto" w:fill="FFFFFF"/>
            <w:tcMar>
              <w:top w:w="80" w:type="dxa"/>
              <w:left w:w="100" w:type="dxa"/>
              <w:bottom w:w="80" w:type="dxa"/>
              <w:right w:w="100" w:type="dxa"/>
            </w:tcMar>
          </w:tcPr>
          <w:p w14:paraId="2BF05945" w14:textId="77777777" w:rsidR="00C44652" w:rsidRDefault="00000000">
            <w:r>
              <w:rPr>
                <w:rFonts w:ascii="Calibri" w:hAnsi="Calibri"/>
                <w:color w:val="333333"/>
                <w:sz w:val="20"/>
              </w:rPr>
              <w:t>Monthly recurring revenue</w:t>
            </w:r>
          </w:p>
        </w:tc>
        <w:tc>
          <w:tcPr>
            <w:tcW w:w="1500" w:type="dxa"/>
            <w:shd w:val="clear" w:color="auto" w:fill="FFFFFF"/>
            <w:tcMar>
              <w:top w:w="80" w:type="dxa"/>
              <w:left w:w="100" w:type="dxa"/>
              <w:bottom w:w="80" w:type="dxa"/>
              <w:right w:w="100" w:type="dxa"/>
            </w:tcMar>
          </w:tcPr>
          <w:p w14:paraId="3E9D7160" w14:textId="77777777" w:rsidR="00C44652" w:rsidRDefault="00000000">
            <w:r>
              <w:rPr>
                <w:rFonts w:ascii="Calibri" w:hAnsi="Calibri"/>
                <w:color w:val="333333"/>
                <w:sz w:val="20"/>
              </w:rPr>
              <w:t>$1,500</w:t>
            </w:r>
          </w:p>
        </w:tc>
        <w:tc>
          <w:tcPr>
            <w:tcW w:w="1500" w:type="dxa"/>
            <w:shd w:val="clear" w:color="auto" w:fill="FFFFFF"/>
            <w:tcMar>
              <w:top w:w="80" w:type="dxa"/>
              <w:left w:w="100" w:type="dxa"/>
              <w:bottom w:w="80" w:type="dxa"/>
              <w:right w:w="100" w:type="dxa"/>
            </w:tcMar>
          </w:tcPr>
          <w:p w14:paraId="39134A64" w14:textId="77777777" w:rsidR="00C44652" w:rsidRDefault="00000000">
            <w:r>
              <w:rPr>
                <w:rFonts w:ascii="Calibri" w:hAnsi="Calibri"/>
                <w:color w:val="333333"/>
                <w:sz w:val="20"/>
              </w:rPr>
              <w:t>$6,000</w:t>
            </w:r>
          </w:p>
        </w:tc>
        <w:tc>
          <w:tcPr>
            <w:tcW w:w="1500" w:type="dxa"/>
            <w:shd w:val="clear" w:color="auto" w:fill="FFFFFF"/>
            <w:tcMar>
              <w:top w:w="80" w:type="dxa"/>
              <w:left w:w="100" w:type="dxa"/>
              <w:bottom w:w="80" w:type="dxa"/>
              <w:right w:w="100" w:type="dxa"/>
            </w:tcMar>
          </w:tcPr>
          <w:p w14:paraId="3419A1FD" w14:textId="77777777" w:rsidR="00C44652" w:rsidRDefault="00000000">
            <w:r>
              <w:rPr>
                <w:rFonts w:ascii="Calibri" w:hAnsi="Calibri"/>
                <w:color w:val="333333"/>
                <w:sz w:val="20"/>
              </w:rPr>
              <w:t>$15,000</w:t>
            </w:r>
          </w:p>
        </w:tc>
        <w:tc>
          <w:tcPr>
            <w:tcW w:w="1500" w:type="dxa"/>
            <w:shd w:val="clear" w:color="auto" w:fill="FFFFFF"/>
            <w:tcMar>
              <w:top w:w="80" w:type="dxa"/>
              <w:left w:w="100" w:type="dxa"/>
              <w:bottom w:w="80" w:type="dxa"/>
              <w:right w:w="100" w:type="dxa"/>
            </w:tcMar>
          </w:tcPr>
          <w:p w14:paraId="56684193" w14:textId="77777777" w:rsidR="00C44652" w:rsidRDefault="00000000">
            <w:r>
              <w:rPr>
                <w:rFonts w:ascii="Calibri" w:hAnsi="Calibri"/>
                <w:color w:val="333333"/>
                <w:sz w:val="20"/>
              </w:rPr>
              <w:t>$24,000</w:t>
            </w:r>
          </w:p>
        </w:tc>
        <w:tc>
          <w:tcPr>
            <w:tcW w:w="1500" w:type="dxa"/>
            <w:shd w:val="clear" w:color="auto" w:fill="FFFFFF"/>
            <w:tcMar>
              <w:top w:w="80" w:type="dxa"/>
              <w:left w:w="100" w:type="dxa"/>
              <w:bottom w:w="80" w:type="dxa"/>
              <w:right w:w="100" w:type="dxa"/>
            </w:tcMar>
          </w:tcPr>
          <w:p w14:paraId="78A875FF" w14:textId="77777777" w:rsidR="00C44652" w:rsidRDefault="00000000">
            <w:r>
              <w:rPr>
                <w:rFonts w:ascii="Calibri" w:hAnsi="Calibri"/>
                <w:color w:val="333333"/>
                <w:sz w:val="20"/>
              </w:rPr>
              <w:t>$30,000</w:t>
            </w:r>
          </w:p>
        </w:tc>
      </w:tr>
      <w:tr w:rsidR="00C44652" w14:paraId="3730D5EE" w14:textId="77777777">
        <w:tc>
          <w:tcPr>
            <w:tcW w:w="1500" w:type="dxa"/>
            <w:shd w:val="clear" w:color="auto" w:fill="F5F5F5"/>
            <w:tcMar>
              <w:top w:w="80" w:type="dxa"/>
              <w:left w:w="100" w:type="dxa"/>
              <w:bottom w:w="80" w:type="dxa"/>
              <w:right w:w="100" w:type="dxa"/>
            </w:tcMar>
          </w:tcPr>
          <w:p w14:paraId="7B53F194" w14:textId="77777777" w:rsidR="00C44652" w:rsidRDefault="00000000">
            <w:r>
              <w:rPr>
                <w:rFonts w:ascii="Calibri" w:hAnsi="Calibri"/>
                <w:color w:val="333333"/>
                <w:sz w:val="20"/>
              </w:rPr>
              <w:t>Cumulative revenue</w:t>
            </w:r>
          </w:p>
        </w:tc>
        <w:tc>
          <w:tcPr>
            <w:tcW w:w="1500" w:type="dxa"/>
            <w:shd w:val="clear" w:color="auto" w:fill="F5F5F5"/>
            <w:tcMar>
              <w:top w:w="80" w:type="dxa"/>
              <w:left w:w="100" w:type="dxa"/>
              <w:bottom w:w="80" w:type="dxa"/>
              <w:right w:w="100" w:type="dxa"/>
            </w:tcMar>
          </w:tcPr>
          <w:p w14:paraId="5E67AC95" w14:textId="77777777" w:rsidR="00C44652" w:rsidRDefault="00000000">
            <w:r>
              <w:rPr>
                <w:rFonts w:ascii="Calibri" w:hAnsi="Calibri"/>
                <w:color w:val="333333"/>
                <w:sz w:val="20"/>
              </w:rPr>
              <w:t>$1,500</w:t>
            </w:r>
          </w:p>
        </w:tc>
        <w:tc>
          <w:tcPr>
            <w:tcW w:w="1500" w:type="dxa"/>
            <w:shd w:val="clear" w:color="auto" w:fill="F5F5F5"/>
            <w:tcMar>
              <w:top w:w="80" w:type="dxa"/>
              <w:left w:w="100" w:type="dxa"/>
              <w:bottom w:w="80" w:type="dxa"/>
              <w:right w:w="100" w:type="dxa"/>
            </w:tcMar>
          </w:tcPr>
          <w:p w14:paraId="4A54A6AC" w14:textId="77777777" w:rsidR="00C44652" w:rsidRDefault="00000000">
            <w:r>
              <w:rPr>
                <w:rFonts w:ascii="Calibri" w:hAnsi="Calibri"/>
                <w:color w:val="333333"/>
                <w:sz w:val="20"/>
              </w:rPr>
              <w:t>$18,000</w:t>
            </w:r>
          </w:p>
        </w:tc>
        <w:tc>
          <w:tcPr>
            <w:tcW w:w="1500" w:type="dxa"/>
            <w:shd w:val="clear" w:color="auto" w:fill="F5F5F5"/>
            <w:tcMar>
              <w:top w:w="80" w:type="dxa"/>
              <w:left w:w="100" w:type="dxa"/>
              <w:bottom w:w="80" w:type="dxa"/>
              <w:right w:w="100" w:type="dxa"/>
            </w:tcMar>
          </w:tcPr>
          <w:p w14:paraId="2C8AE675" w14:textId="77777777" w:rsidR="00C44652" w:rsidRDefault="00000000">
            <w:r>
              <w:rPr>
                <w:rFonts w:ascii="Calibri" w:hAnsi="Calibri"/>
                <w:color w:val="333333"/>
                <w:sz w:val="20"/>
              </w:rPr>
              <w:t>$90,000</w:t>
            </w:r>
          </w:p>
        </w:tc>
        <w:tc>
          <w:tcPr>
            <w:tcW w:w="1500" w:type="dxa"/>
            <w:shd w:val="clear" w:color="auto" w:fill="F5F5F5"/>
            <w:tcMar>
              <w:top w:w="80" w:type="dxa"/>
              <w:left w:w="100" w:type="dxa"/>
              <w:bottom w:w="80" w:type="dxa"/>
              <w:right w:w="100" w:type="dxa"/>
            </w:tcMar>
          </w:tcPr>
          <w:p w14:paraId="67B7E567" w14:textId="77777777" w:rsidR="00C44652" w:rsidRDefault="00000000">
            <w:r>
              <w:rPr>
                <w:rFonts w:ascii="Calibri" w:hAnsi="Calibri"/>
                <w:color w:val="333333"/>
                <w:sz w:val="20"/>
              </w:rPr>
              <w:t>$216,000</w:t>
            </w:r>
          </w:p>
        </w:tc>
        <w:tc>
          <w:tcPr>
            <w:tcW w:w="1500" w:type="dxa"/>
            <w:shd w:val="clear" w:color="auto" w:fill="F5F5F5"/>
            <w:tcMar>
              <w:top w:w="80" w:type="dxa"/>
              <w:left w:w="100" w:type="dxa"/>
              <w:bottom w:w="80" w:type="dxa"/>
              <w:right w:w="100" w:type="dxa"/>
            </w:tcMar>
          </w:tcPr>
          <w:p w14:paraId="14E88486" w14:textId="77777777" w:rsidR="00C44652" w:rsidRDefault="00000000">
            <w:r>
              <w:rPr>
                <w:rFonts w:ascii="Calibri" w:hAnsi="Calibri"/>
                <w:color w:val="333333"/>
                <w:sz w:val="20"/>
              </w:rPr>
              <w:t>$360,000</w:t>
            </w:r>
          </w:p>
        </w:tc>
      </w:tr>
    </w:tbl>
    <w:p w14:paraId="678BEFB7" w14:textId="77777777" w:rsidR="00C44652" w:rsidRDefault="00C44652">
      <w:pPr>
        <w:spacing w:after="160"/>
      </w:pPr>
    </w:p>
    <w:p w14:paraId="7E781AAA" w14:textId="77777777" w:rsidR="00C44652" w:rsidRDefault="00000000">
      <w:pPr>
        <w:spacing w:before="280" w:after="120"/>
      </w:pPr>
      <w:r>
        <w:rPr>
          <w:rFonts w:ascii="Calibri" w:hAnsi="Calibri"/>
          <w:b/>
          <w:color w:val="58585A"/>
          <w:sz w:val="32"/>
        </w:rPr>
        <w:t>Acquisition Channel KPIs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rsidR="00C44652" w14:paraId="4410523C" w14:textId="77777777">
        <w:tc>
          <w:tcPr>
            <w:tcW w:w="2250" w:type="dxa"/>
            <w:shd w:val="clear" w:color="auto" w:fill="25AAE1"/>
            <w:tcMar>
              <w:top w:w="80" w:type="dxa"/>
              <w:left w:w="100" w:type="dxa"/>
              <w:bottom w:w="80" w:type="dxa"/>
              <w:right w:w="100" w:type="dxa"/>
            </w:tcMar>
          </w:tcPr>
          <w:p w14:paraId="60A3EE22" w14:textId="77777777" w:rsidR="00C44652" w:rsidRDefault="00000000">
            <w:pPr>
              <w:jc w:val="center"/>
            </w:pPr>
            <w:r>
              <w:rPr>
                <w:rFonts w:ascii="Calibri" w:hAnsi="Calibri"/>
                <w:b/>
                <w:color w:val="FFFFFF"/>
                <w:sz w:val="20"/>
              </w:rPr>
              <w:t>Channel</w:t>
            </w:r>
          </w:p>
        </w:tc>
        <w:tc>
          <w:tcPr>
            <w:tcW w:w="2250" w:type="dxa"/>
            <w:shd w:val="clear" w:color="auto" w:fill="25AAE1"/>
            <w:tcMar>
              <w:top w:w="80" w:type="dxa"/>
              <w:left w:w="100" w:type="dxa"/>
              <w:bottom w:w="80" w:type="dxa"/>
              <w:right w:w="100" w:type="dxa"/>
            </w:tcMar>
          </w:tcPr>
          <w:p w14:paraId="0BF36A4B" w14:textId="77777777" w:rsidR="00C44652" w:rsidRDefault="00000000">
            <w:pPr>
              <w:jc w:val="center"/>
            </w:pPr>
            <w:r>
              <w:rPr>
                <w:rFonts w:ascii="Calibri" w:hAnsi="Calibri"/>
                <w:b/>
                <w:color w:val="FFFFFF"/>
                <w:sz w:val="20"/>
              </w:rPr>
              <w:t>Month 3 Target</w:t>
            </w:r>
          </w:p>
        </w:tc>
        <w:tc>
          <w:tcPr>
            <w:tcW w:w="2250" w:type="dxa"/>
            <w:shd w:val="clear" w:color="auto" w:fill="25AAE1"/>
            <w:tcMar>
              <w:top w:w="80" w:type="dxa"/>
              <w:left w:w="100" w:type="dxa"/>
              <w:bottom w:w="80" w:type="dxa"/>
              <w:right w:w="100" w:type="dxa"/>
            </w:tcMar>
          </w:tcPr>
          <w:p w14:paraId="14416DDB" w14:textId="77777777" w:rsidR="00C44652" w:rsidRDefault="00000000">
            <w:pPr>
              <w:jc w:val="center"/>
            </w:pPr>
            <w:r>
              <w:rPr>
                <w:rFonts w:ascii="Calibri" w:hAnsi="Calibri"/>
                <w:b/>
                <w:color w:val="FFFFFF"/>
                <w:sz w:val="20"/>
              </w:rPr>
              <w:t>Month 6 Target</w:t>
            </w:r>
          </w:p>
        </w:tc>
        <w:tc>
          <w:tcPr>
            <w:tcW w:w="2250" w:type="dxa"/>
            <w:shd w:val="clear" w:color="auto" w:fill="25AAE1"/>
            <w:tcMar>
              <w:top w:w="80" w:type="dxa"/>
              <w:left w:w="100" w:type="dxa"/>
              <w:bottom w:w="80" w:type="dxa"/>
              <w:right w:w="100" w:type="dxa"/>
            </w:tcMar>
          </w:tcPr>
          <w:p w14:paraId="2D201D49" w14:textId="77777777" w:rsidR="00C44652" w:rsidRDefault="00000000">
            <w:pPr>
              <w:jc w:val="center"/>
            </w:pPr>
            <w:r>
              <w:rPr>
                <w:rFonts w:ascii="Calibri" w:hAnsi="Calibri"/>
                <w:b/>
                <w:color w:val="FFFFFF"/>
                <w:sz w:val="20"/>
              </w:rPr>
              <w:t>Month 12 Target</w:t>
            </w:r>
          </w:p>
        </w:tc>
      </w:tr>
      <w:tr w:rsidR="00C44652" w14:paraId="243AC595" w14:textId="77777777">
        <w:tc>
          <w:tcPr>
            <w:tcW w:w="2250" w:type="dxa"/>
            <w:shd w:val="clear" w:color="auto" w:fill="FFFFFF"/>
            <w:tcMar>
              <w:top w:w="80" w:type="dxa"/>
              <w:left w:w="100" w:type="dxa"/>
              <w:bottom w:w="80" w:type="dxa"/>
              <w:right w:w="100" w:type="dxa"/>
            </w:tcMar>
          </w:tcPr>
          <w:p w14:paraId="412FA409" w14:textId="77777777" w:rsidR="00C44652" w:rsidRDefault="00000000">
            <w:r>
              <w:rPr>
                <w:rFonts w:ascii="Calibri" w:hAnsi="Calibri"/>
                <w:color w:val="333333"/>
                <w:sz w:val="20"/>
              </w:rPr>
              <w:t>Direct outreach → calls</w:t>
            </w:r>
          </w:p>
        </w:tc>
        <w:tc>
          <w:tcPr>
            <w:tcW w:w="2250" w:type="dxa"/>
            <w:shd w:val="clear" w:color="auto" w:fill="FFFFFF"/>
            <w:tcMar>
              <w:top w:w="80" w:type="dxa"/>
              <w:left w:w="100" w:type="dxa"/>
              <w:bottom w:w="80" w:type="dxa"/>
              <w:right w:w="100" w:type="dxa"/>
            </w:tcMar>
          </w:tcPr>
          <w:p w14:paraId="5BB4B7BF" w14:textId="77777777" w:rsidR="00C44652" w:rsidRDefault="00000000">
            <w:r>
              <w:rPr>
                <w:rFonts w:ascii="Calibri" w:hAnsi="Calibri"/>
                <w:color w:val="333333"/>
                <w:sz w:val="20"/>
              </w:rPr>
              <w:t>8/month</w:t>
            </w:r>
          </w:p>
        </w:tc>
        <w:tc>
          <w:tcPr>
            <w:tcW w:w="2250" w:type="dxa"/>
            <w:shd w:val="clear" w:color="auto" w:fill="FFFFFF"/>
            <w:tcMar>
              <w:top w:w="80" w:type="dxa"/>
              <w:left w:w="100" w:type="dxa"/>
              <w:bottom w:w="80" w:type="dxa"/>
              <w:right w:w="100" w:type="dxa"/>
            </w:tcMar>
          </w:tcPr>
          <w:p w14:paraId="3EFA095B" w14:textId="77777777" w:rsidR="00C44652" w:rsidRDefault="00000000">
            <w:r>
              <w:rPr>
                <w:rFonts w:ascii="Calibri" w:hAnsi="Calibri"/>
                <w:color w:val="333333"/>
                <w:sz w:val="20"/>
              </w:rPr>
              <w:t>15/month</w:t>
            </w:r>
          </w:p>
        </w:tc>
        <w:tc>
          <w:tcPr>
            <w:tcW w:w="2250" w:type="dxa"/>
            <w:shd w:val="clear" w:color="auto" w:fill="FFFFFF"/>
            <w:tcMar>
              <w:top w:w="80" w:type="dxa"/>
              <w:left w:w="100" w:type="dxa"/>
              <w:bottom w:w="80" w:type="dxa"/>
              <w:right w:w="100" w:type="dxa"/>
            </w:tcMar>
          </w:tcPr>
          <w:p w14:paraId="1945C246" w14:textId="77777777" w:rsidR="00C44652" w:rsidRDefault="00000000">
            <w:r>
              <w:rPr>
                <w:rFonts w:ascii="Calibri" w:hAnsi="Calibri"/>
                <w:color w:val="333333"/>
                <w:sz w:val="20"/>
              </w:rPr>
              <w:t>15/month</w:t>
            </w:r>
          </w:p>
        </w:tc>
      </w:tr>
      <w:tr w:rsidR="00C44652" w14:paraId="2B5CE23E" w14:textId="77777777">
        <w:tc>
          <w:tcPr>
            <w:tcW w:w="2250" w:type="dxa"/>
            <w:shd w:val="clear" w:color="auto" w:fill="F5F5F5"/>
            <w:tcMar>
              <w:top w:w="80" w:type="dxa"/>
              <w:left w:w="100" w:type="dxa"/>
              <w:bottom w:w="80" w:type="dxa"/>
              <w:right w:w="100" w:type="dxa"/>
            </w:tcMar>
          </w:tcPr>
          <w:p w14:paraId="7DBAA9E9" w14:textId="77777777" w:rsidR="00C44652" w:rsidRDefault="00000000">
            <w:r>
              <w:rPr>
                <w:rFonts w:ascii="Calibri" w:hAnsi="Calibri"/>
                <w:color w:val="333333"/>
                <w:sz w:val="20"/>
              </w:rPr>
              <w:t>LinkedIn warm DMs → calls</w:t>
            </w:r>
          </w:p>
        </w:tc>
        <w:tc>
          <w:tcPr>
            <w:tcW w:w="2250" w:type="dxa"/>
            <w:shd w:val="clear" w:color="auto" w:fill="F5F5F5"/>
            <w:tcMar>
              <w:top w:w="80" w:type="dxa"/>
              <w:left w:w="100" w:type="dxa"/>
              <w:bottom w:w="80" w:type="dxa"/>
              <w:right w:w="100" w:type="dxa"/>
            </w:tcMar>
          </w:tcPr>
          <w:p w14:paraId="7D15461A" w14:textId="77777777" w:rsidR="00C44652" w:rsidRDefault="00000000">
            <w:r>
              <w:rPr>
                <w:rFonts w:ascii="Calibri" w:hAnsi="Calibri"/>
                <w:color w:val="333333"/>
                <w:sz w:val="20"/>
              </w:rPr>
              <w:t>3/month</w:t>
            </w:r>
          </w:p>
        </w:tc>
        <w:tc>
          <w:tcPr>
            <w:tcW w:w="2250" w:type="dxa"/>
            <w:shd w:val="clear" w:color="auto" w:fill="F5F5F5"/>
            <w:tcMar>
              <w:top w:w="80" w:type="dxa"/>
              <w:left w:w="100" w:type="dxa"/>
              <w:bottom w:w="80" w:type="dxa"/>
              <w:right w:w="100" w:type="dxa"/>
            </w:tcMar>
          </w:tcPr>
          <w:p w14:paraId="342F5A64" w14:textId="77777777" w:rsidR="00C44652" w:rsidRDefault="00000000">
            <w:r>
              <w:rPr>
                <w:rFonts w:ascii="Calibri" w:hAnsi="Calibri"/>
                <w:color w:val="333333"/>
                <w:sz w:val="20"/>
              </w:rPr>
              <w:t>8/month</w:t>
            </w:r>
          </w:p>
        </w:tc>
        <w:tc>
          <w:tcPr>
            <w:tcW w:w="2250" w:type="dxa"/>
            <w:shd w:val="clear" w:color="auto" w:fill="F5F5F5"/>
            <w:tcMar>
              <w:top w:w="80" w:type="dxa"/>
              <w:left w:w="100" w:type="dxa"/>
              <w:bottom w:w="80" w:type="dxa"/>
              <w:right w:w="100" w:type="dxa"/>
            </w:tcMar>
          </w:tcPr>
          <w:p w14:paraId="17AB8D6A" w14:textId="77777777" w:rsidR="00C44652" w:rsidRDefault="00000000">
            <w:r>
              <w:rPr>
                <w:rFonts w:ascii="Calibri" w:hAnsi="Calibri"/>
                <w:color w:val="333333"/>
                <w:sz w:val="20"/>
              </w:rPr>
              <w:t>10/month</w:t>
            </w:r>
          </w:p>
        </w:tc>
      </w:tr>
      <w:tr w:rsidR="00C44652" w14:paraId="043CAF22" w14:textId="77777777">
        <w:tc>
          <w:tcPr>
            <w:tcW w:w="2250" w:type="dxa"/>
            <w:shd w:val="clear" w:color="auto" w:fill="FFFFFF"/>
            <w:tcMar>
              <w:top w:w="80" w:type="dxa"/>
              <w:left w:w="100" w:type="dxa"/>
              <w:bottom w:w="80" w:type="dxa"/>
              <w:right w:w="100" w:type="dxa"/>
            </w:tcMar>
          </w:tcPr>
          <w:p w14:paraId="256029FC" w14:textId="77777777" w:rsidR="00C44652" w:rsidRDefault="00000000">
            <w:r>
              <w:rPr>
                <w:rFonts w:ascii="Calibri" w:hAnsi="Calibri"/>
                <w:color w:val="333333"/>
                <w:sz w:val="20"/>
              </w:rPr>
              <w:t>Referral introductions → calls</w:t>
            </w:r>
          </w:p>
        </w:tc>
        <w:tc>
          <w:tcPr>
            <w:tcW w:w="2250" w:type="dxa"/>
            <w:shd w:val="clear" w:color="auto" w:fill="FFFFFF"/>
            <w:tcMar>
              <w:top w:w="80" w:type="dxa"/>
              <w:left w:w="100" w:type="dxa"/>
              <w:bottom w:w="80" w:type="dxa"/>
              <w:right w:w="100" w:type="dxa"/>
            </w:tcMar>
          </w:tcPr>
          <w:p w14:paraId="75376AA1" w14:textId="77777777" w:rsidR="00C44652" w:rsidRDefault="00000000">
            <w:r>
              <w:rPr>
                <w:rFonts w:ascii="Calibri" w:hAnsi="Calibri"/>
                <w:color w:val="333333"/>
                <w:sz w:val="20"/>
              </w:rPr>
              <w:t>2/month</w:t>
            </w:r>
          </w:p>
        </w:tc>
        <w:tc>
          <w:tcPr>
            <w:tcW w:w="2250" w:type="dxa"/>
            <w:shd w:val="clear" w:color="auto" w:fill="FFFFFF"/>
            <w:tcMar>
              <w:top w:w="80" w:type="dxa"/>
              <w:left w:w="100" w:type="dxa"/>
              <w:bottom w:w="80" w:type="dxa"/>
              <w:right w:w="100" w:type="dxa"/>
            </w:tcMar>
          </w:tcPr>
          <w:p w14:paraId="6A02AAA1" w14:textId="77777777" w:rsidR="00C44652" w:rsidRDefault="00000000">
            <w:r>
              <w:rPr>
                <w:rFonts w:ascii="Calibri" w:hAnsi="Calibri"/>
                <w:color w:val="333333"/>
                <w:sz w:val="20"/>
              </w:rPr>
              <w:t>5/month</w:t>
            </w:r>
          </w:p>
        </w:tc>
        <w:tc>
          <w:tcPr>
            <w:tcW w:w="2250" w:type="dxa"/>
            <w:shd w:val="clear" w:color="auto" w:fill="FFFFFF"/>
            <w:tcMar>
              <w:top w:w="80" w:type="dxa"/>
              <w:left w:w="100" w:type="dxa"/>
              <w:bottom w:w="80" w:type="dxa"/>
              <w:right w:w="100" w:type="dxa"/>
            </w:tcMar>
          </w:tcPr>
          <w:p w14:paraId="0358E458" w14:textId="77777777" w:rsidR="00C44652" w:rsidRDefault="00000000">
            <w:r>
              <w:rPr>
                <w:rFonts w:ascii="Calibri" w:hAnsi="Calibri"/>
                <w:color w:val="333333"/>
                <w:sz w:val="20"/>
              </w:rPr>
              <w:t>8/month</w:t>
            </w:r>
          </w:p>
        </w:tc>
      </w:tr>
      <w:tr w:rsidR="00C44652" w14:paraId="1D6E7EEE" w14:textId="77777777">
        <w:tc>
          <w:tcPr>
            <w:tcW w:w="2250" w:type="dxa"/>
            <w:shd w:val="clear" w:color="auto" w:fill="F5F5F5"/>
            <w:tcMar>
              <w:top w:w="80" w:type="dxa"/>
              <w:left w:w="100" w:type="dxa"/>
              <w:bottom w:w="80" w:type="dxa"/>
              <w:right w:w="100" w:type="dxa"/>
            </w:tcMar>
          </w:tcPr>
          <w:p w14:paraId="27175071" w14:textId="77777777" w:rsidR="00C44652" w:rsidRDefault="00000000">
            <w:r>
              <w:rPr>
                <w:rFonts w:ascii="Calibri" w:hAnsi="Calibri"/>
                <w:color w:val="333333"/>
                <w:sz w:val="20"/>
              </w:rPr>
              <w:t>Inbound (content-driven) → calls</w:t>
            </w:r>
          </w:p>
        </w:tc>
        <w:tc>
          <w:tcPr>
            <w:tcW w:w="2250" w:type="dxa"/>
            <w:shd w:val="clear" w:color="auto" w:fill="F5F5F5"/>
            <w:tcMar>
              <w:top w:w="80" w:type="dxa"/>
              <w:left w:w="100" w:type="dxa"/>
              <w:bottom w:w="80" w:type="dxa"/>
              <w:right w:w="100" w:type="dxa"/>
            </w:tcMar>
          </w:tcPr>
          <w:p w14:paraId="4475D585"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778D1A51" w14:textId="77777777" w:rsidR="00C44652" w:rsidRDefault="00000000">
            <w:r>
              <w:rPr>
                <w:rFonts w:ascii="Calibri" w:hAnsi="Calibri"/>
                <w:color w:val="333333"/>
                <w:sz w:val="20"/>
              </w:rPr>
              <w:t>2/month</w:t>
            </w:r>
          </w:p>
        </w:tc>
        <w:tc>
          <w:tcPr>
            <w:tcW w:w="2250" w:type="dxa"/>
            <w:shd w:val="clear" w:color="auto" w:fill="F5F5F5"/>
            <w:tcMar>
              <w:top w:w="80" w:type="dxa"/>
              <w:left w:w="100" w:type="dxa"/>
              <w:bottom w:w="80" w:type="dxa"/>
              <w:right w:w="100" w:type="dxa"/>
            </w:tcMar>
          </w:tcPr>
          <w:p w14:paraId="7B378ECE" w14:textId="77777777" w:rsidR="00C44652" w:rsidRDefault="00000000">
            <w:r>
              <w:rPr>
                <w:rFonts w:ascii="Calibri" w:hAnsi="Calibri"/>
                <w:color w:val="333333"/>
                <w:sz w:val="20"/>
              </w:rPr>
              <w:t>7/month</w:t>
            </w:r>
          </w:p>
        </w:tc>
      </w:tr>
    </w:tbl>
    <w:p w14:paraId="3308414F" w14:textId="77777777" w:rsidR="00C44652" w:rsidRDefault="00C44652">
      <w:pPr>
        <w:spacing w:after="160"/>
      </w:pPr>
    </w:p>
    <w:p w14:paraId="5EBE4D29" w14:textId="77777777" w:rsidR="00C44652" w:rsidRDefault="00000000">
      <w:pPr>
        <w:spacing w:before="280" w:after="120"/>
      </w:pPr>
      <w:r>
        <w:rPr>
          <w:rFonts w:ascii="Calibri" w:hAnsi="Calibri"/>
          <w:b/>
          <w:color w:val="58585A"/>
          <w:sz w:val="32"/>
        </w:rPr>
        <w:t>LGD's Own Content Performance KPIs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rsidR="00C44652" w14:paraId="2847C73B" w14:textId="77777777">
        <w:tc>
          <w:tcPr>
            <w:tcW w:w="2250" w:type="dxa"/>
            <w:shd w:val="clear" w:color="auto" w:fill="25AAE1"/>
            <w:tcMar>
              <w:top w:w="80" w:type="dxa"/>
              <w:left w:w="100" w:type="dxa"/>
              <w:bottom w:w="80" w:type="dxa"/>
              <w:right w:w="100" w:type="dxa"/>
            </w:tcMar>
          </w:tcPr>
          <w:p w14:paraId="45A31974" w14:textId="77777777" w:rsidR="00C44652" w:rsidRDefault="00000000">
            <w:pPr>
              <w:jc w:val="center"/>
            </w:pPr>
            <w:r>
              <w:rPr>
                <w:rFonts w:ascii="Calibri" w:hAnsi="Calibri"/>
                <w:b/>
                <w:color w:val="FFFFFF"/>
                <w:sz w:val="20"/>
              </w:rPr>
              <w:lastRenderedPageBreak/>
              <w:t>Metric</w:t>
            </w:r>
          </w:p>
        </w:tc>
        <w:tc>
          <w:tcPr>
            <w:tcW w:w="2250" w:type="dxa"/>
            <w:shd w:val="clear" w:color="auto" w:fill="25AAE1"/>
            <w:tcMar>
              <w:top w:w="80" w:type="dxa"/>
              <w:left w:w="100" w:type="dxa"/>
              <w:bottom w:w="80" w:type="dxa"/>
              <w:right w:w="100" w:type="dxa"/>
            </w:tcMar>
          </w:tcPr>
          <w:p w14:paraId="1D143EC6" w14:textId="77777777" w:rsidR="00C44652" w:rsidRDefault="00000000">
            <w:pPr>
              <w:jc w:val="center"/>
            </w:pPr>
            <w:r>
              <w:rPr>
                <w:rFonts w:ascii="Calibri" w:hAnsi="Calibri"/>
                <w:b/>
                <w:color w:val="FFFFFF"/>
                <w:sz w:val="20"/>
              </w:rPr>
              <w:t>Month 3</w:t>
            </w:r>
          </w:p>
        </w:tc>
        <w:tc>
          <w:tcPr>
            <w:tcW w:w="2250" w:type="dxa"/>
            <w:shd w:val="clear" w:color="auto" w:fill="25AAE1"/>
            <w:tcMar>
              <w:top w:w="80" w:type="dxa"/>
              <w:left w:w="100" w:type="dxa"/>
              <w:bottom w:w="80" w:type="dxa"/>
              <w:right w:w="100" w:type="dxa"/>
            </w:tcMar>
          </w:tcPr>
          <w:p w14:paraId="2CB8FE48" w14:textId="77777777" w:rsidR="00C44652" w:rsidRDefault="00000000">
            <w:pPr>
              <w:jc w:val="center"/>
            </w:pPr>
            <w:r>
              <w:rPr>
                <w:rFonts w:ascii="Calibri" w:hAnsi="Calibri"/>
                <w:b/>
                <w:color w:val="FFFFFF"/>
                <w:sz w:val="20"/>
              </w:rPr>
              <w:t>Month 6</w:t>
            </w:r>
          </w:p>
        </w:tc>
        <w:tc>
          <w:tcPr>
            <w:tcW w:w="2250" w:type="dxa"/>
            <w:shd w:val="clear" w:color="auto" w:fill="25AAE1"/>
            <w:tcMar>
              <w:top w:w="80" w:type="dxa"/>
              <w:left w:w="100" w:type="dxa"/>
              <w:bottom w:w="80" w:type="dxa"/>
              <w:right w:w="100" w:type="dxa"/>
            </w:tcMar>
          </w:tcPr>
          <w:p w14:paraId="4FFFED84" w14:textId="77777777" w:rsidR="00C44652" w:rsidRDefault="00000000">
            <w:pPr>
              <w:jc w:val="center"/>
            </w:pPr>
            <w:r>
              <w:rPr>
                <w:rFonts w:ascii="Calibri" w:hAnsi="Calibri"/>
                <w:b/>
                <w:color w:val="FFFFFF"/>
                <w:sz w:val="20"/>
              </w:rPr>
              <w:t>Month 12</w:t>
            </w:r>
          </w:p>
        </w:tc>
      </w:tr>
      <w:tr w:rsidR="00C44652" w14:paraId="483A5968" w14:textId="77777777">
        <w:tc>
          <w:tcPr>
            <w:tcW w:w="2250" w:type="dxa"/>
            <w:shd w:val="clear" w:color="auto" w:fill="FFFFFF"/>
            <w:tcMar>
              <w:top w:w="80" w:type="dxa"/>
              <w:left w:w="100" w:type="dxa"/>
              <w:bottom w:w="80" w:type="dxa"/>
              <w:right w:w="100" w:type="dxa"/>
            </w:tcMar>
          </w:tcPr>
          <w:p w14:paraId="64B2F9F3" w14:textId="77777777" w:rsidR="00C44652" w:rsidRDefault="00000000">
            <w:r>
              <w:rPr>
                <w:rFonts w:ascii="Calibri" w:hAnsi="Calibri"/>
                <w:color w:val="333333"/>
                <w:sz w:val="20"/>
              </w:rPr>
              <w:t>LinkedIn followers (target audience)</w:t>
            </w:r>
          </w:p>
        </w:tc>
        <w:tc>
          <w:tcPr>
            <w:tcW w:w="2250" w:type="dxa"/>
            <w:shd w:val="clear" w:color="auto" w:fill="FFFFFF"/>
            <w:tcMar>
              <w:top w:w="80" w:type="dxa"/>
              <w:left w:w="100" w:type="dxa"/>
              <w:bottom w:w="80" w:type="dxa"/>
              <w:right w:w="100" w:type="dxa"/>
            </w:tcMar>
          </w:tcPr>
          <w:p w14:paraId="412BBF1C" w14:textId="77777777" w:rsidR="00C44652" w:rsidRDefault="00000000">
            <w:r>
              <w:rPr>
                <w:rFonts w:ascii="Calibri" w:hAnsi="Calibri"/>
                <w:color w:val="333333"/>
                <w:sz w:val="20"/>
              </w:rPr>
              <w:t>500</w:t>
            </w:r>
          </w:p>
        </w:tc>
        <w:tc>
          <w:tcPr>
            <w:tcW w:w="2250" w:type="dxa"/>
            <w:shd w:val="clear" w:color="auto" w:fill="FFFFFF"/>
            <w:tcMar>
              <w:top w:w="80" w:type="dxa"/>
              <w:left w:w="100" w:type="dxa"/>
              <w:bottom w:w="80" w:type="dxa"/>
              <w:right w:w="100" w:type="dxa"/>
            </w:tcMar>
          </w:tcPr>
          <w:p w14:paraId="464F7B39" w14:textId="77777777" w:rsidR="00C44652" w:rsidRDefault="00000000">
            <w:r>
              <w:rPr>
                <w:rFonts w:ascii="Calibri" w:hAnsi="Calibri"/>
                <w:color w:val="333333"/>
                <w:sz w:val="20"/>
              </w:rPr>
              <w:t>1,200</w:t>
            </w:r>
          </w:p>
        </w:tc>
        <w:tc>
          <w:tcPr>
            <w:tcW w:w="2250" w:type="dxa"/>
            <w:shd w:val="clear" w:color="auto" w:fill="FFFFFF"/>
            <w:tcMar>
              <w:top w:w="80" w:type="dxa"/>
              <w:left w:w="100" w:type="dxa"/>
              <w:bottom w:w="80" w:type="dxa"/>
              <w:right w:w="100" w:type="dxa"/>
            </w:tcMar>
          </w:tcPr>
          <w:p w14:paraId="723722AE" w14:textId="77777777" w:rsidR="00C44652" w:rsidRDefault="00000000">
            <w:r>
              <w:rPr>
                <w:rFonts w:ascii="Calibri" w:hAnsi="Calibri"/>
                <w:color w:val="333333"/>
                <w:sz w:val="20"/>
              </w:rPr>
              <w:t>2,500</w:t>
            </w:r>
          </w:p>
        </w:tc>
      </w:tr>
      <w:tr w:rsidR="00C44652" w14:paraId="6AE91C54" w14:textId="77777777">
        <w:tc>
          <w:tcPr>
            <w:tcW w:w="2250" w:type="dxa"/>
            <w:shd w:val="clear" w:color="auto" w:fill="F5F5F5"/>
            <w:tcMar>
              <w:top w:w="80" w:type="dxa"/>
              <w:left w:w="100" w:type="dxa"/>
              <w:bottom w:w="80" w:type="dxa"/>
              <w:right w:w="100" w:type="dxa"/>
            </w:tcMar>
          </w:tcPr>
          <w:p w14:paraId="0184CFB7" w14:textId="77777777" w:rsidR="00C44652" w:rsidRDefault="00000000">
            <w:r>
              <w:rPr>
                <w:rFonts w:ascii="Calibri" w:hAnsi="Calibri"/>
                <w:color w:val="333333"/>
                <w:sz w:val="20"/>
              </w:rPr>
              <w:t>Average post engagement rate</w:t>
            </w:r>
          </w:p>
        </w:tc>
        <w:tc>
          <w:tcPr>
            <w:tcW w:w="2250" w:type="dxa"/>
            <w:shd w:val="clear" w:color="auto" w:fill="F5F5F5"/>
            <w:tcMar>
              <w:top w:w="80" w:type="dxa"/>
              <w:left w:w="100" w:type="dxa"/>
              <w:bottom w:w="80" w:type="dxa"/>
              <w:right w:w="100" w:type="dxa"/>
            </w:tcMar>
          </w:tcPr>
          <w:p w14:paraId="5F21464B" w14:textId="77777777" w:rsidR="00C44652" w:rsidRDefault="00000000">
            <w:r>
              <w:rPr>
                <w:rFonts w:ascii="Calibri" w:hAnsi="Calibri"/>
                <w:color w:val="333333"/>
                <w:sz w:val="20"/>
              </w:rPr>
              <w:t>3%</w:t>
            </w:r>
          </w:p>
        </w:tc>
        <w:tc>
          <w:tcPr>
            <w:tcW w:w="2250" w:type="dxa"/>
            <w:shd w:val="clear" w:color="auto" w:fill="F5F5F5"/>
            <w:tcMar>
              <w:top w:w="80" w:type="dxa"/>
              <w:left w:w="100" w:type="dxa"/>
              <w:bottom w:w="80" w:type="dxa"/>
              <w:right w:w="100" w:type="dxa"/>
            </w:tcMar>
          </w:tcPr>
          <w:p w14:paraId="1A928889" w14:textId="77777777" w:rsidR="00C44652" w:rsidRDefault="00000000">
            <w:r>
              <w:rPr>
                <w:rFonts w:ascii="Calibri" w:hAnsi="Calibri"/>
                <w:color w:val="333333"/>
                <w:sz w:val="20"/>
              </w:rPr>
              <w:t>4%</w:t>
            </w:r>
          </w:p>
        </w:tc>
        <w:tc>
          <w:tcPr>
            <w:tcW w:w="2250" w:type="dxa"/>
            <w:shd w:val="clear" w:color="auto" w:fill="F5F5F5"/>
            <w:tcMar>
              <w:top w:w="80" w:type="dxa"/>
              <w:left w:w="100" w:type="dxa"/>
              <w:bottom w:w="80" w:type="dxa"/>
              <w:right w:w="100" w:type="dxa"/>
            </w:tcMar>
          </w:tcPr>
          <w:p w14:paraId="028CB42F" w14:textId="77777777" w:rsidR="00C44652" w:rsidRDefault="00000000">
            <w:r>
              <w:rPr>
                <w:rFonts w:ascii="Calibri" w:hAnsi="Calibri"/>
                <w:color w:val="333333"/>
                <w:sz w:val="20"/>
              </w:rPr>
              <w:t>5%</w:t>
            </w:r>
          </w:p>
        </w:tc>
      </w:tr>
      <w:tr w:rsidR="00C44652" w14:paraId="50C2FA8E" w14:textId="77777777">
        <w:tc>
          <w:tcPr>
            <w:tcW w:w="2250" w:type="dxa"/>
            <w:shd w:val="clear" w:color="auto" w:fill="FFFFFF"/>
            <w:tcMar>
              <w:top w:w="80" w:type="dxa"/>
              <w:left w:w="100" w:type="dxa"/>
              <w:bottom w:w="80" w:type="dxa"/>
              <w:right w:w="100" w:type="dxa"/>
            </w:tcMar>
          </w:tcPr>
          <w:p w14:paraId="0BF0B7A2" w14:textId="77777777" w:rsidR="00C44652" w:rsidRDefault="00000000">
            <w:r>
              <w:rPr>
                <w:rFonts w:ascii="Calibri" w:hAnsi="Calibri"/>
                <w:color w:val="333333"/>
                <w:sz w:val="20"/>
              </w:rPr>
              <w:t>Inbound messages from target audience</w:t>
            </w:r>
          </w:p>
        </w:tc>
        <w:tc>
          <w:tcPr>
            <w:tcW w:w="2250" w:type="dxa"/>
            <w:shd w:val="clear" w:color="auto" w:fill="FFFFFF"/>
            <w:tcMar>
              <w:top w:w="80" w:type="dxa"/>
              <w:left w:w="100" w:type="dxa"/>
              <w:bottom w:w="80" w:type="dxa"/>
              <w:right w:w="100" w:type="dxa"/>
            </w:tcMar>
          </w:tcPr>
          <w:p w14:paraId="2CC188A9" w14:textId="77777777" w:rsidR="00C44652" w:rsidRDefault="00000000">
            <w:r>
              <w:rPr>
                <w:rFonts w:ascii="Calibri" w:hAnsi="Calibri"/>
                <w:color w:val="333333"/>
                <w:sz w:val="20"/>
              </w:rPr>
              <w:t>5/month</w:t>
            </w:r>
          </w:p>
        </w:tc>
        <w:tc>
          <w:tcPr>
            <w:tcW w:w="2250" w:type="dxa"/>
            <w:shd w:val="clear" w:color="auto" w:fill="FFFFFF"/>
            <w:tcMar>
              <w:top w:w="80" w:type="dxa"/>
              <w:left w:w="100" w:type="dxa"/>
              <w:bottom w:w="80" w:type="dxa"/>
              <w:right w:w="100" w:type="dxa"/>
            </w:tcMar>
          </w:tcPr>
          <w:p w14:paraId="17A487D3" w14:textId="77777777" w:rsidR="00C44652" w:rsidRDefault="00000000">
            <w:r>
              <w:rPr>
                <w:rFonts w:ascii="Calibri" w:hAnsi="Calibri"/>
                <w:color w:val="333333"/>
                <w:sz w:val="20"/>
              </w:rPr>
              <w:t>15/month</w:t>
            </w:r>
          </w:p>
        </w:tc>
        <w:tc>
          <w:tcPr>
            <w:tcW w:w="2250" w:type="dxa"/>
            <w:shd w:val="clear" w:color="auto" w:fill="FFFFFF"/>
            <w:tcMar>
              <w:top w:w="80" w:type="dxa"/>
              <w:left w:w="100" w:type="dxa"/>
              <w:bottom w:w="80" w:type="dxa"/>
              <w:right w:w="100" w:type="dxa"/>
            </w:tcMar>
          </w:tcPr>
          <w:p w14:paraId="1DFB679F" w14:textId="77777777" w:rsidR="00C44652" w:rsidRDefault="00000000">
            <w:r>
              <w:rPr>
                <w:rFonts w:ascii="Calibri" w:hAnsi="Calibri"/>
                <w:color w:val="333333"/>
                <w:sz w:val="20"/>
              </w:rPr>
              <w:t>30/month</w:t>
            </w:r>
          </w:p>
        </w:tc>
      </w:tr>
      <w:tr w:rsidR="00C44652" w14:paraId="52880617" w14:textId="77777777">
        <w:tc>
          <w:tcPr>
            <w:tcW w:w="2250" w:type="dxa"/>
            <w:shd w:val="clear" w:color="auto" w:fill="F5F5F5"/>
            <w:tcMar>
              <w:top w:w="80" w:type="dxa"/>
              <w:left w:w="100" w:type="dxa"/>
              <w:bottom w:w="80" w:type="dxa"/>
              <w:right w:w="100" w:type="dxa"/>
            </w:tcMar>
          </w:tcPr>
          <w:p w14:paraId="6312F17A" w14:textId="77777777" w:rsidR="00C44652" w:rsidRDefault="00000000">
            <w:r>
              <w:rPr>
                <w:rFonts w:ascii="Calibri" w:hAnsi="Calibri"/>
                <w:color w:val="333333"/>
                <w:sz w:val="20"/>
              </w:rPr>
              <w:t>Content-attributed discovery calls</w:t>
            </w:r>
          </w:p>
        </w:tc>
        <w:tc>
          <w:tcPr>
            <w:tcW w:w="2250" w:type="dxa"/>
            <w:shd w:val="clear" w:color="auto" w:fill="F5F5F5"/>
            <w:tcMar>
              <w:top w:w="80" w:type="dxa"/>
              <w:left w:w="100" w:type="dxa"/>
              <w:bottom w:w="80" w:type="dxa"/>
              <w:right w:w="100" w:type="dxa"/>
            </w:tcMar>
          </w:tcPr>
          <w:p w14:paraId="68C6B1A1" w14:textId="77777777" w:rsidR="00C44652" w:rsidRDefault="00000000">
            <w:r>
              <w:rPr>
                <w:rFonts w:ascii="Calibri" w:hAnsi="Calibri"/>
                <w:color w:val="333333"/>
                <w:sz w:val="20"/>
              </w:rPr>
              <w:t>0</w:t>
            </w:r>
          </w:p>
        </w:tc>
        <w:tc>
          <w:tcPr>
            <w:tcW w:w="2250" w:type="dxa"/>
            <w:shd w:val="clear" w:color="auto" w:fill="F5F5F5"/>
            <w:tcMar>
              <w:top w:w="80" w:type="dxa"/>
              <w:left w:w="100" w:type="dxa"/>
              <w:bottom w:w="80" w:type="dxa"/>
              <w:right w:w="100" w:type="dxa"/>
            </w:tcMar>
          </w:tcPr>
          <w:p w14:paraId="2999654D" w14:textId="77777777" w:rsidR="00C44652" w:rsidRDefault="00000000">
            <w:r>
              <w:rPr>
                <w:rFonts w:ascii="Calibri" w:hAnsi="Calibri"/>
                <w:color w:val="333333"/>
                <w:sz w:val="20"/>
              </w:rPr>
              <w:t>2/month</w:t>
            </w:r>
          </w:p>
        </w:tc>
        <w:tc>
          <w:tcPr>
            <w:tcW w:w="2250" w:type="dxa"/>
            <w:shd w:val="clear" w:color="auto" w:fill="F5F5F5"/>
            <w:tcMar>
              <w:top w:w="80" w:type="dxa"/>
              <w:left w:w="100" w:type="dxa"/>
              <w:bottom w:w="80" w:type="dxa"/>
              <w:right w:w="100" w:type="dxa"/>
            </w:tcMar>
          </w:tcPr>
          <w:p w14:paraId="7CCFFF74" w14:textId="77777777" w:rsidR="00C44652" w:rsidRDefault="00000000">
            <w:r>
              <w:rPr>
                <w:rFonts w:ascii="Calibri" w:hAnsi="Calibri"/>
                <w:color w:val="333333"/>
                <w:sz w:val="20"/>
              </w:rPr>
              <w:t>7/month</w:t>
            </w:r>
          </w:p>
        </w:tc>
      </w:tr>
    </w:tbl>
    <w:p w14:paraId="475E916C" w14:textId="77777777" w:rsidR="00C44652" w:rsidRDefault="00C44652">
      <w:pPr>
        <w:spacing w:after="160"/>
      </w:pPr>
    </w:p>
    <w:p w14:paraId="11FDB9BF" w14:textId="77777777" w:rsidR="00C44652" w:rsidRDefault="00000000">
      <w:pPr>
        <w:spacing w:before="280" w:after="120"/>
      </w:pPr>
      <w:r>
        <w:rPr>
          <w:rFonts w:ascii="Calibri" w:hAnsi="Calibri"/>
          <w:b/>
          <w:color w:val="58585A"/>
          <w:sz w:val="32"/>
        </w:rPr>
        <w:t>Client Delivery KPIs</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rsidR="00C44652" w14:paraId="3D60D24A" w14:textId="77777777">
        <w:tc>
          <w:tcPr>
            <w:tcW w:w="3000" w:type="dxa"/>
            <w:shd w:val="clear" w:color="auto" w:fill="25AAE1"/>
            <w:tcMar>
              <w:top w:w="80" w:type="dxa"/>
              <w:left w:w="100" w:type="dxa"/>
              <w:bottom w:w="80" w:type="dxa"/>
              <w:right w:w="100" w:type="dxa"/>
            </w:tcMar>
          </w:tcPr>
          <w:p w14:paraId="4DCBA23D" w14:textId="77777777" w:rsidR="00C44652" w:rsidRDefault="00000000">
            <w:pPr>
              <w:jc w:val="center"/>
            </w:pPr>
            <w:r>
              <w:rPr>
                <w:rFonts w:ascii="Calibri" w:hAnsi="Calibri"/>
                <w:b/>
                <w:color w:val="FFFFFF"/>
                <w:sz w:val="20"/>
              </w:rPr>
              <w:t>Metric</w:t>
            </w:r>
          </w:p>
        </w:tc>
        <w:tc>
          <w:tcPr>
            <w:tcW w:w="3000" w:type="dxa"/>
            <w:shd w:val="clear" w:color="auto" w:fill="25AAE1"/>
            <w:tcMar>
              <w:top w:w="80" w:type="dxa"/>
              <w:left w:w="100" w:type="dxa"/>
              <w:bottom w:w="80" w:type="dxa"/>
              <w:right w:w="100" w:type="dxa"/>
            </w:tcMar>
          </w:tcPr>
          <w:p w14:paraId="181BCD70" w14:textId="77777777" w:rsidR="00C44652" w:rsidRDefault="00000000">
            <w:pPr>
              <w:jc w:val="center"/>
            </w:pPr>
            <w:r>
              <w:rPr>
                <w:rFonts w:ascii="Calibri" w:hAnsi="Calibri"/>
                <w:b/>
                <w:color w:val="FFFFFF"/>
                <w:sz w:val="20"/>
              </w:rPr>
              <w:t>Standard</w:t>
            </w:r>
          </w:p>
        </w:tc>
        <w:tc>
          <w:tcPr>
            <w:tcW w:w="3000" w:type="dxa"/>
            <w:shd w:val="clear" w:color="auto" w:fill="25AAE1"/>
            <w:tcMar>
              <w:top w:w="80" w:type="dxa"/>
              <w:left w:w="100" w:type="dxa"/>
              <w:bottom w:w="80" w:type="dxa"/>
              <w:right w:w="100" w:type="dxa"/>
            </w:tcMar>
          </w:tcPr>
          <w:p w14:paraId="7DA4FBE7" w14:textId="77777777" w:rsidR="00C44652" w:rsidRDefault="00000000">
            <w:pPr>
              <w:jc w:val="center"/>
            </w:pPr>
            <w:r>
              <w:rPr>
                <w:rFonts w:ascii="Calibri" w:hAnsi="Calibri"/>
                <w:b/>
                <w:color w:val="FFFFFF"/>
                <w:sz w:val="20"/>
              </w:rPr>
              <w:t>Alert Level</w:t>
            </w:r>
          </w:p>
        </w:tc>
      </w:tr>
      <w:tr w:rsidR="00C44652" w14:paraId="139D4A78" w14:textId="77777777">
        <w:tc>
          <w:tcPr>
            <w:tcW w:w="3000" w:type="dxa"/>
            <w:shd w:val="clear" w:color="auto" w:fill="FFFFFF"/>
            <w:tcMar>
              <w:top w:w="80" w:type="dxa"/>
              <w:left w:w="100" w:type="dxa"/>
              <w:bottom w:w="80" w:type="dxa"/>
              <w:right w:w="100" w:type="dxa"/>
            </w:tcMar>
          </w:tcPr>
          <w:p w14:paraId="46704703" w14:textId="77777777" w:rsidR="00C44652" w:rsidRDefault="00000000">
            <w:r>
              <w:rPr>
                <w:rFonts w:ascii="Calibri" w:hAnsi="Calibri"/>
                <w:color w:val="333333"/>
                <w:sz w:val="20"/>
              </w:rPr>
              <w:t>Content delivery on schedule</w:t>
            </w:r>
          </w:p>
        </w:tc>
        <w:tc>
          <w:tcPr>
            <w:tcW w:w="3000" w:type="dxa"/>
            <w:shd w:val="clear" w:color="auto" w:fill="FFFFFF"/>
            <w:tcMar>
              <w:top w:w="80" w:type="dxa"/>
              <w:left w:w="100" w:type="dxa"/>
              <w:bottom w:w="80" w:type="dxa"/>
              <w:right w:w="100" w:type="dxa"/>
            </w:tcMar>
          </w:tcPr>
          <w:p w14:paraId="5C6107AB" w14:textId="77777777" w:rsidR="00C44652" w:rsidRDefault="00000000">
            <w:r>
              <w:rPr>
                <w:rFonts w:ascii="Calibri" w:hAnsi="Calibri"/>
                <w:color w:val="333333"/>
                <w:sz w:val="20"/>
              </w:rPr>
              <w:t>100%</w:t>
            </w:r>
          </w:p>
        </w:tc>
        <w:tc>
          <w:tcPr>
            <w:tcW w:w="3000" w:type="dxa"/>
            <w:shd w:val="clear" w:color="auto" w:fill="FFFFFF"/>
            <w:tcMar>
              <w:top w:w="80" w:type="dxa"/>
              <w:left w:w="100" w:type="dxa"/>
              <w:bottom w:w="80" w:type="dxa"/>
              <w:right w:w="100" w:type="dxa"/>
            </w:tcMar>
          </w:tcPr>
          <w:p w14:paraId="11701333" w14:textId="77777777" w:rsidR="00C44652" w:rsidRDefault="00000000">
            <w:r>
              <w:rPr>
                <w:rFonts w:ascii="Calibri" w:hAnsi="Calibri"/>
                <w:color w:val="333333"/>
                <w:sz w:val="20"/>
              </w:rPr>
              <w:t>Below 95%</w:t>
            </w:r>
          </w:p>
        </w:tc>
      </w:tr>
      <w:tr w:rsidR="00C44652" w14:paraId="56CEDCF8" w14:textId="77777777">
        <w:tc>
          <w:tcPr>
            <w:tcW w:w="3000" w:type="dxa"/>
            <w:shd w:val="clear" w:color="auto" w:fill="F5F5F5"/>
            <w:tcMar>
              <w:top w:w="80" w:type="dxa"/>
              <w:left w:w="100" w:type="dxa"/>
              <w:bottom w:w="80" w:type="dxa"/>
              <w:right w:w="100" w:type="dxa"/>
            </w:tcMar>
          </w:tcPr>
          <w:p w14:paraId="143EA740" w14:textId="77777777" w:rsidR="00C44652" w:rsidRDefault="00000000">
            <w:r>
              <w:rPr>
                <w:rFonts w:ascii="Calibri" w:hAnsi="Calibri"/>
                <w:color w:val="333333"/>
                <w:sz w:val="20"/>
              </w:rPr>
              <w:t>Client approval turnaround</w:t>
            </w:r>
          </w:p>
        </w:tc>
        <w:tc>
          <w:tcPr>
            <w:tcW w:w="3000" w:type="dxa"/>
            <w:shd w:val="clear" w:color="auto" w:fill="F5F5F5"/>
            <w:tcMar>
              <w:top w:w="80" w:type="dxa"/>
              <w:left w:w="100" w:type="dxa"/>
              <w:bottom w:w="80" w:type="dxa"/>
              <w:right w:w="100" w:type="dxa"/>
            </w:tcMar>
          </w:tcPr>
          <w:p w14:paraId="42A30AEE" w14:textId="77777777" w:rsidR="00C44652" w:rsidRDefault="00000000">
            <w:r>
              <w:rPr>
                <w:rFonts w:ascii="Calibri" w:hAnsi="Calibri"/>
                <w:color w:val="333333"/>
                <w:sz w:val="20"/>
              </w:rPr>
              <w:t>3 business days</w:t>
            </w:r>
          </w:p>
        </w:tc>
        <w:tc>
          <w:tcPr>
            <w:tcW w:w="3000" w:type="dxa"/>
            <w:shd w:val="clear" w:color="auto" w:fill="F5F5F5"/>
            <w:tcMar>
              <w:top w:w="80" w:type="dxa"/>
              <w:left w:w="100" w:type="dxa"/>
              <w:bottom w:w="80" w:type="dxa"/>
              <w:right w:w="100" w:type="dxa"/>
            </w:tcMar>
          </w:tcPr>
          <w:p w14:paraId="03E72DA6" w14:textId="77777777" w:rsidR="00C44652" w:rsidRDefault="00000000">
            <w:r>
              <w:rPr>
                <w:rFonts w:ascii="Calibri" w:hAnsi="Calibri"/>
                <w:color w:val="333333"/>
                <w:sz w:val="20"/>
              </w:rPr>
              <w:t>Over 5 business days</w:t>
            </w:r>
          </w:p>
        </w:tc>
      </w:tr>
      <w:tr w:rsidR="00C44652" w14:paraId="06F69333" w14:textId="77777777">
        <w:tc>
          <w:tcPr>
            <w:tcW w:w="3000" w:type="dxa"/>
            <w:shd w:val="clear" w:color="auto" w:fill="FFFFFF"/>
            <w:tcMar>
              <w:top w:w="80" w:type="dxa"/>
              <w:left w:w="100" w:type="dxa"/>
              <w:bottom w:w="80" w:type="dxa"/>
              <w:right w:w="100" w:type="dxa"/>
            </w:tcMar>
          </w:tcPr>
          <w:p w14:paraId="5900019D" w14:textId="77777777" w:rsidR="00C44652" w:rsidRDefault="00000000">
            <w:r>
              <w:rPr>
                <w:rFonts w:ascii="Calibri" w:hAnsi="Calibri"/>
                <w:color w:val="333333"/>
                <w:sz w:val="20"/>
              </w:rPr>
              <w:t>Client satisfaction (monthly check-in)</w:t>
            </w:r>
          </w:p>
        </w:tc>
        <w:tc>
          <w:tcPr>
            <w:tcW w:w="3000" w:type="dxa"/>
            <w:shd w:val="clear" w:color="auto" w:fill="FFFFFF"/>
            <w:tcMar>
              <w:top w:w="80" w:type="dxa"/>
              <w:left w:w="100" w:type="dxa"/>
              <w:bottom w:w="80" w:type="dxa"/>
              <w:right w:w="100" w:type="dxa"/>
            </w:tcMar>
          </w:tcPr>
          <w:p w14:paraId="704AD6F9" w14:textId="77777777" w:rsidR="00C44652" w:rsidRDefault="00000000">
            <w:r>
              <w:rPr>
                <w:rFonts w:ascii="Calibri" w:hAnsi="Calibri"/>
                <w:color w:val="333333"/>
                <w:sz w:val="20"/>
              </w:rPr>
              <w:t>8+/10</w:t>
            </w:r>
          </w:p>
        </w:tc>
        <w:tc>
          <w:tcPr>
            <w:tcW w:w="3000" w:type="dxa"/>
            <w:shd w:val="clear" w:color="auto" w:fill="FFFFFF"/>
            <w:tcMar>
              <w:top w:w="80" w:type="dxa"/>
              <w:left w:w="100" w:type="dxa"/>
              <w:bottom w:w="80" w:type="dxa"/>
              <w:right w:w="100" w:type="dxa"/>
            </w:tcMar>
          </w:tcPr>
          <w:p w14:paraId="022600BA" w14:textId="77777777" w:rsidR="00C44652" w:rsidRDefault="00000000">
            <w:r>
              <w:rPr>
                <w:rFonts w:ascii="Calibri" w:hAnsi="Calibri"/>
                <w:color w:val="333333"/>
                <w:sz w:val="20"/>
              </w:rPr>
              <w:t>Below 7/10</w:t>
            </w:r>
          </w:p>
        </w:tc>
      </w:tr>
      <w:tr w:rsidR="00C44652" w14:paraId="4A34F97A" w14:textId="77777777">
        <w:tc>
          <w:tcPr>
            <w:tcW w:w="3000" w:type="dxa"/>
            <w:shd w:val="clear" w:color="auto" w:fill="F5F5F5"/>
            <w:tcMar>
              <w:top w:w="80" w:type="dxa"/>
              <w:left w:w="100" w:type="dxa"/>
              <w:bottom w:w="80" w:type="dxa"/>
              <w:right w:w="100" w:type="dxa"/>
            </w:tcMar>
          </w:tcPr>
          <w:p w14:paraId="3C79C4C7" w14:textId="77777777" w:rsidR="00C44652" w:rsidRDefault="00000000">
            <w:r>
              <w:rPr>
                <w:rFonts w:ascii="Calibri" w:hAnsi="Calibri"/>
                <w:color w:val="333333"/>
                <w:sz w:val="20"/>
              </w:rPr>
              <w:t>6-month retention rate</w:t>
            </w:r>
          </w:p>
        </w:tc>
        <w:tc>
          <w:tcPr>
            <w:tcW w:w="3000" w:type="dxa"/>
            <w:shd w:val="clear" w:color="auto" w:fill="F5F5F5"/>
            <w:tcMar>
              <w:top w:w="80" w:type="dxa"/>
              <w:left w:w="100" w:type="dxa"/>
              <w:bottom w:w="80" w:type="dxa"/>
              <w:right w:w="100" w:type="dxa"/>
            </w:tcMar>
          </w:tcPr>
          <w:p w14:paraId="267EC813" w14:textId="77777777" w:rsidR="00C44652" w:rsidRDefault="00000000">
            <w:r>
              <w:rPr>
                <w:rFonts w:ascii="Calibri" w:hAnsi="Calibri"/>
                <w:color w:val="333333"/>
                <w:sz w:val="20"/>
              </w:rPr>
              <w:t>90%+</w:t>
            </w:r>
          </w:p>
        </w:tc>
        <w:tc>
          <w:tcPr>
            <w:tcW w:w="3000" w:type="dxa"/>
            <w:shd w:val="clear" w:color="auto" w:fill="F5F5F5"/>
            <w:tcMar>
              <w:top w:w="80" w:type="dxa"/>
              <w:left w:w="100" w:type="dxa"/>
              <w:bottom w:w="80" w:type="dxa"/>
              <w:right w:w="100" w:type="dxa"/>
            </w:tcMar>
          </w:tcPr>
          <w:p w14:paraId="68CE3786" w14:textId="77777777" w:rsidR="00C44652" w:rsidRDefault="00000000">
            <w:r>
              <w:rPr>
                <w:rFonts w:ascii="Calibri" w:hAnsi="Calibri"/>
                <w:color w:val="333333"/>
                <w:sz w:val="20"/>
              </w:rPr>
              <w:t>Below 85%</w:t>
            </w:r>
          </w:p>
        </w:tc>
      </w:tr>
      <w:tr w:rsidR="00C44652" w14:paraId="6E74689D" w14:textId="77777777">
        <w:tc>
          <w:tcPr>
            <w:tcW w:w="3000" w:type="dxa"/>
            <w:shd w:val="clear" w:color="auto" w:fill="FFFFFF"/>
            <w:tcMar>
              <w:top w:w="80" w:type="dxa"/>
              <w:left w:w="100" w:type="dxa"/>
              <w:bottom w:w="80" w:type="dxa"/>
              <w:right w:w="100" w:type="dxa"/>
            </w:tcMar>
          </w:tcPr>
          <w:p w14:paraId="6D53A970" w14:textId="77777777" w:rsidR="00C44652" w:rsidRDefault="00000000">
            <w:r>
              <w:rPr>
                <w:rFonts w:ascii="Calibri" w:hAnsi="Calibri"/>
                <w:color w:val="333333"/>
                <w:sz w:val="20"/>
              </w:rPr>
              <w:t>12-month renewal rate</w:t>
            </w:r>
          </w:p>
        </w:tc>
        <w:tc>
          <w:tcPr>
            <w:tcW w:w="3000" w:type="dxa"/>
            <w:shd w:val="clear" w:color="auto" w:fill="FFFFFF"/>
            <w:tcMar>
              <w:top w:w="80" w:type="dxa"/>
              <w:left w:w="100" w:type="dxa"/>
              <w:bottom w:w="80" w:type="dxa"/>
              <w:right w:w="100" w:type="dxa"/>
            </w:tcMar>
          </w:tcPr>
          <w:p w14:paraId="3D983203" w14:textId="77777777" w:rsidR="00C44652" w:rsidRDefault="00000000">
            <w:r>
              <w:rPr>
                <w:rFonts w:ascii="Calibri" w:hAnsi="Calibri"/>
                <w:color w:val="333333"/>
                <w:sz w:val="20"/>
              </w:rPr>
              <w:t>85%+</w:t>
            </w:r>
          </w:p>
        </w:tc>
        <w:tc>
          <w:tcPr>
            <w:tcW w:w="3000" w:type="dxa"/>
            <w:shd w:val="clear" w:color="auto" w:fill="FFFFFF"/>
            <w:tcMar>
              <w:top w:w="80" w:type="dxa"/>
              <w:left w:w="100" w:type="dxa"/>
              <w:bottom w:w="80" w:type="dxa"/>
              <w:right w:w="100" w:type="dxa"/>
            </w:tcMar>
          </w:tcPr>
          <w:p w14:paraId="12C36E8A" w14:textId="77777777" w:rsidR="00C44652" w:rsidRDefault="00000000">
            <w:r>
              <w:rPr>
                <w:rFonts w:ascii="Calibri" w:hAnsi="Calibri"/>
                <w:color w:val="333333"/>
                <w:sz w:val="20"/>
              </w:rPr>
              <w:t>Below 80%</w:t>
            </w:r>
          </w:p>
        </w:tc>
      </w:tr>
    </w:tbl>
    <w:p w14:paraId="02DE4FFE" w14:textId="77777777" w:rsidR="00C44652" w:rsidRDefault="00C44652">
      <w:pPr>
        <w:spacing w:after="160"/>
      </w:pPr>
    </w:p>
    <w:p w14:paraId="25AF679E" w14:textId="77777777" w:rsidR="00C44652" w:rsidRDefault="00C44652">
      <w:pPr>
        <w:pBdr>
          <w:bottom w:val="single" w:sz="16" w:space="1" w:color="25AAE1"/>
        </w:pBdr>
        <w:spacing w:before="120" w:after="120"/>
      </w:pPr>
    </w:p>
    <w:p w14:paraId="5526CF8C" w14:textId="77777777" w:rsidR="00C44652" w:rsidRDefault="00000000">
      <w:r>
        <w:br w:type="page"/>
      </w:r>
    </w:p>
    <w:p w14:paraId="4CF512B6" w14:textId="77777777" w:rsidR="00C44652" w:rsidRDefault="00C44652">
      <w:pPr>
        <w:pBdr>
          <w:bottom w:val="single" w:sz="16" w:space="1" w:color="25AAE1"/>
        </w:pBdr>
        <w:spacing w:before="120" w:after="120"/>
      </w:pPr>
    </w:p>
    <w:p w14:paraId="70DBBCB0" w14:textId="77777777" w:rsidR="00C44652" w:rsidRDefault="00000000">
      <w:pPr>
        <w:spacing w:before="120" w:after="40"/>
      </w:pPr>
      <w:r>
        <w:rPr>
          <w:rFonts w:ascii="Calibri" w:hAnsi="Calibri"/>
          <w:b/>
          <w:color w:val="58585A"/>
          <w:sz w:val="20"/>
        </w:rPr>
        <w:t>SECTION 9</w:t>
      </w:r>
    </w:p>
    <w:p w14:paraId="38E28D58" w14:textId="77777777" w:rsidR="00C44652" w:rsidRDefault="00000000">
      <w:pPr>
        <w:spacing w:before="360"/>
      </w:pPr>
      <w:r>
        <w:rPr>
          <w:rFonts w:ascii="Calibri" w:hAnsi="Calibri"/>
          <w:b/>
          <w:color w:val="25AAE1"/>
          <w:sz w:val="48"/>
        </w:rPr>
        <w:t>INVESTMENT &amp; RESOURCE REQUIREMENTS</w:t>
      </w:r>
    </w:p>
    <w:p w14:paraId="665547E7" w14:textId="77777777" w:rsidR="00C44652" w:rsidRDefault="00000000">
      <w:pPr>
        <w:spacing w:before="40"/>
      </w:pPr>
      <w:r>
        <w:rPr>
          <w:rFonts w:ascii="Calibri" w:hAnsi="Calibri"/>
          <w:i/>
          <w:color w:val="58585A"/>
          <w:sz w:val="20"/>
        </w:rPr>
        <w:t>Prepared by Preston Adler, COO — Authority Systems Group™</w:t>
      </w:r>
    </w:p>
    <w:p w14:paraId="70B44813" w14:textId="77777777" w:rsidR="00C44652" w:rsidRDefault="00000000">
      <w:pPr>
        <w:spacing w:after="120" w:line="320" w:lineRule="exact"/>
      </w:pPr>
      <w:r>
        <w:rPr>
          <w:rFonts w:ascii="Georgia" w:hAnsi="Georgia"/>
          <w:color w:val="333333"/>
        </w:rPr>
        <w:t>LGD's Year 1 execution requires three categories of resource commitment. All three are required. Under-resourcing any one slows the entire system.</w:t>
      </w:r>
    </w:p>
    <w:p w14:paraId="4F3DF4F7" w14:textId="77777777" w:rsidR="00C44652" w:rsidRDefault="00000000">
      <w:pPr>
        <w:spacing w:before="280" w:after="120"/>
      </w:pPr>
      <w:r>
        <w:rPr>
          <w:rFonts w:ascii="Calibri" w:hAnsi="Calibri"/>
          <w:b/>
          <w:color w:val="58585A"/>
          <w:sz w:val="32"/>
        </w:rPr>
        <w:t>9A. Time Commitments</w:t>
      </w:r>
    </w:p>
    <w:p w14:paraId="16EB8F82" w14:textId="77777777" w:rsidR="00C44652" w:rsidRDefault="00000000">
      <w:pPr>
        <w:spacing w:before="200" w:after="80"/>
      </w:pPr>
      <w:r>
        <w:rPr>
          <w:rFonts w:ascii="Calibri" w:hAnsi="Calibri"/>
          <w:b/>
          <w:color w:val="58585A"/>
          <w:sz w:val="26"/>
        </w:rPr>
        <w:t>Roger — Discovery Calls and Client Relationships</w:t>
      </w:r>
    </w:p>
    <w:p w14:paraId="65ED37A8" w14:textId="77777777" w:rsidR="00C44652" w:rsidRDefault="00000000">
      <w:pPr>
        <w:spacing w:after="120" w:line="320" w:lineRule="exact"/>
      </w:pPr>
      <w:r>
        <w:rPr>
          <w:rFonts w:ascii="Georgia" w:hAnsi="Georgia"/>
          <w:color w:val="333333"/>
        </w:rPr>
        <w:t>Months 1–3: 15–20 hours per week. Months 4–6: 10–15 hours. Months 7–12: 8–12 hours.</w:t>
      </w:r>
    </w:p>
    <w:p w14:paraId="587D022B"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CRITICAL DEPENDENCY</w:t>
      </w:r>
    </w:p>
    <w:p w14:paraId="4EC9192A" w14:textId="77777777" w:rsidR="00C44652" w:rsidRDefault="00000000">
      <w:pPr>
        <w:pBdr>
          <w:left w:val="single" w:sz="36" w:space="4" w:color="25AAE1"/>
        </w:pBdr>
        <w:shd w:val="clear" w:color="auto" w:fill="F5F5F5"/>
        <w:spacing w:after="240"/>
        <w:ind w:left="360"/>
      </w:pPr>
      <w:r>
        <w:rPr>
          <w:rFonts w:ascii="Calibri" w:hAnsi="Calibri"/>
          <w:i/>
          <w:color w:val="58585A"/>
        </w:rPr>
        <w:t>This is non-negotiable. LGD's first 10 clients are buying Roger — his judgment, his expertise, his credibility in the room. The content production team can scale to support more clients, but the sales relationship at this stage requires Roger personally on every discovery call and every strategy conversation. Delegation of sales before Month 6 is a material risk to close rates.</w:t>
      </w:r>
    </w:p>
    <w:p w14:paraId="13D74F88" w14:textId="77777777" w:rsidR="00C44652" w:rsidRDefault="00000000">
      <w:pPr>
        <w:spacing w:before="200" w:after="80"/>
      </w:pPr>
      <w:r>
        <w:rPr>
          <w:rFonts w:ascii="Calibri" w:hAnsi="Calibri"/>
          <w:b/>
          <w:color w:val="58585A"/>
          <w:sz w:val="26"/>
        </w:rPr>
        <w:t>Content Production Capacity</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rsidR="00C44652" w14:paraId="7ABB67A3" w14:textId="77777777">
        <w:tc>
          <w:tcPr>
            <w:tcW w:w="3000" w:type="dxa"/>
            <w:shd w:val="clear" w:color="auto" w:fill="25AAE1"/>
            <w:tcMar>
              <w:top w:w="80" w:type="dxa"/>
              <w:left w:w="100" w:type="dxa"/>
              <w:bottom w:w="80" w:type="dxa"/>
              <w:right w:w="100" w:type="dxa"/>
            </w:tcMar>
          </w:tcPr>
          <w:p w14:paraId="4612BDC4" w14:textId="77777777" w:rsidR="00C44652" w:rsidRDefault="00000000">
            <w:pPr>
              <w:jc w:val="center"/>
            </w:pPr>
            <w:r>
              <w:rPr>
                <w:rFonts w:ascii="Calibri" w:hAnsi="Calibri"/>
                <w:b/>
                <w:color w:val="FFFFFF"/>
                <w:sz w:val="20"/>
              </w:rPr>
              <w:t>Stage</w:t>
            </w:r>
          </w:p>
        </w:tc>
        <w:tc>
          <w:tcPr>
            <w:tcW w:w="3000" w:type="dxa"/>
            <w:shd w:val="clear" w:color="auto" w:fill="25AAE1"/>
            <w:tcMar>
              <w:top w:w="80" w:type="dxa"/>
              <w:left w:w="100" w:type="dxa"/>
              <w:bottom w:w="80" w:type="dxa"/>
              <w:right w:w="100" w:type="dxa"/>
            </w:tcMar>
          </w:tcPr>
          <w:p w14:paraId="5806EC3B" w14:textId="77777777" w:rsidR="00C44652" w:rsidRDefault="00000000">
            <w:pPr>
              <w:jc w:val="center"/>
            </w:pPr>
            <w:r>
              <w:rPr>
                <w:rFonts w:ascii="Calibri" w:hAnsi="Calibri"/>
                <w:b/>
                <w:color w:val="FFFFFF"/>
                <w:sz w:val="20"/>
              </w:rPr>
              <w:t>Clients</w:t>
            </w:r>
          </w:p>
        </w:tc>
        <w:tc>
          <w:tcPr>
            <w:tcW w:w="3000" w:type="dxa"/>
            <w:shd w:val="clear" w:color="auto" w:fill="25AAE1"/>
            <w:tcMar>
              <w:top w:w="80" w:type="dxa"/>
              <w:left w:w="100" w:type="dxa"/>
              <w:bottom w:w="80" w:type="dxa"/>
              <w:right w:w="100" w:type="dxa"/>
            </w:tcMar>
          </w:tcPr>
          <w:p w14:paraId="1CA18015" w14:textId="77777777" w:rsidR="00C44652" w:rsidRDefault="00000000">
            <w:pPr>
              <w:jc w:val="center"/>
            </w:pPr>
            <w:r>
              <w:rPr>
                <w:rFonts w:ascii="Calibri" w:hAnsi="Calibri"/>
                <w:b/>
                <w:color w:val="FFFFFF"/>
                <w:sz w:val="20"/>
              </w:rPr>
              <w:t>Team Required</w:t>
            </w:r>
          </w:p>
        </w:tc>
      </w:tr>
      <w:tr w:rsidR="00C44652" w14:paraId="72E53753" w14:textId="77777777">
        <w:tc>
          <w:tcPr>
            <w:tcW w:w="3000" w:type="dxa"/>
            <w:shd w:val="clear" w:color="auto" w:fill="FFFFFF"/>
            <w:tcMar>
              <w:top w:w="80" w:type="dxa"/>
              <w:left w:w="100" w:type="dxa"/>
              <w:bottom w:w="80" w:type="dxa"/>
              <w:right w:w="100" w:type="dxa"/>
            </w:tcMar>
          </w:tcPr>
          <w:p w14:paraId="0283D965" w14:textId="77777777" w:rsidR="00C44652" w:rsidRDefault="00000000">
            <w:r>
              <w:rPr>
                <w:rFonts w:ascii="Calibri" w:hAnsi="Calibri"/>
                <w:color w:val="333333"/>
                <w:sz w:val="20"/>
              </w:rPr>
              <w:t>Months 1–3</w:t>
            </w:r>
          </w:p>
        </w:tc>
        <w:tc>
          <w:tcPr>
            <w:tcW w:w="3000" w:type="dxa"/>
            <w:shd w:val="clear" w:color="auto" w:fill="FFFFFF"/>
            <w:tcMar>
              <w:top w:w="80" w:type="dxa"/>
              <w:left w:w="100" w:type="dxa"/>
              <w:bottom w:w="80" w:type="dxa"/>
              <w:right w:w="100" w:type="dxa"/>
            </w:tcMar>
          </w:tcPr>
          <w:p w14:paraId="1737B0DD" w14:textId="77777777" w:rsidR="00C44652" w:rsidRDefault="00000000">
            <w:r>
              <w:rPr>
                <w:rFonts w:ascii="Calibri" w:hAnsi="Calibri"/>
                <w:color w:val="333333"/>
                <w:sz w:val="20"/>
              </w:rPr>
              <w:t>1–4</w:t>
            </w:r>
          </w:p>
        </w:tc>
        <w:tc>
          <w:tcPr>
            <w:tcW w:w="3000" w:type="dxa"/>
            <w:shd w:val="clear" w:color="auto" w:fill="FFFFFF"/>
            <w:tcMar>
              <w:top w:w="80" w:type="dxa"/>
              <w:left w:w="100" w:type="dxa"/>
              <w:bottom w:w="80" w:type="dxa"/>
              <w:right w:w="100" w:type="dxa"/>
            </w:tcMar>
          </w:tcPr>
          <w:p w14:paraId="4E88D877" w14:textId="77777777" w:rsidR="00C44652" w:rsidRDefault="00000000">
            <w:r>
              <w:rPr>
                <w:rFonts w:ascii="Calibri" w:hAnsi="Calibri"/>
                <w:color w:val="333333"/>
                <w:sz w:val="20"/>
              </w:rPr>
              <w:t>1 senior writer + Roger editorial review</w:t>
            </w:r>
          </w:p>
        </w:tc>
      </w:tr>
      <w:tr w:rsidR="00C44652" w14:paraId="47FE6B5B" w14:textId="77777777">
        <w:tc>
          <w:tcPr>
            <w:tcW w:w="3000" w:type="dxa"/>
            <w:shd w:val="clear" w:color="auto" w:fill="F5F5F5"/>
            <w:tcMar>
              <w:top w:w="80" w:type="dxa"/>
              <w:left w:w="100" w:type="dxa"/>
              <w:bottom w:w="80" w:type="dxa"/>
              <w:right w:w="100" w:type="dxa"/>
            </w:tcMar>
          </w:tcPr>
          <w:p w14:paraId="5E887325" w14:textId="77777777" w:rsidR="00C44652" w:rsidRDefault="00000000">
            <w:r>
              <w:rPr>
                <w:rFonts w:ascii="Calibri" w:hAnsi="Calibri"/>
                <w:color w:val="333333"/>
                <w:sz w:val="20"/>
              </w:rPr>
              <w:t>Months 4–6</w:t>
            </w:r>
          </w:p>
        </w:tc>
        <w:tc>
          <w:tcPr>
            <w:tcW w:w="3000" w:type="dxa"/>
            <w:shd w:val="clear" w:color="auto" w:fill="F5F5F5"/>
            <w:tcMar>
              <w:top w:w="80" w:type="dxa"/>
              <w:left w:w="100" w:type="dxa"/>
              <w:bottom w:w="80" w:type="dxa"/>
              <w:right w:w="100" w:type="dxa"/>
            </w:tcMar>
          </w:tcPr>
          <w:p w14:paraId="33B6465B" w14:textId="77777777" w:rsidR="00C44652" w:rsidRDefault="00000000">
            <w:r>
              <w:rPr>
                <w:rFonts w:ascii="Calibri" w:hAnsi="Calibri"/>
                <w:color w:val="333333"/>
                <w:sz w:val="20"/>
              </w:rPr>
              <w:t>5–8</w:t>
            </w:r>
          </w:p>
        </w:tc>
        <w:tc>
          <w:tcPr>
            <w:tcW w:w="3000" w:type="dxa"/>
            <w:shd w:val="clear" w:color="auto" w:fill="F5F5F5"/>
            <w:tcMar>
              <w:top w:w="80" w:type="dxa"/>
              <w:left w:w="100" w:type="dxa"/>
              <w:bottom w:w="80" w:type="dxa"/>
              <w:right w:w="100" w:type="dxa"/>
            </w:tcMar>
          </w:tcPr>
          <w:p w14:paraId="72B5EAD2" w14:textId="77777777" w:rsidR="00C44652" w:rsidRDefault="00000000">
            <w:r>
              <w:rPr>
                <w:rFonts w:ascii="Calibri" w:hAnsi="Calibri"/>
                <w:color w:val="333333"/>
                <w:sz w:val="20"/>
              </w:rPr>
              <w:t>2 senior writers or 1 senior + 1 trained associate</w:t>
            </w:r>
          </w:p>
        </w:tc>
      </w:tr>
      <w:tr w:rsidR="00C44652" w14:paraId="7181613A" w14:textId="77777777">
        <w:tc>
          <w:tcPr>
            <w:tcW w:w="3000" w:type="dxa"/>
            <w:shd w:val="clear" w:color="auto" w:fill="FFFFFF"/>
            <w:tcMar>
              <w:top w:w="80" w:type="dxa"/>
              <w:left w:w="100" w:type="dxa"/>
              <w:bottom w:w="80" w:type="dxa"/>
              <w:right w:w="100" w:type="dxa"/>
            </w:tcMar>
          </w:tcPr>
          <w:p w14:paraId="06695FA6" w14:textId="77777777" w:rsidR="00C44652" w:rsidRDefault="00000000">
            <w:r>
              <w:rPr>
                <w:rFonts w:ascii="Calibri" w:hAnsi="Calibri"/>
                <w:color w:val="333333"/>
                <w:sz w:val="20"/>
              </w:rPr>
              <w:t>Months 7–9</w:t>
            </w:r>
          </w:p>
        </w:tc>
        <w:tc>
          <w:tcPr>
            <w:tcW w:w="3000" w:type="dxa"/>
            <w:shd w:val="clear" w:color="auto" w:fill="FFFFFF"/>
            <w:tcMar>
              <w:top w:w="80" w:type="dxa"/>
              <w:left w:w="100" w:type="dxa"/>
              <w:bottom w:w="80" w:type="dxa"/>
              <w:right w:w="100" w:type="dxa"/>
            </w:tcMar>
          </w:tcPr>
          <w:p w14:paraId="138711C3" w14:textId="77777777" w:rsidR="00C44652" w:rsidRDefault="00000000">
            <w:r>
              <w:rPr>
                <w:rFonts w:ascii="Calibri" w:hAnsi="Calibri"/>
                <w:color w:val="333333"/>
                <w:sz w:val="20"/>
              </w:rPr>
              <w:t>9–15</w:t>
            </w:r>
          </w:p>
        </w:tc>
        <w:tc>
          <w:tcPr>
            <w:tcW w:w="3000" w:type="dxa"/>
            <w:shd w:val="clear" w:color="auto" w:fill="FFFFFF"/>
            <w:tcMar>
              <w:top w:w="80" w:type="dxa"/>
              <w:left w:w="100" w:type="dxa"/>
              <w:bottom w:w="80" w:type="dxa"/>
              <w:right w:w="100" w:type="dxa"/>
            </w:tcMar>
          </w:tcPr>
          <w:p w14:paraId="3FC130FE" w14:textId="77777777" w:rsidR="00C44652" w:rsidRDefault="00000000">
            <w:r>
              <w:rPr>
                <w:rFonts w:ascii="Calibri" w:hAnsi="Calibri"/>
                <w:color w:val="333333"/>
                <w:sz w:val="20"/>
              </w:rPr>
              <w:t>3 writers + editorial review process formalized</w:t>
            </w:r>
          </w:p>
        </w:tc>
      </w:tr>
      <w:tr w:rsidR="00C44652" w14:paraId="4446E152" w14:textId="77777777">
        <w:tc>
          <w:tcPr>
            <w:tcW w:w="3000" w:type="dxa"/>
            <w:shd w:val="clear" w:color="auto" w:fill="F5F5F5"/>
            <w:tcMar>
              <w:top w:w="80" w:type="dxa"/>
              <w:left w:w="100" w:type="dxa"/>
              <w:bottom w:w="80" w:type="dxa"/>
              <w:right w:w="100" w:type="dxa"/>
            </w:tcMar>
          </w:tcPr>
          <w:p w14:paraId="0B7BEFED" w14:textId="77777777" w:rsidR="00C44652" w:rsidRDefault="00000000">
            <w:r>
              <w:rPr>
                <w:rFonts w:ascii="Calibri" w:hAnsi="Calibri"/>
                <w:color w:val="333333"/>
                <w:sz w:val="20"/>
              </w:rPr>
              <w:t>Months 10–12</w:t>
            </w:r>
          </w:p>
        </w:tc>
        <w:tc>
          <w:tcPr>
            <w:tcW w:w="3000" w:type="dxa"/>
            <w:shd w:val="clear" w:color="auto" w:fill="F5F5F5"/>
            <w:tcMar>
              <w:top w:w="80" w:type="dxa"/>
              <w:left w:w="100" w:type="dxa"/>
              <w:bottom w:w="80" w:type="dxa"/>
              <w:right w:w="100" w:type="dxa"/>
            </w:tcMar>
          </w:tcPr>
          <w:p w14:paraId="2CB00255" w14:textId="77777777" w:rsidR="00C44652" w:rsidRDefault="00000000">
            <w:r>
              <w:rPr>
                <w:rFonts w:ascii="Calibri" w:hAnsi="Calibri"/>
                <w:color w:val="333333"/>
                <w:sz w:val="20"/>
              </w:rPr>
              <w:t>15–20</w:t>
            </w:r>
          </w:p>
        </w:tc>
        <w:tc>
          <w:tcPr>
            <w:tcW w:w="3000" w:type="dxa"/>
            <w:shd w:val="clear" w:color="auto" w:fill="F5F5F5"/>
            <w:tcMar>
              <w:top w:w="80" w:type="dxa"/>
              <w:left w:w="100" w:type="dxa"/>
              <w:bottom w:w="80" w:type="dxa"/>
              <w:right w:w="100" w:type="dxa"/>
            </w:tcMar>
          </w:tcPr>
          <w:p w14:paraId="7756494C" w14:textId="77777777" w:rsidR="00C44652" w:rsidRDefault="00000000">
            <w:r>
              <w:rPr>
                <w:rFonts w:ascii="Calibri" w:hAnsi="Calibri"/>
                <w:color w:val="333333"/>
                <w:sz w:val="20"/>
              </w:rPr>
              <w:t>4–5 writers (mix of employees and contractors) + editorial oversight</w:t>
            </w:r>
          </w:p>
        </w:tc>
      </w:tr>
    </w:tbl>
    <w:p w14:paraId="6E3ED23D" w14:textId="77777777" w:rsidR="00C44652" w:rsidRDefault="00C44652">
      <w:pPr>
        <w:spacing w:after="160"/>
      </w:pPr>
    </w:p>
    <w:p w14:paraId="7B146AFD" w14:textId="77777777" w:rsidR="00C44652" w:rsidRDefault="00000000">
      <w:pPr>
        <w:spacing w:before="280" w:after="120"/>
      </w:pPr>
      <w:r>
        <w:rPr>
          <w:rFonts w:ascii="Calibri" w:hAnsi="Calibri"/>
          <w:b/>
          <w:color w:val="58585A"/>
          <w:sz w:val="32"/>
        </w:rPr>
        <w:t>9B. Technology Stack</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rsidR="00C44652" w14:paraId="51230250" w14:textId="77777777">
        <w:tc>
          <w:tcPr>
            <w:tcW w:w="3000" w:type="dxa"/>
            <w:shd w:val="clear" w:color="auto" w:fill="25AAE1"/>
            <w:tcMar>
              <w:top w:w="80" w:type="dxa"/>
              <w:left w:w="100" w:type="dxa"/>
              <w:bottom w:w="80" w:type="dxa"/>
              <w:right w:w="100" w:type="dxa"/>
            </w:tcMar>
          </w:tcPr>
          <w:p w14:paraId="59595D6D" w14:textId="77777777" w:rsidR="00C44652" w:rsidRDefault="00000000">
            <w:pPr>
              <w:jc w:val="center"/>
            </w:pPr>
            <w:r>
              <w:rPr>
                <w:rFonts w:ascii="Calibri" w:hAnsi="Calibri"/>
                <w:b/>
                <w:color w:val="FFFFFF"/>
                <w:sz w:val="20"/>
              </w:rPr>
              <w:t>Tool</w:t>
            </w:r>
          </w:p>
        </w:tc>
        <w:tc>
          <w:tcPr>
            <w:tcW w:w="3000" w:type="dxa"/>
            <w:shd w:val="clear" w:color="auto" w:fill="25AAE1"/>
            <w:tcMar>
              <w:top w:w="80" w:type="dxa"/>
              <w:left w:w="100" w:type="dxa"/>
              <w:bottom w:w="80" w:type="dxa"/>
              <w:right w:w="100" w:type="dxa"/>
            </w:tcMar>
          </w:tcPr>
          <w:p w14:paraId="5461FFA1" w14:textId="77777777" w:rsidR="00C44652" w:rsidRDefault="00000000">
            <w:pPr>
              <w:jc w:val="center"/>
            </w:pPr>
            <w:r>
              <w:rPr>
                <w:rFonts w:ascii="Calibri" w:hAnsi="Calibri"/>
                <w:b/>
                <w:color w:val="FFFFFF"/>
                <w:sz w:val="20"/>
              </w:rPr>
              <w:t>Purpose</w:t>
            </w:r>
          </w:p>
        </w:tc>
        <w:tc>
          <w:tcPr>
            <w:tcW w:w="3000" w:type="dxa"/>
            <w:shd w:val="clear" w:color="auto" w:fill="25AAE1"/>
            <w:tcMar>
              <w:top w:w="80" w:type="dxa"/>
              <w:left w:w="100" w:type="dxa"/>
              <w:bottom w:w="80" w:type="dxa"/>
              <w:right w:w="100" w:type="dxa"/>
            </w:tcMar>
          </w:tcPr>
          <w:p w14:paraId="4E98A5F2" w14:textId="77777777" w:rsidR="00C44652" w:rsidRDefault="00000000">
            <w:pPr>
              <w:jc w:val="center"/>
            </w:pPr>
            <w:r>
              <w:rPr>
                <w:rFonts w:ascii="Calibri" w:hAnsi="Calibri"/>
                <w:b/>
                <w:color w:val="FFFFFF"/>
                <w:sz w:val="20"/>
              </w:rPr>
              <w:t>Monthly Budget</w:t>
            </w:r>
          </w:p>
        </w:tc>
      </w:tr>
      <w:tr w:rsidR="00C44652" w14:paraId="7D375A02" w14:textId="77777777">
        <w:tc>
          <w:tcPr>
            <w:tcW w:w="3000" w:type="dxa"/>
            <w:shd w:val="clear" w:color="auto" w:fill="FFFFFF"/>
            <w:tcMar>
              <w:top w:w="80" w:type="dxa"/>
              <w:left w:w="100" w:type="dxa"/>
              <w:bottom w:w="80" w:type="dxa"/>
              <w:right w:w="100" w:type="dxa"/>
            </w:tcMar>
          </w:tcPr>
          <w:p w14:paraId="471CA941" w14:textId="77777777" w:rsidR="00C44652" w:rsidRDefault="00000000">
            <w:r>
              <w:rPr>
                <w:rFonts w:ascii="Calibri" w:hAnsi="Calibri"/>
                <w:color w:val="333333"/>
                <w:sz w:val="20"/>
              </w:rPr>
              <w:t>GoHighLevel or HubSpot</w:t>
            </w:r>
          </w:p>
        </w:tc>
        <w:tc>
          <w:tcPr>
            <w:tcW w:w="3000" w:type="dxa"/>
            <w:shd w:val="clear" w:color="auto" w:fill="FFFFFF"/>
            <w:tcMar>
              <w:top w:w="80" w:type="dxa"/>
              <w:left w:w="100" w:type="dxa"/>
              <w:bottom w:w="80" w:type="dxa"/>
              <w:right w:w="100" w:type="dxa"/>
            </w:tcMar>
          </w:tcPr>
          <w:p w14:paraId="3195F58F" w14:textId="77777777" w:rsidR="00C44652" w:rsidRDefault="00000000">
            <w:r>
              <w:rPr>
                <w:rFonts w:ascii="Calibri" w:hAnsi="Calibri"/>
                <w:color w:val="333333"/>
                <w:sz w:val="20"/>
              </w:rPr>
              <w:t>CRM, pipeline, outreach automation, contracts</w:t>
            </w:r>
          </w:p>
        </w:tc>
        <w:tc>
          <w:tcPr>
            <w:tcW w:w="3000" w:type="dxa"/>
            <w:shd w:val="clear" w:color="auto" w:fill="FFFFFF"/>
            <w:tcMar>
              <w:top w:w="80" w:type="dxa"/>
              <w:left w:w="100" w:type="dxa"/>
              <w:bottom w:w="80" w:type="dxa"/>
              <w:right w:w="100" w:type="dxa"/>
            </w:tcMar>
          </w:tcPr>
          <w:p w14:paraId="60FA4BB5" w14:textId="77777777" w:rsidR="00C44652" w:rsidRDefault="00000000">
            <w:r>
              <w:rPr>
                <w:rFonts w:ascii="Calibri" w:hAnsi="Calibri"/>
                <w:color w:val="333333"/>
                <w:sz w:val="20"/>
              </w:rPr>
              <w:t>$97–$297</w:t>
            </w:r>
          </w:p>
        </w:tc>
      </w:tr>
      <w:tr w:rsidR="00C44652" w14:paraId="3D65E15D" w14:textId="77777777">
        <w:tc>
          <w:tcPr>
            <w:tcW w:w="3000" w:type="dxa"/>
            <w:shd w:val="clear" w:color="auto" w:fill="F5F5F5"/>
            <w:tcMar>
              <w:top w:w="80" w:type="dxa"/>
              <w:left w:w="100" w:type="dxa"/>
              <w:bottom w:w="80" w:type="dxa"/>
              <w:right w:w="100" w:type="dxa"/>
            </w:tcMar>
          </w:tcPr>
          <w:p w14:paraId="4F84F736" w14:textId="77777777" w:rsidR="00C44652" w:rsidRDefault="00000000">
            <w:r>
              <w:rPr>
                <w:rFonts w:ascii="Calibri" w:hAnsi="Calibri"/>
                <w:color w:val="333333"/>
                <w:sz w:val="20"/>
              </w:rPr>
              <w:lastRenderedPageBreak/>
              <w:t>LinkedIn Sales Navigator</w:t>
            </w:r>
          </w:p>
        </w:tc>
        <w:tc>
          <w:tcPr>
            <w:tcW w:w="3000" w:type="dxa"/>
            <w:shd w:val="clear" w:color="auto" w:fill="F5F5F5"/>
            <w:tcMar>
              <w:top w:w="80" w:type="dxa"/>
              <w:left w:w="100" w:type="dxa"/>
              <w:bottom w:w="80" w:type="dxa"/>
              <w:right w:w="100" w:type="dxa"/>
            </w:tcMar>
          </w:tcPr>
          <w:p w14:paraId="3B0CAF74" w14:textId="77777777" w:rsidR="00C44652" w:rsidRDefault="00000000">
            <w:r>
              <w:rPr>
                <w:rFonts w:ascii="Calibri" w:hAnsi="Calibri"/>
                <w:color w:val="333333"/>
                <w:sz w:val="20"/>
              </w:rPr>
              <w:t>Prospect filtering, outreach management</w:t>
            </w:r>
          </w:p>
        </w:tc>
        <w:tc>
          <w:tcPr>
            <w:tcW w:w="3000" w:type="dxa"/>
            <w:shd w:val="clear" w:color="auto" w:fill="F5F5F5"/>
            <w:tcMar>
              <w:top w:w="80" w:type="dxa"/>
              <w:left w:w="100" w:type="dxa"/>
              <w:bottom w:w="80" w:type="dxa"/>
              <w:right w:w="100" w:type="dxa"/>
            </w:tcMar>
          </w:tcPr>
          <w:p w14:paraId="70B3D100" w14:textId="77777777" w:rsidR="00C44652" w:rsidRDefault="00000000">
            <w:r>
              <w:rPr>
                <w:rFonts w:ascii="Calibri" w:hAnsi="Calibri"/>
                <w:color w:val="333333"/>
                <w:sz w:val="20"/>
              </w:rPr>
              <w:t>$99</w:t>
            </w:r>
          </w:p>
        </w:tc>
      </w:tr>
      <w:tr w:rsidR="00C44652" w14:paraId="4F82460D" w14:textId="77777777">
        <w:tc>
          <w:tcPr>
            <w:tcW w:w="3000" w:type="dxa"/>
            <w:shd w:val="clear" w:color="auto" w:fill="FFFFFF"/>
            <w:tcMar>
              <w:top w:w="80" w:type="dxa"/>
              <w:left w:w="100" w:type="dxa"/>
              <w:bottom w:w="80" w:type="dxa"/>
              <w:right w:w="100" w:type="dxa"/>
            </w:tcMar>
          </w:tcPr>
          <w:p w14:paraId="08838A13" w14:textId="77777777" w:rsidR="00C44652" w:rsidRDefault="00000000">
            <w:r>
              <w:rPr>
                <w:rFonts w:ascii="Calibri" w:hAnsi="Calibri"/>
                <w:color w:val="333333"/>
                <w:sz w:val="20"/>
              </w:rPr>
              <w:t>Google Search Console</w:t>
            </w:r>
          </w:p>
        </w:tc>
        <w:tc>
          <w:tcPr>
            <w:tcW w:w="3000" w:type="dxa"/>
            <w:shd w:val="clear" w:color="auto" w:fill="FFFFFF"/>
            <w:tcMar>
              <w:top w:w="80" w:type="dxa"/>
              <w:left w:w="100" w:type="dxa"/>
              <w:bottom w:w="80" w:type="dxa"/>
              <w:right w:w="100" w:type="dxa"/>
            </w:tcMar>
          </w:tcPr>
          <w:p w14:paraId="3954B3D9" w14:textId="77777777" w:rsidR="00C44652" w:rsidRDefault="00000000">
            <w:r>
              <w:rPr>
                <w:rFonts w:ascii="Calibri" w:hAnsi="Calibri"/>
                <w:color w:val="333333"/>
                <w:sz w:val="20"/>
              </w:rPr>
              <w:t>Client content SEO tracking</w:t>
            </w:r>
          </w:p>
        </w:tc>
        <w:tc>
          <w:tcPr>
            <w:tcW w:w="3000" w:type="dxa"/>
            <w:shd w:val="clear" w:color="auto" w:fill="FFFFFF"/>
            <w:tcMar>
              <w:top w:w="80" w:type="dxa"/>
              <w:left w:w="100" w:type="dxa"/>
              <w:bottom w:w="80" w:type="dxa"/>
              <w:right w:w="100" w:type="dxa"/>
            </w:tcMar>
          </w:tcPr>
          <w:p w14:paraId="01846779" w14:textId="77777777" w:rsidR="00C44652" w:rsidRDefault="00000000">
            <w:r>
              <w:rPr>
                <w:rFonts w:ascii="Calibri" w:hAnsi="Calibri"/>
                <w:color w:val="333333"/>
                <w:sz w:val="20"/>
              </w:rPr>
              <w:t>Free</w:t>
            </w:r>
          </w:p>
        </w:tc>
      </w:tr>
      <w:tr w:rsidR="00C44652" w14:paraId="782BF443" w14:textId="77777777">
        <w:tc>
          <w:tcPr>
            <w:tcW w:w="3000" w:type="dxa"/>
            <w:shd w:val="clear" w:color="auto" w:fill="F5F5F5"/>
            <w:tcMar>
              <w:top w:w="80" w:type="dxa"/>
              <w:left w:w="100" w:type="dxa"/>
              <w:bottom w:w="80" w:type="dxa"/>
              <w:right w:w="100" w:type="dxa"/>
            </w:tcMar>
          </w:tcPr>
          <w:p w14:paraId="53C64A4C" w14:textId="77777777" w:rsidR="00C44652" w:rsidRDefault="00000000">
            <w:r>
              <w:rPr>
                <w:rFonts w:ascii="Calibri" w:hAnsi="Calibri"/>
                <w:color w:val="333333"/>
                <w:sz w:val="20"/>
              </w:rPr>
              <w:t>SEMrush / Ahrefs (agency plan)</w:t>
            </w:r>
          </w:p>
        </w:tc>
        <w:tc>
          <w:tcPr>
            <w:tcW w:w="3000" w:type="dxa"/>
            <w:shd w:val="clear" w:color="auto" w:fill="F5F5F5"/>
            <w:tcMar>
              <w:top w:w="80" w:type="dxa"/>
              <w:left w:w="100" w:type="dxa"/>
              <w:bottom w:w="80" w:type="dxa"/>
              <w:right w:w="100" w:type="dxa"/>
            </w:tcMar>
          </w:tcPr>
          <w:p w14:paraId="791D2849" w14:textId="77777777" w:rsidR="00C44652" w:rsidRDefault="00000000">
            <w:r>
              <w:rPr>
                <w:rFonts w:ascii="Calibri" w:hAnsi="Calibri"/>
                <w:color w:val="333333"/>
                <w:sz w:val="20"/>
              </w:rPr>
              <w:t>Keyword research, client content performance</w:t>
            </w:r>
          </w:p>
        </w:tc>
        <w:tc>
          <w:tcPr>
            <w:tcW w:w="3000" w:type="dxa"/>
            <w:shd w:val="clear" w:color="auto" w:fill="F5F5F5"/>
            <w:tcMar>
              <w:top w:w="80" w:type="dxa"/>
              <w:left w:w="100" w:type="dxa"/>
              <w:bottom w:w="80" w:type="dxa"/>
              <w:right w:w="100" w:type="dxa"/>
            </w:tcMar>
          </w:tcPr>
          <w:p w14:paraId="6E9F8130" w14:textId="77777777" w:rsidR="00C44652" w:rsidRDefault="00000000">
            <w:r>
              <w:rPr>
                <w:rFonts w:ascii="Calibri" w:hAnsi="Calibri"/>
                <w:color w:val="333333"/>
                <w:sz w:val="20"/>
              </w:rPr>
              <w:t>$120–$200</w:t>
            </w:r>
          </w:p>
        </w:tc>
      </w:tr>
      <w:tr w:rsidR="00C44652" w14:paraId="511AD6CB" w14:textId="77777777">
        <w:tc>
          <w:tcPr>
            <w:tcW w:w="3000" w:type="dxa"/>
            <w:shd w:val="clear" w:color="auto" w:fill="FFFFFF"/>
            <w:tcMar>
              <w:top w:w="80" w:type="dxa"/>
              <w:left w:w="100" w:type="dxa"/>
              <w:bottom w:w="80" w:type="dxa"/>
              <w:right w:w="100" w:type="dxa"/>
            </w:tcMar>
          </w:tcPr>
          <w:p w14:paraId="4946A8D9" w14:textId="77777777" w:rsidR="00C44652" w:rsidRDefault="00000000">
            <w:r>
              <w:rPr>
                <w:rFonts w:ascii="Calibri" w:hAnsi="Calibri"/>
                <w:color w:val="333333"/>
                <w:sz w:val="20"/>
              </w:rPr>
              <w:t>Calendly</w:t>
            </w:r>
          </w:p>
        </w:tc>
        <w:tc>
          <w:tcPr>
            <w:tcW w:w="3000" w:type="dxa"/>
            <w:shd w:val="clear" w:color="auto" w:fill="FFFFFF"/>
            <w:tcMar>
              <w:top w:w="80" w:type="dxa"/>
              <w:left w:w="100" w:type="dxa"/>
              <w:bottom w:w="80" w:type="dxa"/>
              <w:right w:w="100" w:type="dxa"/>
            </w:tcMar>
          </w:tcPr>
          <w:p w14:paraId="36C86613" w14:textId="77777777" w:rsidR="00C44652" w:rsidRDefault="00000000">
            <w:r>
              <w:rPr>
                <w:rFonts w:ascii="Calibri" w:hAnsi="Calibri"/>
                <w:color w:val="333333"/>
                <w:sz w:val="20"/>
              </w:rPr>
              <w:t>Discovery call scheduling</w:t>
            </w:r>
          </w:p>
        </w:tc>
        <w:tc>
          <w:tcPr>
            <w:tcW w:w="3000" w:type="dxa"/>
            <w:shd w:val="clear" w:color="auto" w:fill="FFFFFF"/>
            <w:tcMar>
              <w:top w:w="80" w:type="dxa"/>
              <w:left w:w="100" w:type="dxa"/>
              <w:bottom w:w="80" w:type="dxa"/>
              <w:right w:w="100" w:type="dxa"/>
            </w:tcMar>
          </w:tcPr>
          <w:p w14:paraId="4100A731" w14:textId="77777777" w:rsidR="00C44652" w:rsidRDefault="00000000">
            <w:r>
              <w:rPr>
                <w:rFonts w:ascii="Calibri" w:hAnsi="Calibri"/>
                <w:color w:val="333333"/>
                <w:sz w:val="20"/>
              </w:rPr>
              <w:t>$16</w:t>
            </w:r>
          </w:p>
        </w:tc>
      </w:tr>
      <w:tr w:rsidR="00C44652" w14:paraId="6786CDCE" w14:textId="77777777">
        <w:tc>
          <w:tcPr>
            <w:tcW w:w="3000" w:type="dxa"/>
            <w:shd w:val="clear" w:color="auto" w:fill="F5F5F5"/>
            <w:tcMar>
              <w:top w:w="80" w:type="dxa"/>
              <w:left w:w="100" w:type="dxa"/>
              <w:bottom w:w="80" w:type="dxa"/>
              <w:right w:w="100" w:type="dxa"/>
            </w:tcMar>
          </w:tcPr>
          <w:p w14:paraId="0DAF1B57" w14:textId="77777777" w:rsidR="00C44652" w:rsidRDefault="00000000">
            <w:r>
              <w:rPr>
                <w:rFonts w:ascii="Calibri" w:hAnsi="Calibri"/>
                <w:color w:val="333333"/>
                <w:sz w:val="20"/>
              </w:rPr>
              <w:t>Google Drive</w:t>
            </w:r>
          </w:p>
        </w:tc>
        <w:tc>
          <w:tcPr>
            <w:tcW w:w="3000" w:type="dxa"/>
            <w:shd w:val="clear" w:color="auto" w:fill="F5F5F5"/>
            <w:tcMar>
              <w:top w:w="80" w:type="dxa"/>
              <w:left w:w="100" w:type="dxa"/>
              <w:bottom w:w="80" w:type="dxa"/>
              <w:right w:w="100" w:type="dxa"/>
            </w:tcMar>
          </w:tcPr>
          <w:p w14:paraId="11B89A2C" w14:textId="77777777" w:rsidR="00C44652" w:rsidRDefault="00000000">
            <w:r>
              <w:rPr>
                <w:rFonts w:ascii="Calibri" w:hAnsi="Calibri"/>
                <w:color w:val="333333"/>
                <w:sz w:val="20"/>
              </w:rPr>
              <w:t>Client folders, voice profiles, approval workflows</w:t>
            </w:r>
          </w:p>
        </w:tc>
        <w:tc>
          <w:tcPr>
            <w:tcW w:w="3000" w:type="dxa"/>
            <w:shd w:val="clear" w:color="auto" w:fill="F5F5F5"/>
            <w:tcMar>
              <w:top w:w="80" w:type="dxa"/>
              <w:left w:w="100" w:type="dxa"/>
              <w:bottom w:w="80" w:type="dxa"/>
              <w:right w:w="100" w:type="dxa"/>
            </w:tcMar>
          </w:tcPr>
          <w:p w14:paraId="71FF3AFC" w14:textId="77777777" w:rsidR="00C44652" w:rsidRDefault="00000000">
            <w:r>
              <w:rPr>
                <w:rFonts w:ascii="Calibri" w:hAnsi="Calibri"/>
                <w:color w:val="333333"/>
                <w:sz w:val="20"/>
              </w:rPr>
              <w:t>Included</w:t>
            </w:r>
          </w:p>
        </w:tc>
      </w:tr>
    </w:tbl>
    <w:p w14:paraId="39924635" w14:textId="77777777" w:rsidR="00C44652" w:rsidRDefault="00C44652">
      <w:pPr>
        <w:spacing w:after="160"/>
      </w:pPr>
    </w:p>
    <w:p w14:paraId="3B9C2816" w14:textId="77777777" w:rsidR="00C44652" w:rsidRDefault="00000000">
      <w:pPr>
        <w:spacing w:after="120" w:line="320" w:lineRule="exact"/>
      </w:pPr>
      <w:r>
        <w:rPr>
          <w:rFonts w:ascii="Georgia" w:hAnsi="Georgia"/>
          <w:i/>
          <w:color w:val="333333"/>
        </w:rPr>
        <w:t>Total technology budget: $330–$612/month ($4,000–$7,300 annually)</w:t>
      </w:r>
    </w:p>
    <w:p w14:paraId="70BA9CBF" w14:textId="77777777" w:rsidR="00C44652" w:rsidRDefault="00000000">
      <w:pPr>
        <w:spacing w:before="280" w:after="120"/>
      </w:pPr>
      <w:r>
        <w:rPr>
          <w:rFonts w:ascii="Calibri" w:hAnsi="Calibri"/>
          <w:b/>
          <w:color w:val="58585A"/>
          <w:sz w:val="32"/>
        </w:rPr>
        <w:t>9C. Monthly P&amp;L Summary</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800"/>
        <w:gridCol w:w="1800"/>
        <w:gridCol w:w="1800"/>
        <w:gridCol w:w="1800"/>
      </w:tblGrid>
      <w:tr w:rsidR="00C44652" w14:paraId="55BA9D91" w14:textId="77777777">
        <w:tc>
          <w:tcPr>
            <w:tcW w:w="1800" w:type="dxa"/>
            <w:shd w:val="clear" w:color="auto" w:fill="25AAE1"/>
            <w:tcMar>
              <w:top w:w="80" w:type="dxa"/>
              <w:left w:w="100" w:type="dxa"/>
              <w:bottom w:w="80" w:type="dxa"/>
              <w:right w:w="100" w:type="dxa"/>
            </w:tcMar>
          </w:tcPr>
          <w:p w14:paraId="421C338A" w14:textId="77777777" w:rsidR="00C44652" w:rsidRDefault="00000000">
            <w:pPr>
              <w:jc w:val="center"/>
            </w:pPr>
            <w:r>
              <w:rPr>
                <w:rFonts w:ascii="Calibri" w:hAnsi="Calibri"/>
                <w:b/>
                <w:color w:val="FFFFFF"/>
                <w:sz w:val="20"/>
              </w:rPr>
              <w:t>Month</w:t>
            </w:r>
          </w:p>
        </w:tc>
        <w:tc>
          <w:tcPr>
            <w:tcW w:w="1800" w:type="dxa"/>
            <w:shd w:val="clear" w:color="auto" w:fill="25AAE1"/>
            <w:tcMar>
              <w:top w:w="80" w:type="dxa"/>
              <w:left w:w="100" w:type="dxa"/>
              <w:bottom w:w="80" w:type="dxa"/>
              <w:right w:w="100" w:type="dxa"/>
            </w:tcMar>
          </w:tcPr>
          <w:p w14:paraId="4EF1FB31" w14:textId="77777777" w:rsidR="00C44652" w:rsidRDefault="00000000">
            <w:pPr>
              <w:jc w:val="center"/>
            </w:pPr>
            <w:r>
              <w:rPr>
                <w:rFonts w:ascii="Calibri" w:hAnsi="Calibri"/>
                <w:b/>
                <w:color w:val="FFFFFF"/>
                <w:sz w:val="20"/>
              </w:rPr>
              <w:t>Clients</w:t>
            </w:r>
          </w:p>
        </w:tc>
        <w:tc>
          <w:tcPr>
            <w:tcW w:w="1800" w:type="dxa"/>
            <w:shd w:val="clear" w:color="auto" w:fill="25AAE1"/>
            <w:tcMar>
              <w:top w:w="80" w:type="dxa"/>
              <w:left w:w="100" w:type="dxa"/>
              <w:bottom w:w="80" w:type="dxa"/>
              <w:right w:w="100" w:type="dxa"/>
            </w:tcMar>
          </w:tcPr>
          <w:p w14:paraId="343E5A46" w14:textId="77777777" w:rsidR="00C44652" w:rsidRDefault="00000000">
            <w:pPr>
              <w:jc w:val="center"/>
            </w:pPr>
            <w:r>
              <w:rPr>
                <w:rFonts w:ascii="Calibri" w:hAnsi="Calibri"/>
                <w:b/>
                <w:color w:val="FFFFFF"/>
                <w:sz w:val="20"/>
              </w:rPr>
              <w:t>Revenue</w:t>
            </w:r>
          </w:p>
        </w:tc>
        <w:tc>
          <w:tcPr>
            <w:tcW w:w="1800" w:type="dxa"/>
            <w:shd w:val="clear" w:color="auto" w:fill="25AAE1"/>
            <w:tcMar>
              <w:top w:w="80" w:type="dxa"/>
              <w:left w:w="100" w:type="dxa"/>
              <w:bottom w:w="80" w:type="dxa"/>
              <w:right w:w="100" w:type="dxa"/>
            </w:tcMar>
          </w:tcPr>
          <w:p w14:paraId="5719F03E" w14:textId="77777777" w:rsidR="00C44652" w:rsidRDefault="00000000">
            <w:pPr>
              <w:jc w:val="center"/>
            </w:pPr>
            <w:r>
              <w:rPr>
                <w:rFonts w:ascii="Calibri" w:hAnsi="Calibri"/>
                <w:b/>
                <w:color w:val="FFFFFF"/>
                <w:sz w:val="20"/>
              </w:rPr>
              <w:t>Est. COGS</w:t>
            </w:r>
          </w:p>
        </w:tc>
        <w:tc>
          <w:tcPr>
            <w:tcW w:w="1800" w:type="dxa"/>
            <w:shd w:val="clear" w:color="auto" w:fill="25AAE1"/>
            <w:tcMar>
              <w:top w:w="80" w:type="dxa"/>
              <w:left w:w="100" w:type="dxa"/>
              <w:bottom w:w="80" w:type="dxa"/>
              <w:right w:w="100" w:type="dxa"/>
            </w:tcMar>
          </w:tcPr>
          <w:p w14:paraId="192258F0" w14:textId="77777777" w:rsidR="00C44652" w:rsidRDefault="00000000">
            <w:pPr>
              <w:jc w:val="center"/>
            </w:pPr>
            <w:r>
              <w:rPr>
                <w:rFonts w:ascii="Calibri" w:hAnsi="Calibri"/>
                <w:b/>
                <w:color w:val="FFFFFF"/>
                <w:sz w:val="20"/>
              </w:rPr>
              <w:t>Gross Margin</w:t>
            </w:r>
          </w:p>
        </w:tc>
      </w:tr>
      <w:tr w:rsidR="00C44652" w14:paraId="7B52508B" w14:textId="77777777">
        <w:tc>
          <w:tcPr>
            <w:tcW w:w="1800" w:type="dxa"/>
            <w:shd w:val="clear" w:color="auto" w:fill="FFFFFF"/>
            <w:tcMar>
              <w:top w:w="80" w:type="dxa"/>
              <w:left w:w="100" w:type="dxa"/>
              <w:bottom w:w="80" w:type="dxa"/>
              <w:right w:w="100" w:type="dxa"/>
            </w:tcMar>
          </w:tcPr>
          <w:p w14:paraId="733BAE39" w14:textId="77777777" w:rsidR="00C44652" w:rsidRDefault="00000000">
            <w:r>
              <w:rPr>
                <w:rFonts w:ascii="Calibri" w:hAnsi="Calibri"/>
                <w:color w:val="333333"/>
                <w:sz w:val="20"/>
              </w:rPr>
              <w:t>Month 1</w:t>
            </w:r>
          </w:p>
        </w:tc>
        <w:tc>
          <w:tcPr>
            <w:tcW w:w="1800" w:type="dxa"/>
            <w:shd w:val="clear" w:color="auto" w:fill="FFFFFF"/>
            <w:tcMar>
              <w:top w:w="80" w:type="dxa"/>
              <w:left w:w="100" w:type="dxa"/>
              <w:bottom w:w="80" w:type="dxa"/>
              <w:right w:w="100" w:type="dxa"/>
            </w:tcMar>
          </w:tcPr>
          <w:p w14:paraId="5397A5C9" w14:textId="77777777" w:rsidR="00C44652" w:rsidRDefault="00000000">
            <w:r>
              <w:rPr>
                <w:rFonts w:ascii="Calibri" w:hAnsi="Calibri"/>
                <w:color w:val="333333"/>
                <w:sz w:val="20"/>
              </w:rPr>
              <w:t>1–2</w:t>
            </w:r>
          </w:p>
        </w:tc>
        <w:tc>
          <w:tcPr>
            <w:tcW w:w="1800" w:type="dxa"/>
            <w:shd w:val="clear" w:color="auto" w:fill="FFFFFF"/>
            <w:tcMar>
              <w:top w:w="80" w:type="dxa"/>
              <w:left w:w="100" w:type="dxa"/>
              <w:bottom w:w="80" w:type="dxa"/>
              <w:right w:w="100" w:type="dxa"/>
            </w:tcMar>
          </w:tcPr>
          <w:p w14:paraId="7BBFEB34" w14:textId="77777777" w:rsidR="00C44652" w:rsidRDefault="00000000">
            <w:r>
              <w:rPr>
                <w:rFonts w:ascii="Calibri" w:hAnsi="Calibri"/>
                <w:color w:val="333333"/>
                <w:sz w:val="20"/>
              </w:rPr>
              <w:t>$1,500–$3,000</w:t>
            </w:r>
          </w:p>
        </w:tc>
        <w:tc>
          <w:tcPr>
            <w:tcW w:w="1800" w:type="dxa"/>
            <w:shd w:val="clear" w:color="auto" w:fill="FFFFFF"/>
            <w:tcMar>
              <w:top w:w="80" w:type="dxa"/>
              <w:left w:w="100" w:type="dxa"/>
              <w:bottom w:w="80" w:type="dxa"/>
              <w:right w:w="100" w:type="dxa"/>
            </w:tcMar>
          </w:tcPr>
          <w:p w14:paraId="0CAF2C45" w14:textId="77777777" w:rsidR="00C44652" w:rsidRDefault="00000000">
            <w:r>
              <w:rPr>
                <w:rFonts w:ascii="Calibri" w:hAnsi="Calibri"/>
                <w:color w:val="333333"/>
                <w:sz w:val="20"/>
              </w:rPr>
              <w:t>$2,500</w:t>
            </w:r>
          </w:p>
        </w:tc>
        <w:tc>
          <w:tcPr>
            <w:tcW w:w="1800" w:type="dxa"/>
            <w:shd w:val="clear" w:color="auto" w:fill="FFFFFF"/>
            <w:tcMar>
              <w:top w:w="80" w:type="dxa"/>
              <w:left w:w="100" w:type="dxa"/>
              <w:bottom w:w="80" w:type="dxa"/>
              <w:right w:w="100" w:type="dxa"/>
            </w:tcMar>
          </w:tcPr>
          <w:p w14:paraId="374208A4" w14:textId="77777777" w:rsidR="00C44652" w:rsidRDefault="00000000">
            <w:r>
              <w:rPr>
                <w:rFonts w:ascii="Calibri" w:hAnsi="Calibri"/>
                <w:color w:val="333333"/>
                <w:sz w:val="20"/>
              </w:rPr>
              <w:t>Investment phase</w:t>
            </w:r>
          </w:p>
        </w:tc>
      </w:tr>
      <w:tr w:rsidR="00C44652" w14:paraId="07375D07" w14:textId="77777777">
        <w:tc>
          <w:tcPr>
            <w:tcW w:w="1800" w:type="dxa"/>
            <w:shd w:val="clear" w:color="auto" w:fill="F5F5F5"/>
            <w:tcMar>
              <w:top w:w="80" w:type="dxa"/>
              <w:left w:w="100" w:type="dxa"/>
              <w:bottom w:w="80" w:type="dxa"/>
              <w:right w:w="100" w:type="dxa"/>
            </w:tcMar>
          </w:tcPr>
          <w:p w14:paraId="1FE8E3F4" w14:textId="77777777" w:rsidR="00C44652" w:rsidRDefault="00000000">
            <w:r>
              <w:rPr>
                <w:rFonts w:ascii="Calibri" w:hAnsi="Calibri"/>
                <w:color w:val="333333"/>
                <w:sz w:val="20"/>
              </w:rPr>
              <w:t>Month 3</w:t>
            </w:r>
          </w:p>
        </w:tc>
        <w:tc>
          <w:tcPr>
            <w:tcW w:w="1800" w:type="dxa"/>
            <w:shd w:val="clear" w:color="auto" w:fill="F5F5F5"/>
            <w:tcMar>
              <w:top w:w="80" w:type="dxa"/>
              <w:left w:w="100" w:type="dxa"/>
              <w:bottom w:w="80" w:type="dxa"/>
              <w:right w:w="100" w:type="dxa"/>
            </w:tcMar>
          </w:tcPr>
          <w:p w14:paraId="447DBA11" w14:textId="77777777" w:rsidR="00C44652" w:rsidRDefault="00000000">
            <w:r>
              <w:rPr>
                <w:rFonts w:ascii="Calibri" w:hAnsi="Calibri"/>
                <w:color w:val="333333"/>
                <w:sz w:val="20"/>
              </w:rPr>
              <w:t>3–4</w:t>
            </w:r>
          </w:p>
        </w:tc>
        <w:tc>
          <w:tcPr>
            <w:tcW w:w="1800" w:type="dxa"/>
            <w:shd w:val="clear" w:color="auto" w:fill="F5F5F5"/>
            <w:tcMar>
              <w:top w:w="80" w:type="dxa"/>
              <w:left w:w="100" w:type="dxa"/>
              <w:bottom w:w="80" w:type="dxa"/>
              <w:right w:w="100" w:type="dxa"/>
            </w:tcMar>
          </w:tcPr>
          <w:p w14:paraId="26580162" w14:textId="77777777" w:rsidR="00C44652" w:rsidRDefault="00000000">
            <w:r>
              <w:rPr>
                <w:rFonts w:ascii="Calibri" w:hAnsi="Calibri"/>
                <w:color w:val="333333"/>
                <w:sz w:val="20"/>
              </w:rPr>
              <w:t>$4,500–$6,000</w:t>
            </w:r>
          </w:p>
        </w:tc>
        <w:tc>
          <w:tcPr>
            <w:tcW w:w="1800" w:type="dxa"/>
            <w:shd w:val="clear" w:color="auto" w:fill="F5F5F5"/>
            <w:tcMar>
              <w:top w:w="80" w:type="dxa"/>
              <w:left w:w="100" w:type="dxa"/>
              <w:bottom w:w="80" w:type="dxa"/>
              <w:right w:w="100" w:type="dxa"/>
            </w:tcMar>
          </w:tcPr>
          <w:p w14:paraId="1939D2F6" w14:textId="77777777" w:rsidR="00C44652" w:rsidRDefault="00000000">
            <w:r>
              <w:rPr>
                <w:rFonts w:ascii="Calibri" w:hAnsi="Calibri"/>
                <w:color w:val="333333"/>
                <w:sz w:val="20"/>
              </w:rPr>
              <w:t>$3,500</w:t>
            </w:r>
          </w:p>
        </w:tc>
        <w:tc>
          <w:tcPr>
            <w:tcW w:w="1800" w:type="dxa"/>
            <w:shd w:val="clear" w:color="auto" w:fill="F5F5F5"/>
            <w:tcMar>
              <w:top w:w="80" w:type="dxa"/>
              <w:left w:w="100" w:type="dxa"/>
              <w:bottom w:w="80" w:type="dxa"/>
              <w:right w:w="100" w:type="dxa"/>
            </w:tcMar>
          </w:tcPr>
          <w:p w14:paraId="5A5EF059" w14:textId="77777777" w:rsidR="00C44652" w:rsidRDefault="00000000">
            <w:r>
              <w:rPr>
                <w:rFonts w:ascii="Calibri" w:hAnsi="Calibri"/>
                <w:color w:val="333333"/>
                <w:sz w:val="20"/>
              </w:rPr>
              <w:t>Near breakeven</w:t>
            </w:r>
          </w:p>
        </w:tc>
      </w:tr>
      <w:tr w:rsidR="00C44652" w14:paraId="371FF655" w14:textId="77777777">
        <w:tc>
          <w:tcPr>
            <w:tcW w:w="1800" w:type="dxa"/>
            <w:shd w:val="clear" w:color="auto" w:fill="FFFFFF"/>
            <w:tcMar>
              <w:top w:w="80" w:type="dxa"/>
              <w:left w:w="100" w:type="dxa"/>
              <w:bottom w:w="80" w:type="dxa"/>
              <w:right w:w="100" w:type="dxa"/>
            </w:tcMar>
          </w:tcPr>
          <w:p w14:paraId="71F88F16" w14:textId="77777777" w:rsidR="00C44652" w:rsidRDefault="00000000">
            <w:r>
              <w:rPr>
                <w:rFonts w:ascii="Calibri" w:hAnsi="Calibri"/>
                <w:color w:val="333333"/>
                <w:sz w:val="20"/>
              </w:rPr>
              <w:t>Month 6</w:t>
            </w:r>
          </w:p>
        </w:tc>
        <w:tc>
          <w:tcPr>
            <w:tcW w:w="1800" w:type="dxa"/>
            <w:shd w:val="clear" w:color="auto" w:fill="FFFFFF"/>
            <w:tcMar>
              <w:top w:w="80" w:type="dxa"/>
              <w:left w:w="100" w:type="dxa"/>
              <w:bottom w:w="80" w:type="dxa"/>
              <w:right w:w="100" w:type="dxa"/>
            </w:tcMar>
          </w:tcPr>
          <w:p w14:paraId="67962C03" w14:textId="77777777" w:rsidR="00C44652" w:rsidRDefault="00000000">
            <w:r>
              <w:rPr>
                <w:rFonts w:ascii="Calibri" w:hAnsi="Calibri"/>
                <w:color w:val="333333"/>
                <w:sz w:val="20"/>
              </w:rPr>
              <w:t>8–10</w:t>
            </w:r>
          </w:p>
        </w:tc>
        <w:tc>
          <w:tcPr>
            <w:tcW w:w="1800" w:type="dxa"/>
            <w:shd w:val="clear" w:color="auto" w:fill="FFFFFF"/>
            <w:tcMar>
              <w:top w:w="80" w:type="dxa"/>
              <w:left w:w="100" w:type="dxa"/>
              <w:bottom w:w="80" w:type="dxa"/>
              <w:right w:w="100" w:type="dxa"/>
            </w:tcMar>
          </w:tcPr>
          <w:p w14:paraId="07235406" w14:textId="77777777" w:rsidR="00C44652" w:rsidRDefault="00000000">
            <w:r>
              <w:rPr>
                <w:rFonts w:ascii="Calibri" w:hAnsi="Calibri"/>
                <w:color w:val="333333"/>
                <w:sz w:val="20"/>
              </w:rPr>
              <w:t>$12,000–$15,000</w:t>
            </w:r>
          </w:p>
        </w:tc>
        <w:tc>
          <w:tcPr>
            <w:tcW w:w="1800" w:type="dxa"/>
            <w:shd w:val="clear" w:color="auto" w:fill="FFFFFF"/>
            <w:tcMar>
              <w:top w:w="80" w:type="dxa"/>
              <w:left w:w="100" w:type="dxa"/>
              <w:bottom w:w="80" w:type="dxa"/>
              <w:right w:w="100" w:type="dxa"/>
            </w:tcMar>
          </w:tcPr>
          <w:p w14:paraId="715B10FD" w14:textId="77777777" w:rsidR="00C44652" w:rsidRDefault="00000000">
            <w:r>
              <w:rPr>
                <w:rFonts w:ascii="Calibri" w:hAnsi="Calibri"/>
                <w:color w:val="333333"/>
                <w:sz w:val="20"/>
              </w:rPr>
              <w:t>$6,000–$8,000</w:t>
            </w:r>
          </w:p>
        </w:tc>
        <w:tc>
          <w:tcPr>
            <w:tcW w:w="1800" w:type="dxa"/>
            <w:shd w:val="clear" w:color="auto" w:fill="FFFFFF"/>
            <w:tcMar>
              <w:top w:w="80" w:type="dxa"/>
              <w:left w:w="100" w:type="dxa"/>
              <w:bottom w:w="80" w:type="dxa"/>
              <w:right w:w="100" w:type="dxa"/>
            </w:tcMar>
          </w:tcPr>
          <w:p w14:paraId="4DA7BD8F" w14:textId="77777777" w:rsidR="00C44652" w:rsidRDefault="00000000">
            <w:r>
              <w:rPr>
                <w:rFonts w:ascii="Calibri" w:hAnsi="Calibri"/>
                <w:color w:val="333333"/>
                <w:sz w:val="20"/>
              </w:rPr>
              <w:t>45–50%</w:t>
            </w:r>
          </w:p>
        </w:tc>
      </w:tr>
      <w:tr w:rsidR="00C44652" w14:paraId="26873767" w14:textId="77777777">
        <w:tc>
          <w:tcPr>
            <w:tcW w:w="1800" w:type="dxa"/>
            <w:shd w:val="clear" w:color="auto" w:fill="F5F5F5"/>
            <w:tcMar>
              <w:top w:w="80" w:type="dxa"/>
              <w:left w:w="100" w:type="dxa"/>
              <w:bottom w:w="80" w:type="dxa"/>
              <w:right w:w="100" w:type="dxa"/>
            </w:tcMar>
          </w:tcPr>
          <w:p w14:paraId="6039FD7C" w14:textId="77777777" w:rsidR="00C44652" w:rsidRDefault="00000000">
            <w:r>
              <w:rPr>
                <w:rFonts w:ascii="Calibri" w:hAnsi="Calibri"/>
                <w:color w:val="333333"/>
                <w:sz w:val="20"/>
              </w:rPr>
              <w:t>Month 9</w:t>
            </w:r>
          </w:p>
        </w:tc>
        <w:tc>
          <w:tcPr>
            <w:tcW w:w="1800" w:type="dxa"/>
            <w:shd w:val="clear" w:color="auto" w:fill="F5F5F5"/>
            <w:tcMar>
              <w:top w:w="80" w:type="dxa"/>
              <w:left w:w="100" w:type="dxa"/>
              <w:bottom w:w="80" w:type="dxa"/>
              <w:right w:w="100" w:type="dxa"/>
            </w:tcMar>
          </w:tcPr>
          <w:p w14:paraId="2BBE5963" w14:textId="77777777" w:rsidR="00C44652" w:rsidRDefault="00000000">
            <w:r>
              <w:rPr>
                <w:rFonts w:ascii="Calibri" w:hAnsi="Calibri"/>
                <w:color w:val="333333"/>
                <w:sz w:val="20"/>
              </w:rPr>
              <w:t>15–17</w:t>
            </w:r>
          </w:p>
        </w:tc>
        <w:tc>
          <w:tcPr>
            <w:tcW w:w="1800" w:type="dxa"/>
            <w:shd w:val="clear" w:color="auto" w:fill="F5F5F5"/>
            <w:tcMar>
              <w:top w:w="80" w:type="dxa"/>
              <w:left w:w="100" w:type="dxa"/>
              <w:bottom w:w="80" w:type="dxa"/>
              <w:right w:w="100" w:type="dxa"/>
            </w:tcMar>
          </w:tcPr>
          <w:p w14:paraId="4077EE8D" w14:textId="77777777" w:rsidR="00C44652" w:rsidRDefault="00000000">
            <w:r>
              <w:rPr>
                <w:rFonts w:ascii="Calibri" w:hAnsi="Calibri"/>
                <w:color w:val="333333"/>
                <w:sz w:val="20"/>
              </w:rPr>
              <w:t>$22,500–$25,500</w:t>
            </w:r>
          </w:p>
        </w:tc>
        <w:tc>
          <w:tcPr>
            <w:tcW w:w="1800" w:type="dxa"/>
            <w:shd w:val="clear" w:color="auto" w:fill="F5F5F5"/>
            <w:tcMar>
              <w:top w:w="80" w:type="dxa"/>
              <w:left w:w="100" w:type="dxa"/>
              <w:bottom w:w="80" w:type="dxa"/>
              <w:right w:w="100" w:type="dxa"/>
            </w:tcMar>
          </w:tcPr>
          <w:p w14:paraId="54076AEB" w14:textId="77777777" w:rsidR="00C44652" w:rsidRDefault="00000000">
            <w:r>
              <w:rPr>
                <w:rFonts w:ascii="Calibri" w:hAnsi="Calibri"/>
                <w:color w:val="333333"/>
                <w:sz w:val="20"/>
              </w:rPr>
              <w:t>$10,000–$12,000</w:t>
            </w:r>
          </w:p>
        </w:tc>
        <w:tc>
          <w:tcPr>
            <w:tcW w:w="1800" w:type="dxa"/>
            <w:shd w:val="clear" w:color="auto" w:fill="F5F5F5"/>
            <w:tcMar>
              <w:top w:w="80" w:type="dxa"/>
              <w:left w:w="100" w:type="dxa"/>
              <w:bottom w:w="80" w:type="dxa"/>
              <w:right w:w="100" w:type="dxa"/>
            </w:tcMar>
          </w:tcPr>
          <w:p w14:paraId="3B9D8F17" w14:textId="77777777" w:rsidR="00C44652" w:rsidRDefault="00000000">
            <w:r>
              <w:rPr>
                <w:rFonts w:ascii="Calibri" w:hAnsi="Calibri"/>
                <w:color w:val="333333"/>
                <w:sz w:val="20"/>
              </w:rPr>
              <w:t>52–55%</w:t>
            </w:r>
          </w:p>
        </w:tc>
      </w:tr>
      <w:tr w:rsidR="00C44652" w14:paraId="7EECC436" w14:textId="77777777">
        <w:tc>
          <w:tcPr>
            <w:tcW w:w="1800" w:type="dxa"/>
            <w:shd w:val="clear" w:color="auto" w:fill="FFFFFF"/>
            <w:tcMar>
              <w:top w:w="80" w:type="dxa"/>
              <w:left w:w="100" w:type="dxa"/>
              <w:bottom w:w="80" w:type="dxa"/>
              <w:right w:w="100" w:type="dxa"/>
            </w:tcMar>
          </w:tcPr>
          <w:p w14:paraId="2C65404A" w14:textId="77777777" w:rsidR="00C44652" w:rsidRDefault="00000000">
            <w:r>
              <w:rPr>
                <w:rFonts w:ascii="Calibri" w:hAnsi="Calibri"/>
                <w:color w:val="333333"/>
                <w:sz w:val="20"/>
              </w:rPr>
              <w:t>Month 12</w:t>
            </w:r>
          </w:p>
        </w:tc>
        <w:tc>
          <w:tcPr>
            <w:tcW w:w="1800" w:type="dxa"/>
            <w:shd w:val="clear" w:color="auto" w:fill="FFFFFF"/>
            <w:tcMar>
              <w:top w:w="80" w:type="dxa"/>
              <w:left w:w="100" w:type="dxa"/>
              <w:bottom w:w="80" w:type="dxa"/>
              <w:right w:w="100" w:type="dxa"/>
            </w:tcMar>
          </w:tcPr>
          <w:p w14:paraId="43601081" w14:textId="77777777" w:rsidR="00C44652" w:rsidRDefault="00000000">
            <w:r>
              <w:rPr>
                <w:rFonts w:ascii="Calibri" w:hAnsi="Calibri"/>
                <w:color w:val="333333"/>
                <w:sz w:val="20"/>
              </w:rPr>
              <w:t>20</w:t>
            </w:r>
          </w:p>
        </w:tc>
        <w:tc>
          <w:tcPr>
            <w:tcW w:w="1800" w:type="dxa"/>
            <w:shd w:val="clear" w:color="auto" w:fill="FFFFFF"/>
            <w:tcMar>
              <w:top w:w="80" w:type="dxa"/>
              <w:left w:w="100" w:type="dxa"/>
              <w:bottom w:w="80" w:type="dxa"/>
              <w:right w:w="100" w:type="dxa"/>
            </w:tcMar>
          </w:tcPr>
          <w:p w14:paraId="5765F27D" w14:textId="77777777" w:rsidR="00C44652" w:rsidRDefault="00000000">
            <w:r>
              <w:rPr>
                <w:rFonts w:ascii="Calibri" w:hAnsi="Calibri"/>
                <w:color w:val="333333"/>
                <w:sz w:val="20"/>
              </w:rPr>
              <w:t>$30,000</w:t>
            </w:r>
          </w:p>
        </w:tc>
        <w:tc>
          <w:tcPr>
            <w:tcW w:w="1800" w:type="dxa"/>
            <w:shd w:val="clear" w:color="auto" w:fill="FFFFFF"/>
            <w:tcMar>
              <w:top w:w="80" w:type="dxa"/>
              <w:left w:w="100" w:type="dxa"/>
              <w:bottom w:w="80" w:type="dxa"/>
              <w:right w:w="100" w:type="dxa"/>
            </w:tcMar>
          </w:tcPr>
          <w:p w14:paraId="7D148624" w14:textId="77777777" w:rsidR="00C44652" w:rsidRDefault="00000000">
            <w:r>
              <w:rPr>
                <w:rFonts w:ascii="Calibri" w:hAnsi="Calibri"/>
                <w:color w:val="333333"/>
                <w:sz w:val="20"/>
              </w:rPr>
              <w:t>$12,000–$14,000</w:t>
            </w:r>
          </w:p>
        </w:tc>
        <w:tc>
          <w:tcPr>
            <w:tcW w:w="1800" w:type="dxa"/>
            <w:shd w:val="clear" w:color="auto" w:fill="FFFFFF"/>
            <w:tcMar>
              <w:top w:w="80" w:type="dxa"/>
              <w:left w:w="100" w:type="dxa"/>
              <w:bottom w:w="80" w:type="dxa"/>
              <w:right w:w="100" w:type="dxa"/>
            </w:tcMar>
          </w:tcPr>
          <w:p w14:paraId="176B0007" w14:textId="77777777" w:rsidR="00C44652" w:rsidRDefault="00000000">
            <w:r>
              <w:rPr>
                <w:rFonts w:ascii="Calibri" w:hAnsi="Calibri"/>
                <w:color w:val="333333"/>
                <w:sz w:val="20"/>
              </w:rPr>
              <w:t>55–60%</w:t>
            </w:r>
          </w:p>
        </w:tc>
      </w:tr>
    </w:tbl>
    <w:p w14:paraId="5C304A3F" w14:textId="77777777" w:rsidR="00C44652" w:rsidRDefault="00C44652">
      <w:pPr>
        <w:spacing w:after="160"/>
      </w:pPr>
    </w:p>
    <w:p w14:paraId="439D2BD4" w14:textId="77777777" w:rsidR="00C44652" w:rsidRDefault="00000000">
      <w:pPr>
        <w:spacing w:after="120" w:line="320" w:lineRule="exact"/>
      </w:pPr>
      <w:r>
        <w:rPr>
          <w:rFonts w:ascii="Georgia" w:hAnsi="Georgia"/>
          <w:i/>
          <w:color w:val="333333"/>
        </w:rPr>
        <w:t>COGS: contract writer fees, editorial oversight, technology stack, client reporting. Roger's compensation treated as owner draw.</w:t>
      </w:r>
    </w:p>
    <w:p w14:paraId="7FA72ECA" w14:textId="77777777" w:rsidR="00C44652" w:rsidRDefault="00000000">
      <w:pPr>
        <w:spacing w:before="280" w:after="120"/>
      </w:pPr>
      <w:r>
        <w:rPr>
          <w:rFonts w:ascii="Calibri" w:hAnsi="Calibri"/>
          <w:b/>
          <w:color w:val="58585A"/>
          <w:sz w:val="32"/>
        </w:rPr>
        <w:t>9D. Time-Sensitive Decisions — Act in Weeks 1–2</w:t>
      </w:r>
    </w:p>
    <w:p w14:paraId="4BBB0639"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WEEK 1–2 CRITICAL PATH</w:t>
      </w:r>
    </w:p>
    <w:p w14:paraId="60EAA8DF" w14:textId="77777777" w:rsidR="00C44652" w:rsidRDefault="00000000">
      <w:pPr>
        <w:pBdr>
          <w:left w:val="single" w:sz="36" w:space="4" w:color="25AAE1"/>
        </w:pBdr>
        <w:shd w:val="clear" w:color="auto" w:fill="F5F5F5"/>
        <w:spacing w:after="240"/>
        <w:ind w:left="360"/>
      </w:pPr>
      <w:r>
        <w:rPr>
          <w:rFonts w:ascii="Calibri" w:hAnsi="Calibri"/>
          <w:i/>
          <w:color w:val="58585A"/>
        </w:rPr>
        <w:t>These decisions delay Q1 execution if deferred:</w:t>
      </w:r>
      <w:r>
        <w:rPr>
          <w:rFonts w:ascii="Calibri" w:hAnsi="Calibri"/>
          <w:i/>
          <w:color w:val="58585A"/>
        </w:rPr>
        <w:br/>
      </w:r>
      <w:r>
        <w:rPr>
          <w:rFonts w:ascii="Calibri" w:hAnsi="Calibri"/>
          <w:i/>
          <w:color w:val="58585A"/>
        </w:rPr>
        <w:br/>
        <w:t>1.  CRM selection and setup: outreach sequences cannot be automated without a CRM configured. Select and set up before outreach begins.</w:t>
      </w:r>
      <w:r>
        <w:rPr>
          <w:rFonts w:ascii="Calibri" w:hAnsi="Calibri"/>
          <w:i/>
          <w:color w:val="58585A"/>
        </w:rPr>
        <w:br/>
        <w:t>2.  Sample content production and approval: the discovery call cannot close without at least one sample article demonstrating quality. Produce and approve in Week 1.</w:t>
      </w:r>
      <w:r>
        <w:rPr>
          <w:rFonts w:ascii="Calibri" w:hAnsi="Calibri"/>
          <w:i/>
          <w:color w:val="58585A"/>
        </w:rPr>
        <w:br/>
        <w:t>3.  Roger's LinkedIn profile optimization: every day the profile remains generic is a day the warm pipeline doesn't build. Two-hour task. Do it in Week 1.</w:t>
      </w:r>
      <w:r>
        <w:rPr>
          <w:rFonts w:ascii="Calibri" w:hAnsi="Calibri"/>
          <w:i/>
          <w:color w:val="58585A"/>
        </w:rPr>
        <w:br/>
        <w:t>4.  Pilot contract template: the discovery call must end with a specific proposal. The contract must exist before the first call closes.</w:t>
      </w:r>
    </w:p>
    <w:p w14:paraId="255D6FFE" w14:textId="77777777" w:rsidR="00C44652" w:rsidRDefault="00000000">
      <w:pPr>
        <w:spacing w:before="320" w:after="80"/>
        <w:ind w:left="576"/>
      </w:pPr>
      <w:r>
        <w:rPr>
          <w:rFonts w:ascii="Calibri" w:hAnsi="Calibri"/>
          <w:i/>
          <w:color w:val="58585A"/>
        </w:rPr>
        <w:lastRenderedPageBreak/>
        <w:t>"Delivery is the product. Operational discipline is what makes it scalable."</w:t>
      </w:r>
    </w:p>
    <w:p w14:paraId="0C9E3C37" w14:textId="77777777" w:rsidR="00C44652" w:rsidRDefault="00000000">
      <w:pPr>
        <w:spacing w:before="80" w:after="320"/>
        <w:ind w:left="576"/>
      </w:pPr>
      <w:r>
        <w:rPr>
          <w:rFonts w:ascii="Calibri" w:hAnsi="Calibri"/>
          <w:b/>
          <w:color w:val="58585A"/>
          <w:sz w:val="20"/>
        </w:rPr>
        <w:t>— Preston Adler, COO | Authority Systems Group™</w:t>
      </w:r>
    </w:p>
    <w:p w14:paraId="2D78D4C3" w14:textId="77777777" w:rsidR="00C44652" w:rsidRDefault="00C44652">
      <w:pPr>
        <w:pBdr>
          <w:bottom w:val="single" w:sz="16" w:space="1" w:color="25AAE1"/>
        </w:pBdr>
        <w:spacing w:before="120" w:after="120"/>
      </w:pPr>
    </w:p>
    <w:p w14:paraId="0F86FAF5" w14:textId="77777777" w:rsidR="00C44652" w:rsidRDefault="00000000">
      <w:r>
        <w:br w:type="page"/>
      </w:r>
    </w:p>
    <w:p w14:paraId="485652BC" w14:textId="77777777" w:rsidR="00C44652" w:rsidRDefault="00C44652">
      <w:pPr>
        <w:pBdr>
          <w:bottom w:val="single" w:sz="16" w:space="1" w:color="25AAE1"/>
        </w:pBdr>
        <w:spacing w:before="120" w:after="120"/>
      </w:pPr>
    </w:p>
    <w:p w14:paraId="32B0C5F2" w14:textId="77777777" w:rsidR="00C44652" w:rsidRDefault="00000000">
      <w:pPr>
        <w:spacing w:before="120" w:after="40"/>
      </w:pPr>
      <w:r>
        <w:rPr>
          <w:rFonts w:ascii="Calibri" w:hAnsi="Calibri"/>
          <w:b/>
          <w:color w:val="58585A"/>
          <w:sz w:val="20"/>
        </w:rPr>
        <w:t>SECTION 10</w:t>
      </w:r>
    </w:p>
    <w:p w14:paraId="42A6B1FA" w14:textId="77777777" w:rsidR="00C44652" w:rsidRDefault="00000000">
      <w:pPr>
        <w:spacing w:before="360"/>
      </w:pPr>
      <w:r>
        <w:rPr>
          <w:rFonts w:ascii="Calibri" w:hAnsi="Calibri"/>
          <w:b/>
          <w:color w:val="25AAE1"/>
          <w:sz w:val="48"/>
        </w:rPr>
        <w:t>QUALITY ASSURANCE SIGN-OFF</w:t>
      </w:r>
    </w:p>
    <w:p w14:paraId="10068E3A" w14:textId="77777777" w:rsidR="00C44652" w:rsidRDefault="00000000">
      <w:pPr>
        <w:spacing w:before="40"/>
      </w:pPr>
      <w:r>
        <w:rPr>
          <w:rFonts w:ascii="Calibri" w:hAnsi="Calibri"/>
          <w:i/>
          <w:color w:val="58585A"/>
          <w:sz w:val="20"/>
        </w:rPr>
        <w:t>Four-Gate Review | Authority Systems Group™</w:t>
      </w:r>
    </w:p>
    <w:p w14:paraId="668B08B5" w14:textId="77777777" w:rsidR="00C44652" w:rsidRDefault="00000000">
      <w:pPr>
        <w:spacing w:before="280" w:after="120"/>
      </w:pPr>
      <w:r>
        <w:rPr>
          <w:rFonts w:ascii="Calibri" w:hAnsi="Calibri"/>
          <w:b/>
          <w:color w:val="58585A"/>
          <w:sz w:val="32"/>
        </w:rPr>
        <w:t>GATE 1 — STRATEGIC ALIGNMENT</w:t>
      </w:r>
    </w:p>
    <w:p w14:paraId="7ED9E616" w14:textId="77777777" w:rsidR="00C44652" w:rsidRDefault="00000000">
      <w:pPr>
        <w:spacing w:before="40"/>
      </w:pPr>
      <w:r>
        <w:rPr>
          <w:rFonts w:ascii="Calibri" w:hAnsi="Calibri"/>
          <w:i/>
          <w:color w:val="58585A"/>
          <w:sz w:val="20"/>
        </w:rPr>
        <w:t>Lens: Daniel Frost, CSO</w:t>
      </w:r>
    </w:p>
    <w:p w14:paraId="085CCE23" w14:textId="77777777" w:rsidR="00C44652" w:rsidRDefault="00000000">
      <w:pPr>
        <w:spacing w:before="40" w:after="40"/>
        <w:ind w:left="288"/>
      </w:pPr>
      <w:r>
        <w:rPr>
          <w:rFonts w:ascii="Georgia" w:hAnsi="Georgia"/>
          <w:color w:val="333333"/>
        </w:rPr>
        <w:t>☑  All recommendations serve the $360,000 Year 1 revenue target</w:t>
      </w:r>
    </w:p>
    <w:p w14:paraId="6B5CB6CE" w14:textId="77777777" w:rsidR="00C44652" w:rsidRDefault="00000000">
      <w:pPr>
        <w:spacing w:before="40" w:after="40"/>
        <w:ind w:left="288"/>
      </w:pPr>
      <w:r>
        <w:rPr>
          <w:rFonts w:ascii="Georgia" w:hAnsi="Georgia"/>
          <w:color w:val="333333"/>
        </w:rPr>
        <w:t>☑  Sequencing is correct: proof-of-concept before scale, pilot before paid acquisition, organic before paid</w:t>
      </w:r>
    </w:p>
    <w:p w14:paraId="5EDDEF7A" w14:textId="77777777" w:rsidR="00C44652" w:rsidRDefault="00000000">
      <w:pPr>
        <w:spacing w:before="40" w:after="40"/>
        <w:ind w:left="288"/>
      </w:pPr>
      <w:r>
        <w:rPr>
          <w:rFonts w:ascii="Georgia" w:hAnsi="Georgia"/>
          <w:color w:val="333333"/>
        </w:rPr>
        <w:t>☑  All recommendations specific to LGD's stage (zero revenue, zero case studies), niche (family law), and geography (national)</w:t>
      </w:r>
    </w:p>
    <w:p w14:paraId="0338F1DE" w14:textId="77777777" w:rsidR="00C44652" w:rsidRDefault="00000000">
      <w:pPr>
        <w:spacing w:before="40" w:after="40"/>
        <w:ind w:left="288"/>
      </w:pPr>
      <w:r>
        <w:rPr>
          <w:rFonts w:ascii="Georgia" w:hAnsi="Georgia"/>
          <w:color w:val="333333"/>
        </w:rPr>
        <w:t>☑  Quarterly build is logical and compounding: Q2 deploys Q1 case study; Q3 adds paid layer; Q4 consolidates</w:t>
      </w:r>
    </w:p>
    <w:p w14:paraId="3AA37D42" w14:textId="77777777" w:rsidR="00C44652" w:rsidRDefault="00000000">
      <w:pPr>
        <w:spacing w:before="40" w:after="40"/>
        <w:ind w:left="288"/>
      </w:pPr>
      <w:r>
        <w:rPr>
          <w:rFonts w:ascii="Georgia" w:hAnsi="Georgia"/>
          <w:color w:val="333333"/>
        </w:rPr>
        <w:t>☑  Competitive analysis references specific competitor categories with specific weaknesses</w:t>
      </w:r>
    </w:p>
    <w:p w14:paraId="2D091BE1" w14:textId="77777777" w:rsidR="00C44652" w:rsidRDefault="00000000">
      <w:pPr>
        <w:spacing w:before="40" w:after="40"/>
        <w:ind w:left="288"/>
      </w:pPr>
      <w:r>
        <w:rPr>
          <w:rFonts w:ascii="Georgia" w:hAnsi="Georgia"/>
          <w:color w:val="333333"/>
        </w:rPr>
        <w:t>☑  Every recommendation carries a clear "why this, why now" rationale</w:t>
      </w:r>
    </w:p>
    <w:p w14:paraId="517F5B7B" w14:textId="77777777" w:rsidR="00C44652" w:rsidRDefault="00C44652">
      <w:pPr>
        <w:spacing w:after="80"/>
      </w:pPr>
    </w:p>
    <w:p w14:paraId="1DE5683C" w14:textId="77777777" w:rsidR="00C44652" w:rsidRDefault="00000000">
      <w:pPr>
        <w:spacing w:before="280" w:after="120"/>
      </w:pPr>
      <w:r>
        <w:rPr>
          <w:rFonts w:ascii="Calibri" w:hAnsi="Calibri"/>
          <w:b/>
          <w:color w:val="58585A"/>
          <w:sz w:val="32"/>
        </w:rPr>
        <w:t>GATE 2 — MESSAGING INTEGRITY</w:t>
      </w:r>
    </w:p>
    <w:p w14:paraId="04DC8484" w14:textId="77777777" w:rsidR="00C44652" w:rsidRDefault="00000000">
      <w:pPr>
        <w:spacing w:before="40"/>
      </w:pPr>
      <w:r>
        <w:rPr>
          <w:rFonts w:ascii="Calibri" w:hAnsi="Calibri"/>
          <w:i/>
          <w:color w:val="58585A"/>
          <w:sz w:val="20"/>
        </w:rPr>
        <w:t>Lens: Vivienne Carr, CMO</w:t>
      </w:r>
    </w:p>
    <w:p w14:paraId="1AD470B5" w14:textId="77777777" w:rsidR="00C44652" w:rsidRDefault="00000000">
      <w:pPr>
        <w:spacing w:before="40" w:after="40"/>
        <w:ind w:left="288"/>
      </w:pPr>
      <w:r>
        <w:rPr>
          <w:rFonts w:ascii="Georgia" w:hAnsi="Georgia"/>
          <w:color w:val="333333"/>
        </w:rPr>
        <w:t>☑  No sentence in this document could be repurposed for a different consultancy in a different vertical</w:t>
      </w:r>
    </w:p>
    <w:p w14:paraId="62F47E6F" w14:textId="77777777" w:rsidR="00C44652" w:rsidRDefault="00000000">
      <w:pPr>
        <w:spacing w:before="40" w:after="40"/>
        <w:ind w:left="288"/>
      </w:pPr>
      <w:r>
        <w:rPr>
          <w:rFonts w:ascii="Georgia" w:hAnsi="Georgia"/>
          <w:color w:val="333333"/>
        </w:rPr>
        <w:t>☑  Belief Filter Map addresses Managing Partner Matt at B1/E1 — where the primary prospect pool is provably stuck</w:t>
      </w:r>
    </w:p>
    <w:p w14:paraId="58A34862" w14:textId="77777777" w:rsidR="00C44652" w:rsidRDefault="00000000">
      <w:pPr>
        <w:spacing w:before="40" w:after="40"/>
        <w:ind w:left="288"/>
      </w:pPr>
      <w:r>
        <w:rPr>
          <w:rFonts w:ascii="Georgia" w:hAnsi="Georgia"/>
          <w:color w:val="333333"/>
        </w:rPr>
        <w:t>☑  Every content type in the Master Content Map maps to a specific stage pair on both tracks</w:t>
      </w:r>
    </w:p>
    <w:p w14:paraId="0B1CAC33" w14:textId="77777777" w:rsidR="00C44652" w:rsidRDefault="00000000">
      <w:pPr>
        <w:spacing w:before="40" w:after="40"/>
        <w:ind w:left="288"/>
      </w:pPr>
      <w:r>
        <w:rPr>
          <w:rFonts w:ascii="Georgia" w:hAnsi="Georgia"/>
          <w:color w:val="333333"/>
        </w:rPr>
        <w:t>☑  No vague claims, no generic "quality service" language throughout</w:t>
      </w:r>
    </w:p>
    <w:p w14:paraId="6606D6C6" w14:textId="77777777" w:rsidR="00C44652" w:rsidRDefault="00000000">
      <w:pPr>
        <w:spacing w:before="40" w:after="40"/>
        <w:ind w:left="288"/>
      </w:pPr>
      <w:r>
        <w:rPr>
          <w:rFonts w:ascii="Georgia" w:hAnsi="Georgia"/>
          <w:color w:val="333333"/>
        </w:rPr>
        <w:t>☑  Every hook earns the right to make its promise</w:t>
      </w:r>
    </w:p>
    <w:p w14:paraId="2F6A5740" w14:textId="77777777" w:rsidR="00C44652" w:rsidRDefault="00C44652">
      <w:pPr>
        <w:spacing w:after="80"/>
      </w:pPr>
    </w:p>
    <w:p w14:paraId="1DA20C9E" w14:textId="77777777" w:rsidR="00C44652" w:rsidRDefault="00000000">
      <w:pPr>
        <w:spacing w:before="280" w:after="120"/>
      </w:pPr>
      <w:r>
        <w:rPr>
          <w:rFonts w:ascii="Calibri" w:hAnsi="Calibri"/>
          <w:b/>
          <w:color w:val="58585A"/>
          <w:sz w:val="32"/>
        </w:rPr>
        <w:t>GATE 3 — REVENUE LOGIC</w:t>
      </w:r>
    </w:p>
    <w:p w14:paraId="6CCABF1F" w14:textId="77777777" w:rsidR="00C44652" w:rsidRDefault="00000000">
      <w:pPr>
        <w:spacing w:before="40"/>
      </w:pPr>
      <w:r>
        <w:rPr>
          <w:rFonts w:ascii="Calibri" w:hAnsi="Calibri"/>
          <w:i/>
          <w:color w:val="58585A"/>
          <w:sz w:val="20"/>
        </w:rPr>
        <w:t>Lens: Tanya Blackwood, CRO</w:t>
      </w:r>
    </w:p>
    <w:p w14:paraId="3912EB2B" w14:textId="77777777" w:rsidR="00C44652" w:rsidRDefault="00000000">
      <w:pPr>
        <w:spacing w:before="40" w:after="40"/>
        <w:ind w:left="288"/>
      </w:pPr>
      <w:r>
        <w:rPr>
          <w:rFonts w:ascii="Georgia" w:hAnsi="Georgia"/>
          <w:color w:val="333333"/>
        </w:rPr>
        <w:lastRenderedPageBreak/>
        <w:t>☑  Every strategy has a traceable path: action → call → proposal → signed contract → recurring revenue</w:t>
      </w:r>
    </w:p>
    <w:p w14:paraId="25D4A178" w14:textId="77777777" w:rsidR="00C44652" w:rsidRDefault="00000000">
      <w:pPr>
        <w:spacing w:before="40" w:after="40"/>
        <w:ind w:left="288"/>
      </w:pPr>
      <w:r>
        <w:rPr>
          <w:rFonts w:ascii="Georgia" w:hAnsi="Georgia"/>
          <w:color w:val="333333"/>
        </w:rPr>
        <w:t>☑  Fast Cash projections show their math transparently (list size × response rate × close rate × value)</w:t>
      </w:r>
    </w:p>
    <w:p w14:paraId="6943520E" w14:textId="77777777" w:rsidR="00C44652" w:rsidRDefault="00000000">
      <w:pPr>
        <w:spacing w:before="40" w:after="40"/>
        <w:ind w:left="288"/>
      </w:pPr>
      <w:r>
        <w:rPr>
          <w:rFonts w:ascii="Georgia" w:hAnsi="Georgia"/>
          <w:color w:val="333333"/>
        </w:rPr>
        <w:t>☑  Revenue projections are conservative — achievable without extraordinary effort</w:t>
      </w:r>
    </w:p>
    <w:p w14:paraId="56AFDEA4" w14:textId="77777777" w:rsidR="00C44652" w:rsidRDefault="00000000">
      <w:pPr>
        <w:spacing w:before="40" w:after="40"/>
        <w:ind w:left="288"/>
      </w:pPr>
      <w:r>
        <w:rPr>
          <w:rFonts w:ascii="Georgia" w:hAnsi="Georgia"/>
          <w:color w:val="333333"/>
        </w:rPr>
        <w:t>☑  All Fast Cash strategies executable within 30–60 days of decision</w:t>
      </w:r>
    </w:p>
    <w:p w14:paraId="33FD2793" w14:textId="77777777" w:rsidR="00C44652" w:rsidRDefault="00000000">
      <w:pPr>
        <w:spacing w:before="40" w:after="40"/>
        <w:ind w:left="288"/>
      </w:pPr>
      <w:r>
        <w:rPr>
          <w:rFonts w:ascii="Georgia" w:hAnsi="Georgia"/>
          <w:color w:val="333333"/>
        </w:rPr>
        <w:t>☑  Sequencing is revenue-rational: direct close before warm pipeline before referral scaling</w:t>
      </w:r>
    </w:p>
    <w:p w14:paraId="11E3FEC2" w14:textId="77777777" w:rsidR="00C44652" w:rsidRDefault="00000000">
      <w:pPr>
        <w:spacing w:before="40" w:after="40"/>
        <w:ind w:left="288"/>
      </w:pPr>
      <w:r>
        <w:rPr>
          <w:rFonts w:ascii="Georgia" w:hAnsi="Georgia"/>
          <w:color w:val="333333"/>
        </w:rPr>
        <w:t>☑  No "brand awareness" recommendations without a revenue mechanism</w:t>
      </w:r>
    </w:p>
    <w:p w14:paraId="72B10F79" w14:textId="77777777" w:rsidR="00C44652" w:rsidRDefault="00C44652">
      <w:pPr>
        <w:spacing w:after="80"/>
      </w:pPr>
    </w:p>
    <w:p w14:paraId="0DAB7B3D" w14:textId="77777777" w:rsidR="00C44652" w:rsidRDefault="00000000">
      <w:pPr>
        <w:spacing w:before="280" w:after="120"/>
      </w:pPr>
      <w:r>
        <w:rPr>
          <w:rFonts w:ascii="Calibri" w:hAnsi="Calibri"/>
          <w:b/>
          <w:color w:val="58585A"/>
          <w:sz w:val="32"/>
        </w:rPr>
        <w:t>GATE 4 — DELIVERY STANDARD</w:t>
      </w:r>
    </w:p>
    <w:p w14:paraId="06A38464" w14:textId="77777777" w:rsidR="00C44652" w:rsidRDefault="00000000">
      <w:pPr>
        <w:spacing w:before="40"/>
      </w:pPr>
      <w:r>
        <w:rPr>
          <w:rFonts w:ascii="Calibri" w:hAnsi="Calibri"/>
          <w:i/>
          <w:color w:val="58585A"/>
          <w:sz w:val="20"/>
        </w:rPr>
        <w:t>Lens: Preston Adler, COO</w:t>
      </w:r>
    </w:p>
    <w:p w14:paraId="4A1AB0C4" w14:textId="77777777" w:rsidR="00C44652" w:rsidRDefault="00000000">
      <w:pPr>
        <w:spacing w:before="40" w:after="40"/>
        <w:ind w:left="288"/>
      </w:pPr>
      <w:r>
        <w:rPr>
          <w:rFonts w:ascii="Georgia" w:hAnsi="Georgia"/>
          <w:color w:val="333333"/>
        </w:rPr>
        <w:t>☑  All sections complete — no placeholder text remaining</w:t>
      </w:r>
    </w:p>
    <w:p w14:paraId="7CFC3122" w14:textId="77777777" w:rsidR="00C44652" w:rsidRDefault="00000000">
      <w:pPr>
        <w:spacing w:before="40" w:after="40"/>
        <w:ind w:left="288"/>
      </w:pPr>
      <w:r>
        <w:rPr>
          <w:rFonts w:ascii="Georgia" w:hAnsi="Georgia"/>
          <w:color w:val="333333"/>
        </w:rPr>
        <w:t>☑  All LGD-specific data accurately reflected throughout the document</w:t>
      </w:r>
    </w:p>
    <w:p w14:paraId="71F5CEB3" w14:textId="77777777" w:rsidR="00C44652" w:rsidRDefault="00000000">
      <w:pPr>
        <w:spacing w:before="40" w:after="40"/>
        <w:ind w:left="288"/>
      </w:pPr>
      <w:r>
        <w:rPr>
          <w:rFonts w:ascii="Georgia" w:hAnsi="Georgia"/>
          <w:color w:val="333333"/>
        </w:rPr>
        <w:t>☑  Table of contents matches actual document structure</w:t>
      </w:r>
    </w:p>
    <w:p w14:paraId="7E0791D9" w14:textId="77777777" w:rsidR="00C44652" w:rsidRDefault="00000000">
      <w:pPr>
        <w:spacing w:before="40" w:after="40"/>
        <w:ind w:left="288"/>
      </w:pPr>
      <w:r>
        <w:rPr>
          <w:rFonts w:ascii="Georgia" w:hAnsi="Georgia"/>
          <w:color w:val="333333"/>
        </w:rPr>
        <w:t>☑  All persona sign-offs present and attributed correctly</w:t>
      </w:r>
    </w:p>
    <w:p w14:paraId="03733689" w14:textId="77777777" w:rsidR="00C44652" w:rsidRDefault="00000000">
      <w:pPr>
        <w:spacing w:before="40" w:after="40"/>
        <w:ind w:left="288"/>
      </w:pPr>
      <w:r>
        <w:rPr>
          <w:rFonts w:ascii="Georgia" w:hAnsi="Georgia"/>
          <w:color w:val="333333"/>
        </w:rPr>
        <w:t>☑  Document named correctly per convention: lgd_authority-blueprint_20260302</w:t>
      </w:r>
    </w:p>
    <w:p w14:paraId="75FFCD41" w14:textId="77777777" w:rsidR="00C44652" w:rsidRDefault="00C44652">
      <w:pPr>
        <w:spacing w:after="80"/>
      </w:pPr>
    </w:p>
    <w:p w14:paraId="71722C3F" w14:textId="77777777" w:rsidR="00C44652" w:rsidRDefault="00000000">
      <w:pPr>
        <w:pBdr>
          <w:left w:val="single" w:sz="36" w:space="4" w:color="25AAE1"/>
        </w:pBdr>
        <w:shd w:val="clear" w:color="auto" w:fill="F5F5F5"/>
        <w:spacing w:before="240" w:after="40"/>
        <w:ind w:left="360"/>
      </w:pPr>
      <w:r>
        <w:rPr>
          <w:rFonts w:ascii="Calibri" w:hAnsi="Calibri"/>
          <w:b/>
          <w:color w:val="58585A"/>
          <w:sz w:val="20"/>
        </w:rPr>
        <w:t>QC APPROVAL CERTIFICATION</w:t>
      </w:r>
    </w:p>
    <w:p w14:paraId="441873FC" w14:textId="77777777" w:rsidR="00C44652" w:rsidRDefault="00000000">
      <w:pPr>
        <w:pBdr>
          <w:left w:val="single" w:sz="36" w:space="4" w:color="25AAE1"/>
        </w:pBdr>
        <w:shd w:val="clear" w:color="auto" w:fill="F5F5F5"/>
        <w:spacing w:after="240"/>
        <w:ind w:left="360"/>
      </w:pPr>
      <w:r>
        <w:rPr>
          <w:rFonts w:ascii="Calibri" w:hAnsi="Calibri"/>
          <w:i/>
          <w:color w:val="58585A"/>
        </w:rPr>
        <w:t>This document has been reviewed and approved through the Authority Systems Group™ four-gate quality assurance process.</w:t>
      </w:r>
      <w:r>
        <w:rPr>
          <w:rFonts w:ascii="Calibri" w:hAnsi="Calibri"/>
          <w:i/>
          <w:color w:val="58585A"/>
        </w:rPr>
        <w:br/>
      </w:r>
      <w:r>
        <w:rPr>
          <w:rFonts w:ascii="Calibri" w:hAnsi="Calibri"/>
          <w:i/>
          <w:color w:val="58585A"/>
        </w:rPr>
        <w:br/>
        <w:t>Strategic Alignment  |  Messaging Integrity  |  Revenue Logic  |  Delivery Standard</w:t>
      </w:r>
      <w:r>
        <w:rPr>
          <w:rFonts w:ascii="Calibri" w:hAnsi="Calibri"/>
          <w:i/>
          <w:color w:val="58585A"/>
        </w:rPr>
        <w:br/>
      </w:r>
      <w:r>
        <w:rPr>
          <w:rFonts w:ascii="Calibri" w:hAnsi="Calibri"/>
          <w:i/>
          <w:color w:val="58585A"/>
        </w:rPr>
        <w:br/>
        <w:t>Prepared under the direction of Roger, Director — Authority Systems Group™.</w:t>
      </w:r>
    </w:p>
    <w:p w14:paraId="79265133" w14:textId="77777777" w:rsidR="00C44652" w:rsidRDefault="00000000">
      <w:pPr>
        <w:spacing w:before="600" w:after="160"/>
        <w:jc w:val="center"/>
      </w:pPr>
      <w:r>
        <w:rPr>
          <w:rFonts w:ascii="Calibri" w:hAnsi="Calibri"/>
          <w:b/>
          <w:color w:val="25AAE1"/>
          <w:sz w:val="28"/>
        </w:rPr>
        <w:t>Authority Systems Group™</w:t>
      </w:r>
    </w:p>
    <w:p w14:paraId="4E061CBE" w14:textId="77777777" w:rsidR="00C44652" w:rsidRDefault="00000000">
      <w:pPr>
        <w:spacing w:after="80"/>
        <w:jc w:val="center"/>
      </w:pPr>
      <w:r>
        <w:rPr>
          <w:rFonts w:ascii="Calibri" w:hAnsi="Calibri"/>
          <w:i/>
          <w:color w:val="58585A"/>
          <w:sz w:val="20"/>
        </w:rPr>
        <w:t>Confidential. Prepared exclusively for Legal Growth Dynamics.</w:t>
      </w:r>
    </w:p>
    <w:p w14:paraId="5B8991BE" w14:textId="77777777" w:rsidR="00C44652" w:rsidRDefault="00000000">
      <w:pPr>
        <w:jc w:val="center"/>
      </w:pPr>
      <w:r>
        <w:rPr>
          <w:rFonts w:ascii="Calibri" w:hAnsi="Calibri"/>
          <w:color w:val="888888"/>
          <w:sz w:val="18"/>
        </w:rPr>
        <w:t>Authority Blueprint™ v1.0  |  March 2026</w:t>
      </w:r>
    </w:p>
    <w:sectPr w:rsidR="00C44652" w:rsidSect="001D274D">
      <w:headerReference w:type="default" r:id="rId8"/>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239D" w14:textId="77777777" w:rsidR="00F83FBD" w:rsidRDefault="00F83FBD">
      <w:pPr>
        <w:spacing w:after="0" w:line="240" w:lineRule="auto"/>
      </w:pPr>
      <w:r>
        <w:separator/>
      </w:r>
    </w:p>
  </w:endnote>
  <w:endnote w:type="continuationSeparator" w:id="0">
    <w:p w14:paraId="13AF7372" w14:textId="77777777" w:rsidR="00F83FBD" w:rsidRDefault="00F83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9EFD" w14:textId="77777777" w:rsidR="00C44652" w:rsidRDefault="00000000">
    <w:pPr>
      <w:pStyle w:val="Footer"/>
      <w:pBdr>
        <w:top w:val="single" w:sz="4" w:space="1" w:color="CCCCCC"/>
      </w:pBdr>
      <w:tabs>
        <w:tab w:val="right" w:pos="9072"/>
      </w:tabs>
      <w:spacing w:before="80"/>
      <w:jc w:val="center"/>
    </w:pPr>
    <w:r>
      <w:rPr>
        <w:rFonts w:ascii="Calibri" w:hAnsi="Calibri"/>
        <w:color w:val="888888"/>
        <w:sz w:val="18"/>
      </w:rPr>
      <w:t>Authority Systems Group</w:t>
    </w:r>
    <w:proofErr w:type="gramStart"/>
    <w:r>
      <w:rPr>
        <w:rFonts w:ascii="Calibri" w:hAnsi="Calibri"/>
        <w:color w:val="888888"/>
        <w:sz w:val="18"/>
      </w:rPr>
      <w:t>™  —</w:t>
    </w:r>
    <w:proofErr w:type="gramEnd"/>
    <w:r>
      <w:rPr>
        <w:rFonts w:ascii="Calibri" w:hAnsi="Calibri"/>
        <w:color w:val="888888"/>
        <w:sz w:val="18"/>
      </w:rPr>
      <w:t xml:space="preserve">  Confidential. Prepared exclusively for Legal Growth Dynamics.</w:t>
    </w:r>
    <w:r>
      <w:tab/>
    </w:r>
    <w:r>
      <w:rPr>
        <w:rFonts w:ascii="Calibri" w:hAnsi="Calibri"/>
        <w:color w:val="888888"/>
        <w:sz w:val="18"/>
      </w:rPr>
      <w:fldChar w:fldCharType="begin"/>
    </w:r>
    <w:r>
      <w:rPr>
        <w:rFonts w:ascii="Calibri" w:hAnsi="Calibri"/>
        <w:color w:val="888888"/>
        <w:sz w:val="18"/>
      </w:rPr>
      <w:instrText>PAGE</w:instrText>
    </w:r>
    <w:r w:rsidR="001D274D">
      <w:rPr>
        <w:rFonts w:ascii="Calibri" w:hAnsi="Calibri"/>
        <w:color w:val="888888"/>
        <w:sz w:val="18"/>
      </w:rPr>
      <w:fldChar w:fldCharType="separate"/>
    </w:r>
    <w:r w:rsidR="001D274D">
      <w:rPr>
        <w:rFonts w:ascii="Calibri" w:hAnsi="Calibri"/>
        <w:noProof/>
        <w:color w:val="888888"/>
        <w:sz w:val="18"/>
      </w:rPr>
      <w:t>1</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89309" w14:textId="77777777" w:rsidR="00F83FBD" w:rsidRDefault="00F83FBD">
      <w:pPr>
        <w:spacing w:after="0" w:line="240" w:lineRule="auto"/>
      </w:pPr>
      <w:r>
        <w:separator/>
      </w:r>
    </w:p>
  </w:footnote>
  <w:footnote w:type="continuationSeparator" w:id="0">
    <w:p w14:paraId="65F4E454" w14:textId="77777777" w:rsidR="00F83FBD" w:rsidRDefault="00F83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DD36" w14:textId="77777777" w:rsidR="00C44652" w:rsidRDefault="00000000">
    <w:pPr>
      <w:pStyle w:val="Header"/>
      <w:pBdr>
        <w:bottom w:val="single" w:sz="4" w:space="1" w:color="CCCCCC"/>
      </w:pBdr>
      <w:tabs>
        <w:tab w:val="right" w:pos="9072"/>
      </w:tabs>
      <w:spacing w:after="80"/>
    </w:pPr>
    <w:r>
      <w:rPr>
        <w:rFonts w:ascii="Calibri" w:hAnsi="Calibri"/>
        <w:b/>
        <w:color w:val="58585A"/>
        <w:sz w:val="18"/>
      </w:rPr>
      <w:t>Authority Systems Group™</w:t>
    </w:r>
    <w:r>
      <w:tab/>
    </w:r>
    <w:r>
      <w:rPr>
        <w:rFonts w:ascii="Calibri" w:hAnsi="Calibri"/>
        <w:color w:val="888888"/>
        <w:sz w:val="18"/>
      </w:rPr>
      <w:t>Authority Blueprint</w:t>
    </w:r>
    <w:proofErr w:type="gramStart"/>
    <w:r>
      <w:rPr>
        <w:rFonts w:ascii="Calibri" w:hAnsi="Calibri"/>
        <w:color w:val="888888"/>
        <w:sz w:val="18"/>
      </w:rPr>
      <w:t>™  —</w:t>
    </w:r>
    <w:proofErr w:type="gramEnd"/>
    <w:r>
      <w:rPr>
        <w:rFonts w:ascii="Calibri" w:hAnsi="Calibri"/>
        <w:color w:val="888888"/>
        <w:sz w:val="18"/>
      </w:rPr>
      <w:t xml:space="preserve">  Legal Growth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173213">
    <w:abstractNumId w:val="8"/>
  </w:num>
  <w:num w:numId="2" w16cid:durableId="673339374">
    <w:abstractNumId w:val="6"/>
  </w:num>
  <w:num w:numId="3" w16cid:durableId="1300382235">
    <w:abstractNumId w:val="5"/>
  </w:num>
  <w:num w:numId="4" w16cid:durableId="1015424406">
    <w:abstractNumId w:val="4"/>
  </w:num>
  <w:num w:numId="5" w16cid:durableId="1610236860">
    <w:abstractNumId w:val="7"/>
  </w:num>
  <w:num w:numId="6" w16cid:durableId="1140538602">
    <w:abstractNumId w:val="3"/>
  </w:num>
  <w:num w:numId="7" w16cid:durableId="1138260046">
    <w:abstractNumId w:val="2"/>
  </w:num>
  <w:num w:numId="8" w16cid:durableId="526260845">
    <w:abstractNumId w:val="1"/>
  </w:num>
  <w:num w:numId="9" w16cid:durableId="119985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74D"/>
    <w:rsid w:val="0029639D"/>
    <w:rsid w:val="00326F90"/>
    <w:rsid w:val="008B5997"/>
    <w:rsid w:val="00AA1D8D"/>
    <w:rsid w:val="00B47730"/>
    <w:rsid w:val="00C44652"/>
    <w:rsid w:val="00CB0664"/>
    <w:rsid w:val="00F83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BA7DB"/>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7373</Words>
  <Characters>42029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Blueprint™ — Legal Growth Dynamics</dc:title>
  <dc:subject>Strategic Growth System</dc:subject>
  <dc:creator>Authority Systems Group™</dc:creator>
  <cp:keywords>authority blueprint, strategic plan, lgd</cp:keywords>
  <dc:description>Prepared under the direction of Roger, Director — Authority Systems Group™</dc:description>
  <cp:lastModifiedBy>Roger Bauer</cp:lastModifiedBy>
  <cp:revision>2</cp:revision>
  <cp:lastPrinted>2026-03-02T17:44:00Z</cp:lastPrinted>
  <dcterms:created xsi:type="dcterms:W3CDTF">2013-12-23T23:15:00Z</dcterms:created>
  <dcterms:modified xsi:type="dcterms:W3CDTF">2026-03-02T17:44:00Z</dcterms:modified>
  <cp:category/>
</cp:coreProperties>
</file>