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160"/>
        <w:jc w:val="center"/>
      </w:pPr>
      <w:r>
        <w:rPr>
          <w:rFonts w:ascii="Calibri" w:hAnsi="Calibri"/>
          <w:b/>
          <w:color w:val="25AAE1"/>
          <w:sz w:val="64"/>
        </w:rPr>
        <w:t>30-DAY BLOG ARTICLE SERIES</w:t>
      </w:r>
    </w:p>
    <w:p>
      <w:pPr>
        <w:spacing w:after="80"/>
        <w:jc w:val="center"/>
      </w:pPr>
      <w:r>
        <w:rPr>
          <w:rFonts w:ascii="Calibri" w:hAnsi="Calibri"/>
          <w:b/>
          <w:color w:val="58585A"/>
          <w:sz w:val="48"/>
        </w:rPr>
        <w:t>May 2026</w:t>
      </w:r>
    </w:p>
    <w:p>
      <w:pPr>
        <w:spacing w:after="80"/>
        <w:jc w:val="center"/>
      </w:pPr>
      <w:r>
        <w:rPr>
          <w:rFonts w:ascii="Calibri" w:hAnsi="Calibri"/>
          <w:b/>
          <w:color w:val="58585A"/>
          <w:sz w:val="44"/>
        </w:rPr>
        <w:t>Legal Growth Dynamics</w:t>
      </w:r>
    </w:p>
    <w:p>
      <w:pPr>
        <w:spacing w:after="960"/>
        <w:jc w:val="center"/>
      </w:pPr>
      <w:r>
        <w:rPr>
          <w:rFonts w:ascii="Calibri" w:hAnsi="Calibri"/>
          <w:color w:val="58585A"/>
          <w:sz w:val="28"/>
        </w:rPr>
        <w:t>Marketing &amp; Retainer Pain Points | Family Law Attorneys</w:t>
      </w:r>
    </w:p>
    <w:p>
      <w:pPr>
        <w:pBdr>
          <w:bottom w:val="single" w:sz="12" w:space="1" w:color="25AAE1"/>
        </w:pBdr>
        <w:spacing w:before="80" w:after="80"/>
      </w:pPr>
    </w:p>
    <w:p>
      <w:pPr>
        <w:spacing w:after="40"/>
        <w:jc w:val="center"/>
      </w:pPr>
      <w:r>
        <w:rPr>
          <w:rFonts w:ascii="Calibri" w:hAnsi="Calibri"/>
          <w:color w:val="58585A"/>
          <w:sz w:val="24"/>
        </w:rPr>
        <w:t>Prepared exclusively for Legal Growth Dynamics</w:t>
      </w:r>
    </w:p>
    <w:p>
      <w:pPr>
        <w:spacing w:after="40"/>
        <w:jc w:val="center"/>
      </w:pPr>
      <w:r>
        <w:rPr>
          <w:rFonts w:ascii="Calibri" w:hAnsi="Calibri"/>
          <w:color w:val="58585A"/>
          <w:sz w:val="24"/>
        </w:rPr>
        <w:t>Roger Bauer, Founder</w:t>
      </w:r>
    </w:p>
    <w:p>
      <w:pPr>
        <w:spacing w:after="40"/>
        <w:jc w:val="center"/>
      </w:pPr>
      <w:r>
        <w:rPr>
          <w:rFonts w:ascii="Calibri" w:hAnsi="Calibri"/>
          <w:color w:val="58585A"/>
          <w:sz w:val="24"/>
        </w:rPr>
        <w:t>Jeffersonville, IN</w:t>
      </w:r>
    </w:p>
    <w:p>
      <w:pPr>
        <w:spacing w:after="40"/>
        <w:jc w:val="center"/>
      </w:pPr>
      <w:r>
        <w:rPr>
          <w:rFonts w:ascii="Calibri" w:hAnsi="Calibri"/>
          <w:color w:val="58585A"/>
          <w:sz w:val="24"/>
        </w:rPr>
      </w:r>
    </w:p>
    <w:p>
      <w:pPr>
        <w:spacing w:after="40"/>
        <w:jc w:val="center"/>
      </w:pPr>
      <w:r>
        <w:rPr>
          <w:rFonts w:ascii="Calibri" w:hAnsi="Calibri"/>
          <w:b/>
          <w:color w:val="58585A"/>
          <w:sz w:val="24"/>
        </w:rPr>
        <w:t>March 2026  |  Confidential</w:t>
      </w:r>
    </w:p>
    <w:p>
      <w:pPr>
        <w:spacing w:after="40"/>
        <w:jc w:val="center"/>
      </w:pPr>
      <w:r>
        <w:rPr>
          <w:rFonts w:ascii="Calibri" w:hAnsi="Calibri"/>
          <w:b/>
          <w:color w:val="58585A"/>
          <w:sz w:val="24"/>
        </w:rPr>
        <w:t>5 Thematic Hurdles  |  30 Articles  |  4 Pillar Pieces</w:t>
      </w:r>
    </w:p>
    <w:p>
      <w:pPr>
        <w:spacing w:after="40"/>
        <w:jc w:val="center"/>
      </w:pPr>
      <w:r>
        <w:rPr>
          <w:rFonts w:ascii="Calibri" w:hAnsi="Calibri"/>
          <w:b/>
          <w:color w:val="58585A"/>
          <w:sz w:val="24"/>
        </w:rPr>
        <w:t>Belief-to-Buy™ / Authority Conversion Protocol™</w:t>
      </w:r>
    </w:p>
    <w:p>
      <w:pPr>
        <w:spacing w:after="40"/>
        <w:jc w:val="center"/>
      </w:pPr>
      <w:r>
        <w:rPr>
          <w:rFonts w:ascii="Calibri" w:hAnsi="Calibri"/>
          <w:color w:val="58585A"/>
          <w:sz w:val="24"/>
        </w:rPr>
      </w:r>
    </w:p>
    <w:p>
      <w:pPr>
        <w:spacing w:after="40"/>
        <w:jc w:val="center"/>
      </w:pPr>
      <w:r>
        <w:rPr>
          <w:rFonts w:ascii="Calibri" w:hAnsi="Calibri"/>
          <w:b/>
          <w:color w:val="25AAE1"/>
          <w:sz w:val="24"/>
        </w:rPr>
        <w:t>Under the direction of Roger, Director</w:t>
      </w:r>
    </w:p>
    <w:p>
      <w:pPr>
        <w:spacing w:after="40"/>
        <w:jc w:val="center"/>
      </w:pPr>
      <w:r>
        <w:rPr>
          <w:rFonts w:ascii="Calibri" w:hAnsi="Calibri"/>
          <w:b/>
          <w:color w:val="25AAE1"/>
          <w:sz w:val="24"/>
        </w:rPr>
        <w:t>Authority Systems Group™</w:t>
      </w:r>
    </w:p>
    <w:p>
      <w:r>
        <w:br w:type="page"/>
      </w:r>
    </w:p>
    <w:p>
      <w:pPr>
        <w:spacing w:before="240" w:after="240"/>
      </w:pPr>
      <w:r>
        <w:rPr>
          <w:rFonts w:ascii="Calibri" w:hAnsi="Calibri"/>
          <w:b/>
          <w:color w:val="25AAE1"/>
          <w:sz w:val="36"/>
        </w:rPr>
        <w:t>About This Article Series</w:t>
      </w:r>
    </w:p>
    <w:p>
      <w:pPr>
        <w:spacing w:after="320"/>
      </w:pPr>
      <w:r>
        <w:t>This 30-article series addresses five high-priority marketing and retainer pain points facing family law managing partners. Each article is mapped to a specific stage pair within the Belief-to-Buy™ / Authority Conversion Protocol™ (ACP) framework, ensuring that the full content set guides prospects across both the Belief Track and Emotion Track simultaneously.</w:t>
        <w:br/>
        <w:br/>
        <w:t>All articles are written for publication on the Legal Growth Dynamics blog in May 2026. Four pillar articles (~1,250+ words) are designed for weekly anchor publication. The remaining 26 short articles (400–750 words) publish daily across the remaining days of the month.</w:t>
      </w:r>
    </w:p>
    <w:p>
      <w:pPr>
        <w:spacing w:before="200" w:after="40"/>
      </w:pPr>
      <w:r>
        <w:rPr>
          <w:rFonts w:ascii="Calibri" w:hAnsi="Calibri"/>
          <w:b/>
          <w:color w:val="25AAE1"/>
          <w:sz w:val="26"/>
        </w:rPr>
        <w:t>Hurdle 5: Retainer Sticker Shock</w:t>
      </w:r>
    </w:p>
    <w:p>
      <w:pPr>
        <w:spacing w:after="120"/>
      </w:pPr>
      <w:r>
        <w:rPr>
          <w:rFonts w:ascii="Calibri" w:hAnsi="Calibri"/>
          <w:b/>
          <w:color w:val="58585A"/>
          <w:sz w:val="20"/>
        </w:rPr>
        <w:t xml:space="preserve">Articles 1–6  |  </w:t>
      </w:r>
      <w:r>
        <w:rPr>
          <w:rFonts w:ascii="Georgia" w:hAnsi="Georgia"/>
          <w:color w:val="333333"/>
          <w:sz w:val="20"/>
        </w:rPr>
        <w:t>Prospects who freeze, stall, or ghost after the retainer amount is named. Addresses the consultation structure, fee framing, and intake questions that convert uncertain prospects into signed clients.</w:t>
      </w:r>
    </w:p>
    <w:p>
      <w:pPr>
        <w:spacing w:before="200" w:after="40"/>
      </w:pPr>
      <w:r>
        <w:rPr>
          <w:rFonts w:ascii="Calibri" w:hAnsi="Calibri"/>
          <w:b/>
          <w:color w:val="25AAE1"/>
          <w:sz w:val="26"/>
        </w:rPr>
        <w:t>Hurdle 6: The Commoditization Trap</w:t>
      </w:r>
    </w:p>
    <w:p>
      <w:pPr>
        <w:spacing w:after="120"/>
      </w:pPr>
      <w:r>
        <w:rPr>
          <w:rFonts w:ascii="Calibri" w:hAnsi="Calibri"/>
          <w:b/>
          <w:color w:val="58585A"/>
          <w:sz w:val="20"/>
        </w:rPr>
        <w:t xml:space="preserve">Articles 7–12  |  </w:t>
      </w:r>
      <w:r>
        <w:rPr>
          <w:rFonts w:ascii="Georgia" w:hAnsi="Georgia"/>
          <w:color w:val="333333"/>
          <w:sz w:val="20"/>
        </w:rPr>
        <w:t>Being evaluated on hourly rates rather than positioned as the obvious specialist. Addresses authority positioning, website differentiation, and the communication of value that ends price comparisons.</w:t>
      </w:r>
    </w:p>
    <w:p>
      <w:pPr>
        <w:spacing w:before="200" w:after="40"/>
      </w:pPr>
      <w:r>
        <w:rPr>
          <w:rFonts w:ascii="Calibri" w:hAnsi="Calibri"/>
          <w:b/>
          <w:color w:val="25AAE1"/>
          <w:sz w:val="26"/>
        </w:rPr>
        <w:t>Hurdle 7: Google Dependency &amp; Fragile Lead Sources</w:t>
      </w:r>
    </w:p>
    <w:p>
      <w:pPr>
        <w:spacing w:after="120"/>
      </w:pPr>
      <w:r>
        <w:rPr>
          <w:rFonts w:ascii="Calibri" w:hAnsi="Calibri"/>
          <w:b/>
          <w:color w:val="58585A"/>
          <w:sz w:val="20"/>
        </w:rPr>
        <w:t xml:space="preserve">Articles 13–18  |  </w:t>
      </w:r>
      <w:r>
        <w:rPr>
          <w:rFonts w:ascii="Georgia" w:hAnsi="Georgia"/>
          <w:color w:val="333333"/>
          <w:sz w:val="20"/>
        </w:rPr>
        <w:t>Over-reliance on a single platform for client acquisition. Addresses multi-channel lead architecture, referral network development, and the order-of-operations for marketing investment.</w:t>
      </w:r>
    </w:p>
    <w:p>
      <w:pPr>
        <w:spacing w:before="200" w:after="40"/>
      </w:pPr>
      <w:r>
        <w:rPr>
          <w:rFonts w:ascii="Calibri" w:hAnsi="Calibri"/>
          <w:b/>
          <w:color w:val="25AAE1"/>
          <w:sz w:val="26"/>
        </w:rPr>
        <w:t>Hurdle 8: The Marketing Agency Betrayal</w:t>
      </w:r>
    </w:p>
    <w:p>
      <w:pPr>
        <w:spacing w:after="120"/>
      </w:pPr>
      <w:r>
        <w:rPr>
          <w:rFonts w:ascii="Calibri" w:hAnsi="Calibri"/>
          <w:b/>
          <w:color w:val="58585A"/>
          <w:sz w:val="20"/>
        </w:rPr>
        <w:t xml:space="preserve">Articles 19–24  |  </w:t>
      </w:r>
      <w:r>
        <w:rPr>
          <w:rFonts w:ascii="Georgia" w:hAnsi="Georgia"/>
          <w:color w:val="333333"/>
          <w:sz w:val="20"/>
        </w:rPr>
        <w:t>The repeating cycle of hiring and firing agencies that don’t understand the family law business model. Addresses what agencies actually deliver vs. what practices actually need, and how to evaluate marketing partners correctly.</w:t>
      </w:r>
    </w:p>
    <w:p>
      <w:pPr>
        <w:spacing w:before="200" w:after="40"/>
      </w:pPr>
      <w:r>
        <w:rPr>
          <w:rFonts w:ascii="Calibri" w:hAnsi="Calibri"/>
          <w:b/>
          <w:color w:val="25AAE1"/>
          <w:sz w:val="26"/>
        </w:rPr>
        <w:t>Hurdle 9: Feast-or-Famine Revenue Cycle</w:t>
      </w:r>
    </w:p>
    <w:p>
      <w:pPr>
        <w:spacing w:after="120"/>
      </w:pPr>
      <w:r>
        <w:rPr>
          <w:rFonts w:ascii="Calibri" w:hAnsi="Calibri"/>
          <w:b/>
          <w:color w:val="58585A"/>
          <w:sz w:val="20"/>
        </w:rPr>
        <w:t xml:space="preserve">Articles 25–30  |  </w:t>
      </w:r>
      <w:r>
        <w:rPr>
          <w:rFonts w:ascii="Georgia" w:hAnsi="Georgia"/>
          <w:color w:val="333333"/>
          <w:sz w:val="20"/>
        </w:rPr>
        <w:t>Unpredictable month-to-month revenue driven by absent pipeline management. Addresses the complete revenue system: consistent intake, pipeline visibility, retainer reactivation, and case extension.</w:t>
      </w:r>
    </w:p>
    <w:p>
      <w:r>
        <w:br w:type="page"/>
      </w:r>
    </w:p>
    <w:p>
      <w:pPr>
        <w:spacing w:after="40" w:before="0"/>
      </w:pPr>
    </w:p>
    <w:p>
      <w:pPr>
        <w:pBdr>
          <w:bottom w:val="single" w:sz="12" w:space="1" w:color="25AAE1"/>
        </w:pBdr>
        <w:spacing w:before="80" w:after="80"/>
      </w:pPr>
    </w:p>
    <w:p>
      <w:pPr>
        <w:spacing w:after="40" w:before="0"/>
      </w:pPr>
    </w:p>
    <w:p>
      <w:r>
        <w:br w:type="page"/>
      </w:r>
    </w:p>
    <w:p>
      <w:pPr>
        <w:pStyle w:val="Heading2"/>
      </w:pPr>
      <w:r>
        <w:t>Article 1: Why the Prospect Who Seemed Perfect Ghosted After Your Consultation</w:t>
      </w:r>
    </w:p>
    <w:p>
      <w:pPr>
        <w:spacing w:after="40" w:before="0"/>
      </w:pPr>
    </w:p>
    <w:p>
      <w:pPr>
        <w:shd w:val="clear" w:color="auto" w:fill="EEF7FC"/>
        <w:spacing w:after="40"/>
        <w:ind w:left="216"/>
      </w:pPr>
      <w:r>
        <w:rPr>
          <w:rFonts w:ascii="Calibri" w:hAnsi="Calibri"/>
          <w:color w:val="58585A"/>
          <w:sz w:val="18"/>
        </w:rPr>
        <w:t>Hurdle: 5 — Retainer Sticker Shock</w:t>
      </w:r>
    </w:p>
    <w:p>
      <w:pPr>
        <w:shd w:val="clear" w:color="auto" w:fill="EEF7FC"/>
        <w:spacing w:after="40"/>
        <w:ind w:left="216"/>
      </w:pPr>
      <w:r>
        <w:rPr>
          <w:rFonts w:ascii="Calibri" w:hAnsi="Calibri"/>
          <w:color w:val="58585A"/>
          <w:sz w:val="18"/>
        </w:rPr>
        <w:t>ACP Stage Pair: B1/E1 — Enemy Belief / Dissatisfaction</w:t>
      </w:r>
    </w:p>
    <w:p>
      <w:pPr>
        <w:shd w:val="clear" w:color="auto" w:fill="EEF7FC"/>
        <w:spacing w:after="40"/>
        <w:ind w:left="216"/>
      </w:pPr>
      <w:r>
        <w:rPr>
          <w:rFonts w:ascii="Calibri" w:hAnsi="Calibri"/>
          <w:color w:val="58585A"/>
          <w:sz w:val="18"/>
        </w:rPr>
        <w:t>Angle: Challenge the assumption that ghosting = wrong fit or price sensitivity</w:t>
      </w:r>
    </w:p>
    <w:p>
      <w:pPr>
        <w:shd w:val="clear" w:color="auto" w:fill="EEF7FC"/>
        <w:spacing w:after="40"/>
        <w:ind w:left="216"/>
      </w:pPr>
      <w:r>
        <w:rPr>
          <w:rFonts w:ascii="Calibri" w:hAnsi="Calibri"/>
          <w:color w:val="58585A"/>
          <w:sz w:val="18"/>
        </w:rPr>
        <w:t>Hook Type: Provocative contradiction — the problem isn't what you think it is</w:t>
      </w:r>
    </w:p>
    <w:p>
      <w:pPr>
        <w:shd w:val="clear" w:color="auto" w:fill="EEF7FC"/>
        <w:spacing w:after="40"/>
        <w:ind w:left="216"/>
      </w:pPr>
      <w:r>
        <w:rPr>
          <w:rFonts w:ascii="Calibri" w:hAnsi="Calibri"/>
          <w:color w:val="58585A"/>
          <w:sz w:val="18"/>
        </w:rPr>
        <w:t>Word Count Target: 450–550</w:t>
      </w:r>
    </w:p>
    <w:p>
      <w:pPr>
        <w:spacing w:after="40" w:before="0"/>
      </w:pPr>
    </w:p>
    <w:p>
      <w:pPr>
        <w:pBdr>
          <w:bottom w:val="single" w:sz="12" w:space="1" w:color="25AAE1"/>
        </w:pBdr>
        <w:spacing w:before="80" w:after="80"/>
      </w:pPr>
    </w:p>
    <w:p>
      <w:pPr>
        <w:spacing w:after="40" w:before="0"/>
      </w:pPr>
    </w:p>
    <w:p>
      <w:pPr>
        <w:spacing w:after="120"/>
      </w:pPr>
      <w:r>
        <w:rPr>
          <w:rFonts w:ascii="Georgia" w:hAnsi="Georgia"/>
          <w:color w:val="333333"/>
          <w:sz w:val="22"/>
        </w:rPr>
        <w:t>May is Mental Health Awareness Month. Which makes it an apt time to name something most attorneys never factor into their intake analysis: the prospect sitting across from you is almost certainly in one of the most emotionally loaded periods of their life. Their judgment is compressed. Their trust threshold is higher than usual. And their ability to commit under uncertainty is materially lower than it would be in any other context.</w:t>
      </w:r>
    </w:p>
    <w:p>
      <w:pPr>
        <w:spacing w:after="40" w:before="0"/>
      </w:pPr>
    </w:p>
    <w:p>
      <w:pPr>
        <w:spacing w:after="120"/>
      </w:pPr>
      <w:r>
        <w:rPr>
          <w:rFonts w:ascii="Georgia" w:hAnsi="Georgia"/>
          <w:color w:val="333333"/>
          <w:sz w:val="22"/>
        </w:rPr>
        <w:t>That matters. Because here's what often happens.</w:t>
      </w:r>
    </w:p>
    <w:p>
      <w:pPr>
        <w:spacing w:after="40" w:before="0"/>
      </w:pPr>
    </w:p>
    <w:p>
      <w:pPr>
        <w:spacing w:after="120"/>
      </w:pPr>
      <w:r>
        <w:rPr>
          <w:rFonts w:ascii="Georgia" w:hAnsi="Georgia"/>
          <w:color w:val="333333"/>
          <w:sz w:val="22"/>
        </w:rPr>
        <w:t>You had a great consultation. The prospect was engaged, asked smart questions, seemed to understand the complexity of the case. You outlined your approach. You walked through your experience. You named your retainer.</w:t>
      </w:r>
    </w:p>
    <w:p>
      <w:pPr>
        <w:spacing w:after="40" w:before="0"/>
      </w:pPr>
    </w:p>
    <w:p>
      <w:pPr>
        <w:spacing w:after="120"/>
      </w:pPr>
      <w:r>
        <w:rPr>
          <w:rFonts w:ascii="Georgia" w:hAnsi="Georgia"/>
          <w:color w:val="333333"/>
          <w:sz w:val="22"/>
        </w:rPr>
        <w:t>And then nothing.</w:t>
      </w:r>
    </w:p>
    <w:p>
      <w:pPr>
        <w:spacing w:after="40" w:before="0"/>
      </w:pPr>
    </w:p>
    <w:p>
      <w:pPr>
        <w:spacing w:after="120"/>
      </w:pPr>
      <w:r>
        <w:rPr>
          <w:rFonts w:ascii="Georgia" w:hAnsi="Georgia"/>
          <w:color w:val="333333"/>
          <w:sz w:val="22"/>
        </w:rPr>
        <w:t>No call back. No email. No signed agreement. Just silence.</w:t>
      </w:r>
    </w:p>
    <w:p>
      <w:pPr>
        <w:spacing w:after="40" w:before="0"/>
      </w:pPr>
    </w:p>
    <w:p>
      <w:pPr>
        <w:spacing w:after="120"/>
      </w:pPr>
      <w:r>
        <w:rPr>
          <w:rFonts w:ascii="Georgia" w:hAnsi="Georgia"/>
          <w:color w:val="333333"/>
          <w:sz w:val="22"/>
        </w:rPr>
        <w:t>Most attorneys write this off as price sensitivity or a prospect who wasn't serious. Both explanations are comfortable. Both are usually wrong.</w:t>
      </w:r>
    </w:p>
    <w:p>
      <w:pPr>
        <w:spacing w:after="40" w:before="0"/>
      </w:pPr>
    </w:p>
    <w:p>
      <w:pPr>
        <w:pStyle w:val="Heading3"/>
      </w:pPr>
      <w:r>
        <w:t>What Ghosting Actually Signals</w:t>
      </w:r>
    </w:p>
    <w:p>
      <w:pPr>
        <w:spacing w:after="40" w:before="0"/>
      </w:pPr>
    </w:p>
    <w:p>
      <w:pPr>
        <w:spacing w:after="120"/>
      </w:pPr>
      <w:r>
        <w:rPr>
          <w:rFonts w:ascii="Georgia" w:hAnsi="Georgia"/>
          <w:color w:val="333333"/>
          <w:sz w:val="22"/>
        </w:rPr>
        <w:t>When a qualified, engaged prospect goes silent after hearing your retainer, the problem is almost never the number itself. High-net-worth individuals make six-figure decisions regularly. They're not afraid of the amount.</w:t>
      </w:r>
    </w:p>
    <w:p>
      <w:pPr>
        <w:spacing w:after="40" w:before="0"/>
      </w:pPr>
    </w:p>
    <w:p>
      <w:pPr>
        <w:spacing w:after="120"/>
      </w:pPr>
      <w:r>
        <w:rPr>
          <w:rFonts w:ascii="Georgia" w:hAnsi="Georgia"/>
          <w:color w:val="333333"/>
          <w:sz w:val="22"/>
        </w:rPr>
        <w:t>What they're afraid of is uncertainty.</w:t>
      </w:r>
    </w:p>
    <w:p>
      <w:pPr>
        <w:spacing w:after="40" w:before="0"/>
      </w:pPr>
    </w:p>
    <w:p>
      <w:pPr>
        <w:spacing w:after="120"/>
      </w:pPr>
      <w:r>
        <w:rPr>
          <w:rFonts w:ascii="Georgia" w:hAnsi="Georgia"/>
          <w:color w:val="333333"/>
          <w:sz w:val="22"/>
        </w:rPr>
        <w:t xml:space="preserve">They left your consultation not knowing the answer to the question they most needed answered: </w:t>
      </w:r>
      <w:r>
        <w:rPr>
          <w:rFonts w:ascii="Georgia" w:hAnsi="Georgia"/>
          <w:i/>
          <w:color w:val="333333"/>
          <w:sz w:val="22"/>
        </w:rPr>
        <w:t>Is this person the right attorney for my specific situation, or am I about to hand over a large retainer to find out?</w:t>
      </w:r>
    </w:p>
    <w:p>
      <w:pPr>
        <w:spacing w:after="40" w:before="0"/>
      </w:pPr>
    </w:p>
    <w:p>
      <w:pPr>
        <w:spacing w:after="120"/>
      </w:pPr>
      <w:r>
        <w:rPr>
          <w:rFonts w:ascii="Georgia" w:hAnsi="Georgia"/>
          <w:color w:val="333333"/>
          <w:sz w:val="22"/>
        </w:rPr>
        <w:t>That question doesn't get answered by your credentials. It doesn't get answered by your years in practice. It gets answered by how you conduct the consultation — and specifically, whether you demonstrated a clear diagnostic understanding of their case before you mentioned money.</w:t>
      </w:r>
    </w:p>
    <w:p>
      <w:pPr>
        <w:spacing w:after="40" w:before="0"/>
      </w:pPr>
    </w:p>
    <w:p>
      <w:pPr>
        <w:pStyle w:val="Heading3"/>
      </w:pPr>
      <w:r>
        <w:t>The Order Problem</w:t>
      </w:r>
    </w:p>
    <w:p>
      <w:pPr>
        <w:spacing w:after="40" w:before="0"/>
      </w:pPr>
    </w:p>
    <w:p>
      <w:pPr>
        <w:spacing w:after="120"/>
      </w:pPr>
      <w:r>
        <w:rPr>
          <w:rFonts w:ascii="Georgia" w:hAnsi="Georgia"/>
          <w:color w:val="333333"/>
          <w:sz w:val="22"/>
        </w:rPr>
        <w:t>Here's where most consultations go wrong.</w:t>
      </w:r>
    </w:p>
    <w:p>
      <w:pPr>
        <w:spacing w:after="40" w:before="0"/>
      </w:pPr>
    </w:p>
    <w:p>
      <w:pPr>
        <w:spacing w:after="120"/>
      </w:pPr>
      <w:r>
        <w:rPr>
          <w:rFonts w:ascii="Georgia" w:hAnsi="Georgia"/>
          <w:color w:val="333333"/>
          <w:sz w:val="22"/>
        </w:rPr>
        <w:t>The attorney discusses general experience, service scope, and process. The attorney names the retainer. The prospect says "I need to think about it."</w:t>
      </w:r>
    </w:p>
    <w:p>
      <w:pPr>
        <w:spacing w:after="40" w:before="0"/>
      </w:pPr>
    </w:p>
    <w:p>
      <w:pPr>
        <w:spacing w:after="120"/>
      </w:pPr>
      <w:r>
        <w:rPr>
          <w:rFonts w:ascii="Georgia" w:hAnsi="Georgia"/>
          <w:color w:val="333333"/>
          <w:sz w:val="22"/>
        </w:rPr>
        <w:t>What the prospect means is: I don't have enough specificity about my situation to justify this commitment.</w:t>
      </w:r>
    </w:p>
    <w:p>
      <w:pPr>
        <w:spacing w:after="40" w:before="0"/>
      </w:pPr>
    </w:p>
    <w:p>
      <w:pPr>
        <w:spacing w:after="120"/>
      </w:pPr>
      <w:r>
        <w:rPr>
          <w:rFonts w:ascii="Georgia" w:hAnsi="Georgia"/>
          <w:color w:val="333333"/>
          <w:sz w:val="22"/>
        </w:rPr>
        <w:t>The fix is not to lower the retainer. It's to restructure what happens before you mention it. Specifically: the consultation should surface what is uniquely at stake in this prospect's case, what the wrong attorney would cost them, and what your specific approach addresses — in that order. The retainer comes after.</w:t>
      </w:r>
    </w:p>
    <w:p>
      <w:pPr>
        <w:spacing w:after="40" w:before="0"/>
      </w:pPr>
    </w:p>
    <w:p>
      <w:pPr>
        <w:spacing w:after="120"/>
      </w:pPr>
      <w:r>
        <w:rPr>
          <w:rFonts w:ascii="Georgia" w:hAnsi="Georgia"/>
          <w:color w:val="333333"/>
          <w:sz w:val="22"/>
        </w:rPr>
        <w:t>When a prospect understands the asymmetry between the cost of the retainer and the cost of getting this wrong, silence is no longer the default response.</w:t>
      </w:r>
    </w:p>
    <w:p>
      <w:pPr>
        <w:spacing w:after="40" w:before="0"/>
      </w:pPr>
    </w:p>
    <w:p>
      <w:pPr>
        <w:pStyle w:val="Heading3"/>
      </w:pPr>
      <w:r>
        <w:t>One Change, Material Difference</w:t>
      </w:r>
    </w:p>
    <w:p>
      <w:pPr>
        <w:spacing w:after="40" w:before="0"/>
      </w:pPr>
    </w:p>
    <w:p>
      <w:pPr>
        <w:spacing w:after="120"/>
      </w:pPr>
      <w:r>
        <w:rPr>
          <w:rFonts w:ascii="Georgia" w:hAnsi="Georgia"/>
          <w:color w:val="333333"/>
          <w:sz w:val="22"/>
        </w:rPr>
        <w:t>Most consultation frameworks are attorney-centered: here's who I am, here's what I do, here's what it costs.</w:t>
      </w:r>
    </w:p>
    <w:p>
      <w:pPr>
        <w:spacing w:after="40" w:before="0"/>
      </w:pPr>
    </w:p>
    <w:p>
      <w:pPr>
        <w:spacing w:after="120"/>
      </w:pPr>
      <w:r>
        <w:rPr>
          <w:rFonts w:ascii="Georgia" w:hAnsi="Georgia"/>
          <w:color w:val="333333"/>
          <w:sz w:val="22"/>
        </w:rPr>
        <w:t>The highest-converting consultations are prospect-centered: here's what I heard about your situation, here's the specific risk I identified, here's how I'd approach it, and here's what working together looks like.</w:t>
      </w:r>
    </w:p>
    <w:p>
      <w:pPr>
        <w:spacing w:after="40" w:before="0"/>
      </w:pPr>
    </w:p>
    <w:p>
      <w:pPr>
        <w:spacing w:after="120"/>
      </w:pPr>
      <w:r>
        <w:rPr>
          <w:rFonts w:ascii="Georgia" w:hAnsi="Georgia"/>
          <w:color w:val="333333"/>
          <w:sz w:val="22"/>
        </w:rPr>
        <w:t>That shift changes the frame from "how much does this attorney cost?" to "how do I get started working with this attorney?"</w:t>
      </w:r>
    </w:p>
    <w:p>
      <w:pPr>
        <w:spacing w:after="40" w:before="0"/>
      </w:pPr>
    </w:p>
    <w:p>
      <w:pPr>
        <w:spacing w:after="120"/>
      </w:pPr>
      <w:r>
        <w:rPr>
          <w:rFonts w:ascii="Georgia" w:hAnsi="Georgia"/>
          <w:color w:val="333333"/>
          <w:sz w:val="22"/>
        </w:rPr>
        <w:t>Those are different decisions. One ends in silence. The other ends in a signed agreement.</w:t>
      </w:r>
    </w:p>
    <w:p>
      <w:pPr>
        <w:spacing w:after="40" w:before="0"/>
      </w:pPr>
    </w:p>
    <w:p>
      <w:pPr>
        <w:pBdr>
          <w:bottom w:val="single" w:sz="12" w:space="1" w:color="25AAE1"/>
        </w:pBdr>
        <w:spacing w:before="80" w:after="80"/>
      </w:pPr>
    </w:p>
    <w:p>
      <w:pPr>
        <w:spacing w:after="40" w:before="0"/>
      </w:pPr>
    </w:p>
    <w:p>
      <w:r>
        <w:br w:type="page"/>
      </w:r>
    </w:p>
    <w:p>
      <w:pPr>
        <w:pStyle w:val="Heading2"/>
      </w:pPr>
      <w:r>
        <w:t>Article 2: The Silence After You Mention the Retainer — What It Really Means</w:t>
      </w:r>
    </w:p>
    <w:p>
      <w:pPr>
        <w:spacing w:after="40" w:before="0"/>
      </w:pPr>
    </w:p>
    <w:p>
      <w:pPr>
        <w:shd w:val="clear" w:color="auto" w:fill="EEF7FC"/>
        <w:spacing w:after="40"/>
        <w:ind w:left="216"/>
      </w:pPr>
      <w:r>
        <w:rPr>
          <w:rFonts w:ascii="Calibri" w:hAnsi="Calibri"/>
          <w:color w:val="58585A"/>
          <w:sz w:val="18"/>
        </w:rPr>
        <w:t>Hurdle: 5 — Retainer Sticker Shock</w:t>
      </w:r>
    </w:p>
    <w:p>
      <w:pPr>
        <w:shd w:val="clear" w:color="auto" w:fill="EEF7FC"/>
        <w:spacing w:after="40"/>
        <w:ind w:left="216"/>
      </w:pPr>
      <w:r>
        <w:rPr>
          <w:rFonts w:ascii="Calibri" w:hAnsi="Calibri"/>
          <w:color w:val="58585A"/>
          <w:sz w:val="18"/>
        </w:rPr>
        <w:t>ACP Stage Pair: B2/E2 — Pre-Frame / Contrast</w:t>
      </w:r>
    </w:p>
    <w:p>
      <w:pPr>
        <w:shd w:val="clear" w:color="auto" w:fill="EEF7FC"/>
        <w:spacing w:after="40"/>
        <w:ind w:left="216"/>
      </w:pPr>
      <w:r>
        <w:rPr>
          <w:rFonts w:ascii="Calibri" w:hAnsi="Calibri"/>
          <w:color w:val="58585A"/>
          <w:sz w:val="18"/>
        </w:rPr>
        <w:t>Angle: Reframe the silence as a communication failure, not a price problem</w:t>
      </w:r>
    </w:p>
    <w:p>
      <w:pPr>
        <w:shd w:val="clear" w:color="auto" w:fill="EEF7FC"/>
        <w:spacing w:after="40"/>
        <w:ind w:left="216"/>
      </w:pPr>
      <w:r>
        <w:rPr>
          <w:rFonts w:ascii="Calibri" w:hAnsi="Calibri"/>
          <w:color w:val="58585A"/>
          <w:sz w:val="18"/>
        </w:rPr>
        <w:t>Hook Type: Reframe — most attorneys misdiagnose this moment</w:t>
      </w:r>
    </w:p>
    <w:p>
      <w:pPr>
        <w:shd w:val="clear" w:color="auto" w:fill="EEF7FC"/>
        <w:spacing w:after="40"/>
        <w:ind w:left="216"/>
      </w:pPr>
      <w:r>
        <w:rPr>
          <w:rFonts w:ascii="Calibri" w:hAnsi="Calibri"/>
          <w:color w:val="58585A"/>
          <w:sz w:val="18"/>
        </w:rPr>
        <w:t>Word Count Target: 500–650</w:t>
      </w:r>
    </w:p>
    <w:p>
      <w:pPr>
        <w:spacing w:after="40" w:before="0"/>
      </w:pPr>
    </w:p>
    <w:p>
      <w:pPr>
        <w:pBdr>
          <w:bottom w:val="single" w:sz="12" w:space="1" w:color="25AAE1"/>
        </w:pBdr>
        <w:spacing w:before="80" w:after="80"/>
      </w:pPr>
    </w:p>
    <w:p>
      <w:pPr>
        <w:spacing w:after="40" w:before="0"/>
      </w:pPr>
    </w:p>
    <w:p>
      <w:pPr>
        <w:spacing w:after="120"/>
      </w:pPr>
      <w:r>
        <w:rPr>
          <w:rFonts w:ascii="Georgia" w:hAnsi="Georgia"/>
          <w:color w:val="333333"/>
          <w:sz w:val="22"/>
        </w:rPr>
        <w:t>There is a specific moment in a family law consultation that determines whether you sign a client or lose one.</w:t>
      </w:r>
    </w:p>
    <w:p>
      <w:pPr>
        <w:spacing w:after="40" w:before="0"/>
      </w:pPr>
    </w:p>
    <w:p>
      <w:pPr>
        <w:spacing w:after="120"/>
      </w:pPr>
      <w:r>
        <w:rPr>
          <w:rFonts w:ascii="Georgia" w:hAnsi="Georgia"/>
          <w:color w:val="333333"/>
          <w:sz w:val="22"/>
        </w:rPr>
        <w:t>It comes right after you name the retainer.</w:t>
      </w:r>
    </w:p>
    <w:p>
      <w:pPr>
        <w:spacing w:after="40" w:before="0"/>
      </w:pPr>
    </w:p>
    <w:p>
      <w:pPr>
        <w:spacing w:after="120"/>
      </w:pPr>
      <w:r>
        <w:rPr>
          <w:rFonts w:ascii="Georgia" w:hAnsi="Georgia"/>
          <w:color w:val="333333"/>
          <w:sz w:val="22"/>
        </w:rPr>
        <w:t>You've done this hundreds of times. You know what the pause feels like. The slight shift in posture. The "let me think about it." The polite smile that means no.</w:t>
      </w:r>
    </w:p>
    <w:p>
      <w:pPr>
        <w:spacing w:after="40" w:before="0"/>
      </w:pPr>
    </w:p>
    <w:p>
      <w:pPr>
        <w:spacing w:after="120"/>
      </w:pPr>
      <w:r>
        <w:rPr>
          <w:rFonts w:ascii="Georgia" w:hAnsi="Georgia"/>
          <w:color w:val="333333"/>
          <w:sz w:val="22"/>
        </w:rPr>
        <w:t>Most attorneys treat this moment as a price problem. They wonder if the number is too high. They consider whether to offer a payment plan. A few lower the rate.</w:t>
      </w:r>
    </w:p>
    <w:p>
      <w:pPr>
        <w:spacing w:after="40" w:before="0"/>
      </w:pPr>
    </w:p>
    <w:p>
      <w:pPr>
        <w:spacing w:after="120"/>
      </w:pPr>
      <w:r>
        <w:rPr>
          <w:rFonts w:ascii="Georgia" w:hAnsi="Georgia"/>
          <w:color w:val="333333"/>
          <w:sz w:val="22"/>
        </w:rPr>
        <w:t>None of that addresses what's actually happening in the prospect's head.</w:t>
      </w:r>
    </w:p>
    <w:p>
      <w:pPr>
        <w:spacing w:after="40" w:before="0"/>
      </w:pPr>
    </w:p>
    <w:p>
      <w:pPr>
        <w:pStyle w:val="Heading3"/>
      </w:pPr>
      <w:r>
        <w:t>What the Prospect Is Calculating in That Pause</w:t>
      </w:r>
    </w:p>
    <w:p>
      <w:pPr>
        <w:spacing w:after="40" w:before="0"/>
      </w:pPr>
    </w:p>
    <w:p>
      <w:pPr>
        <w:spacing w:after="120"/>
      </w:pPr>
      <w:r>
        <w:rPr>
          <w:rFonts w:ascii="Georgia" w:hAnsi="Georgia"/>
          <w:color w:val="333333"/>
          <w:sz w:val="22"/>
        </w:rPr>
        <w:t>The prospect is not comparing your retainer to a competitor's retainer. They're trying to solve a trust calculation under incomplete information.</w:t>
      </w:r>
    </w:p>
    <w:p>
      <w:pPr>
        <w:spacing w:after="40" w:before="0"/>
      </w:pPr>
    </w:p>
    <w:p>
      <w:pPr>
        <w:spacing w:after="120"/>
      </w:pPr>
      <w:r>
        <w:rPr>
          <w:rFonts w:ascii="Georgia" w:hAnsi="Georgia"/>
          <w:color w:val="333333"/>
          <w:sz w:val="22"/>
        </w:rPr>
        <w:t xml:space="preserve">The question running through their head isn't: </w:t>
      </w:r>
      <w:r>
        <w:rPr>
          <w:rFonts w:ascii="Georgia" w:hAnsi="Georgia"/>
          <w:i/>
          <w:color w:val="333333"/>
          <w:sz w:val="22"/>
        </w:rPr>
        <w:t>is this too expensive?</w:t>
      </w:r>
    </w:p>
    <w:p>
      <w:pPr>
        <w:spacing w:after="40" w:before="0"/>
      </w:pPr>
    </w:p>
    <w:p>
      <w:pPr>
        <w:spacing w:after="120"/>
      </w:pPr>
      <w:r>
        <w:rPr>
          <w:rFonts w:ascii="Georgia" w:hAnsi="Georgia"/>
          <w:color w:val="333333"/>
          <w:sz w:val="22"/>
        </w:rPr>
        <w:t xml:space="preserve">It's: </w:t>
      </w:r>
      <w:r>
        <w:rPr>
          <w:rFonts w:ascii="Georgia" w:hAnsi="Georgia"/>
          <w:i/>
          <w:color w:val="333333"/>
          <w:sz w:val="22"/>
        </w:rPr>
        <w:t>do I have enough information to justify this risk?</w:t>
      </w:r>
    </w:p>
    <w:p>
      <w:pPr>
        <w:spacing w:after="40" w:before="0"/>
      </w:pPr>
    </w:p>
    <w:p>
      <w:pPr>
        <w:spacing w:after="120"/>
      </w:pPr>
      <w:r>
        <w:rPr>
          <w:rFonts w:ascii="Georgia" w:hAnsi="Georgia"/>
          <w:color w:val="333333"/>
          <w:sz w:val="22"/>
        </w:rPr>
        <w:t>A retainer is a commitment made in advance of certainty. The prospect is being asked to hand over a significant amount of money based on what they know after a 45-minute conversation with someone they met once. For a financially sophisticated person, that is a high-uncertainty decision — and high-uncertainty decisions produce hesitation.</w:t>
      </w:r>
    </w:p>
    <w:p>
      <w:pPr>
        <w:spacing w:after="40" w:before="0"/>
      </w:pPr>
    </w:p>
    <w:p>
      <w:pPr>
        <w:pStyle w:val="Heading3"/>
      </w:pPr>
      <w:r>
        <w:t>What Most Consultations Get Wrong</w:t>
      </w:r>
    </w:p>
    <w:p>
      <w:pPr>
        <w:spacing w:after="40" w:before="0"/>
      </w:pPr>
    </w:p>
    <w:p>
      <w:pPr>
        <w:spacing w:after="120"/>
      </w:pPr>
      <w:r>
        <w:rPr>
          <w:rFonts w:ascii="Georgia" w:hAnsi="Georgia"/>
          <w:color w:val="333333"/>
          <w:sz w:val="22"/>
        </w:rPr>
        <w:t>The standard family law consultation front-loads credentials and process, then ends with price. This structure inadvertently signals: trust me first, understand later.</w:t>
      </w:r>
    </w:p>
    <w:p>
      <w:pPr>
        <w:spacing w:after="40" w:before="0"/>
      </w:pPr>
    </w:p>
    <w:p>
      <w:pPr>
        <w:spacing w:after="120"/>
      </w:pPr>
      <w:r>
        <w:rPr>
          <w:rFonts w:ascii="Georgia" w:hAnsi="Georgia"/>
          <w:color w:val="333333"/>
          <w:sz w:val="22"/>
        </w:rPr>
        <w:t>Sophisticated prospects don't work that way. They want to understand what you're solving before they evaluate what you're charging.</w:t>
      </w:r>
    </w:p>
    <w:p>
      <w:pPr>
        <w:spacing w:after="40" w:before="0"/>
      </w:pPr>
    </w:p>
    <w:p>
      <w:pPr>
        <w:spacing w:after="120"/>
      </w:pPr>
      <w:r>
        <w:rPr>
          <w:rFonts w:ascii="Georgia" w:hAnsi="Georgia"/>
          <w:color w:val="333333"/>
          <w:sz w:val="22"/>
        </w:rPr>
        <w:t>The attorneys who consistently convert at retainer — even at premium rates — structure the conversation in reverse. They start by demonstrating specific diagnostic insight into the prospect's case. They name the risks the prospect may not have considered. They explain the consequences of the wrong approach. Only after the prospect feels genuinely understood and appropriately concerned does the retainer come up.</w:t>
      </w:r>
    </w:p>
    <w:p>
      <w:pPr>
        <w:spacing w:after="40" w:before="0"/>
      </w:pPr>
    </w:p>
    <w:p>
      <w:pPr>
        <w:spacing w:after="120"/>
      </w:pPr>
      <w:r>
        <w:rPr>
          <w:rFonts w:ascii="Georgia" w:hAnsi="Georgia"/>
          <w:color w:val="333333"/>
          <w:sz w:val="22"/>
        </w:rPr>
        <w:t>In that context, the retainer isn't a question of cost. It's a relief.</w:t>
      </w:r>
    </w:p>
    <w:p>
      <w:pPr>
        <w:spacing w:after="40" w:before="0"/>
      </w:pPr>
    </w:p>
    <w:p>
      <w:pPr>
        <w:pStyle w:val="Heading3"/>
      </w:pPr>
      <w:r>
        <w:t>The Framing That Changes the Outcome</w:t>
      </w:r>
    </w:p>
    <w:p>
      <w:pPr>
        <w:spacing w:after="40" w:before="0"/>
      </w:pPr>
    </w:p>
    <w:p>
      <w:pPr>
        <w:spacing w:after="120"/>
      </w:pPr>
      <w:r>
        <w:rPr>
          <w:rFonts w:ascii="Georgia" w:hAnsi="Georgia"/>
          <w:color w:val="333333"/>
          <w:sz w:val="22"/>
        </w:rPr>
        <w:t>Compare these two retainer presentations:</w:t>
      </w:r>
    </w:p>
    <w:p>
      <w:pPr>
        <w:spacing w:after="40" w:before="0"/>
      </w:pPr>
    </w:p>
    <w:p>
      <w:pPr>
        <w:spacing w:after="120"/>
      </w:pPr>
      <w:r>
        <w:rPr>
          <w:rFonts w:ascii="Georgia" w:hAnsi="Georgia"/>
          <w:i/>
          <w:color w:val="333333"/>
          <w:sz w:val="22"/>
        </w:rPr>
        <w:t>"Our retainer for a case like this is $7,500, which covers the first [X] hours of work."</w:t>
      </w:r>
    </w:p>
    <w:p>
      <w:pPr>
        <w:spacing w:after="40" w:before="0"/>
      </w:pPr>
    </w:p>
    <w:p>
      <w:pPr>
        <w:spacing w:after="120"/>
      </w:pPr>
      <w:r>
        <w:rPr>
          <w:rFonts w:ascii="Georgia" w:hAnsi="Georgia"/>
          <w:color w:val="333333"/>
          <w:sz w:val="22"/>
        </w:rPr>
        <w:t>versus</w:t>
      </w:r>
    </w:p>
    <w:p>
      <w:pPr>
        <w:spacing w:after="40" w:before="0"/>
      </w:pPr>
    </w:p>
    <w:p>
      <w:pPr>
        <w:spacing w:after="120"/>
      </w:pPr>
      <w:r>
        <w:rPr>
          <w:rFonts w:ascii="Georgia" w:hAnsi="Georgia"/>
          <w:i/>
          <w:color w:val="333333"/>
          <w:sz w:val="22"/>
        </w:rPr>
        <w:t>"Based on what you've described — the business interest, the disputed asset timeline, the geographic complexity — this is not a straightforward dissolution. You need someone who has handled these specific intersections before. Our retainer is $7,500, and here's what that covers in the context of your situation."</w:t>
      </w:r>
    </w:p>
    <w:p>
      <w:pPr>
        <w:spacing w:after="40" w:before="0"/>
      </w:pPr>
    </w:p>
    <w:p>
      <w:pPr>
        <w:spacing w:after="120"/>
      </w:pPr>
      <w:r>
        <w:rPr>
          <w:rFonts w:ascii="Georgia" w:hAnsi="Georgia"/>
          <w:color w:val="333333"/>
          <w:sz w:val="22"/>
        </w:rPr>
        <w:t>The first is a price. The second is a case-specific justification.</w:t>
      </w:r>
    </w:p>
    <w:p>
      <w:pPr>
        <w:spacing w:after="40" w:before="0"/>
      </w:pPr>
    </w:p>
    <w:p>
      <w:pPr>
        <w:spacing w:after="120"/>
      </w:pPr>
      <w:r>
        <w:rPr>
          <w:rFonts w:ascii="Georgia" w:hAnsi="Georgia"/>
          <w:color w:val="333333"/>
          <w:sz w:val="22"/>
        </w:rPr>
        <w:t>That's not a sales tactic. That's a communication standard. The prospect hearing version two doesn't need to think about it. They already have the information to make the decision.</w:t>
      </w:r>
    </w:p>
    <w:p>
      <w:pPr>
        <w:spacing w:after="40" w:before="0"/>
      </w:pPr>
    </w:p>
    <w:p>
      <w:pPr>
        <w:spacing w:after="120"/>
      </w:pPr>
      <w:r>
        <w:rPr>
          <w:rFonts w:ascii="Georgia" w:hAnsi="Georgia"/>
          <w:color w:val="333333"/>
          <w:sz w:val="22"/>
        </w:rPr>
        <w:t>The silence after your retainer isn't a price problem you need to solve. It's a communication gap you created earlier in the conversation.</w:t>
      </w:r>
    </w:p>
    <w:p>
      <w:pPr>
        <w:spacing w:after="40" w:before="0"/>
      </w:pPr>
    </w:p>
    <w:p>
      <w:pPr>
        <w:pBdr>
          <w:bottom w:val="single" w:sz="12" w:space="1" w:color="25AAE1"/>
        </w:pBdr>
        <w:spacing w:before="80" w:after="80"/>
      </w:pPr>
    </w:p>
    <w:p>
      <w:pPr>
        <w:spacing w:after="40" w:before="0"/>
      </w:pPr>
    </w:p>
    <w:p>
      <w:r>
        <w:br w:type="page"/>
      </w:r>
    </w:p>
    <w:p>
      <w:pPr>
        <w:pStyle w:val="Heading2"/>
      </w:pPr>
      <w:r>
        <w:t>Article 3 (PILLAR): The Retainer Conversation Family Law Attorneys Get Wrong Every Time</w:t>
      </w:r>
    </w:p>
    <w:p>
      <w:pPr>
        <w:spacing w:after="40" w:before="0"/>
      </w:pPr>
    </w:p>
    <w:p>
      <w:pPr>
        <w:shd w:val="clear" w:color="auto" w:fill="EEF7FC"/>
        <w:spacing w:after="40"/>
        <w:ind w:left="216"/>
      </w:pPr>
      <w:r>
        <w:rPr>
          <w:rFonts w:ascii="Calibri" w:hAnsi="Calibri"/>
          <w:color w:val="58585A"/>
          <w:sz w:val="18"/>
        </w:rPr>
        <w:t>Hurdle: 5 — Retainer Sticker Shock</w:t>
      </w:r>
    </w:p>
    <w:p>
      <w:pPr>
        <w:shd w:val="clear" w:color="auto" w:fill="EEF7FC"/>
        <w:spacing w:after="40"/>
        <w:ind w:left="216"/>
      </w:pPr>
      <w:r>
        <w:rPr>
          <w:rFonts w:ascii="Calibri" w:hAnsi="Calibri"/>
          <w:color w:val="58585A"/>
          <w:sz w:val="18"/>
        </w:rPr>
        <w:t>ACP Stage Pair: B3/E3 — New Worldview / Desire</w:t>
      </w:r>
    </w:p>
    <w:p>
      <w:pPr>
        <w:shd w:val="clear" w:color="auto" w:fill="EEF7FC"/>
        <w:spacing w:after="40"/>
        <w:ind w:left="216"/>
      </w:pPr>
      <w:r>
        <w:rPr>
          <w:rFonts w:ascii="Calibri" w:hAnsi="Calibri"/>
          <w:color w:val="58585A"/>
          <w:sz w:val="18"/>
        </w:rPr>
        <w:t>Angle: Systemic diagnosis — the retainer conversation is a revenue system, not a pricing decision</w:t>
      </w:r>
    </w:p>
    <w:p>
      <w:pPr>
        <w:shd w:val="clear" w:color="auto" w:fill="EEF7FC"/>
        <w:spacing w:after="40"/>
        <w:ind w:left="216"/>
      </w:pPr>
      <w:r>
        <w:rPr>
          <w:rFonts w:ascii="Calibri" w:hAnsi="Calibri"/>
          <w:color w:val="58585A"/>
          <w:sz w:val="18"/>
        </w:rPr>
        <w:t>Hook Type: Structural reframe — the entire consultation needs to be rebuilt</w:t>
      </w:r>
    </w:p>
    <w:p>
      <w:pPr>
        <w:shd w:val="clear" w:color="auto" w:fill="EEF7FC"/>
        <w:spacing w:after="40"/>
        <w:ind w:left="216"/>
      </w:pPr>
      <w:r>
        <w:rPr>
          <w:rFonts w:ascii="Calibri" w:hAnsi="Calibri"/>
          <w:color w:val="58585A"/>
          <w:sz w:val="18"/>
        </w:rPr>
        <w:t>Word Count Target: 1,300–1,600</w:t>
      </w:r>
    </w:p>
    <w:p>
      <w:pPr>
        <w:spacing w:after="40" w:before="0"/>
      </w:pPr>
    </w:p>
    <w:p>
      <w:pPr>
        <w:pBdr>
          <w:bottom w:val="single" w:sz="12" w:space="1" w:color="25AAE1"/>
        </w:pBdr>
        <w:spacing w:before="80" w:after="80"/>
      </w:pPr>
    </w:p>
    <w:p>
      <w:pPr>
        <w:spacing w:after="40" w:before="0"/>
      </w:pPr>
    </w:p>
    <w:p>
      <w:pPr>
        <w:spacing w:after="120"/>
      </w:pPr>
      <w:r>
        <w:rPr>
          <w:rFonts w:ascii="Georgia" w:hAnsi="Georgia"/>
          <w:color w:val="333333"/>
          <w:sz w:val="22"/>
        </w:rPr>
        <w:t>The retainer amount is not your problem.</w:t>
      </w:r>
    </w:p>
    <w:p>
      <w:pPr>
        <w:spacing w:after="40" w:before="0"/>
      </w:pPr>
    </w:p>
    <w:p>
      <w:pPr>
        <w:spacing w:after="120"/>
      </w:pPr>
      <w:r>
        <w:rPr>
          <w:rFonts w:ascii="Georgia" w:hAnsi="Georgia"/>
          <w:color w:val="333333"/>
          <w:sz w:val="22"/>
        </w:rPr>
        <w:t>I know that sounds wrong, especially if you've been in a stretch where prospects keep calling and few keep signing. But the rate at which your consultations convert into retained clients has almost nothing to do with what you charge.</w:t>
      </w:r>
    </w:p>
    <w:p>
      <w:pPr>
        <w:spacing w:after="40" w:before="0"/>
      </w:pPr>
    </w:p>
    <w:p>
      <w:pPr>
        <w:spacing w:after="120"/>
      </w:pPr>
      <w:r>
        <w:rPr>
          <w:rFonts w:ascii="Georgia" w:hAnsi="Georgia"/>
          <w:color w:val="333333"/>
          <w:sz w:val="22"/>
        </w:rPr>
        <w:t>It has everything to do with what happens in the 35 minutes before you mention what you charge.</w:t>
      </w:r>
    </w:p>
    <w:p>
      <w:pPr>
        <w:spacing w:after="40" w:before="0"/>
      </w:pPr>
    </w:p>
    <w:p>
      <w:pPr>
        <w:spacing w:after="120"/>
      </w:pPr>
      <w:r>
        <w:rPr>
          <w:rFonts w:ascii="Georgia" w:hAnsi="Georgia"/>
          <w:color w:val="333333"/>
          <w:sz w:val="22"/>
        </w:rPr>
        <w:t>Most family law attorneys have never been taught how to run a consultation that converts. They've been taught how to run a consultation that demonstrates competence. Those are different conversations with different outcomes, and conflating them is one of the most expensive habits a managing partner can carry.</w:t>
      </w:r>
    </w:p>
    <w:p>
      <w:pPr>
        <w:spacing w:after="40" w:before="0"/>
      </w:pPr>
    </w:p>
    <w:p>
      <w:pPr>
        <w:pStyle w:val="Heading3"/>
      </w:pPr>
      <w:r>
        <w:t>Why Demonstrating Competence Is Not Enough</w:t>
      </w:r>
    </w:p>
    <w:p>
      <w:pPr>
        <w:spacing w:after="40" w:before="0"/>
      </w:pPr>
    </w:p>
    <w:p>
      <w:pPr>
        <w:spacing w:after="120"/>
      </w:pPr>
      <w:r>
        <w:rPr>
          <w:rFonts w:ascii="Georgia" w:hAnsi="Georgia"/>
          <w:color w:val="333333"/>
          <w:sz w:val="22"/>
        </w:rPr>
        <w:t>You are a skilled attorney. Your track record is real. Your clients will vouch for you.</w:t>
      </w:r>
    </w:p>
    <w:p>
      <w:pPr>
        <w:spacing w:after="40" w:before="0"/>
      </w:pPr>
    </w:p>
    <w:p>
      <w:pPr>
        <w:spacing w:after="120"/>
      </w:pPr>
      <w:r>
        <w:rPr>
          <w:rFonts w:ascii="Georgia" w:hAnsi="Georgia"/>
          <w:color w:val="333333"/>
          <w:sz w:val="22"/>
        </w:rPr>
        <w:t>None of that matters to the prospect sitting across from you right now, because they don't know you yet. What they're doing in that consultation — consciously or not — is running a trust calculation under incomplete information. They are trying to determine whether you are the specific right attorney for their specific situation, or whether you are one of several plausible options.</w:t>
      </w:r>
    </w:p>
    <w:p>
      <w:pPr>
        <w:spacing w:after="40" w:before="0"/>
      </w:pPr>
    </w:p>
    <w:p>
      <w:pPr>
        <w:spacing w:after="120"/>
      </w:pPr>
      <w:r>
        <w:rPr>
          <w:rFonts w:ascii="Georgia" w:hAnsi="Georgia"/>
          <w:color w:val="333333"/>
          <w:sz w:val="22"/>
        </w:rPr>
        <w:t>If you are one of several plausible options, you are competing on price by default. The prospect will leave your consultation and compare your retainer to two other attorneys' retainers, and the decision will come down to some combination of price, gut feeling, and whoever follows up fastest.</w:t>
      </w:r>
    </w:p>
    <w:p>
      <w:pPr>
        <w:spacing w:after="40" w:before="0"/>
      </w:pPr>
    </w:p>
    <w:p>
      <w:pPr>
        <w:spacing w:after="120"/>
      </w:pPr>
      <w:r>
        <w:rPr>
          <w:rFonts w:ascii="Georgia" w:hAnsi="Georgia"/>
          <w:color w:val="333333"/>
          <w:sz w:val="22"/>
        </w:rPr>
        <w:t>You do not want to be in that comparison. And you don't have to be.</w:t>
      </w:r>
    </w:p>
    <w:p>
      <w:pPr>
        <w:spacing w:after="40" w:before="0"/>
      </w:pPr>
    </w:p>
    <w:p>
      <w:pPr>
        <w:spacing w:after="120"/>
      </w:pPr>
      <w:r>
        <w:rPr>
          <w:rFonts w:ascii="Georgia" w:hAnsi="Georgia"/>
          <w:color w:val="333333"/>
          <w:sz w:val="22"/>
        </w:rPr>
        <w:t>The attorneys who convert at high rates — consistently, not occasionally — are not better lawyers than their competitors. They are better at something most attorneys have never deliberately developed: making the prospect feel uniquely understood within the first 15 minutes of a conversation.</w:t>
      </w:r>
    </w:p>
    <w:p>
      <w:pPr>
        <w:spacing w:after="40" w:before="0"/>
      </w:pPr>
    </w:p>
    <w:p>
      <w:pPr>
        <w:pStyle w:val="Heading3"/>
      </w:pPr>
      <w:r>
        <w:t>The Consultation Architecture That Converts</w:t>
      </w:r>
    </w:p>
    <w:p>
      <w:pPr>
        <w:spacing w:after="40" w:before="0"/>
      </w:pPr>
    </w:p>
    <w:p>
      <w:pPr>
        <w:spacing w:after="120"/>
      </w:pPr>
      <w:r>
        <w:rPr>
          <w:rFonts w:ascii="Georgia" w:hAnsi="Georgia"/>
          <w:color w:val="333333"/>
          <w:sz w:val="22"/>
        </w:rPr>
        <w:t>A high-converting consultation has four stages. Most attorneys skip the first two.</w:t>
      </w:r>
    </w:p>
    <w:p>
      <w:pPr>
        <w:spacing w:after="40" w:before="0"/>
      </w:pPr>
    </w:p>
    <w:p>
      <w:pPr>
        <w:spacing w:after="120"/>
      </w:pPr>
      <w:r>
        <w:rPr>
          <w:rFonts w:ascii="Georgia" w:hAnsi="Georgia"/>
          <w:b/>
          <w:color w:val="333333"/>
          <w:sz w:val="22"/>
        </w:rPr>
        <w:t>Stage 1: Diagnostic Investigation</w:t>
      </w:r>
    </w:p>
    <w:p>
      <w:pPr>
        <w:spacing w:after="40" w:before="0"/>
      </w:pPr>
    </w:p>
    <w:p>
      <w:pPr>
        <w:spacing w:after="120"/>
      </w:pPr>
      <w:r>
        <w:rPr>
          <w:rFonts w:ascii="Georgia" w:hAnsi="Georgia"/>
          <w:color w:val="333333"/>
          <w:sz w:val="22"/>
        </w:rPr>
        <w:t>Before you say anything about your practice, your experience, or your process, you need to know enough about the prospect's situation to speak to it specifically.</w:t>
      </w:r>
    </w:p>
    <w:p>
      <w:pPr>
        <w:spacing w:after="40" w:before="0"/>
      </w:pPr>
    </w:p>
    <w:p>
      <w:pPr>
        <w:spacing w:after="120"/>
      </w:pPr>
      <w:r>
        <w:rPr>
          <w:rFonts w:ascii="Georgia" w:hAnsi="Georgia"/>
          <w:color w:val="333333"/>
          <w:sz w:val="22"/>
        </w:rPr>
        <w:t>This means asking more questions than you answer in the first third of the consultation. Not generic intake questions — specific probing questions about the complexity, the timeline, the assets, the co-parenting dynamic, the other party's likely posture.</w:t>
      </w:r>
    </w:p>
    <w:p>
      <w:pPr>
        <w:spacing w:after="40" w:before="0"/>
      </w:pPr>
    </w:p>
    <w:p>
      <w:pPr>
        <w:spacing w:after="120"/>
      </w:pPr>
      <w:r>
        <w:rPr>
          <w:rFonts w:ascii="Georgia" w:hAnsi="Georgia"/>
          <w:color w:val="333333"/>
          <w:sz w:val="22"/>
        </w:rPr>
        <w:t>You're not gathering billable information here. You're gathering the raw material for Stage 2.</w:t>
      </w:r>
    </w:p>
    <w:p>
      <w:pPr>
        <w:spacing w:after="40" w:before="0"/>
      </w:pPr>
    </w:p>
    <w:p>
      <w:pPr>
        <w:spacing w:after="120"/>
      </w:pPr>
      <w:r>
        <w:rPr>
          <w:rFonts w:ascii="Georgia" w:hAnsi="Georgia"/>
          <w:b/>
          <w:color w:val="333333"/>
          <w:sz w:val="22"/>
        </w:rPr>
        <w:t>Stage 2: Named Risk</w:t>
      </w:r>
    </w:p>
    <w:p>
      <w:pPr>
        <w:spacing w:after="40" w:before="0"/>
      </w:pPr>
    </w:p>
    <w:p>
      <w:pPr>
        <w:spacing w:after="120"/>
      </w:pPr>
      <w:r>
        <w:rPr>
          <w:rFonts w:ascii="Georgia" w:hAnsi="Georgia"/>
          <w:color w:val="333333"/>
          <w:sz w:val="22"/>
        </w:rPr>
        <w:t>This is where most consultations fail.</w:t>
      </w:r>
    </w:p>
    <w:p>
      <w:pPr>
        <w:spacing w:after="40" w:before="0"/>
      </w:pPr>
    </w:p>
    <w:p>
      <w:pPr>
        <w:spacing w:after="120"/>
      </w:pPr>
      <w:r>
        <w:rPr>
          <w:rFonts w:ascii="Georgia" w:hAnsi="Georgia"/>
          <w:color w:val="333333"/>
          <w:sz w:val="22"/>
        </w:rPr>
        <w:t>After you've understood the situation, most attorneys move directly into explaining their services or their process. The right move is to name back to the prospect what you've identified as the specific risks in their case — risks they may not have fully considered.</w:t>
      </w:r>
    </w:p>
    <w:p>
      <w:pPr>
        <w:spacing w:after="40" w:before="0"/>
      </w:pPr>
    </w:p>
    <w:p>
      <w:pPr>
        <w:spacing w:after="120"/>
      </w:pPr>
      <w:r>
        <w:rPr>
          <w:rFonts w:ascii="Georgia" w:hAnsi="Georgia"/>
          <w:color w:val="333333"/>
          <w:sz w:val="22"/>
        </w:rPr>
        <w:t>This does the most important thing a consultation can do: it makes the prospect feel genuinely understood by someone who has seen these situations before and knows what the wrong approach costs.</w:t>
      </w:r>
    </w:p>
    <w:p>
      <w:pPr>
        <w:spacing w:after="40" w:before="0"/>
      </w:pPr>
    </w:p>
    <w:p>
      <w:pPr>
        <w:spacing w:after="120"/>
      </w:pPr>
      <w:r>
        <w:rPr>
          <w:rFonts w:ascii="Georgia" w:hAnsi="Georgia"/>
          <w:color w:val="333333"/>
          <w:sz w:val="22"/>
        </w:rPr>
        <w:t>"Based on what you've described, the business valuation is going to be contested. The other side will almost certainly use an income approach that understates the value. You need an attorney who has worked with forensic accountants in contested business valuations before — not just someone who's handled complex divorces."</w:t>
      </w:r>
    </w:p>
    <w:p>
      <w:pPr>
        <w:spacing w:after="40" w:before="0"/>
      </w:pPr>
    </w:p>
    <w:p>
      <w:pPr>
        <w:spacing w:after="120"/>
      </w:pPr>
      <w:r>
        <w:rPr>
          <w:rFonts w:ascii="Georgia" w:hAnsi="Georgia"/>
          <w:color w:val="333333"/>
          <w:sz w:val="22"/>
        </w:rPr>
        <w:t>That is not a sales pitch. That is diagnostic authority. The prospect who hears that has just been given something no other attorney in their comparison set has given them: a specific articulation of their risk.</w:t>
      </w:r>
    </w:p>
    <w:p>
      <w:pPr>
        <w:spacing w:after="40" w:before="0"/>
      </w:pPr>
    </w:p>
    <w:p>
      <w:pPr>
        <w:spacing w:after="120"/>
      </w:pPr>
      <w:r>
        <w:rPr>
          <w:rFonts w:ascii="Georgia" w:hAnsi="Georgia"/>
          <w:b/>
          <w:color w:val="333333"/>
          <w:sz w:val="22"/>
        </w:rPr>
        <w:t>Stage 3: Your Approach — Applied to Their Case</w:t>
      </w:r>
    </w:p>
    <w:p>
      <w:pPr>
        <w:spacing w:after="40" w:before="0"/>
      </w:pPr>
    </w:p>
    <w:p>
      <w:pPr>
        <w:spacing w:after="120"/>
      </w:pPr>
      <w:r>
        <w:rPr>
          <w:rFonts w:ascii="Georgia" w:hAnsi="Georgia"/>
          <w:color w:val="333333"/>
          <w:sz w:val="22"/>
        </w:rPr>
        <w:t>Now you explain your approach. Not your general process, but how your specific methodology addresses the specific risks you just named.</w:t>
      </w:r>
    </w:p>
    <w:p>
      <w:pPr>
        <w:spacing w:after="40" w:before="0"/>
      </w:pPr>
    </w:p>
    <w:p>
      <w:pPr>
        <w:spacing w:after="120"/>
      </w:pPr>
      <w:r>
        <w:rPr>
          <w:rFonts w:ascii="Georgia" w:hAnsi="Georgia"/>
          <w:color w:val="333333"/>
          <w:sz w:val="22"/>
        </w:rPr>
        <w:t>This is not about credentials. It's about application. The prospect doesn't need to know how many cases you've handled. They need to know how your experience applies to their problem.</w:t>
      </w:r>
    </w:p>
    <w:p>
      <w:pPr>
        <w:spacing w:after="40" w:before="0"/>
      </w:pPr>
    </w:p>
    <w:p>
      <w:pPr>
        <w:spacing w:after="120"/>
      </w:pPr>
      <w:r>
        <w:rPr>
          <w:rFonts w:ascii="Georgia" w:hAnsi="Georgia"/>
          <w:color w:val="333333"/>
          <w:sz w:val="22"/>
        </w:rPr>
        <w:t>"I've handled seven cases with contested business valuations in the last three years. In each one, we brought in a certified business valuator before the opposing expert filed their report — which meant we controlled the narrative on the valuation from the start. That's the approach I'd take here."</w:t>
      </w:r>
    </w:p>
    <w:p>
      <w:pPr>
        <w:spacing w:after="40" w:before="0"/>
      </w:pPr>
    </w:p>
    <w:p>
      <w:pPr>
        <w:spacing w:after="120"/>
      </w:pPr>
      <w:r>
        <w:rPr>
          <w:rFonts w:ascii="Georgia" w:hAnsi="Georgia"/>
          <w:color w:val="333333"/>
          <w:sz w:val="22"/>
        </w:rPr>
        <w:t>Now you're not presenting a resume. You're presenting a plan.</w:t>
      </w:r>
    </w:p>
    <w:p>
      <w:pPr>
        <w:spacing w:after="40" w:before="0"/>
      </w:pPr>
    </w:p>
    <w:p>
      <w:pPr>
        <w:spacing w:after="120"/>
      </w:pPr>
      <w:r>
        <w:rPr>
          <w:rFonts w:ascii="Georgia" w:hAnsi="Georgia"/>
          <w:b/>
          <w:color w:val="333333"/>
          <w:sz w:val="22"/>
        </w:rPr>
        <w:t>Stage 4: The Retainer in Context</w:t>
      </w:r>
    </w:p>
    <w:p>
      <w:pPr>
        <w:spacing w:after="40" w:before="0"/>
      </w:pPr>
    </w:p>
    <w:p>
      <w:pPr>
        <w:spacing w:after="120"/>
      </w:pPr>
      <w:r>
        <w:rPr>
          <w:rFonts w:ascii="Georgia" w:hAnsi="Georgia"/>
          <w:color w:val="333333"/>
          <w:sz w:val="22"/>
        </w:rPr>
        <w:t>Only after these three stages do you name the retainer — and when you do, you frame it against the specific complexity you've identified, not as a flat rate.</w:t>
      </w:r>
    </w:p>
    <w:p>
      <w:pPr>
        <w:spacing w:after="40" w:before="0"/>
      </w:pPr>
    </w:p>
    <w:p>
      <w:pPr>
        <w:spacing w:after="120"/>
      </w:pPr>
      <w:r>
        <w:rPr>
          <w:rFonts w:ascii="Georgia" w:hAnsi="Georgia"/>
          <w:color w:val="333333"/>
          <w:sz w:val="22"/>
        </w:rPr>
        <w:t>"Given the contested valuation, the geographic complexity you mentioned, and the fact that there are three real properties to address, this is a 12–18 month engagement. Our retainer is [X], which covers [scope]. Here's what we'd do in the first 30 days."</w:t>
      </w:r>
    </w:p>
    <w:p>
      <w:pPr>
        <w:spacing w:after="40" w:before="0"/>
      </w:pPr>
    </w:p>
    <w:p>
      <w:pPr>
        <w:spacing w:after="120"/>
      </w:pPr>
      <w:r>
        <w:rPr>
          <w:rFonts w:ascii="Georgia" w:hAnsi="Georgia"/>
          <w:color w:val="333333"/>
          <w:sz w:val="22"/>
        </w:rPr>
        <w:t>The prospect who has been through Stages 1–3 is not hearing a price. They're hearing a commitment. They're hearing: this attorney has already done the diagnostic work, already identified my specific risks, already has a plan. The retainer is the cost of activating that plan.</w:t>
      </w:r>
    </w:p>
    <w:p>
      <w:pPr>
        <w:spacing w:after="40" w:before="0"/>
      </w:pPr>
    </w:p>
    <w:p>
      <w:pPr>
        <w:spacing w:after="120"/>
      </w:pPr>
      <w:r>
        <w:rPr>
          <w:rFonts w:ascii="Georgia" w:hAnsi="Georgia"/>
          <w:color w:val="333333"/>
          <w:sz w:val="22"/>
        </w:rPr>
        <w:t>That is a fundamentally different decision than "which attorney should I hire?"</w:t>
      </w:r>
    </w:p>
    <w:p>
      <w:pPr>
        <w:spacing w:after="40" w:before="0"/>
      </w:pPr>
    </w:p>
    <w:p>
      <w:pPr>
        <w:pStyle w:val="Heading3"/>
      </w:pPr>
      <w:r>
        <w:t>Why This Feels Unnatural at First</w:t>
      </w:r>
    </w:p>
    <w:p>
      <w:pPr>
        <w:spacing w:after="40" w:before="0"/>
      </w:pPr>
    </w:p>
    <w:p>
      <w:pPr>
        <w:spacing w:after="120"/>
      </w:pPr>
      <w:r>
        <w:rPr>
          <w:rFonts w:ascii="Georgia" w:hAnsi="Georgia"/>
          <w:color w:val="333333"/>
          <w:sz w:val="22"/>
        </w:rPr>
        <w:t>Attorneys who are used to leading with credentials and process find this consultation structure uncomfortable initially, because it requires talking less about yourself and more about the prospect's situation.</w:t>
      </w:r>
    </w:p>
    <w:p>
      <w:pPr>
        <w:spacing w:after="40" w:before="0"/>
      </w:pPr>
    </w:p>
    <w:p>
      <w:pPr>
        <w:spacing w:after="120"/>
      </w:pPr>
      <w:r>
        <w:rPr>
          <w:rFonts w:ascii="Georgia" w:hAnsi="Georgia"/>
          <w:color w:val="333333"/>
          <w:sz w:val="22"/>
        </w:rPr>
        <w:t>It also requires a level of case-specific boldness that some attorneys hold back on — because naming specific risks before you've been retained means going on record with an opinion before you're paid for it.</w:t>
      </w:r>
    </w:p>
    <w:p>
      <w:pPr>
        <w:spacing w:after="40" w:before="0"/>
      </w:pPr>
    </w:p>
    <w:p>
      <w:pPr>
        <w:spacing w:after="120"/>
      </w:pPr>
      <w:r>
        <w:rPr>
          <w:rFonts w:ascii="Georgia" w:hAnsi="Georgia"/>
          <w:color w:val="333333"/>
          <w:sz w:val="22"/>
        </w:rPr>
        <w:t>That discomfort is exactly what makes this approach work. The prospect can't get that level of engagement from an attorney who is withholding until the retainer is signed. When you give it before the contract is signed, you're demonstrating something money can't easily quantify: that you already understand their situation well enough to have an opinion about it.</w:t>
      </w:r>
    </w:p>
    <w:p>
      <w:pPr>
        <w:spacing w:after="40" w:before="0"/>
      </w:pPr>
    </w:p>
    <w:p>
      <w:pPr>
        <w:spacing w:after="120"/>
      </w:pPr>
      <w:r>
        <w:rPr>
          <w:rFonts w:ascii="Georgia" w:hAnsi="Georgia"/>
          <w:color w:val="333333"/>
          <w:sz w:val="22"/>
        </w:rPr>
        <w:t>That's the thing that converts a consultation into a client.</w:t>
      </w:r>
    </w:p>
    <w:p>
      <w:pPr>
        <w:spacing w:after="40" w:before="0"/>
      </w:pPr>
    </w:p>
    <w:p>
      <w:pPr>
        <w:pStyle w:val="Heading3"/>
      </w:pPr>
      <w:r>
        <w:t>The Compounding Effect</w:t>
      </w:r>
    </w:p>
    <w:p>
      <w:pPr>
        <w:spacing w:after="40" w:before="0"/>
      </w:pPr>
    </w:p>
    <w:p>
      <w:pPr>
        <w:spacing w:after="120"/>
      </w:pPr>
      <w:r>
        <w:rPr>
          <w:rFonts w:ascii="Georgia" w:hAnsi="Georgia"/>
          <w:color w:val="333333"/>
          <w:sz w:val="22"/>
        </w:rPr>
        <w:t>This is not a one-time conversion tactic. It is a practice-level standard that compounds over time.</w:t>
      </w:r>
    </w:p>
    <w:p>
      <w:pPr>
        <w:spacing w:after="40" w:before="0"/>
      </w:pPr>
    </w:p>
    <w:p>
      <w:pPr>
        <w:spacing w:after="120"/>
      </w:pPr>
      <w:r>
        <w:rPr>
          <w:rFonts w:ascii="Georgia" w:hAnsi="Georgia"/>
          <w:color w:val="333333"/>
          <w:sz w:val="22"/>
        </w:rPr>
        <w:t>When your consultations reliably convert at a high rate, you stop discounting your retainer to close nervous prospects. You stop offering payment plans as a default. You stop wondering whether your rates are too high.</w:t>
      </w:r>
    </w:p>
    <w:p>
      <w:pPr>
        <w:spacing w:after="40" w:before="0"/>
      </w:pPr>
    </w:p>
    <w:p>
      <w:pPr>
        <w:spacing w:after="120"/>
      </w:pPr>
      <w:r>
        <w:rPr>
          <w:rFonts w:ascii="Georgia" w:hAnsi="Georgia"/>
          <w:color w:val="333333"/>
          <w:sz w:val="22"/>
        </w:rPr>
        <w:t>You start having consultations that feel different — where the prospect isn't evaluating you against a comparison set, but deciding how to get started. Where the silence after the retainer isn't hesitation but agreement.</w:t>
      </w:r>
    </w:p>
    <w:p>
      <w:pPr>
        <w:spacing w:after="40" w:before="0"/>
      </w:pPr>
    </w:p>
    <w:p>
      <w:pPr>
        <w:spacing w:after="120"/>
      </w:pPr>
      <w:r>
        <w:rPr>
          <w:rFonts w:ascii="Georgia" w:hAnsi="Georgia"/>
          <w:color w:val="333333"/>
          <w:sz w:val="22"/>
        </w:rPr>
        <w:t>The attorneys who have built practices around high-quality, high-retainer HNW clients did not get there by pricing competitively. They got there by converting consultations consistently. The conversion system came first. The premium positioning followed.</w:t>
      </w:r>
    </w:p>
    <w:p>
      <w:pPr>
        <w:spacing w:after="40" w:before="0"/>
      </w:pPr>
    </w:p>
    <w:p>
      <w:pPr>
        <w:spacing w:after="120"/>
      </w:pPr>
      <w:r>
        <w:rPr>
          <w:rFonts w:ascii="Georgia" w:hAnsi="Georgia"/>
          <w:color w:val="333333"/>
          <w:sz w:val="22"/>
        </w:rPr>
        <w:t>Your retainer conversation is not a pricing problem. It is a revenue system. And like any system, it can be built deliberately.</w:t>
      </w:r>
    </w:p>
    <w:p>
      <w:pPr>
        <w:spacing w:after="40" w:before="0"/>
      </w:pPr>
    </w:p>
    <w:p>
      <w:pPr>
        <w:pBdr>
          <w:bottom w:val="single" w:sz="12" w:space="1" w:color="25AAE1"/>
        </w:pBdr>
        <w:spacing w:before="80" w:after="80"/>
      </w:pPr>
    </w:p>
    <w:p>
      <w:pPr>
        <w:spacing w:after="40" w:before="0"/>
      </w:pPr>
    </w:p>
    <w:p>
      <w:r>
        <w:br w:type="page"/>
      </w:r>
    </w:p>
    <w:p>
      <w:pPr>
        <w:pStyle w:val="Heading2"/>
      </w:pPr>
      <w:r>
        <w:t>Article 4: How to Frame Legal Fees So Clients Understand What They're Actually Paying For</w:t>
      </w:r>
    </w:p>
    <w:p>
      <w:pPr>
        <w:spacing w:after="40" w:before="0"/>
      </w:pPr>
    </w:p>
    <w:p>
      <w:pPr>
        <w:shd w:val="clear" w:color="auto" w:fill="EEF7FC"/>
        <w:spacing w:after="40"/>
        <w:ind w:left="216"/>
      </w:pPr>
      <w:r>
        <w:rPr>
          <w:rFonts w:ascii="Calibri" w:hAnsi="Calibri"/>
          <w:color w:val="58585A"/>
          <w:sz w:val="18"/>
        </w:rPr>
        <w:t>Hurdle: 5 — Retainer Sticker Shock</w:t>
      </w:r>
    </w:p>
    <w:p>
      <w:pPr>
        <w:shd w:val="clear" w:color="auto" w:fill="EEF7FC"/>
        <w:spacing w:after="40"/>
        <w:ind w:left="216"/>
      </w:pPr>
      <w:r>
        <w:rPr>
          <w:rFonts w:ascii="Calibri" w:hAnsi="Calibri"/>
          <w:color w:val="58585A"/>
          <w:sz w:val="18"/>
        </w:rPr>
        <w:t>ACP Stage Pair: B3/E3 — New Worldview / Desire</w:t>
      </w:r>
    </w:p>
    <w:p>
      <w:pPr>
        <w:shd w:val="clear" w:color="auto" w:fill="EEF7FC"/>
        <w:spacing w:after="40"/>
        <w:ind w:left="216"/>
      </w:pPr>
      <w:r>
        <w:rPr>
          <w:rFonts w:ascii="Calibri" w:hAnsi="Calibri"/>
          <w:color w:val="58585A"/>
          <w:sz w:val="18"/>
        </w:rPr>
        <w:t>Angle: Cost vs. risk framing — a concrete shift in how fees are presented</w:t>
      </w:r>
    </w:p>
    <w:p>
      <w:pPr>
        <w:shd w:val="clear" w:color="auto" w:fill="EEF7FC"/>
        <w:spacing w:after="40"/>
        <w:ind w:left="216"/>
      </w:pPr>
      <w:r>
        <w:rPr>
          <w:rFonts w:ascii="Calibri" w:hAnsi="Calibri"/>
          <w:color w:val="58585A"/>
          <w:sz w:val="18"/>
        </w:rPr>
        <w:t>Hook Type: Practical reframe — this is learnable language</w:t>
      </w:r>
    </w:p>
    <w:p>
      <w:pPr>
        <w:shd w:val="clear" w:color="auto" w:fill="EEF7FC"/>
        <w:spacing w:after="40"/>
        <w:ind w:left="216"/>
      </w:pPr>
      <w:r>
        <w:rPr>
          <w:rFonts w:ascii="Calibri" w:hAnsi="Calibri"/>
          <w:color w:val="58585A"/>
          <w:sz w:val="18"/>
        </w:rPr>
        <w:t>Word Count Target: 450–550</w:t>
      </w:r>
    </w:p>
    <w:p>
      <w:pPr>
        <w:spacing w:after="40" w:before="0"/>
      </w:pPr>
    </w:p>
    <w:p>
      <w:pPr>
        <w:pBdr>
          <w:bottom w:val="single" w:sz="12" w:space="1" w:color="25AAE1"/>
        </w:pBdr>
        <w:spacing w:before="80" w:after="80"/>
      </w:pPr>
    </w:p>
    <w:p>
      <w:pPr>
        <w:spacing w:after="40" w:before="0"/>
      </w:pPr>
    </w:p>
    <w:p>
      <w:pPr>
        <w:spacing w:after="120"/>
      </w:pPr>
      <w:r>
        <w:rPr>
          <w:rFonts w:ascii="Georgia" w:hAnsi="Georgia"/>
          <w:color w:val="333333"/>
          <w:sz w:val="22"/>
        </w:rPr>
        <w:t>Most attorneys present their retainer as a cost.</w:t>
      </w:r>
    </w:p>
    <w:p>
      <w:pPr>
        <w:spacing w:after="40" w:before="0"/>
      </w:pPr>
    </w:p>
    <w:p>
      <w:pPr>
        <w:spacing w:after="120"/>
      </w:pPr>
      <w:r>
        <w:rPr>
          <w:rFonts w:ascii="Georgia" w:hAnsi="Georgia"/>
          <w:i/>
          <w:color w:val="333333"/>
          <w:sz w:val="22"/>
        </w:rPr>
        <w:t>Our retainer is $X. It covers the first Y hours.</w:t>
      </w:r>
    </w:p>
    <w:p>
      <w:pPr>
        <w:spacing w:after="40" w:before="0"/>
      </w:pPr>
    </w:p>
    <w:p>
      <w:pPr>
        <w:spacing w:after="120"/>
      </w:pPr>
      <w:r>
        <w:rPr>
          <w:rFonts w:ascii="Georgia" w:hAnsi="Georgia"/>
          <w:color w:val="333333"/>
          <w:sz w:val="22"/>
        </w:rPr>
        <w:t>That is an accurate description of a financial transaction. It is not a compelling reason to sign.</w:t>
      </w:r>
    </w:p>
    <w:p>
      <w:pPr>
        <w:spacing w:after="40" w:before="0"/>
      </w:pPr>
    </w:p>
    <w:p>
      <w:pPr>
        <w:spacing w:after="120"/>
      </w:pPr>
      <w:r>
        <w:rPr>
          <w:rFonts w:ascii="Georgia" w:hAnsi="Georgia"/>
          <w:color w:val="333333"/>
          <w:sz w:val="22"/>
        </w:rPr>
        <w:t>The attorneys who convert at the highest rates don't present fees as a cost. They present fees as risk management. Those are different conversations, and the distinction produces measurably different outcomes.</w:t>
      </w:r>
    </w:p>
    <w:p>
      <w:pPr>
        <w:spacing w:after="40" w:before="0"/>
      </w:pPr>
    </w:p>
    <w:p>
      <w:pPr>
        <w:pStyle w:val="Heading3"/>
      </w:pPr>
      <w:r>
        <w:t>The Risk Management Frame</w:t>
      </w:r>
    </w:p>
    <w:p>
      <w:pPr>
        <w:spacing w:after="40" w:before="0"/>
      </w:pPr>
    </w:p>
    <w:p>
      <w:pPr>
        <w:spacing w:after="120"/>
      </w:pPr>
      <w:r>
        <w:rPr>
          <w:rFonts w:ascii="Georgia" w:hAnsi="Georgia"/>
          <w:color w:val="333333"/>
          <w:sz w:val="22"/>
        </w:rPr>
        <w:t>Here's what that shift looks like in practice.</w:t>
      </w:r>
    </w:p>
    <w:p>
      <w:pPr>
        <w:spacing w:after="40" w:before="0"/>
      </w:pPr>
    </w:p>
    <w:p>
      <w:pPr>
        <w:spacing w:after="120"/>
      </w:pPr>
      <w:r>
        <w:rPr>
          <w:rFonts w:ascii="Georgia" w:hAnsi="Georgia"/>
          <w:color w:val="333333"/>
          <w:sz w:val="22"/>
        </w:rPr>
        <w:t>A cost frame: "Our retainer is $8,500."</w:t>
      </w:r>
    </w:p>
    <w:p>
      <w:pPr>
        <w:spacing w:after="40" w:before="0"/>
      </w:pPr>
    </w:p>
    <w:p>
      <w:pPr>
        <w:spacing w:after="120"/>
      </w:pPr>
      <w:r>
        <w:rPr>
          <w:rFonts w:ascii="Georgia" w:hAnsi="Georgia"/>
          <w:color w:val="333333"/>
          <w:sz w:val="22"/>
        </w:rPr>
        <w:t>A risk management frame: "You're going into a contested process with significant assets at stake. The difference between an attorney who has handled complex asset cases and one who hasn't isn't a matter of preference — it directly affects the outcome. Our retainer is $8,500. The alternative is not $3,500 with a different attorney. The alternative is the cost of a suboptimal outcome on the business valuation, the real property, and the pension — which could be multiples of that."</w:t>
      </w:r>
    </w:p>
    <w:p>
      <w:pPr>
        <w:spacing w:after="40" w:before="0"/>
      </w:pPr>
    </w:p>
    <w:p>
      <w:pPr>
        <w:spacing w:after="120"/>
      </w:pPr>
      <w:r>
        <w:rPr>
          <w:rFonts w:ascii="Georgia" w:hAnsi="Georgia"/>
          <w:color w:val="333333"/>
          <w:sz w:val="22"/>
        </w:rPr>
        <w:t>The second version requires the prospect to consider something they might be avoiding: what this gets wrong looks like financially.</w:t>
      </w:r>
    </w:p>
    <w:p>
      <w:pPr>
        <w:spacing w:after="40" w:before="0"/>
      </w:pPr>
    </w:p>
    <w:p>
      <w:pPr>
        <w:spacing w:after="120"/>
      </w:pPr>
      <w:r>
        <w:rPr>
          <w:rFonts w:ascii="Georgia" w:hAnsi="Georgia"/>
          <w:color w:val="333333"/>
          <w:sz w:val="22"/>
        </w:rPr>
        <w:t>Sophisticated clients make risk-adjusted decisions. They calculate expected values. When you frame the retainer in terms of what it protects against — rather than what it costs — you're speaking their language.</w:t>
      </w:r>
    </w:p>
    <w:p>
      <w:pPr>
        <w:spacing w:after="40" w:before="0"/>
      </w:pPr>
    </w:p>
    <w:p>
      <w:pPr>
        <w:pStyle w:val="Heading3"/>
      </w:pPr>
      <w:r>
        <w:t>The Asymmetry Argument</w:t>
      </w:r>
    </w:p>
    <w:p>
      <w:pPr>
        <w:spacing w:after="40" w:before="0"/>
      </w:pPr>
    </w:p>
    <w:p>
      <w:pPr>
        <w:spacing w:after="120"/>
      </w:pPr>
      <w:r>
        <w:rPr>
          <w:rFonts w:ascii="Georgia" w:hAnsi="Georgia"/>
          <w:color w:val="333333"/>
          <w:sz w:val="22"/>
        </w:rPr>
        <w:t xml:space="preserve">The asymmetry argument is specific, honest, and highly effective: </w:t>
      </w:r>
      <w:r>
        <w:rPr>
          <w:rFonts w:ascii="Georgia" w:hAnsi="Georgia"/>
          <w:i/>
          <w:color w:val="333333"/>
          <w:sz w:val="22"/>
        </w:rPr>
        <w:t>the cost of the wrong outcome is much larger than the cost of the right attorney.</w:t>
      </w:r>
    </w:p>
    <w:p>
      <w:pPr>
        <w:spacing w:after="40" w:before="0"/>
      </w:pPr>
    </w:p>
    <w:p>
      <w:pPr>
        <w:spacing w:after="120"/>
      </w:pPr>
      <w:r>
        <w:rPr>
          <w:rFonts w:ascii="Georgia" w:hAnsi="Georgia"/>
          <w:color w:val="333333"/>
          <w:sz w:val="22"/>
        </w:rPr>
        <w:t>You don't have to overstate this. In most contested HNW divorces, the contested issues — business interests, real property, deferred compensation, custody parameters — represent decisions that will affect the client financially for a decade or more. The retainer is a fraction of what's at stake.</w:t>
      </w:r>
    </w:p>
    <w:p>
      <w:pPr>
        <w:spacing w:after="40" w:before="0"/>
      </w:pPr>
    </w:p>
    <w:p>
      <w:pPr>
        <w:spacing w:after="120"/>
      </w:pPr>
      <w:r>
        <w:rPr>
          <w:rFonts w:ascii="Georgia" w:hAnsi="Georgia"/>
          <w:color w:val="333333"/>
          <w:sz w:val="22"/>
        </w:rPr>
        <w:t>When you make that asymmetry explicit and specific, the retainer stops being a number the prospect is comparing to other attorneys' numbers. It becomes a fraction of a larger calculation — and a fraction of a much larger protection.</w:t>
      </w:r>
    </w:p>
    <w:p>
      <w:pPr>
        <w:spacing w:after="40" w:before="0"/>
      </w:pPr>
    </w:p>
    <w:p>
      <w:pPr>
        <w:spacing w:after="120"/>
      </w:pPr>
      <w:r>
        <w:rPr>
          <w:rFonts w:ascii="Georgia" w:hAnsi="Georgia"/>
          <w:color w:val="333333"/>
          <w:sz w:val="22"/>
        </w:rPr>
        <w:t>That's not a sales tactic. It's an honest frame.</w:t>
      </w:r>
    </w:p>
    <w:p>
      <w:pPr>
        <w:spacing w:after="40" w:before="0"/>
      </w:pPr>
    </w:p>
    <w:p>
      <w:pPr>
        <w:spacing w:after="120"/>
      </w:pPr>
      <w:r>
        <w:rPr>
          <w:rFonts w:ascii="Georgia" w:hAnsi="Georgia"/>
          <w:color w:val="333333"/>
          <w:sz w:val="22"/>
        </w:rPr>
        <w:t>The prospect who understands the risk asymmetry doesn't need to shop the retainer. They need to decide whether you're the right attorney to manage that risk. That is a different and much simpler decision.</w:t>
      </w:r>
    </w:p>
    <w:p>
      <w:pPr>
        <w:spacing w:after="40" w:before="0"/>
      </w:pPr>
    </w:p>
    <w:p>
      <w:pPr>
        <w:pBdr>
          <w:bottom w:val="single" w:sz="12" w:space="1" w:color="25AAE1"/>
        </w:pBdr>
        <w:spacing w:before="80" w:after="80"/>
      </w:pPr>
    </w:p>
    <w:p>
      <w:pPr>
        <w:spacing w:after="40" w:before="0"/>
      </w:pPr>
    </w:p>
    <w:p>
      <w:r>
        <w:br w:type="page"/>
      </w:r>
    </w:p>
    <w:p>
      <w:pPr>
        <w:pStyle w:val="Heading2"/>
      </w:pPr>
      <w:r>
        <w:t>Article 5: The One Intake Question That Reveals Whether a Prospect Is Ready to Hire</w:t>
      </w:r>
    </w:p>
    <w:p>
      <w:pPr>
        <w:spacing w:after="40" w:before="0"/>
      </w:pPr>
    </w:p>
    <w:p>
      <w:pPr>
        <w:shd w:val="clear" w:color="auto" w:fill="EEF7FC"/>
        <w:spacing w:after="40"/>
        <w:ind w:left="216"/>
      </w:pPr>
      <w:r>
        <w:rPr>
          <w:rFonts w:ascii="Calibri" w:hAnsi="Calibri"/>
          <w:color w:val="58585A"/>
          <w:sz w:val="18"/>
        </w:rPr>
        <w:t>Hurdle: 5 — Retainer Sticker Shock</w:t>
      </w:r>
    </w:p>
    <w:p>
      <w:pPr>
        <w:shd w:val="clear" w:color="auto" w:fill="EEF7FC"/>
        <w:spacing w:after="40"/>
        <w:ind w:left="216"/>
      </w:pPr>
      <w:r>
        <w:rPr>
          <w:rFonts w:ascii="Calibri" w:hAnsi="Calibri"/>
          <w:color w:val="58585A"/>
          <w:sz w:val="18"/>
        </w:rPr>
        <w:t>ACP Stage Pair: B4/E4 — Internal Alignment / Urgency</w:t>
      </w:r>
    </w:p>
    <w:p>
      <w:pPr>
        <w:shd w:val="clear" w:color="auto" w:fill="EEF7FC"/>
        <w:spacing w:after="40"/>
        <w:ind w:left="216"/>
      </w:pPr>
      <w:r>
        <w:rPr>
          <w:rFonts w:ascii="Calibri" w:hAnsi="Calibri"/>
          <w:color w:val="58585A"/>
          <w:sz w:val="18"/>
        </w:rPr>
        <w:t>Angle: Tactical — a single question that surfaces commitment level early in the conversation</w:t>
      </w:r>
    </w:p>
    <w:p>
      <w:pPr>
        <w:shd w:val="clear" w:color="auto" w:fill="EEF7FC"/>
        <w:spacing w:after="40"/>
        <w:ind w:left="216"/>
      </w:pPr>
      <w:r>
        <w:rPr>
          <w:rFonts w:ascii="Calibri" w:hAnsi="Calibri"/>
          <w:color w:val="58585A"/>
          <w:sz w:val="18"/>
        </w:rPr>
        <w:t>Hook Type: Specific, actionable — most attorneys never ask this</w:t>
      </w:r>
    </w:p>
    <w:p>
      <w:pPr>
        <w:shd w:val="clear" w:color="auto" w:fill="EEF7FC"/>
        <w:spacing w:after="40"/>
        <w:ind w:left="216"/>
      </w:pPr>
      <w:r>
        <w:rPr>
          <w:rFonts w:ascii="Calibri" w:hAnsi="Calibri"/>
          <w:color w:val="58585A"/>
          <w:sz w:val="18"/>
        </w:rPr>
        <w:t>Word Count Target: 400–500</w:t>
      </w:r>
    </w:p>
    <w:p>
      <w:pPr>
        <w:spacing w:after="40" w:before="0"/>
      </w:pPr>
    </w:p>
    <w:p>
      <w:pPr>
        <w:pBdr>
          <w:bottom w:val="single" w:sz="12" w:space="1" w:color="25AAE1"/>
        </w:pBdr>
        <w:spacing w:before="80" w:after="80"/>
      </w:pPr>
    </w:p>
    <w:p>
      <w:pPr>
        <w:spacing w:after="40" w:before="0"/>
      </w:pPr>
    </w:p>
    <w:p>
      <w:pPr>
        <w:spacing w:after="120"/>
      </w:pPr>
      <w:r>
        <w:rPr>
          <w:rFonts w:ascii="Georgia" w:hAnsi="Georgia"/>
          <w:color w:val="333333"/>
          <w:sz w:val="22"/>
        </w:rPr>
        <w:t>You can tell a lot about a prospect in the first five minutes of a consultation if you ask the right questions.</w:t>
      </w:r>
    </w:p>
    <w:p>
      <w:pPr>
        <w:spacing w:after="40" w:before="0"/>
      </w:pPr>
    </w:p>
    <w:p>
      <w:pPr>
        <w:spacing w:after="120"/>
      </w:pPr>
      <w:r>
        <w:rPr>
          <w:rFonts w:ascii="Georgia" w:hAnsi="Georgia"/>
          <w:color w:val="333333"/>
          <w:sz w:val="22"/>
        </w:rPr>
        <w:t>Most intake processes ask about the case. Fewer ask about the prospect's decision-making timeline. Almost none ask the question that separates serious prospects from window shoppers with the most efficiency.</w:t>
      </w:r>
    </w:p>
    <w:p>
      <w:pPr>
        <w:spacing w:after="40" w:before="0"/>
      </w:pPr>
    </w:p>
    <w:p>
      <w:pPr>
        <w:spacing w:after="120"/>
      </w:pPr>
      <w:r>
        <w:rPr>
          <w:rFonts w:ascii="Georgia" w:hAnsi="Georgia"/>
          <w:color w:val="333333"/>
          <w:sz w:val="22"/>
        </w:rPr>
        <w:t xml:space="preserve">That question is: </w:t>
      </w:r>
      <w:r>
        <w:rPr>
          <w:rFonts w:ascii="Georgia" w:hAnsi="Georgia"/>
          <w:i/>
          <w:color w:val="333333"/>
          <w:sz w:val="22"/>
        </w:rPr>
        <w:t>"What's prompting you to move forward now?"</w:t>
      </w:r>
    </w:p>
    <w:p>
      <w:pPr>
        <w:spacing w:after="40" w:before="0"/>
      </w:pPr>
    </w:p>
    <w:p>
      <w:pPr>
        <w:pStyle w:val="Heading3"/>
      </w:pPr>
      <w:r>
        <w:t>Why This Question Works</w:t>
      </w:r>
    </w:p>
    <w:p>
      <w:pPr>
        <w:spacing w:after="40" w:before="0"/>
      </w:pPr>
    </w:p>
    <w:p>
      <w:pPr>
        <w:spacing w:after="120"/>
      </w:pPr>
      <w:r>
        <w:rPr>
          <w:rFonts w:ascii="Georgia" w:hAnsi="Georgia"/>
          <w:color w:val="333333"/>
          <w:sz w:val="22"/>
        </w:rPr>
        <w:t>"What's prompting you to move forward now?" surfaces urgency.</w:t>
      </w:r>
    </w:p>
    <w:p>
      <w:pPr>
        <w:spacing w:after="40" w:before="0"/>
      </w:pPr>
    </w:p>
    <w:p>
      <w:pPr>
        <w:spacing w:after="120"/>
      </w:pPr>
      <w:r>
        <w:rPr>
          <w:rFonts w:ascii="Georgia" w:hAnsi="Georgia"/>
          <w:color w:val="333333"/>
          <w:sz w:val="22"/>
        </w:rPr>
        <w:t>The answer tells you whether the prospect has a real forcing event — a served petition, a spouse who moved out, a custody dispute that escalated, a financial timeline — or whether they're in an early exploratory phase with no immediate pressure to decide.</w:t>
      </w:r>
    </w:p>
    <w:p>
      <w:pPr>
        <w:spacing w:after="40" w:before="0"/>
      </w:pPr>
    </w:p>
    <w:p>
      <w:pPr>
        <w:spacing w:after="120"/>
      </w:pPr>
      <w:r>
        <w:rPr>
          <w:rFonts w:ascii="Georgia" w:hAnsi="Georgia"/>
          <w:color w:val="333333"/>
          <w:sz w:val="22"/>
        </w:rPr>
        <w:t>Both types of prospects can become clients. But they need different consultations.</w:t>
      </w:r>
    </w:p>
    <w:p>
      <w:pPr>
        <w:spacing w:after="40" w:before="0"/>
      </w:pPr>
    </w:p>
    <w:p>
      <w:pPr>
        <w:spacing w:after="120"/>
      </w:pPr>
      <w:r>
        <w:rPr>
          <w:rFonts w:ascii="Georgia" w:hAnsi="Georgia"/>
          <w:color w:val="333333"/>
          <w:sz w:val="22"/>
        </w:rPr>
        <w:t>The urgent prospect needs your diagnostic clarity and a path to signing this week. The exploratory prospect needs educational authority and a reason to choose you when the forcing event arrives.</w:t>
      </w:r>
    </w:p>
    <w:p>
      <w:pPr>
        <w:spacing w:after="40" w:before="0"/>
      </w:pPr>
    </w:p>
    <w:p>
      <w:pPr>
        <w:spacing w:after="120"/>
      </w:pPr>
      <w:r>
        <w:rPr>
          <w:rFonts w:ascii="Georgia" w:hAnsi="Georgia"/>
          <w:color w:val="333333"/>
          <w:sz w:val="22"/>
        </w:rPr>
        <w:t>Knowing which consultation you're in before minute five changes everything. You stop investing deep diagnostic energy in prospects who aren't ready to move, and you stop underselling your urgency to prospects who are.</w:t>
      </w:r>
    </w:p>
    <w:p>
      <w:pPr>
        <w:spacing w:after="40" w:before="0"/>
      </w:pPr>
    </w:p>
    <w:p>
      <w:pPr>
        <w:pStyle w:val="Heading3"/>
      </w:pPr>
      <w:r>
        <w:t>What the Answers Reveal</w:t>
      </w:r>
    </w:p>
    <w:p>
      <w:pPr>
        <w:spacing w:after="40" w:before="0"/>
      </w:pPr>
    </w:p>
    <w:p>
      <w:pPr>
        <w:spacing w:after="120"/>
      </w:pPr>
      <w:r>
        <w:rPr>
          <w:rFonts w:ascii="Georgia" w:hAnsi="Georgia"/>
          <w:i/>
          <w:color w:val="333333"/>
          <w:sz w:val="22"/>
        </w:rPr>
        <w:t>"My spouse filed last month"</w:t>
      </w:r>
      <w:r>
        <w:rPr>
          <w:rFonts w:ascii="Georgia" w:hAnsi="Georgia"/>
          <w:color w:val="333333"/>
          <w:sz w:val="22"/>
        </w:rPr>
        <w:t xml:space="preserve"> — urgent, likely ready to sign, needs confidence in your approach.</w:t>
      </w:r>
    </w:p>
    <w:p>
      <w:pPr>
        <w:spacing w:after="40" w:before="0"/>
      </w:pPr>
    </w:p>
    <w:p>
      <w:pPr>
        <w:spacing w:after="120"/>
      </w:pPr>
      <w:r>
        <w:rPr>
          <w:rFonts w:ascii="Georgia" w:hAnsi="Georgia"/>
          <w:i/>
          <w:color w:val="333333"/>
          <w:sz w:val="22"/>
        </w:rPr>
        <w:t>"I've been thinking about this for a while, nothing's happened yet"</w:t>
      </w:r>
      <w:r>
        <w:rPr>
          <w:rFonts w:ascii="Georgia" w:hAnsi="Georgia"/>
          <w:color w:val="333333"/>
          <w:sz w:val="22"/>
        </w:rPr>
        <w:t xml:space="preserve"> — exploratory, needs a different experience, do not push to close.</w:t>
      </w:r>
    </w:p>
    <w:p>
      <w:pPr>
        <w:spacing w:after="40" w:before="0"/>
      </w:pPr>
    </w:p>
    <w:p>
      <w:pPr>
        <w:spacing w:after="120"/>
      </w:pPr>
      <w:r>
        <w:rPr>
          <w:rFonts w:ascii="Georgia" w:hAnsi="Georgia"/>
          <w:i/>
          <w:color w:val="333333"/>
          <w:sz w:val="22"/>
        </w:rPr>
        <w:t>"My attorney withdrew from my case"</w:t>
      </w:r>
      <w:r>
        <w:rPr>
          <w:rFonts w:ascii="Georgia" w:hAnsi="Georgia"/>
          <w:color w:val="333333"/>
          <w:sz w:val="22"/>
        </w:rPr>
        <w:t xml:space="preserve"> — highly urgent, distressed, needs immediate trust and clear next steps.</w:t>
      </w:r>
    </w:p>
    <w:p>
      <w:pPr>
        <w:spacing w:after="40" w:before="0"/>
      </w:pPr>
    </w:p>
    <w:p>
      <w:pPr>
        <w:spacing w:after="120"/>
      </w:pPr>
      <w:r>
        <w:rPr>
          <w:rFonts w:ascii="Georgia" w:hAnsi="Georgia"/>
          <w:i/>
          <w:color w:val="333333"/>
          <w:sz w:val="22"/>
        </w:rPr>
        <w:t>"A friend told me I should talk to a few attorneys before doing anything"</w:t>
      </w:r>
      <w:r>
        <w:rPr>
          <w:rFonts w:ascii="Georgia" w:hAnsi="Georgia"/>
          <w:color w:val="333333"/>
          <w:sz w:val="22"/>
        </w:rPr>
        <w:t xml:space="preserve"> — comparison shopping, needs differentiation and specificity, not a hard sell.</w:t>
      </w:r>
    </w:p>
    <w:p>
      <w:pPr>
        <w:spacing w:after="40" w:before="0"/>
      </w:pPr>
    </w:p>
    <w:p>
      <w:pPr>
        <w:spacing w:after="120"/>
      </w:pPr>
      <w:r>
        <w:rPr>
          <w:rFonts w:ascii="Georgia" w:hAnsi="Georgia"/>
          <w:color w:val="333333"/>
          <w:sz w:val="22"/>
        </w:rPr>
        <w:t>The question takes eight seconds to ask. The answer tells you what the next 40 minutes should look like.</w:t>
      </w:r>
    </w:p>
    <w:p>
      <w:pPr>
        <w:spacing w:after="40" w:before="0"/>
      </w:pPr>
    </w:p>
    <w:p>
      <w:pPr>
        <w:spacing w:after="120"/>
      </w:pPr>
      <w:r>
        <w:rPr>
          <w:rFonts w:ascii="Georgia" w:hAnsi="Georgia"/>
          <w:color w:val="333333"/>
          <w:sz w:val="22"/>
        </w:rPr>
        <w:t>One change to your intake script, material difference in consultation efficiency.</w:t>
      </w:r>
    </w:p>
    <w:p>
      <w:pPr>
        <w:spacing w:after="40" w:before="0"/>
      </w:pPr>
    </w:p>
    <w:p>
      <w:pPr>
        <w:pBdr>
          <w:bottom w:val="single" w:sz="12" w:space="1" w:color="25AAE1"/>
        </w:pBdr>
        <w:spacing w:before="80" w:after="80"/>
      </w:pPr>
    </w:p>
    <w:p>
      <w:pPr>
        <w:spacing w:after="40" w:before="0"/>
      </w:pPr>
    </w:p>
    <w:p>
      <w:r>
        <w:br w:type="page"/>
      </w:r>
    </w:p>
    <w:p>
      <w:pPr>
        <w:pStyle w:val="Heading2"/>
      </w:pPr>
      <w:r>
        <w:t>Article 6: Why Your Intake Process Is Losing More Money Than Your Rates</w:t>
      </w:r>
    </w:p>
    <w:p>
      <w:pPr>
        <w:spacing w:after="40" w:before="0"/>
      </w:pPr>
    </w:p>
    <w:p>
      <w:pPr>
        <w:shd w:val="clear" w:color="auto" w:fill="EEF7FC"/>
        <w:spacing w:after="40"/>
        <w:ind w:left="216"/>
      </w:pPr>
      <w:r>
        <w:rPr>
          <w:rFonts w:ascii="Calibri" w:hAnsi="Calibri"/>
          <w:color w:val="58585A"/>
          <w:sz w:val="18"/>
        </w:rPr>
        <w:t>Hurdle: 5 — Retainer Sticker Shock</w:t>
      </w:r>
    </w:p>
    <w:p>
      <w:pPr>
        <w:shd w:val="clear" w:color="auto" w:fill="EEF7FC"/>
        <w:spacing w:after="40"/>
        <w:ind w:left="216"/>
      </w:pPr>
      <w:r>
        <w:rPr>
          <w:rFonts w:ascii="Calibri" w:hAnsi="Calibri"/>
          <w:color w:val="58585A"/>
          <w:sz w:val="18"/>
        </w:rPr>
        <w:t>ACP Stage Pair: B5/E5 — Certainty / Relief</w:t>
      </w:r>
    </w:p>
    <w:p>
      <w:pPr>
        <w:shd w:val="clear" w:color="auto" w:fill="EEF7FC"/>
        <w:spacing w:after="40"/>
        <w:ind w:left="216"/>
      </w:pPr>
      <w:r>
        <w:rPr>
          <w:rFonts w:ascii="Calibri" w:hAnsi="Calibri"/>
          <w:color w:val="58585A"/>
          <w:sz w:val="18"/>
        </w:rPr>
        <w:t>Angle: Revenue infrastructure — the real cost calculation most attorneys never run</w:t>
      </w:r>
    </w:p>
    <w:p>
      <w:pPr>
        <w:shd w:val="clear" w:color="auto" w:fill="EEF7FC"/>
        <w:spacing w:after="40"/>
        <w:ind w:left="216"/>
      </w:pPr>
      <w:r>
        <w:rPr>
          <w:rFonts w:ascii="Calibri" w:hAnsi="Calibri"/>
          <w:color w:val="58585A"/>
          <w:sz w:val="18"/>
        </w:rPr>
        <w:t>Hook Type: Uncomfortable math — the number that reframes the entire practice</w:t>
      </w:r>
    </w:p>
    <w:p>
      <w:pPr>
        <w:shd w:val="clear" w:color="auto" w:fill="EEF7FC"/>
        <w:spacing w:after="40"/>
        <w:ind w:left="216"/>
      </w:pPr>
      <w:r>
        <w:rPr>
          <w:rFonts w:ascii="Calibri" w:hAnsi="Calibri"/>
          <w:color w:val="58585A"/>
          <w:sz w:val="18"/>
        </w:rPr>
        <w:t>Word Count Target: 550–700</w:t>
      </w:r>
    </w:p>
    <w:p>
      <w:pPr>
        <w:spacing w:after="40" w:before="0"/>
      </w:pPr>
    </w:p>
    <w:p>
      <w:pPr>
        <w:pBdr>
          <w:bottom w:val="single" w:sz="12" w:space="1" w:color="25AAE1"/>
        </w:pBdr>
        <w:spacing w:before="80" w:after="80"/>
      </w:pPr>
    </w:p>
    <w:p>
      <w:pPr>
        <w:spacing w:after="40" w:before="0"/>
      </w:pPr>
    </w:p>
    <w:p>
      <w:pPr>
        <w:spacing w:after="120"/>
      </w:pPr>
      <w:r>
        <w:rPr>
          <w:rFonts w:ascii="Georgia" w:hAnsi="Georgia"/>
          <w:color w:val="333333"/>
          <w:sz w:val="22"/>
        </w:rPr>
        <w:t>Most attorneys can tell you their hourly rate without hesitating. Few can tell you their intake conversion rate. Fewer still have ever calculated what a 1% improvement in that conversion rate is worth to their practice.</w:t>
      </w:r>
    </w:p>
    <w:p>
      <w:pPr>
        <w:spacing w:after="40" w:before="0"/>
      </w:pPr>
    </w:p>
    <w:p>
      <w:pPr>
        <w:spacing w:after="120"/>
      </w:pPr>
      <w:r>
        <w:rPr>
          <w:rFonts w:ascii="Georgia" w:hAnsi="Georgia"/>
          <w:color w:val="333333"/>
          <w:sz w:val="22"/>
        </w:rPr>
        <w:t>That number — the dollar value of your unconverted consultations — is almost certainly the largest unrealized revenue opportunity in your firm.</w:t>
      </w:r>
    </w:p>
    <w:p>
      <w:pPr>
        <w:spacing w:after="40" w:before="0"/>
      </w:pPr>
    </w:p>
    <w:p>
      <w:pPr>
        <w:pStyle w:val="Heading3"/>
      </w:pPr>
      <w:r>
        <w:t>The Math Most Attorneys Avoid</w:t>
      </w:r>
    </w:p>
    <w:p>
      <w:pPr>
        <w:spacing w:after="40" w:before="0"/>
      </w:pPr>
    </w:p>
    <w:p>
      <w:pPr>
        <w:spacing w:after="120"/>
      </w:pPr>
      <w:r>
        <w:rPr>
          <w:rFonts w:ascii="Georgia" w:hAnsi="Georgia"/>
          <w:color w:val="333333"/>
          <w:sz w:val="22"/>
        </w:rPr>
        <w:t>Let's do it quickly.</w:t>
      </w:r>
    </w:p>
    <w:p>
      <w:pPr>
        <w:spacing w:after="40" w:before="0"/>
      </w:pPr>
    </w:p>
    <w:p>
      <w:pPr>
        <w:spacing w:after="120"/>
      </w:pPr>
      <w:r>
        <w:rPr>
          <w:rFonts w:ascii="Georgia" w:hAnsi="Georgia"/>
          <w:color w:val="333333"/>
          <w:sz w:val="22"/>
        </w:rPr>
        <w:t>If your practice runs 20 consultations per month and converts 30% of them, you sign 6 clients per month. The 14 who don't sign represent an average retainer amount in wasted consultation time, lost pipeline, and foregone case fees.</w:t>
      </w:r>
    </w:p>
    <w:p>
      <w:pPr>
        <w:spacing w:after="40" w:before="0"/>
      </w:pPr>
    </w:p>
    <w:p>
      <w:pPr>
        <w:spacing w:after="120"/>
      </w:pPr>
      <w:r>
        <w:rPr>
          <w:rFonts w:ascii="Georgia" w:hAnsi="Georgia"/>
          <w:color w:val="333333"/>
          <w:sz w:val="22"/>
        </w:rPr>
        <w:t>If your average retainer is $6,000, those 14 lost consultations represent roughly $84,000 in monthly potential revenue that your firm did not capture.</w:t>
      </w:r>
    </w:p>
    <w:p>
      <w:pPr>
        <w:spacing w:after="40" w:before="0"/>
      </w:pPr>
    </w:p>
    <w:p>
      <w:pPr>
        <w:spacing w:after="120"/>
      </w:pPr>
      <w:r>
        <w:rPr>
          <w:rFonts w:ascii="Georgia" w:hAnsi="Georgia"/>
          <w:color w:val="333333"/>
          <w:sz w:val="22"/>
        </w:rPr>
        <w:t>Some of those 14 will never be right-fit clients regardless of your intake process. But some percentage of them — even 2 or 3 — left your consultation without signing because of something your intake process failed to do. A failed value frame. A premature price disclosure. An absence of diagnostic urgency.</w:t>
      </w:r>
    </w:p>
    <w:p>
      <w:pPr>
        <w:spacing w:after="40" w:before="0"/>
      </w:pPr>
    </w:p>
    <w:p>
      <w:pPr>
        <w:spacing w:after="120"/>
      </w:pPr>
      <w:r>
        <w:rPr>
          <w:rFonts w:ascii="Georgia" w:hAnsi="Georgia"/>
          <w:color w:val="333333"/>
          <w:sz w:val="22"/>
        </w:rPr>
        <w:t>Two additional clients per month at $6,000 retainer is $144,000 in annual revenue. Before billing. Before referrals those clients generate. Before the long-term cases that extend far beyond the initial retainer.</w:t>
      </w:r>
    </w:p>
    <w:p>
      <w:pPr>
        <w:spacing w:after="40" w:before="0"/>
      </w:pPr>
    </w:p>
    <w:p>
      <w:pPr>
        <w:spacing w:after="120"/>
      </w:pPr>
      <w:r>
        <w:rPr>
          <w:rFonts w:ascii="Georgia" w:hAnsi="Georgia"/>
          <w:color w:val="333333"/>
          <w:sz w:val="22"/>
        </w:rPr>
        <w:t>That is not a pricing problem. It is not a lead generation problem. It is an intake conversion problem.</w:t>
      </w:r>
    </w:p>
    <w:p>
      <w:pPr>
        <w:spacing w:after="40" w:before="0"/>
      </w:pPr>
    </w:p>
    <w:p>
      <w:pPr>
        <w:pStyle w:val="Heading3"/>
      </w:pPr>
      <w:r>
        <w:t>What Agencies Get Wrong About This</w:t>
      </w:r>
    </w:p>
    <w:p>
      <w:pPr>
        <w:spacing w:after="40" w:before="0"/>
      </w:pPr>
    </w:p>
    <w:p>
      <w:pPr>
        <w:spacing w:after="120"/>
      </w:pPr>
      <w:r>
        <w:rPr>
          <w:rFonts w:ascii="Georgia" w:hAnsi="Georgia"/>
          <w:color w:val="333333"/>
          <w:sz w:val="22"/>
        </w:rPr>
        <w:t>Most legal marketing agencies measure success by lead volume. They will report on how many consultations your marketing generated. They will not tell you how many of those consultations converted — because they don't track that, and it's not in their interest to highlight the gap between the leads they're sending and the clients you're actually signing.</w:t>
      </w:r>
    </w:p>
    <w:p>
      <w:pPr>
        <w:spacing w:after="40" w:before="0"/>
      </w:pPr>
    </w:p>
    <w:p>
      <w:pPr>
        <w:spacing w:after="120"/>
      </w:pPr>
      <w:r>
        <w:rPr>
          <w:rFonts w:ascii="Georgia" w:hAnsi="Georgia"/>
          <w:color w:val="333333"/>
          <w:sz w:val="22"/>
        </w:rPr>
        <w:t>The result is a practice spending more money on advertising to fill a pipeline that is leaking at the intake stage.</w:t>
      </w:r>
    </w:p>
    <w:p>
      <w:pPr>
        <w:spacing w:after="40" w:before="0"/>
      </w:pPr>
    </w:p>
    <w:p>
      <w:pPr>
        <w:spacing w:after="120"/>
      </w:pPr>
      <w:r>
        <w:rPr>
          <w:rFonts w:ascii="Georgia" w:hAnsi="Georgia"/>
          <w:color w:val="333333"/>
          <w:sz w:val="22"/>
        </w:rPr>
        <w:t>More leads flowing into a broken intake is not growth. It is an amplified version of the same problem.</w:t>
      </w:r>
    </w:p>
    <w:p>
      <w:pPr>
        <w:spacing w:after="40" w:before="0"/>
      </w:pPr>
    </w:p>
    <w:p>
      <w:pPr>
        <w:pStyle w:val="Heading3"/>
      </w:pPr>
      <w:r>
        <w:t>Where to Start</w:t>
      </w:r>
    </w:p>
    <w:p>
      <w:pPr>
        <w:spacing w:after="40" w:before="0"/>
      </w:pPr>
    </w:p>
    <w:p>
      <w:pPr>
        <w:spacing w:after="120"/>
      </w:pPr>
      <w:r>
        <w:rPr>
          <w:rFonts w:ascii="Georgia" w:hAnsi="Georgia"/>
          <w:color w:val="333333"/>
          <w:sz w:val="22"/>
        </w:rPr>
        <w:t>The fastest path to improved intake conversion is not a new CRM, a new website, or a new marketing campaign. It is a deliberate, structured consultation framework that does four things:</w:t>
      </w:r>
    </w:p>
    <w:p>
      <w:pPr>
        <w:spacing w:after="40" w:before="0"/>
      </w:pPr>
    </w:p>
    <w:p>
      <w:pPr>
        <w:pStyle w:val="ListNumber"/>
        <w:spacing w:after="80"/>
      </w:pPr>
      <w:r>
        <w:rPr>
          <w:rFonts w:ascii="Georgia" w:hAnsi="Georgia"/>
          <w:color w:val="333333"/>
          <w:sz w:val="22"/>
        </w:rPr>
        <w:t>Surfaces the specific complexity of the prospect's case before the attorney talks about process.</w:t>
      </w:r>
    </w:p>
    <w:p>
      <w:pPr>
        <w:pStyle w:val="ListNumber"/>
        <w:spacing w:after="80"/>
      </w:pPr>
      <w:r>
        <w:rPr>
          <w:rFonts w:ascii="Georgia" w:hAnsi="Georgia"/>
          <w:color w:val="333333"/>
          <w:sz w:val="22"/>
        </w:rPr>
        <w:t>Names the specific risks the prospect faces in that case.</w:t>
      </w:r>
    </w:p>
    <w:p>
      <w:pPr>
        <w:pStyle w:val="ListNumber"/>
        <w:spacing w:after="80"/>
      </w:pPr>
      <w:r>
        <w:rPr>
          <w:rFonts w:ascii="Georgia" w:hAnsi="Georgia"/>
          <w:color w:val="333333"/>
          <w:sz w:val="22"/>
        </w:rPr>
        <w:t>Applies the attorney's experience specifically to those risks.</w:t>
      </w:r>
    </w:p>
    <w:p>
      <w:pPr>
        <w:pStyle w:val="ListNumber"/>
        <w:spacing w:after="80"/>
      </w:pPr>
      <w:r>
        <w:rPr>
          <w:rFonts w:ascii="Georgia" w:hAnsi="Georgia"/>
          <w:color w:val="333333"/>
          <w:sz w:val="22"/>
        </w:rPr>
        <w:t>Presents the retainer in the context of what it protects, not just what it costs.</w:t>
      </w:r>
    </w:p>
    <w:p>
      <w:pPr>
        <w:spacing w:after="40" w:before="0"/>
      </w:pPr>
    </w:p>
    <w:p>
      <w:pPr>
        <w:spacing w:after="120"/>
      </w:pPr>
      <w:r>
        <w:rPr>
          <w:rFonts w:ascii="Georgia" w:hAnsi="Georgia"/>
          <w:color w:val="333333"/>
          <w:sz w:val="22"/>
        </w:rPr>
        <w:t>That framework can be tested, measured, and refined. You can know, within 90 days of implementing it, whether your conversion rate has improved.</w:t>
      </w:r>
    </w:p>
    <w:p>
      <w:pPr>
        <w:spacing w:after="40" w:before="0"/>
      </w:pPr>
    </w:p>
    <w:p>
      <w:pPr>
        <w:spacing w:after="120"/>
      </w:pPr>
      <w:r>
        <w:rPr>
          <w:rFonts w:ascii="Georgia" w:hAnsi="Georgia"/>
          <w:color w:val="333333"/>
          <w:sz w:val="22"/>
        </w:rPr>
        <w:t>The attorneys who have done this — who have built a deliberate intake architecture and measured the outcomes — stop talking about whether their rates are competitive. Their rates stay the same. Their conversion rate climbs. The practices that grow fastest are not the ones that spend the most on marketing. They're the ones that convert the best.</w:t>
      </w:r>
    </w:p>
    <w:p>
      <w:pPr>
        <w:spacing w:after="40" w:before="0"/>
      </w:pPr>
    </w:p>
    <w:p>
      <w:pPr>
        <w:spacing w:after="120"/>
      </w:pPr>
      <w:r>
        <w:rPr>
          <w:rFonts w:ascii="Georgia" w:hAnsi="Georgia"/>
          <w:color w:val="333333"/>
          <w:sz w:val="22"/>
        </w:rPr>
        <w:t>Your intake process is revenue infrastructure. Build it that way.</w:t>
      </w:r>
    </w:p>
    <w:p>
      <w:pPr>
        <w:spacing w:after="40" w:before="0"/>
      </w:pPr>
    </w:p>
    <w:p>
      <w:pPr>
        <w:pBdr>
          <w:bottom w:val="single" w:sz="12" w:space="1" w:color="25AAE1"/>
        </w:pBdr>
        <w:spacing w:before="80" w:after="80"/>
      </w:pPr>
    </w:p>
    <w:p>
      <w:pPr>
        <w:spacing w:after="40" w:before="0"/>
      </w:pPr>
    </w:p>
    <w:p>
      <w:r>
        <w:br w:type="page"/>
      </w:r>
    </w:p>
    <w:p>
      <w:pPr>
        <w:pStyle w:val="Heading2"/>
      </w:pPr>
      <w:r>
        <w:t>Article 7: When Clients Choose the Cheaper Attorney, Here's What Actually Happened</w:t>
      </w:r>
    </w:p>
    <w:p>
      <w:pPr>
        <w:spacing w:after="40" w:before="0"/>
      </w:pPr>
    </w:p>
    <w:p>
      <w:pPr>
        <w:shd w:val="clear" w:color="auto" w:fill="EEF7FC"/>
        <w:spacing w:after="40"/>
        <w:ind w:left="216"/>
      </w:pPr>
      <w:r>
        <w:rPr>
          <w:rFonts w:ascii="Calibri" w:hAnsi="Calibri"/>
          <w:color w:val="58585A"/>
          <w:sz w:val="18"/>
        </w:rPr>
        <w:t>Hurdle: 6 — The Commoditization Trap</w:t>
      </w:r>
    </w:p>
    <w:p>
      <w:pPr>
        <w:shd w:val="clear" w:color="auto" w:fill="EEF7FC"/>
        <w:spacing w:after="40"/>
        <w:ind w:left="216"/>
      </w:pPr>
      <w:r>
        <w:rPr>
          <w:rFonts w:ascii="Calibri" w:hAnsi="Calibri"/>
          <w:color w:val="58585A"/>
          <w:sz w:val="18"/>
        </w:rPr>
        <w:t>ACP Stage Pair: B1/E1 — Enemy Belief / Dissatisfaction</w:t>
      </w:r>
    </w:p>
    <w:p>
      <w:pPr>
        <w:shd w:val="clear" w:color="auto" w:fill="EEF7FC"/>
        <w:spacing w:after="40"/>
        <w:ind w:left="216"/>
      </w:pPr>
      <w:r>
        <w:rPr>
          <w:rFonts w:ascii="Calibri" w:hAnsi="Calibri"/>
          <w:color w:val="58585A"/>
          <w:sz w:val="18"/>
        </w:rPr>
        <w:t>Angle: Challenge the "lost on price" assumption — the real reason is almost always positioning</w:t>
      </w:r>
    </w:p>
    <w:p>
      <w:pPr>
        <w:shd w:val="clear" w:color="auto" w:fill="EEF7FC"/>
        <w:spacing w:after="40"/>
        <w:ind w:left="216"/>
      </w:pPr>
      <w:r>
        <w:rPr>
          <w:rFonts w:ascii="Calibri" w:hAnsi="Calibri"/>
          <w:color w:val="58585A"/>
          <w:sz w:val="18"/>
        </w:rPr>
        <w:t>Hook Type: Pattern interrupt — your diagnosis of the loss is probably wrong</w:t>
      </w:r>
    </w:p>
    <w:p>
      <w:pPr>
        <w:shd w:val="clear" w:color="auto" w:fill="EEF7FC"/>
        <w:spacing w:after="40"/>
        <w:ind w:left="216"/>
      </w:pPr>
      <w:r>
        <w:rPr>
          <w:rFonts w:ascii="Calibri" w:hAnsi="Calibri"/>
          <w:color w:val="58585A"/>
          <w:sz w:val="18"/>
        </w:rPr>
        <w:t>Word Count Target: 450–550</w:t>
      </w:r>
    </w:p>
    <w:p>
      <w:pPr>
        <w:spacing w:after="40" w:before="0"/>
      </w:pPr>
    </w:p>
    <w:p>
      <w:pPr>
        <w:pBdr>
          <w:bottom w:val="single" w:sz="12" w:space="1" w:color="25AAE1"/>
        </w:pBdr>
        <w:spacing w:before="80" w:after="80"/>
      </w:pPr>
    </w:p>
    <w:p>
      <w:pPr>
        <w:spacing w:after="40" w:before="0"/>
      </w:pPr>
    </w:p>
    <w:p>
      <w:pPr>
        <w:spacing w:after="120"/>
      </w:pPr>
      <w:r>
        <w:rPr>
          <w:rFonts w:ascii="Georgia" w:hAnsi="Georgia"/>
          <w:color w:val="333333"/>
          <w:sz w:val="22"/>
        </w:rPr>
        <w:t>May is Date Your Mate Month — a reminder that lasting relationships are built on specific, intentional connection rather than generic availability. The prospect who chose a different attorney made a relationship decision. And like most relationship decisions, it wasn't primarily about price.</w:t>
      </w:r>
    </w:p>
    <w:p>
      <w:pPr>
        <w:spacing w:after="40" w:before="0"/>
      </w:pPr>
    </w:p>
    <w:p>
      <w:pPr>
        <w:spacing w:after="120"/>
      </w:pPr>
      <w:r>
        <w:rPr>
          <w:rFonts w:ascii="Georgia" w:hAnsi="Georgia"/>
          <w:color w:val="333333"/>
          <w:sz w:val="22"/>
        </w:rPr>
        <w:t>You didn't lose that client because of your rate.</w:t>
      </w:r>
    </w:p>
    <w:p>
      <w:pPr>
        <w:spacing w:after="40" w:before="0"/>
      </w:pPr>
    </w:p>
    <w:p>
      <w:pPr>
        <w:spacing w:after="120"/>
      </w:pPr>
      <w:r>
        <w:rPr>
          <w:rFonts w:ascii="Georgia" w:hAnsi="Georgia"/>
          <w:color w:val="333333"/>
          <w:sz w:val="22"/>
        </w:rPr>
        <w:t>You probably think you did. When a prospect chooses an attorney who charges less, the obvious conclusion is that price was the deciding factor. But that explanation, while logical, is almost never accurate for high-net-worth family law cases.</w:t>
      </w:r>
    </w:p>
    <w:p>
      <w:pPr>
        <w:spacing w:after="40" w:before="0"/>
      </w:pPr>
    </w:p>
    <w:p>
      <w:pPr>
        <w:spacing w:after="120"/>
      </w:pPr>
      <w:r>
        <w:rPr>
          <w:rFonts w:ascii="Georgia" w:hAnsi="Georgia"/>
          <w:color w:val="333333"/>
          <w:sz w:val="22"/>
        </w:rPr>
        <w:t>Here's what actually happened.</w:t>
      </w:r>
    </w:p>
    <w:p>
      <w:pPr>
        <w:spacing w:after="40" w:before="0"/>
      </w:pPr>
    </w:p>
    <w:p>
      <w:pPr>
        <w:pStyle w:val="Heading3"/>
      </w:pPr>
      <w:r>
        <w:t>The Positioning Problem</w:t>
      </w:r>
    </w:p>
    <w:p>
      <w:pPr>
        <w:spacing w:after="40" w:before="0"/>
      </w:pPr>
    </w:p>
    <w:p>
      <w:pPr>
        <w:spacing w:after="120"/>
      </w:pPr>
      <w:r>
        <w:rPr>
          <w:rFonts w:ascii="Georgia" w:hAnsi="Georgia"/>
          <w:color w:val="333333"/>
          <w:sz w:val="22"/>
        </w:rPr>
        <w:t>High-net-worth prospects are not shopping on price. They're shopping on confidence. They're asking themselves: which of these attorneys is the most certain choice for my specific situation?</w:t>
      </w:r>
    </w:p>
    <w:p>
      <w:pPr>
        <w:spacing w:after="40" w:before="0"/>
      </w:pPr>
    </w:p>
    <w:p>
      <w:pPr>
        <w:spacing w:after="120"/>
      </w:pPr>
      <w:r>
        <w:rPr>
          <w:rFonts w:ascii="Georgia" w:hAnsi="Georgia"/>
          <w:color w:val="333333"/>
          <w:sz w:val="22"/>
        </w:rPr>
        <w:t>When the answer to that question is unclear — when two or three attorneys all seem qualified, experienced, and professional — price becomes the tiebreaker. Not because the prospect is price-sensitive, but because you gave them no other variable to distinguish you.</w:t>
      </w:r>
    </w:p>
    <w:p>
      <w:pPr>
        <w:spacing w:after="40" w:before="0"/>
      </w:pPr>
    </w:p>
    <w:p>
      <w:pPr>
        <w:spacing w:after="120"/>
      </w:pPr>
      <w:r>
        <w:rPr>
          <w:rFonts w:ascii="Georgia" w:hAnsi="Georgia"/>
          <w:color w:val="333333"/>
          <w:sz w:val="22"/>
        </w:rPr>
        <w:t>If your consultation and your website and your intake materials read like every other family law attorney's consultation and website and intake materials, you haven't given the prospect a reason to pay more. You've made yourself interchangeable with attorneys who charge less.</w:t>
      </w:r>
    </w:p>
    <w:p>
      <w:pPr>
        <w:spacing w:after="40" w:before="0"/>
      </w:pPr>
    </w:p>
    <w:p>
      <w:pPr>
        <w:spacing w:after="120"/>
      </w:pPr>
      <w:r>
        <w:rPr>
          <w:rFonts w:ascii="Georgia" w:hAnsi="Georgia"/>
          <w:color w:val="333333"/>
          <w:sz w:val="22"/>
        </w:rPr>
        <w:t>The "cheaper attorney" didn't win because they were cheaper. They won because you failed to make yourself the obvious choice.</w:t>
      </w:r>
    </w:p>
    <w:p>
      <w:pPr>
        <w:spacing w:after="40" w:before="0"/>
      </w:pPr>
    </w:p>
    <w:p>
      <w:pPr>
        <w:pStyle w:val="Heading3"/>
      </w:pPr>
      <w:r>
        <w:t>What the Obvious Choice Looks Like</w:t>
      </w:r>
    </w:p>
    <w:p>
      <w:pPr>
        <w:spacing w:after="40" w:before="0"/>
      </w:pPr>
    </w:p>
    <w:p>
      <w:pPr>
        <w:spacing w:after="120"/>
      </w:pPr>
      <w:r>
        <w:rPr>
          <w:rFonts w:ascii="Georgia" w:hAnsi="Georgia"/>
          <w:color w:val="333333"/>
          <w:sz w:val="22"/>
        </w:rPr>
        <w:t>The attorney who never competes on price has made one thing unmistakably clear before the retainer conversation begins: they are not a general family law attorney who handles divorces. They are a specialist in a specific type of client's specific type of problem.</w:t>
      </w:r>
    </w:p>
    <w:p>
      <w:pPr>
        <w:spacing w:after="40" w:before="0"/>
      </w:pPr>
    </w:p>
    <w:p>
      <w:pPr>
        <w:spacing w:after="120"/>
      </w:pPr>
      <w:r>
        <w:rPr>
          <w:rFonts w:ascii="Georgia" w:hAnsi="Georgia"/>
          <w:color w:val="333333"/>
          <w:sz w:val="22"/>
        </w:rPr>
        <w:t>Their website says something that no other attorney's website says. Their consultation surfaces risks that no other attorney named. Their intake materials signal an understanding of the client's world that feels specific, not generic.</w:t>
      </w:r>
    </w:p>
    <w:p>
      <w:pPr>
        <w:spacing w:after="40" w:before="0"/>
      </w:pPr>
    </w:p>
    <w:p>
      <w:pPr>
        <w:spacing w:after="120"/>
      </w:pPr>
      <w:r>
        <w:rPr>
          <w:rFonts w:ascii="Georgia" w:hAnsi="Georgia"/>
          <w:color w:val="333333"/>
          <w:sz w:val="22"/>
        </w:rPr>
        <w:t>In that context, the prospect is not comparing attorney rates. They're asking: can I afford not to work with this person?</w:t>
      </w:r>
    </w:p>
    <w:p>
      <w:pPr>
        <w:spacing w:after="40" w:before="0"/>
      </w:pPr>
    </w:p>
    <w:p>
      <w:pPr>
        <w:spacing w:after="120"/>
      </w:pPr>
      <w:r>
        <w:rPr>
          <w:rFonts w:ascii="Georgia" w:hAnsi="Georgia"/>
          <w:color w:val="333333"/>
          <w:sz w:val="22"/>
        </w:rPr>
        <w:t>That is a different question with a different answer.</w:t>
      </w:r>
    </w:p>
    <w:p>
      <w:pPr>
        <w:spacing w:after="40" w:before="0"/>
      </w:pPr>
    </w:p>
    <w:p>
      <w:pPr>
        <w:pStyle w:val="Heading3"/>
      </w:pPr>
      <w:r>
        <w:t>The Reframe That Matters</w:t>
      </w:r>
    </w:p>
    <w:p>
      <w:pPr>
        <w:spacing w:after="40" w:before="0"/>
      </w:pPr>
    </w:p>
    <w:p>
      <w:pPr>
        <w:spacing w:after="120"/>
      </w:pPr>
      <w:r>
        <w:rPr>
          <w:rFonts w:ascii="Georgia" w:hAnsi="Georgia"/>
          <w:color w:val="333333"/>
          <w:sz w:val="22"/>
        </w:rPr>
        <w:t>Stop diagnosing lost clients as price-sensitive. Start asking why a qualified prospect did not feel a strong enough reason to choose you specifically.</w:t>
      </w:r>
    </w:p>
    <w:p>
      <w:pPr>
        <w:spacing w:after="40" w:before="0"/>
      </w:pPr>
    </w:p>
    <w:p>
      <w:pPr>
        <w:spacing w:after="120"/>
      </w:pPr>
      <w:r>
        <w:rPr>
          <w:rFonts w:ascii="Georgia" w:hAnsi="Georgia"/>
          <w:color w:val="333333"/>
          <w:sz w:val="22"/>
        </w:rPr>
        <w:t>The answer to that question will tell you more about your marketing, your positioning, and your intake process than any rate comparison will.</w:t>
      </w:r>
    </w:p>
    <w:p>
      <w:pPr>
        <w:spacing w:after="40" w:before="0"/>
      </w:pPr>
    </w:p>
    <w:p>
      <w:pPr>
        <w:spacing w:after="120"/>
      </w:pPr>
      <w:r>
        <w:rPr>
          <w:rFonts w:ascii="Georgia" w:hAnsi="Georgia"/>
          <w:color w:val="333333"/>
          <w:sz w:val="22"/>
        </w:rPr>
        <w:t>The attorneys who never lower their rates don't have better pricing strategies. They have better positioning. One comes before the other.</w:t>
      </w:r>
    </w:p>
    <w:p>
      <w:pPr>
        <w:spacing w:after="40" w:before="0"/>
      </w:pPr>
    </w:p>
    <w:p>
      <w:pPr>
        <w:pBdr>
          <w:bottom w:val="single" w:sz="12" w:space="1" w:color="25AAE1"/>
        </w:pBdr>
        <w:spacing w:before="80" w:after="80"/>
      </w:pPr>
    </w:p>
    <w:p>
      <w:pPr>
        <w:spacing w:after="40" w:before="0"/>
      </w:pPr>
    </w:p>
    <w:p>
      <w:r>
        <w:br w:type="page"/>
      </w:r>
    </w:p>
    <w:p>
      <w:pPr>
        <w:pStyle w:val="Heading2"/>
      </w:pPr>
      <w:r>
        <w:t>Article 8: How to Stop Competing on Hourly Rates Without Losing Clients to Lower-Priced Attorneys</w:t>
      </w:r>
    </w:p>
    <w:p>
      <w:pPr>
        <w:spacing w:after="40" w:before="0"/>
      </w:pPr>
    </w:p>
    <w:p>
      <w:pPr>
        <w:shd w:val="clear" w:color="auto" w:fill="EEF7FC"/>
        <w:spacing w:after="40"/>
        <w:ind w:left="216"/>
      </w:pPr>
      <w:r>
        <w:rPr>
          <w:rFonts w:ascii="Calibri" w:hAnsi="Calibri"/>
          <w:color w:val="58585A"/>
          <w:sz w:val="18"/>
        </w:rPr>
        <w:t>Hurdle: 6 — The Commoditization Trap</w:t>
      </w:r>
    </w:p>
    <w:p>
      <w:pPr>
        <w:shd w:val="clear" w:color="auto" w:fill="EEF7FC"/>
        <w:spacing w:after="40"/>
        <w:ind w:left="216"/>
      </w:pPr>
      <w:r>
        <w:rPr>
          <w:rFonts w:ascii="Calibri" w:hAnsi="Calibri"/>
          <w:color w:val="58585A"/>
          <w:sz w:val="18"/>
        </w:rPr>
        <w:t>ACP Stage Pair: B2/E2 — Pre-Frame / Contrast</w:t>
      </w:r>
    </w:p>
    <w:p>
      <w:pPr>
        <w:shd w:val="clear" w:color="auto" w:fill="EEF7FC"/>
        <w:spacing w:after="40"/>
        <w:ind w:left="216"/>
      </w:pPr>
      <w:r>
        <w:rPr>
          <w:rFonts w:ascii="Calibri" w:hAnsi="Calibri"/>
          <w:color w:val="58585A"/>
          <w:sz w:val="18"/>
        </w:rPr>
        <w:t>Angle: Competing on price means you lost the positioning battle before the consultation started</w:t>
      </w:r>
    </w:p>
    <w:p>
      <w:pPr>
        <w:shd w:val="clear" w:color="auto" w:fill="EEF7FC"/>
        <w:spacing w:after="40"/>
        <w:ind w:left="216"/>
      </w:pPr>
      <w:r>
        <w:rPr>
          <w:rFonts w:ascii="Calibri" w:hAnsi="Calibri"/>
          <w:color w:val="58585A"/>
          <w:sz w:val="18"/>
        </w:rPr>
        <w:t>Hook Type: Hard truth — if they're comparing rates, you've already made a mistake</w:t>
      </w:r>
    </w:p>
    <w:p>
      <w:pPr>
        <w:shd w:val="clear" w:color="auto" w:fill="EEF7FC"/>
        <w:spacing w:after="40"/>
        <w:ind w:left="216"/>
      </w:pPr>
      <w:r>
        <w:rPr>
          <w:rFonts w:ascii="Calibri" w:hAnsi="Calibri"/>
          <w:color w:val="58585A"/>
          <w:sz w:val="18"/>
        </w:rPr>
        <w:t>Word Count Target: 550–700</w:t>
      </w:r>
    </w:p>
    <w:p>
      <w:pPr>
        <w:spacing w:after="40" w:before="0"/>
      </w:pPr>
    </w:p>
    <w:p>
      <w:pPr>
        <w:pBdr>
          <w:bottom w:val="single" w:sz="12" w:space="1" w:color="25AAE1"/>
        </w:pBdr>
        <w:spacing w:before="80" w:after="80"/>
      </w:pPr>
    </w:p>
    <w:p>
      <w:pPr>
        <w:spacing w:after="40" w:before="0"/>
      </w:pPr>
    </w:p>
    <w:p>
      <w:pPr>
        <w:spacing w:after="120"/>
      </w:pPr>
      <w:r>
        <w:rPr>
          <w:rFonts w:ascii="Georgia" w:hAnsi="Georgia"/>
          <w:color w:val="333333"/>
          <w:sz w:val="22"/>
        </w:rPr>
        <w:t>If a prospect is comparing your hourly rate to another attorney's hourly rate, you've already lost the positioning battle.</w:t>
      </w:r>
    </w:p>
    <w:p>
      <w:pPr>
        <w:spacing w:after="40" w:before="0"/>
      </w:pPr>
    </w:p>
    <w:p>
      <w:pPr>
        <w:spacing w:after="120"/>
      </w:pPr>
      <w:r>
        <w:rPr>
          <w:rFonts w:ascii="Georgia" w:hAnsi="Georgia"/>
          <w:color w:val="333333"/>
          <w:sz w:val="22"/>
        </w:rPr>
        <w:t>I want to be precise about what I mean by that, because it's a statement that most attorneys find counterintuitive.</w:t>
      </w:r>
    </w:p>
    <w:p>
      <w:pPr>
        <w:spacing w:after="40" w:before="0"/>
      </w:pPr>
    </w:p>
    <w:p>
      <w:pPr>
        <w:spacing w:after="120"/>
      </w:pPr>
      <w:r>
        <w:rPr>
          <w:rFonts w:ascii="Georgia" w:hAnsi="Georgia"/>
          <w:color w:val="333333"/>
          <w:sz w:val="22"/>
        </w:rPr>
        <w:t>You haven't necessarily lost the client. But if the prospect is in a direct price comparison between you and another attorney, it means the rest of your positioning — your marketing, your consultation, your intake materials — has failed to make you the obvious, differentiated choice. And so they've defaulted to the only variable that's easy to compare: price.</w:t>
      </w:r>
    </w:p>
    <w:p>
      <w:pPr>
        <w:spacing w:after="40" w:before="0"/>
      </w:pPr>
    </w:p>
    <w:p>
      <w:pPr>
        <w:spacing w:after="120"/>
      </w:pPr>
      <w:r>
        <w:rPr>
          <w:rFonts w:ascii="Georgia" w:hAnsi="Georgia"/>
          <w:color w:val="333333"/>
          <w:sz w:val="22"/>
        </w:rPr>
        <w:t>That is a positioning failure, not a pricing problem.</w:t>
      </w:r>
    </w:p>
    <w:p>
      <w:pPr>
        <w:spacing w:after="40" w:before="0"/>
      </w:pPr>
    </w:p>
    <w:p>
      <w:pPr>
        <w:pStyle w:val="Heading3"/>
      </w:pPr>
      <w:r>
        <w:t>Why This Matters Practically</w:t>
      </w:r>
    </w:p>
    <w:p>
      <w:pPr>
        <w:spacing w:after="40" w:before="0"/>
      </w:pPr>
    </w:p>
    <w:p>
      <w:pPr>
        <w:spacing w:after="120"/>
      </w:pPr>
      <w:r>
        <w:rPr>
          <w:rFonts w:ascii="Georgia" w:hAnsi="Georgia"/>
          <w:color w:val="333333"/>
          <w:sz w:val="22"/>
        </w:rPr>
        <w:t>The difference between an attorney who competes on hourly rates and one who doesn't is not skill. It's not years of experience. It's not even results.</w:t>
      </w:r>
    </w:p>
    <w:p>
      <w:pPr>
        <w:spacing w:after="40" w:before="0"/>
      </w:pPr>
    </w:p>
    <w:p>
      <w:pPr>
        <w:spacing w:after="120"/>
      </w:pPr>
      <w:r>
        <w:rPr>
          <w:rFonts w:ascii="Georgia" w:hAnsi="Georgia"/>
          <w:color w:val="333333"/>
          <w:sz w:val="22"/>
        </w:rPr>
        <w:t>It's whether the attorney has built a specific, credible, memorable identity as the right choice for a defined type of client with a defined type of problem.</w:t>
      </w:r>
    </w:p>
    <w:p>
      <w:pPr>
        <w:spacing w:after="40" w:before="0"/>
      </w:pPr>
    </w:p>
    <w:p>
      <w:pPr>
        <w:spacing w:after="120"/>
      </w:pPr>
      <w:r>
        <w:rPr>
          <w:rFonts w:ascii="Georgia" w:hAnsi="Georgia"/>
          <w:color w:val="333333"/>
          <w:sz w:val="22"/>
        </w:rPr>
        <w:t>The attorney who has built that identity attracts prospects who are not shopping on price — because they've identified this attorney as their answer before they've had a conversation. By the time they call, they're looking for confirmation, not comparison.</w:t>
      </w:r>
    </w:p>
    <w:p>
      <w:pPr>
        <w:spacing w:after="40" w:before="0"/>
      </w:pPr>
    </w:p>
    <w:p>
      <w:pPr>
        <w:spacing w:after="120"/>
      </w:pPr>
      <w:r>
        <w:rPr>
          <w:rFonts w:ascii="Georgia" w:hAnsi="Georgia"/>
          <w:color w:val="333333"/>
          <w:sz w:val="22"/>
        </w:rPr>
        <w:t>The attorney who has not built that identity attracts prospects who are comparison shopping. They call multiple attorneys. They ask about rates. They choose on some combination of price, gut feeling, and response time.</w:t>
      </w:r>
    </w:p>
    <w:p>
      <w:pPr>
        <w:spacing w:after="40" w:before="0"/>
      </w:pPr>
    </w:p>
    <w:p>
      <w:pPr>
        <w:spacing w:after="120"/>
      </w:pPr>
      <w:r>
        <w:rPr>
          <w:rFonts w:ascii="Georgia" w:hAnsi="Georgia"/>
          <w:color w:val="333333"/>
          <w:sz w:val="22"/>
        </w:rPr>
        <w:t>Both attorneys may be equally qualified. One earns more, works with better clients, and never feels the pressure to lower a rate.</w:t>
      </w:r>
    </w:p>
    <w:p>
      <w:pPr>
        <w:spacing w:after="40" w:before="0"/>
      </w:pPr>
    </w:p>
    <w:p>
      <w:pPr>
        <w:pStyle w:val="Heading3"/>
      </w:pPr>
      <w:r>
        <w:t>How to Build the Positioning That Ends Rate Comparisons</w:t>
      </w:r>
    </w:p>
    <w:p>
      <w:pPr>
        <w:spacing w:after="40" w:before="0"/>
      </w:pPr>
    </w:p>
    <w:p>
      <w:pPr>
        <w:spacing w:after="120"/>
      </w:pPr>
      <w:r>
        <w:rPr>
          <w:rFonts w:ascii="Georgia" w:hAnsi="Georgia"/>
          <w:color w:val="333333"/>
          <w:sz w:val="22"/>
        </w:rPr>
        <w:t xml:space="preserve">The foundation of non-commodity positioning is a specific, public answer to the question: </w:t>
      </w:r>
      <w:r>
        <w:rPr>
          <w:rFonts w:ascii="Georgia" w:hAnsi="Georgia"/>
          <w:i/>
          <w:color w:val="333333"/>
          <w:sz w:val="22"/>
        </w:rPr>
        <w:t>who is this attorney for?</w:t>
      </w:r>
    </w:p>
    <w:p>
      <w:pPr>
        <w:spacing w:after="40" w:before="0"/>
      </w:pPr>
    </w:p>
    <w:p>
      <w:pPr>
        <w:spacing w:after="120"/>
      </w:pPr>
      <w:r>
        <w:rPr>
          <w:rFonts w:ascii="Georgia" w:hAnsi="Georgia"/>
          <w:color w:val="333333"/>
          <w:sz w:val="22"/>
        </w:rPr>
        <w:t>Not "I handle complex divorces." That is a service category.</w:t>
      </w:r>
    </w:p>
    <w:p>
      <w:pPr>
        <w:spacing w:after="40" w:before="0"/>
      </w:pPr>
    </w:p>
    <w:p>
      <w:pPr>
        <w:spacing w:after="120"/>
      </w:pPr>
      <w:r>
        <w:rPr>
          <w:rFonts w:ascii="Georgia" w:hAnsi="Georgia"/>
          <w:color w:val="333333"/>
          <w:sz w:val="22"/>
        </w:rPr>
        <w:t>Not "I serve high-net-worth clients." That is a demographic label.</w:t>
      </w:r>
    </w:p>
    <w:p>
      <w:pPr>
        <w:spacing w:after="40" w:before="0"/>
      </w:pPr>
    </w:p>
    <w:p>
      <w:pPr>
        <w:spacing w:after="120"/>
      </w:pPr>
      <w:r>
        <w:rPr>
          <w:rFonts w:ascii="Georgia" w:hAnsi="Georgia"/>
          <w:color w:val="333333"/>
          <w:sz w:val="22"/>
        </w:rPr>
        <w:t>The answer that eliminates price comparison is specific: "I work with business owners going through contested divorces where significant operating assets are at stake. I focus exclusively on the asset protection and valuation side of these cases." Or: "I work with attorneys and executives facing contested custody in multi-state scenarios — cases where professional reputation and parenting time are both on the table."</w:t>
      </w:r>
    </w:p>
    <w:p>
      <w:pPr>
        <w:spacing w:after="40" w:before="0"/>
      </w:pPr>
    </w:p>
    <w:p>
      <w:pPr>
        <w:spacing w:after="120"/>
      </w:pPr>
      <w:r>
        <w:rPr>
          <w:rFonts w:ascii="Georgia" w:hAnsi="Georgia"/>
          <w:color w:val="333333"/>
          <w:sz w:val="22"/>
        </w:rPr>
        <w:t>When a prospect who fits that profile finds that attorney, they don't comparison shop on price. They ask about availability.</w:t>
      </w:r>
    </w:p>
    <w:p>
      <w:pPr>
        <w:spacing w:after="40" w:before="0"/>
      </w:pPr>
    </w:p>
    <w:p>
      <w:pPr>
        <w:pStyle w:val="Heading3"/>
      </w:pPr>
      <w:r>
        <w:t>The Channel Issue</w:t>
      </w:r>
    </w:p>
    <w:p>
      <w:pPr>
        <w:spacing w:after="40" w:before="0"/>
      </w:pPr>
    </w:p>
    <w:p>
      <w:pPr>
        <w:spacing w:after="120"/>
      </w:pPr>
      <w:r>
        <w:rPr>
          <w:rFonts w:ascii="Georgia" w:hAnsi="Georgia"/>
          <w:color w:val="333333"/>
          <w:sz w:val="22"/>
        </w:rPr>
        <w:t>This positioning needs to be present before the consultation — not just in your pitch during it.</w:t>
      </w:r>
    </w:p>
    <w:p>
      <w:pPr>
        <w:spacing w:after="40" w:before="0"/>
      </w:pPr>
    </w:p>
    <w:p>
      <w:pPr>
        <w:spacing w:after="120"/>
      </w:pPr>
      <w:r>
        <w:rPr>
          <w:rFonts w:ascii="Georgia" w:hAnsi="Georgia"/>
          <w:color w:val="333333"/>
          <w:sz w:val="22"/>
        </w:rPr>
        <w:t>Your website, your LinkedIn, your Google Business Profile, your referral language — all of it needs to communicate the specific type of client you serve and the specific type of problem you solve. When that's true, the prospects who find you are pre-qualified and pre-convinced.</w:t>
      </w:r>
    </w:p>
    <w:p>
      <w:pPr>
        <w:spacing w:after="40" w:before="0"/>
      </w:pPr>
    </w:p>
    <w:p>
      <w:pPr>
        <w:spacing w:after="120"/>
      </w:pPr>
      <w:r>
        <w:rPr>
          <w:rFonts w:ascii="Georgia" w:hAnsi="Georgia"/>
          <w:color w:val="333333"/>
          <w:sz w:val="22"/>
        </w:rPr>
        <w:t>The ones who show up comparing rates are coming from undifferentiated channels. If your intake is generating comparison shoppers consistently, the marketing upstream of it is not doing its job.</w:t>
      </w:r>
    </w:p>
    <w:p>
      <w:pPr>
        <w:spacing w:after="40" w:before="0"/>
      </w:pPr>
    </w:p>
    <w:p>
      <w:pPr>
        <w:spacing w:after="120"/>
      </w:pPr>
      <w:r>
        <w:rPr>
          <w:rFonts w:ascii="Georgia" w:hAnsi="Georgia"/>
          <w:color w:val="333333"/>
          <w:sz w:val="22"/>
        </w:rPr>
        <w:t>Positioning solves price sensitivity. You don't solve it in the consultation. You solve it in the six months of deliberate positioning that precedes the consultation.</w:t>
      </w:r>
    </w:p>
    <w:p>
      <w:pPr>
        <w:spacing w:after="40" w:before="0"/>
      </w:pPr>
    </w:p>
    <w:p>
      <w:pPr>
        <w:pBdr>
          <w:bottom w:val="single" w:sz="12" w:space="1" w:color="25AAE1"/>
        </w:pBdr>
        <w:spacing w:before="80" w:after="80"/>
      </w:pPr>
    </w:p>
    <w:p>
      <w:pPr>
        <w:spacing w:after="40" w:before="0"/>
      </w:pPr>
    </w:p>
    <w:p>
      <w:r>
        <w:br w:type="page"/>
      </w:r>
    </w:p>
    <w:p>
      <w:pPr>
        <w:pStyle w:val="Heading2"/>
      </w:pPr>
      <w:r>
        <w:t>Article 9 (PILLAR): The Difference Between Being a Good Attorney and Being the Obvious Choice</w:t>
      </w:r>
    </w:p>
    <w:p>
      <w:pPr>
        <w:spacing w:after="40" w:before="0"/>
      </w:pPr>
    </w:p>
    <w:p>
      <w:pPr>
        <w:shd w:val="clear" w:color="auto" w:fill="EEF7FC"/>
        <w:spacing w:after="40"/>
        <w:ind w:left="216"/>
      </w:pPr>
      <w:r>
        <w:rPr>
          <w:rFonts w:ascii="Calibri" w:hAnsi="Calibri"/>
          <w:color w:val="58585A"/>
          <w:sz w:val="18"/>
        </w:rPr>
        <w:t>Hurdle: 6 — The Commoditization Trap</w:t>
      </w:r>
    </w:p>
    <w:p>
      <w:pPr>
        <w:shd w:val="clear" w:color="auto" w:fill="EEF7FC"/>
        <w:spacing w:after="40"/>
        <w:ind w:left="216"/>
      </w:pPr>
      <w:r>
        <w:rPr>
          <w:rFonts w:ascii="Calibri" w:hAnsi="Calibri"/>
          <w:color w:val="58585A"/>
          <w:sz w:val="18"/>
        </w:rPr>
        <w:t>ACP Stage Pair: B3/E3 — New Worldview / Desire</w:t>
      </w:r>
    </w:p>
    <w:p>
      <w:pPr>
        <w:shd w:val="clear" w:color="auto" w:fill="EEF7FC"/>
        <w:spacing w:after="40"/>
        <w:ind w:left="216"/>
      </w:pPr>
      <w:r>
        <w:rPr>
          <w:rFonts w:ascii="Calibri" w:hAnsi="Calibri"/>
          <w:color w:val="58585A"/>
          <w:sz w:val="18"/>
        </w:rPr>
        <w:t>Angle: Competence is table stakes — authority positioning is a separate, learnable system</w:t>
      </w:r>
    </w:p>
    <w:p>
      <w:pPr>
        <w:shd w:val="clear" w:color="auto" w:fill="EEF7FC"/>
        <w:spacing w:after="40"/>
        <w:ind w:left="216"/>
      </w:pPr>
      <w:r>
        <w:rPr>
          <w:rFonts w:ascii="Calibri" w:hAnsi="Calibri"/>
          <w:color w:val="58585A"/>
          <w:sz w:val="18"/>
        </w:rPr>
        <w:t>Hook Type: Identity challenge — most attorneys have never separated these two things</w:t>
      </w:r>
    </w:p>
    <w:p>
      <w:pPr>
        <w:shd w:val="clear" w:color="auto" w:fill="EEF7FC"/>
        <w:spacing w:after="40"/>
        <w:ind w:left="216"/>
      </w:pPr>
      <w:r>
        <w:rPr>
          <w:rFonts w:ascii="Calibri" w:hAnsi="Calibri"/>
          <w:color w:val="58585A"/>
          <w:sz w:val="18"/>
        </w:rPr>
        <w:t>Word Count Target: 1,400–1,700</w:t>
      </w:r>
    </w:p>
    <w:p>
      <w:pPr>
        <w:spacing w:after="40" w:before="0"/>
      </w:pPr>
    </w:p>
    <w:p>
      <w:pPr>
        <w:pBdr>
          <w:bottom w:val="single" w:sz="12" w:space="1" w:color="25AAE1"/>
        </w:pBdr>
        <w:spacing w:before="80" w:after="80"/>
      </w:pPr>
    </w:p>
    <w:p>
      <w:pPr>
        <w:spacing w:after="40" w:before="0"/>
      </w:pPr>
    </w:p>
    <w:p>
      <w:pPr>
        <w:spacing w:after="120"/>
      </w:pPr>
      <w:r>
        <w:rPr>
          <w:rFonts w:ascii="Georgia" w:hAnsi="Georgia"/>
          <w:color w:val="333333"/>
          <w:sz w:val="22"/>
        </w:rPr>
        <w:t>May is International Business Image Improvement Month. For most businesses, that means updating a logo or running a brand audit. For family law attorneys, it means something more substantial: whether the way your firm presents itself to the market earns a preference — or confirms your interchangeability with every other attorney in your city.</w:t>
      </w:r>
    </w:p>
    <w:p>
      <w:pPr>
        <w:spacing w:after="40" w:before="0"/>
      </w:pPr>
    </w:p>
    <w:p>
      <w:pPr>
        <w:spacing w:after="120"/>
      </w:pPr>
      <w:r>
        <w:rPr>
          <w:rFonts w:ascii="Georgia" w:hAnsi="Georgia"/>
          <w:color w:val="333333"/>
          <w:sz w:val="22"/>
        </w:rPr>
        <w:t>You became a good attorney because you did the work. Law school, bar, years of cases, hard-earned pattern recognition. You know how to handle a contested business valuation, a high-conflict custody dispute, a complex asset division. Your past clients will confirm it.</w:t>
      </w:r>
    </w:p>
    <w:p>
      <w:pPr>
        <w:spacing w:after="40" w:before="0"/>
      </w:pPr>
    </w:p>
    <w:p>
      <w:pPr>
        <w:spacing w:after="120"/>
      </w:pPr>
      <w:r>
        <w:rPr>
          <w:rFonts w:ascii="Georgia" w:hAnsi="Georgia"/>
          <w:color w:val="333333"/>
          <w:sz w:val="22"/>
        </w:rPr>
        <w:t>But here's the problem.</w:t>
      </w:r>
    </w:p>
    <w:p>
      <w:pPr>
        <w:spacing w:after="40" w:before="0"/>
      </w:pPr>
    </w:p>
    <w:p>
      <w:pPr>
        <w:spacing w:after="120"/>
      </w:pPr>
      <w:r>
        <w:rPr>
          <w:rFonts w:ascii="Georgia" w:hAnsi="Georgia"/>
          <w:color w:val="333333"/>
          <w:sz w:val="22"/>
        </w:rPr>
        <w:t>Your competitors are good attorneys too. And in a market where multiple attorneys have similar credentials, experience, and track records, a prospect looking for family law representation cannot determine from the available evidence — your website, your bar profile, your reviews — who the right attorney is.</w:t>
      </w:r>
    </w:p>
    <w:p>
      <w:pPr>
        <w:spacing w:after="40" w:before="0"/>
      </w:pPr>
    </w:p>
    <w:p>
      <w:pPr>
        <w:spacing w:after="120"/>
      </w:pPr>
      <w:r>
        <w:rPr>
          <w:rFonts w:ascii="Georgia" w:hAnsi="Georgia"/>
          <w:color w:val="333333"/>
          <w:sz w:val="22"/>
        </w:rPr>
        <w:t>So they do what any person does when the evidence doesn't clearly favor one option: they compare on price, trust their gut, or pick whoever responded first.</w:t>
      </w:r>
    </w:p>
    <w:p>
      <w:pPr>
        <w:spacing w:after="40" w:before="0"/>
      </w:pPr>
    </w:p>
    <w:p>
      <w:pPr>
        <w:spacing w:after="120"/>
      </w:pPr>
      <w:r>
        <w:rPr>
          <w:rFonts w:ascii="Georgia" w:hAnsi="Georgia"/>
          <w:color w:val="333333"/>
          <w:sz w:val="22"/>
        </w:rPr>
        <w:t>You don't want to be evaluated on any of those criteria. And there is a specific, deliberate way to make sure you aren't.</w:t>
      </w:r>
    </w:p>
    <w:p>
      <w:pPr>
        <w:spacing w:after="40" w:before="0"/>
      </w:pPr>
    </w:p>
    <w:p>
      <w:pPr>
        <w:pStyle w:val="Heading3"/>
      </w:pPr>
      <w:r>
        <w:t>Competence vs. Authority: What's the Difference?</w:t>
      </w:r>
    </w:p>
    <w:p>
      <w:pPr>
        <w:spacing w:after="40" w:before="0"/>
      </w:pPr>
    </w:p>
    <w:p>
      <w:pPr>
        <w:spacing w:after="120"/>
      </w:pPr>
      <w:r>
        <w:rPr>
          <w:rFonts w:ascii="Georgia" w:hAnsi="Georgia"/>
          <w:color w:val="333333"/>
          <w:sz w:val="22"/>
        </w:rPr>
        <w:t>Competence is your ability to do the work. Authority is the reputation that tells prospects that you are the specific right person for their specific situation before they ever speak to you.</w:t>
      </w:r>
    </w:p>
    <w:p>
      <w:pPr>
        <w:spacing w:after="40" w:before="0"/>
      </w:pPr>
    </w:p>
    <w:p>
      <w:pPr>
        <w:spacing w:after="120"/>
      </w:pPr>
      <w:r>
        <w:rPr>
          <w:rFonts w:ascii="Georgia" w:hAnsi="Georgia"/>
          <w:color w:val="333333"/>
          <w:sz w:val="22"/>
        </w:rPr>
        <w:t>Most attorneys have built competence. Very few have deliberately built authority.</w:t>
      </w:r>
    </w:p>
    <w:p>
      <w:pPr>
        <w:spacing w:after="40" w:before="0"/>
      </w:pPr>
    </w:p>
    <w:p>
      <w:pPr>
        <w:spacing w:after="120"/>
      </w:pPr>
      <w:r>
        <w:rPr>
          <w:rFonts w:ascii="Georgia" w:hAnsi="Georgia"/>
          <w:color w:val="333333"/>
          <w:sz w:val="22"/>
        </w:rPr>
        <w:t>That distinction matters enormously because competence is only visible after a relationship is established. The prospect who doesn't know you has no way to assess your skill. They can only assess signals — and the signals that most family law attorneys send are identical to the signals every other family law attorney sends.</w:t>
      </w:r>
    </w:p>
    <w:p>
      <w:pPr>
        <w:spacing w:after="40" w:before="0"/>
      </w:pPr>
    </w:p>
    <w:p>
      <w:pPr>
        <w:spacing w:after="120"/>
      </w:pPr>
      <w:r>
        <w:rPr>
          <w:rFonts w:ascii="Georgia" w:hAnsi="Georgia"/>
          <w:color w:val="333333"/>
          <w:sz w:val="22"/>
        </w:rPr>
        <w:t>"Experienced attorney." "Compassionate representation." "Free consultation." "Results that matter."</w:t>
      </w:r>
    </w:p>
    <w:p>
      <w:pPr>
        <w:spacing w:after="40" w:before="0"/>
      </w:pPr>
    </w:p>
    <w:p>
      <w:pPr>
        <w:spacing w:after="120"/>
      </w:pPr>
      <w:r>
        <w:rPr>
          <w:rFonts w:ascii="Georgia" w:hAnsi="Georgia"/>
          <w:color w:val="333333"/>
          <w:sz w:val="22"/>
        </w:rPr>
        <w:t>These phrases appear on hundreds of law firm websites. They communicate nothing. They create no preference. They leave the prospect in a comparison market with no clear winner.</w:t>
      </w:r>
    </w:p>
    <w:p>
      <w:pPr>
        <w:spacing w:after="40" w:before="0"/>
      </w:pPr>
    </w:p>
    <w:p>
      <w:pPr>
        <w:spacing w:after="120"/>
      </w:pPr>
      <w:r>
        <w:rPr>
          <w:rFonts w:ascii="Georgia" w:hAnsi="Georgia"/>
          <w:color w:val="333333"/>
          <w:sz w:val="22"/>
        </w:rPr>
        <w:t>Authority works differently. Authority is built on specificity — and specificity is the one signal that most attorneys avoid, usually out of fear that niching down will exclude potential clients.</w:t>
      </w:r>
    </w:p>
    <w:p>
      <w:pPr>
        <w:spacing w:after="40" w:before="0"/>
      </w:pPr>
    </w:p>
    <w:p>
      <w:pPr>
        <w:spacing w:after="120"/>
      </w:pPr>
      <w:r>
        <w:rPr>
          <w:rFonts w:ascii="Georgia" w:hAnsi="Georgia"/>
          <w:color w:val="333333"/>
          <w:sz w:val="22"/>
        </w:rPr>
        <w:t>That fear is backwards. Specificity attracts exactly the clients who are looking for what you specifically offer. And it repels comparison shoppers, which is what you want.</w:t>
      </w:r>
    </w:p>
    <w:p>
      <w:pPr>
        <w:spacing w:after="40" w:before="0"/>
      </w:pPr>
    </w:p>
    <w:p>
      <w:pPr>
        <w:pStyle w:val="Heading3"/>
      </w:pPr>
      <w:r>
        <w:t>What Authority Positioning Actually Looks Like</w:t>
      </w:r>
    </w:p>
    <w:p>
      <w:pPr>
        <w:spacing w:after="40" w:before="0"/>
      </w:pPr>
    </w:p>
    <w:p>
      <w:pPr>
        <w:spacing w:after="120"/>
      </w:pPr>
      <w:r>
        <w:rPr>
          <w:rFonts w:ascii="Georgia" w:hAnsi="Georgia"/>
          <w:color w:val="333333"/>
          <w:sz w:val="22"/>
        </w:rPr>
        <w:t xml:space="preserve">Authority positioning answers one question with complete clarity: </w:t>
      </w:r>
      <w:r>
        <w:rPr>
          <w:rFonts w:ascii="Georgia" w:hAnsi="Georgia"/>
          <w:i/>
          <w:color w:val="333333"/>
          <w:sz w:val="22"/>
        </w:rPr>
        <w:t>who is this attorney for, and what is their specific problem?</w:t>
      </w:r>
    </w:p>
    <w:p>
      <w:pPr>
        <w:spacing w:after="40" w:before="0"/>
      </w:pPr>
    </w:p>
    <w:p>
      <w:pPr>
        <w:spacing w:after="120"/>
      </w:pPr>
      <w:r>
        <w:rPr>
          <w:rFonts w:ascii="Georgia" w:hAnsi="Georgia"/>
          <w:color w:val="333333"/>
          <w:sz w:val="22"/>
        </w:rPr>
        <w:t>There are several layers to this, and all of them need to be present and consistent.</w:t>
      </w:r>
    </w:p>
    <w:p>
      <w:pPr>
        <w:spacing w:after="40" w:before="0"/>
      </w:pPr>
    </w:p>
    <w:p>
      <w:pPr>
        <w:spacing w:after="120"/>
      </w:pPr>
      <w:r>
        <w:rPr>
          <w:rFonts w:ascii="Georgia" w:hAnsi="Georgia"/>
          <w:b/>
          <w:color w:val="333333"/>
          <w:sz w:val="22"/>
        </w:rPr>
        <w:t>Website positioning.</w:t>
      </w:r>
      <w:r>
        <w:rPr>
          <w:rFonts w:ascii="Georgia" w:hAnsi="Georgia"/>
          <w:color w:val="333333"/>
          <w:sz w:val="22"/>
        </w:rPr>
        <w:t xml:space="preserve"> The homepage is the first and most critical place to establish authority. The opening message cannot be "Experienced Family Law Attorney Serving [City]." That is a category claim, not an authority claim. The opening message needs to speak directly to the specific client you serve and their specific situation.</w:t>
      </w:r>
    </w:p>
    <w:p>
      <w:pPr>
        <w:spacing w:after="40" w:before="0"/>
      </w:pPr>
    </w:p>
    <w:p>
      <w:pPr>
        <w:spacing w:after="120"/>
      </w:pPr>
      <w:r>
        <w:rPr>
          <w:rFonts w:ascii="Georgia" w:hAnsi="Georgia"/>
          <w:color w:val="333333"/>
          <w:sz w:val="22"/>
        </w:rPr>
        <w:t>A practice that focuses on business owners in contested divorces with complex asset scenarios should say something like: "Business owners going through divorce face a specific set of financial risks that most family law attorneys aren't equipped to navigate. We specialize in them." That sentence creates instant recognition in the right prospect — and it filters out the prospects who aren't the right fit before they ever call.</w:t>
      </w:r>
    </w:p>
    <w:p>
      <w:pPr>
        <w:spacing w:after="40" w:before="0"/>
      </w:pPr>
    </w:p>
    <w:p>
      <w:pPr>
        <w:spacing w:after="120"/>
      </w:pPr>
      <w:r>
        <w:rPr>
          <w:rFonts w:ascii="Georgia" w:hAnsi="Georgia"/>
          <w:b/>
          <w:color w:val="333333"/>
          <w:sz w:val="22"/>
        </w:rPr>
        <w:t>Referral network language.</w:t>
      </w:r>
      <w:r>
        <w:rPr>
          <w:rFonts w:ascii="Georgia" w:hAnsi="Georgia"/>
          <w:color w:val="333333"/>
          <w:sz w:val="22"/>
        </w:rPr>
        <w:t xml:space="preserve"> How do your referral partners describe what you do? If they say "she's a really good family law attorney" when they refer you, you're being described as a category. If they say "she specifically handles business owners with complex asset cases — you need to talk to her," you're being described as a specialist. The second referral generates a different type of call.</w:t>
      </w:r>
    </w:p>
    <w:p>
      <w:pPr>
        <w:spacing w:after="40" w:before="0"/>
      </w:pPr>
    </w:p>
    <w:p>
      <w:pPr>
        <w:spacing w:after="120"/>
      </w:pPr>
      <w:r>
        <w:rPr>
          <w:rFonts w:ascii="Georgia" w:hAnsi="Georgia"/>
          <w:color w:val="333333"/>
          <w:sz w:val="22"/>
        </w:rPr>
        <w:t>Training your referral network — CPAs, financial advisors, therapists, estate planning attorneys — to describe you with specificity is as important as any marketing you do directly.</w:t>
      </w:r>
    </w:p>
    <w:p>
      <w:pPr>
        <w:spacing w:after="40" w:before="0"/>
      </w:pPr>
    </w:p>
    <w:p>
      <w:pPr>
        <w:spacing w:after="120"/>
      </w:pPr>
      <w:r>
        <w:rPr>
          <w:rFonts w:ascii="Georgia" w:hAnsi="Georgia"/>
          <w:b/>
          <w:color w:val="333333"/>
          <w:sz w:val="22"/>
        </w:rPr>
        <w:t>Consultation conduct.</w:t>
      </w:r>
      <w:r>
        <w:rPr>
          <w:rFonts w:ascii="Georgia" w:hAnsi="Georgia"/>
          <w:color w:val="333333"/>
          <w:sz w:val="22"/>
        </w:rPr>
        <w:t xml:space="preserve"> The consultation itself either confirms or undermines the authority signal that preceded it. If the consultation feels generic — the same questions, the same explanations, the same process overview that any attorney might give — the prospect's tentative preference for you weakens. If the consultation immediately demonstrates specific diagnostic insight into their situation, the preference becomes conviction.</w:t>
      </w:r>
    </w:p>
    <w:p>
      <w:pPr>
        <w:spacing w:after="40" w:before="0"/>
      </w:pPr>
    </w:p>
    <w:p>
      <w:pPr>
        <w:spacing w:after="120"/>
      </w:pPr>
      <w:r>
        <w:rPr>
          <w:rFonts w:ascii="Georgia" w:hAnsi="Georgia"/>
          <w:b/>
          <w:color w:val="333333"/>
          <w:sz w:val="22"/>
        </w:rPr>
        <w:t>Content.</w:t>
      </w:r>
      <w:r>
        <w:rPr>
          <w:rFonts w:ascii="Georgia" w:hAnsi="Georgia"/>
          <w:color w:val="333333"/>
          <w:sz w:val="22"/>
        </w:rPr>
        <w:t xml:space="preserve"> The articles you publish, the LinkedIn posts you write, the videos you produce — these either build authority or dilute it. Generic legal content ("10 Things to Know About Divorce") competes with thousands of other articles on the same topic. Content that speaks directly to your specific avatar's specific concerns — the business owner worried about protecting operating capital, the executive concerned about the intersection of custody and travel — builds a body of work that positions you as the only obvious answer for that client.</w:t>
      </w:r>
    </w:p>
    <w:p>
      <w:pPr>
        <w:spacing w:after="40" w:before="0"/>
      </w:pPr>
    </w:p>
    <w:p>
      <w:pPr>
        <w:pStyle w:val="Heading3"/>
      </w:pPr>
      <w:r>
        <w:t>The Paradox of Niching Down</w:t>
      </w:r>
    </w:p>
    <w:p>
      <w:pPr>
        <w:spacing w:after="40" w:before="0"/>
      </w:pPr>
    </w:p>
    <w:p>
      <w:pPr>
        <w:spacing w:after="120"/>
      </w:pPr>
      <w:r>
        <w:rPr>
          <w:rFonts w:ascii="Georgia" w:hAnsi="Georgia"/>
          <w:color w:val="333333"/>
          <w:sz w:val="22"/>
        </w:rPr>
        <w:t>Most attorneys resist specific positioning because they're afraid of turning away clients. The logic seems sound: if I say I work with business owners, the executive won't call. If I say I specialize in high-asset divorces, the moderate-asset case won't come.</w:t>
      </w:r>
    </w:p>
    <w:p>
      <w:pPr>
        <w:spacing w:after="40" w:before="0"/>
      </w:pPr>
    </w:p>
    <w:p>
      <w:pPr>
        <w:spacing w:after="120"/>
      </w:pPr>
      <w:r>
        <w:rPr>
          <w:rFonts w:ascii="Georgia" w:hAnsi="Georgia"/>
          <w:color w:val="333333"/>
          <w:sz w:val="22"/>
        </w:rPr>
        <w:t>The actual dynamic is the opposite.</w:t>
      </w:r>
    </w:p>
    <w:p>
      <w:pPr>
        <w:spacing w:after="40" w:before="0"/>
      </w:pPr>
    </w:p>
    <w:p>
      <w:pPr>
        <w:spacing w:after="120"/>
      </w:pPr>
      <w:r>
        <w:rPr>
          <w:rFonts w:ascii="Georgia" w:hAnsi="Georgia"/>
          <w:color w:val="333333"/>
          <w:sz w:val="22"/>
        </w:rPr>
        <w:t>Narrow positioning increases case quality, increases average retainer size, and typically does not reduce total case volume — because the precision of the positioning draws the exact clients you've described with greater force than generic positioning draws anyone.</w:t>
      </w:r>
    </w:p>
    <w:p>
      <w:pPr>
        <w:spacing w:after="40" w:before="0"/>
      </w:pPr>
    </w:p>
    <w:p>
      <w:pPr>
        <w:spacing w:after="120"/>
      </w:pPr>
      <w:r>
        <w:rPr>
          <w:rFonts w:ascii="Georgia" w:hAnsi="Georgia"/>
          <w:color w:val="333333"/>
          <w:sz w:val="22"/>
        </w:rPr>
        <w:t>When you say "I work with business owners in contested divorces," business owners in contested divorces call you before they call anyone else. They feel seen. They feel found. They stop comparison shopping because you appear to be the specific answer to their specific problem.</w:t>
      </w:r>
    </w:p>
    <w:p>
      <w:pPr>
        <w:spacing w:after="40" w:before="0"/>
      </w:pPr>
    </w:p>
    <w:p>
      <w:pPr>
        <w:spacing w:after="120"/>
      </w:pPr>
      <w:r>
        <w:rPr>
          <w:rFonts w:ascii="Georgia" w:hAnsi="Georgia"/>
          <w:color w:val="333333"/>
          <w:sz w:val="22"/>
        </w:rPr>
        <w:t>The attorneys who have built the most durable practices in family law — the ones who are fully booked at premium rates, who get called before cases are filed, who are referred to by name by CPAs and financial advisors throughout their cities — did not build those practices through superior marketing or aggressive advertising.</w:t>
      </w:r>
    </w:p>
    <w:p>
      <w:pPr>
        <w:spacing w:after="40" w:before="0"/>
      </w:pPr>
    </w:p>
    <w:p>
      <w:pPr>
        <w:spacing w:after="120"/>
      </w:pPr>
      <w:r>
        <w:rPr>
          <w:rFonts w:ascii="Georgia" w:hAnsi="Georgia"/>
          <w:color w:val="333333"/>
          <w:sz w:val="22"/>
        </w:rPr>
        <w:t>They built them through specific, consistent authority positioning over time. They said clearly who they were for. They built the content, the relationships, and the consultation experience to confirm that positioning. And they did it consistently until the market's memory of who they are aligned with who they actually are.</w:t>
      </w:r>
    </w:p>
    <w:p>
      <w:pPr>
        <w:spacing w:after="40" w:before="0"/>
      </w:pPr>
    </w:p>
    <w:p>
      <w:pPr>
        <w:spacing w:after="120"/>
      </w:pPr>
      <w:r>
        <w:rPr>
          <w:rFonts w:ascii="Georgia" w:hAnsi="Georgia"/>
          <w:color w:val="333333"/>
          <w:sz w:val="22"/>
        </w:rPr>
        <w:t>That is a deliberate process. It takes time. It requires saying no to off-target cases more often than feels comfortable. It requires investing in positioning work that doesn't generate immediate ROI but builds something that compounds.</w:t>
      </w:r>
    </w:p>
    <w:p>
      <w:pPr>
        <w:spacing w:after="40" w:before="0"/>
      </w:pPr>
    </w:p>
    <w:p>
      <w:pPr>
        <w:pStyle w:val="Heading3"/>
      </w:pPr>
      <w:r>
        <w:t>How Long Does It Take?</w:t>
      </w:r>
    </w:p>
    <w:p>
      <w:pPr>
        <w:spacing w:after="40" w:before="0"/>
      </w:pPr>
    </w:p>
    <w:p>
      <w:pPr>
        <w:spacing w:after="120"/>
      </w:pPr>
      <w:r>
        <w:rPr>
          <w:rFonts w:ascii="Georgia" w:hAnsi="Georgia"/>
          <w:color w:val="333333"/>
          <w:sz w:val="22"/>
        </w:rPr>
        <w:t>Six months of deliberate authority positioning will produce a measurable shift in the quality of inbound inquiries. Not a complete transformation — but a clear signal that the positioning is working.</w:t>
      </w:r>
    </w:p>
    <w:p>
      <w:pPr>
        <w:spacing w:after="40" w:before="0"/>
      </w:pPr>
    </w:p>
    <w:p>
      <w:pPr>
        <w:spacing w:after="120"/>
      </w:pPr>
      <w:r>
        <w:rPr>
          <w:rFonts w:ascii="Georgia" w:hAnsi="Georgia"/>
          <w:color w:val="333333"/>
          <w:sz w:val="22"/>
        </w:rPr>
        <w:t>Twelve months will produce the first cases that come in pre-decided: prospects who found you specifically because of a specific piece of content or a specific referral description, who called you because you seemed like the obvious choice for their situation.</w:t>
      </w:r>
    </w:p>
    <w:p>
      <w:pPr>
        <w:spacing w:after="40" w:before="0"/>
      </w:pPr>
    </w:p>
    <w:p>
      <w:pPr>
        <w:spacing w:after="120"/>
      </w:pPr>
      <w:r>
        <w:rPr>
          <w:rFonts w:ascii="Georgia" w:hAnsi="Georgia"/>
          <w:color w:val="333333"/>
          <w:sz w:val="22"/>
        </w:rPr>
        <w:t>Eighteen to twenty-four months of consistent positioning will produce the practice you've been building toward: one where you are not competing for clients, but choosing among prospects who have already decided to work with you if the fit is right.</w:t>
      </w:r>
    </w:p>
    <w:p>
      <w:pPr>
        <w:spacing w:after="40" w:before="0"/>
      </w:pPr>
    </w:p>
    <w:p>
      <w:pPr>
        <w:spacing w:after="120"/>
      </w:pPr>
      <w:r>
        <w:rPr>
          <w:rFonts w:ascii="Georgia" w:hAnsi="Georgia"/>
          <w:color w:val="333333"/>
          <w:sz w:val="22"/>
        </w:rPr>
        <w:t>Good attorneys are everywhere. The obvious choice is rare.</w:t>
      </w:r>
    </w:p>
    <w:p>
      <w:pPr>
        <w:spacing w:after="40" w:before="0"/>
      </w:pPr>
    </w:p>
    <w:p>
      <w:pPr>
        <w:spacing w:after="120"/>
      </w:pPr>
      <w:r>
        <w:rPr>
          <w:rFonts w:ascii="Georgia" w:hAnsi="Georgia"/>
          <w:color w:val="333333"/>
          <w:sz w:val="22"/>
        </w:rPr>
        <w:t>Building that reputation is the most valuable business development investment you can make. It doesn't cost what a marketing agency charges for ads that generate undifferentiated leads. It costs time, consistency, and the discipline to say clearly who you are for — and to mean it.</w:t>
      </w:r>
    </w:p>
    <w:p>
      <w:pPr>
        <w:spacing w:after="40" w:before="0"/>
      </w:pPr>
    </w:p>
    <w:p>
      <w:pPr>
        <w:pBdr>
          <w:bottom w:val="single" w:sz="12" w:space="1" w:color="25AAE1"/>
        </w:pBdr>
        <w:spacing w:before="80" w:after="80"/>
      </w:pPr>
    </w:p>
    <w:p>
      <w:pPr>
        <w:spacing w:after="40" w:before="0"/>
      </w:pPr>
    </w:p>
    <w:p>
      <w:r>
        <w:br w:type="page"/>
      </w:r>
    </w:p>
    <w:p>
      <w:pPr>
        <w:pStyle w:val="Heading2"/>
      </w:pPr>
      <w:r>
        <w:t>Article 10: The One Marketing Mistake That Makes You Look Identical to Every Other Family Law Attorney</w:t>
      </w:r>
    </w:p>
    <w:p>
      <w:pPr>
        <w:spacing w:after="40" w:before="0"/>
      </w:pPr>
    </w:p>
    <w:p>
      <w:pPr>
        <w:shd w:val="clear" w:color="auto" w:fill="EEF7FC"/>
        <w:spacing w:after="40"/>
        <w:ind w:left="216"/>
      </w:pPr>
      <w:r>
        <w:rPr>
          <w:rFonts w:ascii="Calibri" w:hAnsi="Calibri"/>
          <w:color w:val="58585A"/>
          <w:sz w:val="18"/>
        </w:rPr>
        <w:t>Hurdle: 6 — The Commoditization Trap</w:t>
      </w:r>
    </w:p>
    <w:p>
      <w:pPr>
        <w:shd w:val="clear" w:color="auto" w:fill="EEF7FC"/>
        <w:spacing w:after="40"/>
        <w:ind w:left="216"/>
      </w:pPr>
      <w:r>
        <w:rPr>
          <w:rFonts w:ascii="Calibri" w:hAnsi="Calibri"/>
          <w:color w:val="58585A"/>
          <w:sz w:val="18"/>
        </w:rPr>
        <w:t>ACP Stage Pair: B2/E2 — Pre-Frame / Contrast</w:t>
      </w:r>
    </w:p>
    <w:p>
      <w:pPr>
        <w:shd w:val="clear" w:color="auto" w:fill="EEF7FC"/>
        <w:spacing w:after="40"/>
        <w:ind w:left="216"/>
      </w:pPr>
      <w:r>
        <w:rPr>
          <w:rFonts w:ascii="Calibri" w:hAnsi="Calibri"/>
          <w:color w:val="58585A"/>
          <w:sz w:val="18"/>
        </w:rPr>
        <w:t>Angle: Website critique — identical positioning is the default, and it costs you everything</w:t>
      </w:r>
    </w:p>
    <w:p>
      <w:pPr>
        <w:shd w:val="clear" w:color="auto" w:fill="EEF7FC"/>
        <w:spacing w:after="40"/>
        <w:ind w:left="216"/>
      </w:pPr>
      <w:r>
        <w:rPr>
          <w:rFonts w:ascii="Calibri" w:hAnsi="Calibri"/>
          <w:color w:val="58585A"/>
          <w:sz w:val="18"/>
        </w:rPr>
        <w:t>Hook Type: Direct challenge — pull up your own website right now</w:t>
      </w:r>
    </w:p>
    <w:p>
      <w:pPr>
        <w:shd w:val="clear" w:color="auto" w:fill="EEF7FC"/>
        <w:spacing w:after="40"/>
        <w:ind w:left="216"/>
      </w:pPr>
      <w:r>
        <w:rPr>
          <w:rFonts w:ascii="Calibri" w:hAnsi="Calibri"/>
          <w:color w:val="58585A"/>
          <w:sz w:val="18"/>
        </w:rPr>
        <w:t>Word Count Target: 450–550</w:t>
      </w:r>
    </w:p>
    <w:p>
      <w:pPr>
        <w:spacing w:after="40" w:before="0"/>
      </w:pPr>
    </w:p>
    <w:p>
      <w:pPr>
        <w:pBdr>
          <w:bottom w:val="single" w:sz="12" w:space="1" w:color="25AAE1"/>
        </w:pBdr>
        <w:spacing w:before="80" w:after="80"/>
      </w:pPr>
    </w:p>
    <w:p>
      <w:pPr>
        <w:spacing w:after="40" w:before="0"/>
      </w:pPr>
    </w:p>
    <w:p>
      <w:pPr>
        <w:spacing w:after="120"/>
      </w:pPr>
      <w:r>
        <w:rPr>
          <w:rFonts w:ascii="Georgia" w:hAnsi="Georgia"/>
          <w:color w:val="333333"/>
          <w:sz w:val="22"/>
        </w:rPr>
        <w:t>May is International Business Image Improvement Month. For law firms, that's not about a color palette. It's about whether your most important marketing asset — your website — creates a distinct, compelling reason to call you, or quietly confirms that you're one of several indistinguishable options.</w:t>
      </w:r>
    </w:p>
    <w:p>
      <w:pPr>
        <w:spacing w:after="40" w:before="0"/>
      </w:pPr>
    </w:p>
    <w:p>
      <w:pPr>
        <w:spacing w:after="120"/>
      </w:pPr>
      <w:r>
        <w:rPr>
          <w:rFonts w:ascii="Georgia" w:hAnsi="Georgia"/>
          <w:color w:val="333333"/>
          <w:sz w:val="22"/>
        </w:rPr>
        <w:t>Pull up your firm's website right now. Then pull up two of your competitors' websites. Look at all three.</w:t>
      </w:r>
    </w:p>
    <w:p>
      <w:pPr>
        <w:spacing w:after="40" w:before="0"/>
      </w:pPr>
    </w:p>
    <w:p>
      <w:pPr>
        <w:spacing w:after="120"/>
      </w:pPr>
      <w:r>
        <w:rPr>
          <w:rFonts w:ascii="Georgia" w:hAnsi="Georgia"/>
          <w:color w:val="333333"/>
          <w:sz w:val="22"/>
        </w:rPr>
        <w:t>How different are they?</w:t>
      </w:r>
    </w:p>
    <w:p>
      <w:pPr>
        <w:spacing w:after="40" w:before="0"/>
      </w:pPr>
    </w:p>
    <w:p>
      <w:pPr>
        <w:spacing w:after="120"/>
      </w:pPr>
      <w:r>
        <w:rPr>
          <w:rFonts w:ascii="Georgia" w:hAnsi="Georgia"/>
          <w:color w:val="333333"/>
          <w:sz w:val="22"/>
        </w:rPr>
        <w:t>If you're being honest, the answer is probably: not very. Similar layouts. Similar language. Credentials displayed similarly. "Experienced." "Dedicated." "Results." "Serving [city] since [year]." Maybe a stock photo of a courthouse or a professional consultation.</w:t>
      </w:r>
    </w:p>
    <w:p>
      <w:pPr>
        <w:spacing w:after="40" w:before="0"/>
      </w:pPr>
    </w:p>
    <w:p>
      <w:pPr>
        <w:spacing w:after="120"/>
      </w:pPr>
      <w:r>
        <w:rPr>
          <w:rFonts w:ascii="Georgia" w:hAnsi="Georgia"/>
          <w:color w:val="333333"/>
          <w:sz w:val="22"/>
        </w:rPr>
        <w:t>This is the most common and most costly mistake in family law marketing — and it's entirely invisible to the attorneys making it because everyone around them is making it too.</w:t>
      </w:r>
    </w:p>
    <w:p>
      <w:pPr>
        <w:spacing w:after="40" w:before="0"/>
      </w:pPr>
    </w:p>
    <w:p>
      <w:pPr>
        <w:pStyle w:val="Heading3"/>
      </w:pPr>
      <w:r>
        <w:t>Why Generic Positioning Is a Price-Sensitivity Machine</w:t>
      </w:r>
    </w:p>
    <w:p>
      <w:pPr>
        <w:spacing w:after="40" w:before="0"/>
      </w:pPr>
    </w:p>
    <w:p>
      <w:pPr>
        <w:spacing w:after="120"/>
      </w:pPr>
      <w:r>
        <w:rPr>
          <w:rFonts w:ascii="Georgia" w:hAnsi="Georgia"/>
          <w:color w:val="333333"/>
          <w:sz w:val="22"/>
        </w:rPr>
        <w:t>When a prospect evaluating family law representation visits three similar websites, they have no basis for a rational preference. The evidence doesn't favor any one attorney over the others.</w:t>
      </w:r>
    </w:p>
    <w:p>
      <w:pPr>
        <w:spacing w:after="40" w:before="0"/>
      </w:pPr>
    </w:p>
    <w:p>
      <w:pPr>
        <w:spacing w:after="120"/>
      </w:pPr>
      <w:r>
        <w:rPr>
          <w:rFonts w:ascii="Georgia" w:hAnsi="Georgia"/>
          <w:color w:val="333333"/>
          <w:sz w:val="22"/>
        </w:rPr>
        <w:t>So the decision gets made on irrational factors: who has more reviews, whose website looks slightly more modern, who responded fastest, who costs least. None of those factors favor you specifically. All of them favor whatever attorney wins the comparison lottery on any given day.</w:t>
      </w:r>
    </w:p>
    <w:p>
      <w:pPr>
        <w:spacing w:after="40" w:before="0"/>
      </w:pPr>
    </w:p>
    <w:p>
      <w:pPr>
        <w:spacing w:after="120"/>
      </w:pPr>
      <w:r>
        <w:rPr>
          <w:rFonts w:ascii="Georgia" w:hAnsi="Georgia"/>
          <w:color w:val="333333"/>
          <w:sz w:val="22"/>
        </w:rPr>
        <w:t>Generic positioning doesn't fail dramatically. It just fails consistently.</w:t>
      </w:r>
    </w:p>
    <w:p>
      <w:pPr>
        <w:spacing w:after="40" w:before="0"/>
      </w:pPr>
    </w:p>
    <w:p>
      <w:pPr>
        <w:pStyle w:val="Heading3"/>
      </w:pPr>
      <w:r>
        <w:t>The Signal That Creates Preference</w:t>
      </w:r>
    </w:p>
    <w:p>
      <w:pPr>
        <w:spacing w:after="40" w:before="0"/>
      </w:pPr>
    </w:p>
    <w:p>
      <w:pPr>
        <w:spacing w:after="120"/>
      </w:pPr>
      <w:r>
        <w:rPr>
          <w:rFonts w:ascii="Georgia" w:hAnsi="Georgia"/>
          <w:color w:val="333333"/>
          <w:sz w:val="22"/>
        </w:rPr>
        <w:t>Specific positioning creates preference before a prospect speaks to you. It makes them feel, when they land on your website, that they've found the attorney who is specifically for them — not one of several plausible options.</w:t>
      </w:r>
    </w:p>
    <w:p>
      <w:pPr>
        <w:spacing w:after="40" w:before="0"/>
      </w:pPr>
    </w:p>
    <w:p>
      <w:pPr>
        <w:spacing w:after="120"/>
      </w:pPr>
      <w:r>
        <w:rPr>
          <w:rFonts w:ascii="Georgia" w:hAnsi="Georgia"/>
          <w:color w:val="333333"/>
          <w:sz w:val="22"/>
        </w:rPr>
        <w:t>That feeling is not manufactured through design or tone. It's manufactured through specificity: naming the type of client you serve, naming the type of problem you solve, and communicating both with enough precision that the right prospect recognizes themselves immediately.</w:t>
      </w:r>
    </w:p>
    <w:p>
      <w:pPr>
        <w:spacing w:after="40" w:before="0"/>
      </w:pPr>
    </w:p>
    <w:p>
      <w:pPr>
        <w:spacing w:after="120"/>
      </w:pPr>
      <w:r>
        <w:rPr>
          <w:rFonts w:ascii="Georgia" w:hAnsi="Georgia"/>
          <w:color w:val="333333"/>
          <w:sz w:val="22"/>
        </w:rPr>
        <w:t>"We help business owners navigate the financial complexity of high-asset divorce" is a specific positioning statement that creates instant recognition in a business owner going through a complex divorce.</w:t>
      </w:r>
    </w:p>
    <w:p>
      <w:pPr>
        <w:spacing w:after="40" w:before="0"/>
      </w:pPr>
    </w:p>
    <w:p>
      <w:pPr>
        <w:spacing w:after="120"/>
      </w:pPr>
      <w:r>
        <w:rPr>
          <w:rFonts w:ascii="Georgia" w:hAnsi="Georgia"/>
          <w:color w:val="333333"/>
          <w:sz w:val="22"/>
        </w:rPr>
        <w:t>"Experienced family law representation" does not create recognition in anyone.</w:t>
      </w:r>
    </w:p>
    <w:p>
      <w:pPr>
        <w:spacing w:after="40" w:before="0"/>
      </w:pPr>
    </w:p>
    <w:p>
      <w:pPr>
        <w:pStyle w:val="Heading3"/>
      </w:pPr>
      <w:r>
        <w:t>The Test</w:t>
      </w:r>
    </w:p>
    <w:p>
      <w:pPr>
        <w:spacing w:after="40" w:before="0"/>
      </w:pPr>
    </w:p>
    <w:p>
      <w:pPr>
        <w:spacing w:after="120"/>
      </w:pPr>
      <w:r>
        <w:rPr>
          <w:rFonts w:ascii="Georgia" w:hAnsi="Georgia"/>
          <w:color w:val="333333"/>
          <w:sz w:val="22"/>
        </w:rPr>
        <w:t>Here is the specificity test: could your homepage headline apply to any family law firm in any market? If the answer is yes, your homepage is not differentiating you. It's confirming your interchangeability.</w:t>
      </w:r>
    </w:p>
    <w:p>
      <w:pPr>
        <w:spacing w:after="40" w:before="0"/>
      </w:pPr>
    </w:p>
    <w:p>
      <w:pPr>
        <w:spacing w:after="120"/>
      </w:pPr>
      <w:r>
        <w:rPr>
          <w:rFonts w:ascii="Georgia" w:hAnsi="Georgia"/>
          <w:color w:val="333333"/>
          <w:sz w:val="22"/>
        </w:rPr>
        <w:t>Fixing this doesn't require a website rebuild. It requires one honest decision about who your ideal client is and one specific commitment to speaking directly to them.</w:t>
      </w:r>
    </w:p>
    <w:p>
      <w:pPr>
        <w:spacing w:after="40" w:before="0"/>
      </w:pPr>
    </w:p>
    <w:p>
      <w:pPr>
        <w:spacing w:after="120"/>
      </w:pPr>
      <w:r>
        <w:rPr>
          <w:rFonts w:ascii="Georgia" w:hAnsi="Georgia"/>
          <w:color w:val="333333"/>
          <w:sz w:val="22"/>
        </w:rPr>
        <w:t>That change — to the first paragraph of your homepage — is the highest-return edit your marketing will ever see.</w:t>
      </w:r>
    </w:p>
    <w:p>
      <w:pPr>
        <w:spacing w:after="40" w:before="0"/>
      </w:pPr>
    </w:p>
    <w:p>
      <w:pPr>
        <w:pBdr>
          <w:bottom w:val="single" w:sz="12" w:space="1" w:color="25AAE1"/>
        </w:pBdr>
        <w:spacing w:before="80" w:after="80"/>
      </w:pPr>
    </w:p>
    <w:p>
      <w:pPr>
        <w:spacing w:after="40" w:before="0"/>
      </w:pPr>
    </w:p>
    <w:p>
      <w:pPr>
        <w:pBdr>
          <w:bottom w:val="single" w:sz="12" w:space="1" w:color="25AAE1"/>
        </w:pBdr>
        <w:spacing w:before="80" w:after="80"/>
      </w:pPr>
    </w:p>
    <w:p>
      <w:pPr>
        <w:spacing w:after="40" w:before="0"/>
      </w:pPr>
    </w:p>
    <w:p>
      <w:r>
        <w:br w:type="page"/>
      </w:r>
    </w:p>
    <w:p>
      <w:pPr>
        <w:pStyle w:val="Heading2"/>
      </w:pPr>
      <w:r>
        <w:t>Article 11: What Happens to Your Practice When Google Changes Its Algorithm</w:t>
      </w:r>
    </w:p>
    <w:p>
      <w:pPr>
        <w:spacing w:after="40" w:before="0"/>
      </w:pPr>
    </w:p>
    <w:p>
      <w:pPr>
        <w:shd w:val="clear" w:color="auto" w:fill="EEF7FC"/>
        <w:spacing w:after="40"/>
        <w:ind w:left="216"/>
      </w:pPr>
      <w:r>
        <w:rPr>
          <w:rFonts w:ascii="Calibri" w:hAnsi="Calibri"/>
          <w:color w:val="58585A"/>
          <w:sz w:val="18"/>
        </w:rPr>
        <w:t>Hurdle: 7 — Google Dependency &amp; Fragile Lead Sources</w:t>
      </w:r>
    </w:p>
    <w:p>
      <w:pPr>
        <w:shd w:val="clear" w:color="auto" w:fill="EEF7FC"/>
        <w:spacing w:after="40"/>
        <w:ind w:left="216"/>
      </w:pPr>
      <w:r>
        <w:rPr>
          <w:rFonts w:ascii="Calibri" w:hAnsi="Calibri"/>
          <w:color w:val="58585A"/>
          <w:sz w:val="18"/>
        </w:rPr>
        <w:t>ACP Stage Pair: B1/E1 — Enemy Belief / Dissatisfaction</w:t>
      </w:r>
    </w:p>
    <w:p>
      <w:pPr>
        <w:shd w:val="clear" w:color="auto" w:fill="EEF7FC"/>
        <w:spacing w:after="40"/>
        <w:ind w:left="216"/>
      </w:pPr>
      <w:r>
        <w:rPr>
          <w:rFonts w:ascii="Calibri" w:hAnsi="Calibri"/>
          <w:color w:val="58585A"/>
          <w:sz w:val="18"/>
        </w:rPr>
        <w:t>Angle: Risk awareness — the brittleness of single-channel lead dependency</w:t>
      </w:r>
    </w:p>
    <w:p>
      <w:pPr>
        <w:shd w:val="clear" w:color="auto" w:fill="EEF7FC"/>
        <w:spacing w:after="40"/>
        <w:ind w:left="216"/>
      </w:pPr>
      <w:r>
        <w:rPr>
          <w:rFonts w:ascii="Calibri" w:hAnsi="Calibri"/>
          <w:color w:val="58585A"/>
          <w:sz w:val="18"/>
        </w:rPr>
        <w:t>Hook Type: Concrete event — this has already happened to practices like yours</w:t>
      </w:r>
    </w:p>
    <w:p>
      <w:pPr>
        <w:shd w:val="clear" w:color="auto" w:fill="EEF7FC"/>
        <w:spacing w:after="40"/>
        <w:ind w:left="216"/>
      </w:pPr>
      <w:r>
        <w:rPr>
          <w:rFonts w:ascii="Calibri" w:hAnsi="Calibri"/>
          <w:color w:val="58585A"/>
          <w:sz w:val="18"/>
        </w:rPr>
        <w:t>Word Count Target: 450–550</w:t>
      </w:r>
    </w:p>
    <w:p>
      <w:pPr>
        <w:spacing w:after="40" w:before="0"/>
      </w:pPr>
    </w:p>
    <w:p>
      <w:pPr>
        <w:pBdr>
          <w:bottom w:val="single" w:sz="12" w:space="1" w:color="25AAE1"/>
        </w:pBdr>
        <w:spacing w:before="80" w:after="80"/>
      </w:pPr>
    </w:p>
    <w:p>
      <w:pPr>
        <w:spacing w:after="40" w:before="0"/>
      </w:pPr>
    </w:p>
    <w:p>
      <w:pPr>
        <w:spacing w:after="120"/>
      </w:pPr>
      <w:r>
        <w:rPr>
          <w:rFonts w:ascii="Georgia" w:hAnsi="Georgia"/>
          <w:color w:val="333333"/>
          <w:sz w:val="22"/>
        </w:rPr>
        <w:t>May is Mental Health Awareness Month — a month dedicated to naming the invisible stressors that affect performance, decision-making, and wellbeing. Here's one that most family law attorneys carry but rarely name out loud: the anxiety of a practice that depends on a platform they don't control.</w:t>
      </w:r>
    </w:p>
    <w:p>
      <w:pPr>
        <w:spacing w:after="40" w:before="0"/>
      </w:pPr>
    </w:p>
    <w:p>
      <w:pPr>
        <w:spacing w:after="120"/>
      </w:pPr>
      <w:r>
        <w:rPr>
          <w:rFonts w:ascii="Georgia" w:hAnsi="Georgia"/>
          <w:color w:val="333333"/>
          <w:sz w:val="22"/>
        </w:rPr>
        <w:t>In August 2023, Google rolled out a major Helpful Content Update. Thousands of law firm websites lost significant organic ranking in a matter of days. Some dropped off page one entirely. Phones slowed. Intake dropped. And there was nothing those attorneys could do about it — because they'd built their entire lead architecture on a foundation that belongs to someone else.</w:t>
      </w:r>
    </w:p>
    <w:p>
      <w:pPr>
        <w:spacing w:after="40" w:before="0"/>
      </w:pPr>
    </w:p>
    <w:p>
      <w:pPr>
        <w:spacing w:after="120"/>
      </w:pPr>
      <w:r>
        <w:rPr>
          <w:rFonts w:ascii="Georgia" w:hAnsi="Georgia"/>
          <w:color w:val="333333"/>
          <w:sz w:val="22"/>
        </w:rPr>
        <w:t>This is not a hypothetical. It happened. It will happen again.</w:t>
      </w:r>
    </w:p>
    <w:p>
      <w:pPr>
        <w:spacing w:after="40" w:before="0"/>
      </w:pPr>
    </w:p>
    <w:p>
      <w:pPr>
        <w:pStyle w:val="Heading3"/>
      </w:pPr>
      <w:r>
        <w:t>The Platform Dependency Problem</w:t>
      </w:r>
    </w:p>
    <w:p>
      <w:pPr>
        <w:spacing w:after="40" w:before="0"/>
      </w:pPr>
    </w:p>
    <w:p>
      <w:pPr>
        <w:spacing w:after="120"/>
      </w:pPr>
      <w:r>
        <w:rPr>
          <w:rFonts w:ascii="Georgia" w:hAnsi="Georgia"/>
          <w:color w:val="333333"/>
          <w:sz w:val="22"/>
        </w:rPr>
        <w:t>Google is an excellent lead channel. It can generate highly intent-qualified prospects who are actively looking for a family law attorney in your market.</w:t>
      </w:r>
    </w:p>
    <w:p>
      <w:pPr>
        <w:spacing w:after="40" w:before="0"/>
      </w:pPr>
    </w:p>
    <w:p>
      <w:pPr>
        <w:spacing w:after="120"/>
      </w:pPr>
      <w:r>
        <w:rPr>
          <w:rFonts w:ascii="Georgia" w:hAnsi="Georgia"/>
          <w:color w:val="333333"/>
          <w:sz w:val="22"/>
        </w:rPr>
        <w:t>But Google is not a reliable one. It is a platform with its own business objectives, its own algorithm, and its own update schedule — none of which take your intake pipeline into account.</w:t>
      </w:r>
    </w:p>
    <w:p>
      <w:pPr>
        <w:spacing w:after="40" w:before="0"/>
      </w:pPr>
    </w:p>
    <w:p>
      <w:pPr>
        <w:spacing w:after="120"/>
      </w:pPr>
      <w:r>
        <w:rPr>
          <w:rFonts w:ascii="Georgia" w:hAnsi="Georgia"/>
          <w:color w:val="333333"/>
          <w:sz w:val="22"/>
        </w:rPr>
        <w:t>Practices that have built their lead generation primarily or exclusively around organic search rankings or Google Ads are making a structural bet: that Google's rules won't change in a way that disadvantages them, and that their budget will always be sufficient to maintain visibility in a rising-cost auction market.</w:t>
      </w:r>
    </w:p>
    <w:p>
      <w:pPr>
        <w:spacing w:after="40" w:before="0"/>
      </w:pPr>
    </w:p>
    <w:p>
      <w:pPr>
        <w:spacing w:after="120"/>
      </w:pPr>
      <w:r>
        <w:rPr>
          <w:rFonts w:ascii="Georgia" w:hAnsi="Georgia"/>
          <w:color w:val="333333"/>
          <w:sz w:val="22"/>
        </w:rPr>
        <w:t>Both of those bets have lost for practices that made them.</w:t>
      </w:r>
    </w:p>
    <w:p>
      <w:pPr>
        <w:spacing w:after="40" w:before="0"/>
      </w:pPr>
    </w:p>
    <w:p>
      <w:pPr>
        <w:pStyle w:val="Heading3"/>
      </w:pPr>
      <w:r>
        <w:t>The Visibility Illusion</w:t>
      </w:r>
    </w:p>
    <w:p>
      <w:pPr>
        <w:spacing w:after="40" w:before="0"/>
      </w:pPr>
    </w:p>
    <w:p>
      <w:pPr>
        <w:spacing w:after="120"/>
      </w:pPr>
      <w:r>
        <w:rPr>
          <w:rFonts w:ascii="Georgia" w:hAnsi="Georgia"/>
          <w:color w:val="333333"/>
          <w:sz w:val="22"/>
        </w:rPr>
        <w:t>Being on page one of Google gives attorneys a feeling of security that the underlying math doesn't support.</w:t>
      </w:r>
    </w:p>
    <w:p>
      <w:pPr>
        <w:spacing w:after="40" w:before="0"/>
      </w:pPr>
    </w:p>
    <w:p>
      <w:pPr>
        <w:spacing w:after="120"/>
      </w:pPr>
      <w:r>
        <w:rPr>
          <w:rFonts w:ascii="Georgia" w:hAnsi="Georgia"/>
          <w:color w:val="333333"/>
          <w:sz w:val="22"/>
        </w:rPr>
        <w:t>A Google ranking is not a business asset. It is a temporary position in a competitive, algorithmically managed environment. It can be displaced by a competitor with a larger SEO budget, by a Google update that reweights relevance signals, or by the emergence of AI-generated answer boxes that reduce organic click-through rates for informational queries.</w:t>
      </w:r>
    </w:p>
    <w:p>
      <w:pPr>
        <w:spacing w:after="40" w:before="0"/>
      </w:pPr>
    </w:p>
    <w:p>
      <w:pPr>
        <w:spacing w:after="120"/>
      </w:pPr>
      <w:r>
        <w:rPr>
          <w:rFonts w:ascii="Georgia" w:hAnsi="Georgia"/>
          <w:color w:val="333333"/>
          <w:sz w:val="22"/>
        </w:rPr>
        <w:t>That displacement can happen in 90 days. The pipeline gap it creates can take six months to recover.</w:t>
      </w:r>
    </w:p>
    <w:p>
      <w:pPr>
        <w:spacing w:after="40" w:before="0"/>
      </w:pPr>
    </w:p>
    <w:p>
      <w:pPr>
        <w:pStyle w:val="Heading3"/>
      </w:pPr>
      <w:r>
        <w:t>What This Means Practically</w:t>
      </w:r>
    </w:p>
    <w:p>
      <w:pPr>
        <w:spacing w:after="40" w:before="0"/>
      </w:pPr>
    </w:p>
    <w:p>
      <w:pPr>
        <w:spacing w:after="120"/>
      </w:pPr>
      <w:r>
        <w:rPr>
          <w:rFonts w:ascii="Georgia" w:hAnsi="Georgia"/>
          <w:color w:val="333333"/>
          <w:sz w:val="22"/>
        </w:rPr>
        <w:t>This isn't an argument to abandon Google. It's an argument to stop treating Google as the load-bearing wall of your lead architecture.</w:t>
      </w:r>
    </w:p>
    <w:p>
      <w:pPr>
        <w:spacing w:after="40" w:before="0"/>
      </w:pPr>
    </w:p>
    <w:p>
      <w:pPr>
        <w:spacing w:after="120"/>
      </w:pPr>
      <w:r>
        <w:rPr>
          <w:rFonts w:ascii="Georgia" w:hAnsi="Georgia"/>
          <w:color w:val="333333"/>
          <w:sz w:val="22"/>
        </w:rPr>
        <w:t>The practices that have navigated algorithm changes, ad cost increases, and market shifts without crisis are the ones that were never dependent on a single source in the first place. They had referral pipelines running in parallel. They had content authority that drove direct searches and direct referrals. They had a follow-up system that reactivated past contacts.</w:t>
      </w:r>
    </w:p>
    <w:p>
      <w:pPr>
        <w:spacing w:after="40" w:before="0"/>
      </w:pPr>
    </w:p>
    <w:p>
      <w:pPr>
        <w:spacing w:after="120"/>
      </w:pPr>
      <w:r>
        <w:rPr>
          <w:rFonts w:ascii="Georgia" w:hAnsi="Georgia"/>
          <w:color w:val="333333"/>
          <w:sz w:val="22"/>
        </w:rPr>
        <w:t>Their intake didn't stop when Google changed the rules. Because Google wasn't their only rule.</w:t>
      </w:r>
    </w:p>
    <w:p>
      <w:pPr>
        <w:spacing w:after="40" w:before="0"/>
      </w:pPr>
    </w:p>
    <w:p>
      <w:pPr>
        <w:pBdr>
          <w:bottom w:val="single" w:sz="12" w:space="1" w:color="25AAE1"/>
        </w:pBdr>
        <w:spacing w:before="80" w:after="80"/>
      </w:pPr>
    </w:p>
    <w:p>
      <w:pPr>
        <w:spacing w:after="40" w:before="0"/>
      </w:pPr>
    </w:p>
    <w:p>
      <w:r>
        <w:br w:type="page"/>
      </w:r>
    </w:p>
    <w:p>
      <w:pPr>
        <w:pStyle w:val="Heading2"/>
      </w:pPr>
      <w:r>
        <w:t>Article 12: The Lead Source Mix That Makes a Family Law Practice Recession-Proof</w:t>
      </w:r>
    </w:p>
    <w:p>
      <w:pPr>
        <w:spacing w:after="40" w:before="0"/>
      </w:pPr>
    </w:p>
    <w:p>
      <w:pPr>
        <w:shd w:val="clear" w:color="auto" w:fill="EEF7FC"/>
        <w:spacing w:after="40"/>
        <w:ind w:left="216"/>
      </w:pPr>
      <w:r>
        <w:rPr>
          <w:rFonts w:ascii="Calibri" w:hAnsi="Calibri"/>
          <w:color w:val="58585A"/>
          <w:sz w:val="18"/>
        </w:rPr>
        <w:t>Hurdle: 7 — Google Dependency &amp; Fragile Lead Sources</w:t>
      </w:r>
    </w:p>
    <w:p>
      <w:pPr>
        <w:shd w:val="clear" w:color="auto" w:fill="EEF7FC"/>
        <w:spacing w:after="40"/>
        <w:ind w:left="216"/>
      </w:pPr>
      <w:r>
        <w:rPr>
          <w:rFonts w:ascii="Calibri" w:hAnsi="Calibri"/>
          <w:color w:val="58585A"/>
          <w:sz w:val="18"/>
        </w:rPr>
        <w:t>ACP Stage Pair: B2/E2 — Pre-Frame / Contrast</w:t>
      </w:r>
    </w:p>
    <w:p>
      <w:pPr>
        <w:shd w:val="clear" w:color="auto" w:fill="EEF7FC"/>
        <w:spacing w:after="40"/>
        <w:ind w:left="216"/>
      </w:pPr>
      <w:r>
        <w:rPr>
          <w:rFonts w:ascii="Calibri" w:hAnsi="Calibri"/>
          <w:color w:val="58585A"/>
          <w:sz w:val="18"/>
        </w:rPr>
        <w:t>Angle: Diversification strategy — what a healthy multi-channel pipeline looks like</w:t>
      </w:r>
    </w:p>
    <w:p>
      <w:pPr>
        <w:shd w:val="clear" w:color="auto" w:fill="EEF7FC"/>
        <w:spacing w:after="40"/>
        <w:ind w:left="216"/>
      </w:pPr>
      <w:r>
        <w:rPr>
          <w:rFonts w:ascii="Calibri" w:hAnsi="Calibri"/>
          <w:color w:val="58585A"/>
          <w:sz w:val="18"/>
        </w:rPr>
        <w:t>Hook Type: Contrast — the practices that survived market disruptions vs. those that didn't</w:t>
      </w:r>
    </w:p>
    <w:p>
      <w:pPr>
        <w:shd w:val="clear" w:color="auto" w:fill="EEF7FC"/>
        <w:spacing w:after="40"/>
        <w:ind w:left="216"/>
      </w:pPr>
      <w:r>
        <w:rPr>
          <w:rFonts w:ascii="Calibri" w:hAnsi="Calibri"/>
          <w:color w:val="58585A"/>
          <w:sz w:val="18"/>
        </w:rPr>
        <w:t>Word Count Target: 550–700</w:t>
      </w:r>
    </w:p>
    <w:p>
      <w:pPr>
        <w:spacing w:after="40" w:before="0"/>
      </w:pPr>
    </w:p>
    <w:p>
      <w:pPr>
        <w:pBdr>
          <w:bottom w:val="single" w:sz="12" w:space="1" w:color="25AAE1"/>
        </w:pBdr>
        <w:spacing w:before="80" w:after="80"/>
      </w:pPr>
    </w:p>
    <w:p>
      <w:pPr>
        <w:spacing w:after="40" w:before="0"/>
      </w:pPr>
    </w:p>
    <w:p>
      <w:pPr>
        <w:spacing w:after="120"/>
      </w:pPr>
      <w:r>
        <w:rPr>
          <w:rFonts w:ascii="Georgia" w:hAnsi="Georgia"/>
          <w:color w:val="333333"/>
          <w:sz w:val="22"/>
        </w:rPr>
        <w:t>The family law practices that weathered the 2020 slowdown, the 2022 inflation squeeze, and every Google algorithm update in between had one thing in common.</w:t>
      </w:r>
    </w:p>
    <w:p>
      <w:pPr>
        <w:spacing w:after="40" w:before="0"/>
      </w:pPr>
    </w:p>
    <w:p>
      <w:pPr>
        <w:spacing w:after="120"/>
      </w:pPr>
      <w:r>
        <w:rPr>
          <w:rFonts w:ascii="Georgia" w:hAnsi="Georgia"/>
          <w:color w:val="333333"/>
          <w:sz w:val="22"/>
        </w:rPr>
        <w:t>They weren't dependent on a single lead source.</w:t>
      </w:r>
    </w:p>
    <w:p>
      <w:pPr>
        <w:spacing w:after="40" w:before="0"/>
      </w:pPr>
    </w:p>
    <w:p>
      <w:pPr>
        <w:spacing w:after="120"/>
      </w:pPr>
      <w:r>
        <w:rPr>
          <w:rFonts w:ascii="Georgia" w:hAnsi="Georgia"/>
          <w:color w:val="333333"/>
          <w:sz w:val="22"/>
        </w:rPr>
        <w:t>That's not a coincidence. It's the architectural difference between a practice with durable revenue and one that is perpetually one algorithm change or one slow quarter away from a crisis.</w:t>
      </w:r>
    </w:p>
    <w:p>
      <w:pPr>
        <w:spacing w:after="40" w:before="0"/>
      </w:pPr>
    </w:p>
    <w:p>
      <w:pPr>
        <w:pStyle w:val="Heading3"/>
      </w:pPr>
      <w:r>
        <w:t>The Three-Source Minimum</w:t>
      </w:r>
    </w:p>
    <w:p>
      <w:pPr>
        <w:spacing w:after="40" w:before="0"/>
      </w:pPr>
    </w:p>
    <w:p>
      <w:pPr>
        <w:spacing w:after="120"/>
      </w:pPr>
      <w:r>
        <w:rPr>
          <w:rFonts w:ascii="Georgia" w:hAnsi="Georgia"/>
          <w:color w:val="333333"/>
          <w:sz w:val="22"/>
        </w:rPr>
        <w:t>A resilient lead architecture for a family law practice typically rests on three distinct source categories operating in parallel. Each one feeds the pipeline in a different way, on a different timeline, and through a different prospect state.</w:t>
      </w:r>
    </w:p>
    <w:p>
      <w:pPr>
        <w:spacing w:after="40" w:before="0"/>
      </w:pPr>
    </w:p>
    <w:p>
      <w:pPr>
        <w:spacing w:after="120"/>
      </w:pPr>
      <w:r>
        <w:rPr>
          <w:rFonts w:ascii="Georgia" w:hAnsi="Georgia"/>
          <w:b/>
          <w:color w:val="333333"/>
          <w:sz w:val="22"/>
        </w:rPr>
        <w:t>Referral networks.</w:t>
      </w:r>
      <w:r>
        <w:rPr>
          <w:rFonts w:ascii="Georgia" w:hAnsi="Georgia"/>
          <w:color w:val="333333"/>
          <w:sz w:val="22"/>
        </w:rPr>
        <w:t xml:space="preserve"> Professional referral partners — CPAs, financial advisors, therapists, estate planning attorneys, relationship counselors — see your ideal clients before you do. They see them when the situation is deteriorating but before a decision has been made. A well-developed referral network generates prospects who arrive pre-warmed, pre-qualified, and carrying a trusted endorsement. This is the highest-conversion lead source in family law. It is also the most neglected.</w:t>
      </w:r>
    </w:p>
    <w:p>
      <w:pPr>
        <w:spacing w:after="40" w:before="0"/>
      </w:pPr>
    </w:p>
    <w:p>
      <w:pPr>
        <w:spacing w:after="120"/>
      </w:pPr>
      <w:r>
        <w:rPr>
          <w:rFonts w:ascii="Georgia" w:hAnsi="Georgia"/>
          <w:b/>
          <w:color w:val="333333"/>
          <w:sz w:val="22"/>
        </w:rPr>
        <w:t>Content authority and organic search.</w:t>
      </w:r>
      <w:r>
        <w:rPr>
          <w:rFonts w:ascii="Georgia" w:hAnsi="Georgia"/>
          <w:color w:val="333333"/>
          <w:sz w:val="22"/>
        </w:rPr>
        <w:t xml:space="preserve"> Long-form, specific, authoritative content targeting the exact concerns of your ideal client builds compounding visibility. Unlike paid placement, this investment accumulates over time. A well-positioned article about contested business valuation in divorce, published two years ago, may be generating qualified inquiries today without any additional investment. Content authority also builds direct searches — prospects who find your name in an article and search for you by name, bypassing the comparison market entirely.</w:t>
      </w:r>
    </w:p>
    <w:p>
      <w:pPr>
        <w:spacing w:after="40" w:before="0"/>
      </w:pPr>
    </w:p>
    <w:p>
      <w:pPr>
        <w:spacing w:after="120"/>
      </w:pPr>
      <w:r>
        <w:rPr>
          <w:rFonts w:ascii="Georgia" w:hAnsi="Georgia"/>
          <w:b/>
          <w:color w:val="333333"/>
          <w:sz w:val="22"/>
        </w:rPr>
        <w:t>Direct response and paid media.</w:t>
      </w:r>
      <w:r>
        <w:rPr>
          <w:rFonts w:ascii="Georgia" w:hAnsi="Georgia"/>
          <w:color w:val="333333"/>
          <w:sz w:val="22"/>
        </w:rPr>
        <w:t xml:space="preserve"> Google Ads, Meta Ads, and LinkedIn Ads are legitimate lead generation channels when used correctly — meaning after the intake process is conversion-ready, and as an amplification layer over an existing foundation, not as a substitute for one. Used this way, paid media can accelerate an already-working system. Used before the foundation exists, it generates leads that don't convert and data that misleads.</w:t>
      </w:r>
    </w:p>
    <w:p>
      <w:pPr>
        <w:spacing w:after="40" w:before="0"/>
      </w:pPr>
    </w:p>
    <w:p>
      <w:pPr>
        <w:pStyle w:val="Heading3"/>
      </w:pPr>
      <w:r>
        <w:t>The Sequencing Problem</w:t>
      </w:r>
    </w:p>
    <w:p>
      <w:pPr>
        <w:spacing w:after="40" w:before="0"/>
      </w:pPr>
    </w:p>
    <w:p>
      <w:pPr>
        <w:spacing w:after="120"/>
      </w:pPr>
      <w:r>
        <w:rPr>
          <w:rFonts w:ascii="Georgia" w:hAnsi="Georgia"/>
          <w:color w:val="333333"/>
          <w:sz w:val="22"/>
        </w:rPr>
        <w:t>Most attorneys who over-rely on Google got there not by design but by default. Google Ads worked. They kept investing. Over time, it became the primary — and eventually the only — channel being actively managed.</w:t>
      </w:r>
    </w:p>
    <w:p>
      <w:pPr>
        <w:spacing w:after="40" w:before="0"/>
      </w:pPr>
    </w:p>
    <w:p>
      <w:pPr>
        <w:spacing w:after="120"/>
      </w:pPr>
      <w:r>
        <w:rPr>
          <w:rFonts w:ascii="Georgia" w:hAnsi="Georgia"/>
          <w:color w:val="333333"/>
          <w:sz w:val="22"/>
        </w:rPr>
        <w:t>The referral network got neglected because it takes longer to build and doesn't show up in a dashboard. The content library never grew because it required consistent investment without immediate ROI. The practice optimized for the channel with the fastest feedback loop.</w:t>
      </w:r>
    </w:p>
    <w:p>
      <w:pPr>
        <w:spacing w:after="40" w:before="0"/>
      </w:pPr>
    </w:p>
    <w:p>
      <w:pPr>
        <w:spacing w:after="120"/>
      </w:pPr>
      <w:r>
        <w:rPr>
          <w:rFonts w:ascii="Georgia" w:hAnsi="Georgia"/>
          <w:color w:val="333333"/>
          <w:sz w:val="22"/>
        </w:rPr>
        <w:t>And then Google changed something. Or ad costs rose past the point of profitability. Or a competitor with a larger budget took the top positions.</w:t>
      </w:r>
    </w:p>
    <w:p>
      <w:pPr>
        <w:spacing w:after="40" w:before="0"/>
      </w:pPr>
    </w:p>
    <w:p>
      <w:pPr>
        <w:spacing w:after="120"/>
      </w:pPr>
      <w:r>
        <w:rPr>
          <w:rFonts w:ascii="Georgia" w:hAnsi="Georgia"/>
          <w:color w:val="333333"/>
          <w:sz w:val="22"/>
        </w:rPr>
        <w:t>The practices with a diversified lead architecture don't experience that crisis because their pipeline was never concentrated enough in one place to create it.</w:t>
      </w:r>
    </w:p>
    <w:p>
      <w:pPr>
        <w:spacing w:after="40" w:before="0"/>
      </w:pPr>
    </w:p>
    <w:p>
      <w:pPr>
        <w:pStyle w:val="Heading3"/>
      </w:pPr>
      <w:r>
        <w:t>Building the Second and Third Source</w:t>
      </w:r>
    </w:p>
    <w:p>
      <w:pPr>
        <w:spacing w:after="40" w:before="0"/>
      </w:pPr>
    </w:p>
    <w:p>
      <w:pPr>
        <w:spacing w:after="120"/>
      </w:pPr>
      <w:r>
        <w:rPr>
          <w:rFonts w:ascii="Georgia" w:hAnsi="Georgia"/>
          <w:color w:val="333333"/>
          <w:sz w:val="22"/>
        </w:rPr>
        <w:t>If your practice is currently dependent primarily on Google, the goal isn't to abandon it. It's to build two additional lead sources to a point where any single source could disappear without threatening your intake volume.</w:t>
      </w:r>
    </w:p>
    <w:p>
      <w:pPr>
        <w:spacing w:after="40" w:before="0"/>
      </w:pPr>
    </w:p>
    <w:p>
      <w:pPr>
        <w:spacing w:after="120"/>
      </w:pPr>
      <w:r>
        <w:rPr>
          <w:rFonts w:ascii="Georgia" w:hAnsi="Georgia"/>
          <w:color w:val="333333"/>
          <w:sz w:val="22"/>
        </w:rPr>
        <w:t>Start with referrals — specifically, identify the top three professional categories that regularly interact with your ideal client before they file. Develop a systematic way to add value to those relationships quarterly. Six months of consistent investment there will produce a measurable second source.</w:t>
      </w:r>
    </w:p>
    <w:p>
      <w:pPr>
        <w:spacing w:after="40" w:before="0"/>
      </w:pPr>
    </w:p>
    <w:p>
      <w:pPr>
        <w:spacing w:after="120"/>
      </w:pPr>
      <w:r>
        <w:rPr>
          <w:rFonts w:ascii="Georgia" w:hAnsi="Georgia"/>
          <w:color w:val="333333"/>
          <w:sz w:val="22"/>
        </w:rPr>
        <w:t>Build content authority in parallel. One substantive, specific article per month aimed at the exact concerns of your ideal client. It compounds. It doesn't stop working when Google changes.</w:t>
      </w:r>
    </w:p>
    <w:p>
      <w:pPr>
        <w:spacing w:after="40" w:before="0"/>
      </w:pPr>
    </w:p>
    <w:p>
      <w:pPr>
        <w:spacing w:after="120"/>
      </w:pPr>
      <w:r>
        <w:rPr>
          <w:rFonts w:ascii="Georgia" w:hAnsi="Georgia"/>
          <w:color w:val="333333"/>
          <w:sz w:val="22"/>
        </w:rPr>
        <w:t>Three sources running simultaneously makes your practice recession-proof in the only way that matters: your pipeline doesn't stop when any one thing breaks.</w:t>
      </w:r>
    </w:p>
    <w:p>
      <w:pPr>
        <w:spacing w:after="40" w:before="0"/>
      </w:pPr>
    </w:p>
    <w:p>
      <w:pPr>
        <w:pBdr>
          <w:bottom w:val="single" w:sz="12" w:space="1" w:color="25AAE1"/>
        </w:pBdr>
        <w:spacing w:before="80" w:after="80"/>
      </w:pPr>
    </w:p>
    <w:p>
      <w:pPr>
        <w:spacing w:after="40" w:before="0"/>
      </w:pPr>
    </w:p>
    <w:p>
      <w:r>
        <w:br w:type="page"/>
      </w:r>
    </w:p>
    <w:p>
      <w:pPr>
        <w:pStyle w:val="Heading2"/>
      </w:pPr>
      <w:r>
        <w:t>Article 13: Why Paying for Google Ads Before Fixing Your Intake Is Burning Cash</w:t>
      </w:r>
    </w:p>
    <w:p>
      <w:pPr>
        <w:spacing w:after="40" w:before="0"/>
      </w:pPr>
    </w:p>
    <w:p>
      <w:pPr>
        <w:shd w:val="clear" w:color="auto" w:fill="EEF7FC"/>
        <w:spacing w:after="40"/>
        <w:ind w:left="216"/>
      </w:pPr>
      <w:r>
        <w:rPr>
          <w:rFonts w:ascii="Calibri" w:hAnsi="Calibri"/>
          <w:color w:val="58585A"/>
          <w:sz w:val="18"/>
        </w:rPr>
        <w:t>Hurdle: 7 — Google Dependency &amp; Fragile Lead Sources</w:t>
      </w:r>
    </w:p>
    <w:p>
      <w:pPr>
        <w:shd w:val="clear" w:color="auto" w:fill="EEF7FC"/>
        <w:spacing w:after="40"/>
        <w:ind w:left="216"/>
      </w:pPr>
      <w:r>
        <w:rPr>
          <w:rFonts w:ascii="Calibri" w:hAnsi="Calibri"/>
          <w:color w:val="58585A"/>
          <w:sz w:val="18"/>
        </w:rPr>
        <w:t>ACP Stage Pair: B1/E1 — Enemy Belief / Dissatisfaction</w:t>
      </w:r>
    </w:p>
    <w:p>
      <w:pPr>
        <w:shd w:val="clear" w:color="auto" w:fill="EEF7FC"/>
        <w:spacing w:after="40"/>
        <w:ind w:left="216"/>
      </w:pPr>
      <w:r>
        <w:rPr>
          <w:rFonts w:ascii="Calibri" w:hAnsi="Calibri"/>
          <w:color w:val="58585A"/>
          <w:sz w:val="18"/>
        </w:rPr>
        <w:t>Angle: Order of operations — amplifying a broken conversion system</w:t>
      </w:r>
    </w:p>
    <w:p>
      <w:pPr>
        <w:shd w:val="clear" w:color="auto" w:fill="EEF7FC"/>
        <w:spacing w:after="40"/>
        <w:ind w:left="216"/>
      </w:pPr>
      <w:r>
        <w:rPr>
          <w:rFonts w:ascii="Calibri" w:hAnsi="Calibri"/>
          <w:color w:val="58585A"/>
          <w:sz w:val="18"/>
        </w:rPr>
        <w:t>Hook Type: Uncomfortable math — most attorneys have done this exact calculation wrong</w:t>
      </w:r>
    </w:p>
    <w:p>
      <w:pPr>
        <w:shd w:val="clear" w:color="auto" w:fill="EEF7FC"/>
        <w:spacing w:after="40"/>
        <w:ind w:left="216"/>
      </w:pPr>
      <w:r>
        <w:rPr>
          <w:rFonts w:ascii="Calibri" w:hAnsi="Calibri"/>
          <w:color w:val="58585A"/>
          <w:sz w:val="18"/>
        </w:rPr>
        <w:t>Word Count Target: 450–550</w:t>
      </w:r>
    </w:p>
    <w:p>
      <w:pPr>
        <w:spacing w:after="40" w:before="0"/>
      </w:pPr>
    </w:p>
    <w:p>
      <w:pPr>
        <w:pBdr>
          <w:bottom w:val="single" w:sz="12" w:space="1" w:color="25AAE1"/>
        </w:pBdr>
        <w:spacing w:before="80" w:after="80"/>
      </w:pPr>
    </w:p>
    <w:p>
      <w:pPr>
        <w:spacing w:after="40" w:before="0"/>
      </w:pPr>
    </w:p>
    <w:p>
      <w:pPr>
        <w:spacing w:after="120"/>
      </w:pPr>
      <w:r>
        <w:rPr>
          <w:rFonts w:ascii="Georgia" w:hAnsi="Georgia"/>
          <w:color w:val="333333"/>
          <w:sz w:val="22"/>
        </w:rPr>
        <w:t>May is Better Sleep Month. Here's one thing that will help you sleep better than any mattress upgrade: knowing that the money you're spending on marketing is actually producing clients, not just clicks.</w:t>
      </w:r>
    </w:p>
    <w:p>
      <w:pPr>
        <w:spacing w:after="40" w:before="0"/>
      </w:pPr>
    </w:p>
    <w:p>
      <w:pPr>
        <w:spacing w:after="120"/>
      </w:pPr>
      <w:r>
        <w:rPr>
          <w:rFonts w:ascii="Georgia" w:hAnsi="Georgia"/>
          <w:color w:val="333333"/>
          <w:sz w:val="22"/>
        </w:rPr>
        <w:t>Let's do some math that most attorneys don't want to run.</w:t>
      </w:r>
    </w:p>
    <w:p>
      <w:pPr>
        <w:spacing w:after="40" w:before="0"/>
      </w:pPr>
    </w:p>
    <w:p>
      <w:pPr>
        <w:spacing w:after="120"/>
      </w:pPr>
      <w:r>
        <w:rPr>
          <w:rFonts w:ascii="Georgia" w:hAnsi="Georgia"/>
          <w:color w:val="333333"/>
          <w:sz w:val="22"/>
        </w:rPr>
        <w:t>If your practice runs 20 consultations per month and converts 25% of them, you sign 5 clients. You're paying Google — let's say $3,000 per month — to generate those 20 consultations. That's $600 per client acquired.</w:t>
      </w:r>
    </w:p>
    <w:p>
      <w:pPr>
        <w:spacing w:after="40" w:before="0"/>
      </w:pPr>
    </w:p>
    <w:p>
      <w:pPr>
        <w:spacing w:after="120"/>
      </w:pPr>
      <w:r>
        <w:rPr>
          <w:rFonts w:ascii="Georgia" w:hAnsi="Georgia"/>
          <w:color w:val="333333"/>
          <w:sz w:val="22"/>
        </w:rPr>
        <w:t>Now let's say your intake conversion rate is actually the problem. A structured consultation process, a follow-up sequence, and a retainer framing that connects fees to case-specific risk raises your conversion rate to 40%. Now those same 20 consultations produce 8 clients.</w:t>
      </w:r>
    </w:p>
    <w:p>
      <w:pPr>
        <w:spacing w:after="40" w:before="0"/>
      </w:pPr>
    </w:p>
    <w:p>
      <w:pPr>
        <w:spacing w:after="120"/>
      </w:pPr>
      <w:r>
        <w:rPr>
          <w:rFonts w:ascii="Georgia" w:hAnsi="Georgia"/>
          <w:color w:val="333333"/>
          <w:sz w:val="22"/>
        </w:rPr>
        <w:t>You didn't spend more on ads. You didn't change your rates. You fixed the intake.</w:t>
      </w:r>
    </w:p>
    <w:p>
      <w:pPr>
        <w:spacing w:after="40" w:before="0"/>
      </w:pPr>
    </w:p>
    <w:p>
      <w:pPr>
        <w:spacing w:after="120"/>
      </w:pPr>
      <w:r>
        <w:rPr>
          <w:rFonts w:ascii="Georgia" w:hAnsi="Georgia"/>
          <w:color w:val="333333"/>
          <w:sz w:val="22"/>
        </w:rPr>
        <w:t>The 8-client scenario produces $14,400 more in monthly retainer revenue (at $6,000 average) than the 5-client scenario. Your ad spend didn't change. Your cost per client dropped from $600 to $375.</w:t>
      </w:r>
    </w:p>
    <w:p>
      <w:pPr>
        <w:spacing w:after="40" w:before="0"/>
      </w:pPr>
    </w:p>
    <w:p>
      <w:pPr>
        <w:pStyle w:val="Heading3"/>
      </w:pPr>
      <w:r>
        <w:t>The Amplification Problem</w:t>
      </w:r>
    </w:p>
    <w:p>
      <w:pPr>
        <w:spacing w:after="40" w:before="0"/>
      </w:pPr>
    </w:p>
    <w:p>
      <w:pPr>
        <w:spacing w:after="120"/>
      </w:pPr>
      <w:r>
        <w:rPr>
          <w:rFonts w:ascii="Georgia" w:hAnsi="Georgia"/>
          <w:color w:val="333333"/>
          <w:sz w:val="22"/>
        </w:rPr>
        <w:t>Google Ads amplifies whatever is downstream of them.</w:t>
      </w:r>
    </w:p>
    <w:p>
      <w:pPr>
        <w:spacing w:after="40" w:before="0"/>
      </w:pPr>
    </w:p>
    <w:p>
      <w:pPr>
        <w:spacing w:after="120"/>
      </w:pPr>
      <w:r>
        <w:rPr>
          <w:rFonts w:ascii="Georgia" w:hAnsi="Georgia"/>
          <w:color w:val="333333"/>
          <w:sz w:val="22"/>
        </w:rPr>
        <w:t>If your intake process converts at 25%, Google Ads makes you very efficient at generating consultations that mostly don't convert. You are investing marketing dollars to fill a leaking bucket.</w:t>
      </w:r>
    </w:p>
    <w:p>
      <w:pPr>
        <w:spacing w:after="40" w:before="0"/>
      </w:pPr>
    </w:p>
    <w:p>
      <w:pPr>
        <w:spacing w:after="120"/>
      </w:pPr>
      <w:r>
        <w:rPr>
          <w:rFonts w:ascii="Georgia" w:hAnsi="Georgia"/>
          <w:color w:val="333333"/>
          <w:sz w:val="22"/>
        </w:rPr>
        <w:t>The agency running your Google Ads will report your cost per consultation. They will not report your cost per signed client — because that data lives downstream of what they manage, and it is not in their interest to highlight that most of the consultations they generate don't convert.</w:t>
      </w:r>
    </w:p>
    <w:p>
      <w:pPr>
        <w:spacing w:after="40" w:before="0"/>
      </w:pPr>
    </w:p>
    <w:p>
      <w:pPr>
        <w:spacing w:after="120"/>
      </w:pPr>
      <w:r>
        <w:rPr>
          <w:rFonts w:ascii="Georgia" w:hAnsi="Georgia"/>
          <w:color w:val="333333"/>
          <w:sz w:val="22"/>
        </w:rPr>
        <w:t>This is not a knock on Google Ads. It is a sequencing argument. The intake process comes first. The advertising amplification comes after.</w:t>
      </w:r>
    </w:p>
    <w:p>
      <w:pPr>
        <w:spacing w:after="40" w:before="0"/>
      </w:pPr>
    </w:p>
    <w:p>
      <w:pPr>
        <w:pStyle w:val="Heading3"/>
      </w:pPr>
      <w:r>
        <w:t>The Right Order</w:t>
      </w:r>
    </w:p>
    <w:p>
      <w:pPr>
        <w:spacing w:after="40" w:before="0"/>
      </w:pPr>
    </w:p>
    <w:p>
      <w:pPr>
        <w:spacing w:after="120"/>
      </w:pPr>
      <w:r>
        <w:rPr>
          <w:rFonts w:ascii="Georgia" w:hAnsi="Georgia"/>
          <w:color w:val="333333"/>
          <w:sz w:val="22"/>
        </w:rPr>
        <w:t>Fix the intake. Measure the conversion rate. Establish a baseline. Then invest in driving more volume through a system that you've confirmed actually works.</w:t>
      </w:r>
    </w:p>
    <w:p>
      <w:pPr>
        <w:spacing w:after="40" w:before="0"/>
      </w:pPr>
    </w:p>
    <w:p>
      <w:pPr>
        <w:spacing w:after="120"/>
      </w:pPr>
      <w:r>
        <w:rPr>
          <w:rFonts w:ascii="Georgia" w:hAnsi="Georgia"/>
          <w:color w:val="333333"/>
          <w:sz w:val="22"/>
        </w:rPr>
        <w:t>The practices that get the best ROI from Google Ads are the ones that built a conversion-ready intake process before they turned the ads on. They know their conversion rate. They know their cost per client. They know what a client is worth over a 12-month engagement. The math on the ads makes sense because the downstream system makes sense.</w:t>
      </w:r>
    </w:p>
    <w:p>
      <w:pPr>
        <w:spacing w:after="40" w:before="0"/>
      </w:pPr>
    </w:p>
    <w:p>
      <w:pPr>
        <w:spacing w:after="120"/>
      </w:pPr>
      <w:r>
        <w:rPr>
          <w:rFonts w:ascii="Georgia" w:hAnsi="Georgia"/>
          <w:color w:val="333333"/>
          <w:sz w:val="22"/>
        </w:rPr>
        <w:t>Run the ads before the intake works and you're paying to learn that your intake doesn't work. That's an expensive lesson with a one-move fix: do the intake work first.</w:t>
      </w:r>
    </w:p>
    <w:p>
      <w:pPr>
        <w:spacing w:after="40" w:before="0"/>
      </w:pPr>
    </w:p>
    <w:p>
      <w:pPr>
        <w:pBdr>
          <w:bottom w:val="single" w:sz="12" w:space="1" w:color="25AAE1"/>
        </w:pBdr>
        <w:spacing w:before="80" w:after="80"/>
      </w:pPr>
    </w:p>
    <w:p>
      <w:pPr>
        <w:spacing w:after="40" w:before="0"/>
      </w:pPr>
    </w:p>
    <w:p>
      <w:r>
        <w:br w:type="page"/>
      </w:r>
    </w:p>
    <w:p>
      <w:pPr>
        <w:pStyle w:val="Heading2"/>
      </w:pPr>
      <w:r>
        <w:t>Article 14: How to Build a Lead System That Doesn't Depend on a Single Platform</w:t>
      </w:r>
    </w:p>
    <w:p>
      <w:pPr>
        <w:spacing w:after="40" w:before="0"/>
      </w:pPr>
    </w:p>
    <w:p>
      <w:pPr>
        <w:shd w:val="clear" w:color="auto" w:fill="EEF7FC"/>
        <w:spacing w:after="40"/>
        <w:ind w:left="216"/>
      </w:pPr>
      <w:r>
        <w:rPr>
          <w:rFonts w:ascii="Calibri" w:hAnsi="Calibri"/>
          <w:color w:val="58585A"/>
          <w:sz w:val="18"/>
        </w:rPr>
        <w:t>Hurdle: 7 — Google Dependency &amp; Fragile Lead Sources</w:t>
      </w:r>
    </w:p>
    <w:p>
      <w:pPr>
        <w:shd w:val="clear" w:color="auto" w:fill="EEF7FC"/>
        <w:spacing w:after="40"/>
        <w:ind w:left="216"/>
      </w:pPr>
      <w:r>
        <w:rPr>
          <w:rFonts w:ascii="Calibri" w:hAnsi="Calibri"/>
          <w:color w:val="58585A"/>
          <w:sz w:val="18"/>
        </w:rPr>
        <w:t>ACP Stage Pair: B3/E3 — New Worldview / Desire</w:t>
      </w:r>
    </w:p>
    <w:p>
      <w:pPr>
        <w:shd w:val="clear" w:color="auto" w:fill="EEF7FC"/>
        <w:spacing w:after="40"/>
        <w:ind w:left="216"/>
      </w:pPr>
      <w:r>
        <w:rPr>
          <w:rFonts w:ascii="Calibri" w:hAnsi="Calibri"/>
          <w:color w:val="58585A"/>
          <w:sz w:val="18"/>
        </w:rPr>
        <w:t>Angle: System architecture — the three-source framework for durable lead generation</w:t>
      </w:r>
    </w:p>
    <w:p>
      <w:pPr>
        <w:shd w:val="clear" w:color="auto" w:fill="EEF7FC"/>
        <w:spacing w:after="40"/>
        <w:ind w:left="216"/>
      </w:pPr>
      <w:r>
        <w:rPr>
          <w:rFonts w:ascii="Calibri" w:hAnsi="Calibri"/>
          <w:color w:val="58585A"/>
          <w:sz w:val="18"/>
        </w:rPr>
        <w:t>Hook Type: New frame — a lead system is infrastructure, not a campaign</w:t>
      </w:r>
    </w:p>
    <w:p>
      <w:pPr>
        <w:shd w:val="clear" w:color="auto" w:fill="EEF7FC"/>
        <w:spacing w:after="40"/>
        <w:ind w:left="216"/>
      </w:pPr>
      <w:r>
        <w:rPr>
          <w:rFonts w:ascii="Calibri" w:hAnsi="Calibri"/>
          <w:color w:val="58585A"/>
          <w:sz w:val="18"/>
        </w:rPr>
        <w:t>Word Count Target: 550–700</w:t>
      </w:r>
    </w:p>
    <w:p>
      <w:pPr>
        <w:spacing w:after="40" w:before="0"/>
      </w:pPr>
    </w:p>
    <w:p>
      <w:pPr>
        <w:pBdr>
          <w:bottom w:val="single" w:sz="12" w:space="1" w:color="25AAE1"/>
        </w:pBdr>
        <w:spacing w:before="80" w:after="80"/>
      </w:pPr>
    </w:p>
    <w:p>
      <w:pPr>
        <w:spacing w:after="40" w:before="0"/>
      </w:pPr>
    </w:p>
    <w:p>
      <w:pPr>
        <w:spacing w:after="120"/>
      </w:pPr>
      <w:r>
        <w:rPr>
          <w:rFonts w:ascii="Georgia" w:hAnsi="Georgia"/>
          <w:color w:val="333333"/>
          <w:sz w:val="22"/>
        </w:rPr>
        <w:t>May is Moving Month — the time of year when more households relocate than any other. And for family law attorneys, that's not just a demographic fact about your potential clients. It's an apt metaphor: the practices positioned for growth are the ones willing to make a move — to rebuild their lead architecture before the next disruption forces them to.</w:t>
      </w:r>
    </w:p>
    <w:p>
      <w:pPr>
        <w:spacing w:after="40" w:before="0"/>
      </w:pPr>
    </w:p>
    <w:p>
      <w:pPr>
        <w:spacing w:after="120"/>
      </w:pPr>
      <w:r>
        <w:rPr>
          <w:rFonts w:ascii="Georgia" w:hAnsi="Georgia"/>
          <w:color w:val="333333"/>
          <w:sz w:val="22"/>
        </w:rPr>
        <w:t>A lead system built on one platform is not a system. It's a bet.</w:t>
      </w:r>
    </w:p>
    <w:p>
      <w:pPr>
        <w:spacing w:after="40" w:before="0"/>
      </w:pPr>
    </w:p>
    <w:p>
      <w:pPr>
        <w:spacing w:after="120"/>
      </w:pPr>
      <w:r>
        <w:rPr>
          <w:rFonts w:ascii="Georgia" w:hAnsi="Georgia"/>
          <w:color w:val="333333"/>
          <w:sz w:val="22"/>
        </w:rPr>
        <w:t>Most family law attorneys have a collection of tactics — a Google Ads account, a website, maybe a Yelp or Avvo profile — that they refer to collectively as their "marketing." What they don't have is a lead system: a deliberate, multi-channel architecture with clear inputs, defined conversion paths, and enough redundancy that any single component can fail without threatening the practice's growth.</w:t>
      </w:r>
    </w:p>
    <w:p>
      <w:pPr>
        <w:spacing w:after="40" w:before="0"/>
      </w:pPr>
    </w:p>
    <w:p>
      <w:pPr>
        <w:spacing w:after="120"/>
      </w:pPr>
      <w:r>
        <w:rPr>
          <w:rFonts w:ascii="Georgia" w:hAnsi="Georgia"/>
          <w:color w:val="333333"/>
          <w:sz w:val="22"/>
        </w:rPr>
        <w:t>Building that system requires understanding three distinct layers.</w:t>
      </w:r>
    </w:p>
    <w:p>
      <w:pPr>
        <w:spacing w:after="40" w:before="0"/>
      </w:pPr>
    </w:p>
    <w:p>
      <w:pPr>
        <w:pStyle w:val="Heading3"/>
      </w:pPr>
      <w:r>
        <w:t>Layer 1 — Owned Infrastructure</w:t>
      </w:r>
    </w:p>
    <w:p>
      <w:pPr>
        <w:spacing w:after="40" w:before="0"/>
      </w:pPr>
    </w:p>
    <w:p>
      <w:pPr>
        <w:spacing w:after="120"/>
      </w:pPr>
      <w:r>
        <w:rPr>
          <w:rFonts w:ascii="Georgia" w:hAnsi="Georgia"/>
          <w:color w:val="333333"/>
          <w:sz w:val="22"/>
        </w:rPr>
        <w:t>Owned infrastructure is the foundation of a durable lead system. It includes your website, your content library, your email list, and your reputation. You control all of these. No platform can take them away.</w:t>
      </w:r>
    </w:p>
    <w:p>
      <w:pPr>
        <w:spacing w:after="40" w:before="0"/>
      </w:pPr>
    </w:p>
    <w:p>
      <w:pPr>
        <w:spacing w:after="120"/>
      </w:pPr>
      <w:r>
        <w:rPr>
          <w:rFonts w:ascii="Georgia" w:hAnsi="Georgia"/>
          <w:color w:val="333333"/>
          <w:sz w:val="22"/>
        </w:rPr>
        <w:t>This layer should be the primary long-term investment for any practice that wants lead generation independence. A strong content library builds organic authority. A structured email list enables direct communication with prospects who have raised their hand. A clear reputation position drives direct searches and direct referrals.</w:t>
      </w:r>
    </w:p>
    <w:p>
      <w:pPr>
        <w:spacing w:after="40" w:before="0"/>
      </w:pPr>
    </w:p>
    <w:p>
      <w:pPr>
        <w:spacing w:after="120"/>
      </w:pPr>
      <w:r>
        <w:rPr>
          <w:rFonts w:ascii="Georgia" w:hAnsi="Georgia"/>
          <w:color w:val="333333"/>
          <w:sz w:val="22"/>
        </w:rPr>
        <w:t>Build this first. Build it consistently. It doesn't produce dramatic short-term results, but it produces results that compound and that no algorithm update can reverse.</w:t>
      </w:r>
    </w:p>
    <w:p>
      <w:pPr>
        <w:spacing w:after="40" w:before="0"/>
      </w:pPr>
    </w:p>
    <w:p>
      <w:pPr>
        <w:pStyle w:val="Heading3"/>
      </w:pPr>
      <w:r>
        <w:t>Layer 2 — Relationship-Driven Channels</w:t>
      </w:r>
    </w:p>
    <w:p>
      <w:pPr>
        <w:spacing w:after="40" w:before="0"/>
      </w:pPr>
    </w:p>
    <w:p>
      <w:pPr>
        <w:spacing w:after="120"/>
      </w:pPr>
      <w:r>
        <w:rPr>
          <w:rFonts w:ascii="Georgia" w:hAnsi="Georgia"/>
          <w:color w:val="333333"/>
          <w:sz w:val="22"/>
        </w:rPr>
        <w:t>This layer includes your referral network — the professional relationships that generate introductions to prospects who are already in motion. CPAs, financial advisors, therapists, estate attorneys, and relationship counselors who work with your ideal client profile before, during, and after the kind of life events that lead to family law representation.</w:t>
      </w:r>
    </w:p>
    <w:p>
      <w:pPr>
        <w:spacing w:after="40" w:before="0"/>
      </w:pPr>
    </w:p>
    <w:p>
      <w:pPr>
        <w:spacing w:after="120"/>
      </w:pPr>
      <w:r>
        <w:rPr>
          <w:rFonts w:ascii="Georgia" w:hAnsi="Georgia"/>
          <w:color w:val="333333"/>
          <w:sz w:val="22"/>
        </w:rPr>
        <w:t>This channel requires investment in relationships, not dollars. It builds slowly. But the leads it generates are the highest-converting in the system — because they arrive pre-qualified and pre-endorsed by someone the prospect already trusts.</w:t>
      </w:r>
    </w:p>
    <w:p>
      <w:pPr>
        <w:spacing w:after="40" w:before="0"/>
      </w:pPr>
    </w:p>
    <w:p>
      <w:pPr>
        <w:spacing w:after="120"/>
      </w:pPr>
      <w:r>
        <w:rPr>
          <w:rFonts w:ascii="Georgia" w:hAnsi="Georgia"/>
          <w:color w:val="333333"/>
          <w:sz w:val="22"/>
        </w:rPr>
        <w:t>A practice with a strong referral layer can absorb a Google outage without losing a single client. The phone keeps ringing because the referrals don't stop.</w:t>
      </w:r>
    </w:p>
    <w:p>
      <w:pPr>
        <w:spacing w:after="40" w:before="0"/>
      </w:pPr>
    </w:p>
    <w:p>
      <w:pPr>
        <w:pStyle w:val="Heading3"/>
      </w:pPr>
      <w:r>
        <w:t>Layer 3 — Paid Amplification</w:t>
      </w:r>
    </w:p>
    <w:p>
      <w:pPr>
        <w:spacing w:after="40" w:before="0"/>
      </w:pPr>
    </w:p>
    <w:p>
      <w:pPr>
        <w:spacing w:after="120"/>
      </w:pPr>
      <w:r>
        <w:rPr>
          <w:rFonts w:ascii="Georgia" w:hAnsi="Georgia"/>
          <w:color w:val="333333"/>
          <w:sz w:val="22"/>
        </w:rPr>
        <w:t>Paid media — Google, Meta, LinkedIn — belongs in Layer 3, not Layer 1. It amplifies the infrastructure and relationships you've already built. It brings in additional volume when you have the capacity and conversion rate to justify the spend.</w:t>
      </w:r>
    </w:p>
    <w:p>
      <w:pPr>
        <w:spacing w:after="40" w:before="0"/>
      </w:pPr>
    </w:p>
    <w:p>
      <w:pPr>
        <w:spacing w:after="120"/>
      </w:pPr>
      <w:r>
        <w:rPr>
          <w:rFonts w:ascii="Georgia" w:hAnsi="Georgia"/>
          <w:color w:val="333333"/>
          <w:sz w:val="22"/>
        </w:rPr>
        <w:t>Used in this position, paid media is highly effective and highly measurable. Used as the only layer, it is fragile, expensive, and dependent on a platform that doesn't owe you anything.</w:t>
      </w:r>
    </w:p>
    <w:p>
      <w:pPr>
        <w:spacing w:after="40" w:before="0"/>
      </w:pPr>
    </w:p>
    <w:p>
      <w:pPr>
        <w:pStyle w:val="Heading3"/>
      </w:pPr>
      <w:r>
        <w:t>Making the Move</w:t>
      </w:r>
    </w:p>
    <w:p>
      <w:pPr>
        <w:spacing w:after="40" w:before="0"/>
      </w:pPr>
    </w:p>
    <w:p>
      <w:pPr>
        <w:spacing w:after="120"/>
      </w:pPr>
      <w:r>
        <w:rPr>
          <w:rFonts w:ascii="Georgia" w:hAnsi="Georgia"/>
          <w:color w:val="333333"/>
          <w:sz w:val="22"/>
        </w:rPr>
        <w:t>If your current lead architecture is primarily or exclusively Layer 3, the work ahead of you is not complicated, but it does require a reordering of investment priorities. Build the owned infrastructure. Develop the referral relationships. Let paid media do what it does best — amplify a system that's already working.</w:t>
      </w:r>
    </w:p>
    <w:p>
      <w:pPr>
        <w:spacing w:after="40" w:before="0"/>
      </w:pPr>
    </w:p>
    <w:p>
      <w:pPr>
        <w:spacing w:after="120"/>
      </w:pPr>
      <w:r>
        <w:rPr>
          <w:rFonts w:ascii="Georgia" w:hAnsi="Georgia"/>
          <w:color w:val="333333"/>
          <w:sz w:val="22"/>
        </w:rPr>
        <w:t>The family law practices that grow without stress, that maintain consistent intake regardless of platform changes, and that build genuine market authority are the ones that made this move early. The ones that kept betting on Layer 3 alone are still waking up to check their Google rankings.</w:t>
      </w:r>
    </w:p>
    <w:p>
      <w:pPr>
        <w:spacing w:after="40" w:before="0"/>
      </w:pPr>
    </w:p>
    <w:p>
      <w:pPr>
        <w:pBdr>
          <w:bottom w:val="single" w:sz="12" w:space="1" w:color="25AAE1"/>
        </w:pBdr>
        <w:spacing w:before="80" w:after="80"/>
      </w:pPr>
    </w:p>
    <w:p>
      <w:pPr>
        <w:spacing w:after="40" w:before="0"/>
      </w:pPr>
    </w:p>
    <w:p>
      <w:r>
        <w:br w:type="page"/>
      </w:r>
    </w:p>
    <w:p>
      <w:pPr>
        <w:pStyle w:val="Heading2"/>
      </w:pPr>
      <w:r>
        <w:t>Article 15: The Referral Network That Generates Leads Without Paying Google</w:t>
      </w:r>
    </w:p>
    <w:p>
      <w:pPr>
        <w:spacing w:after="40" w:before="0"/>
      </w:pPr>
    </w:p>
    <w:p>
      <w:pPr>
        <w:shd w:val="clear" w:color="auto" w:fill="EEF7FC"/>
        <w:spacing w:after="40"/>
        <w:ind w:left="216"/>
      </w:pPr>
      <w:r>
        <w:rPr>
          <w:rFonts w:ascii="Calibri" w:hAnsi="Calibri"/>
          <w:color w:val="58585A"/>
          <w:sz w:val="18"/>
        </w:rPr>
        <w:t>Hurdle: 7 — Google Dependency &amp; Fragile Lead Sources</w:t>
      </w:r>
    </w:p>
    <w:p>
      <w:pPr>
        <w:shd w:val="clear" w:color="auto" w:fill="EEF7FC"/>
        <w:spacing w:after="40"/>
        <w:ind w:left="216"/>
      </w:pPr>
      <w:r>
        <w:rPr>
          <w:rFonts w:ascii="Calibri" w:hAnsi="Calibri"/>
          <w:color w:val="58585A"/>
          <w:sz w:val="18"/>
        </w:rPr>
        <w:t>ACP Stage Pair: B4/E4 — Internal Alignment / Urgency</w:t>
      </w:r>
    </w:p>
    <w:p>
      <w:pPr>
        <w:shd w:val="clear" w:color="auto" w:fill="EEF7FC"/>
        <w:spacing w:after="40"/>
        <w:ind w:left="216"/>
      </w:pPr>
      <w:r>
        <w:rPr>
          <w:rFonts w:ascii="Calibri" w:hAnsi="Calibri"/>
          <w:color w:val="58585A"/>
          <w:sz w:val="18"/>
        </w:rPr>
        <w:t>Angle: Strategic referral network as the best free lead channel — and the most neglected one</w:t>
      </w:r>
    </w:p>
    <w:p>
      <w:pPr>
        <w:shd w:val="clear" w:color="auto" w:fill="EEF7FC"/>
        <w:spacing w:after="40"/>
        <w:ind w:left="216"/>
      </w:pPr>
      <w:r>
        <w:rPr>
          <w:rFonts w:ascii="Calibri" w:hAnsi="Calibri"/>
          <w:color w:val="58585A"/>
          <w:sz w:val="18"/>
        </w:rPr>
        <w:t>Hook Type: Specific and actionable — this is closer than most attorneys realize</w:t>
      </w:r>
    </w:p>
    <w:p>
      <w:pPr>
        <w:shd w:val="clear" w:color="auto" w:fill="EEF7FC"/>
        <w:spacing w:after="40"/>
        <w:ind w:left="216"/>
      </w:pPr>
      <w:r>
        <w:rPr>
          <w:rFonts w:ascii="Calibri" w:hAnsi="Calibri"/>
          <w:color w:val="58585A"/>
          <w:sz w:val="18"/>
        </w:rPr>
        <w:t>Word Count Target: 500–600</w:t>
      </w:r>
    </w:p>
    <w:p>
      <w:pPr>
        <w:spacing w:after="40" w:before="0"/>
      </w:pPr>
    </w:p>
    <w:p>
      <w:pPr>
        <w:pBdr>
          <w:bottom w:val="single" w:sz="12" w:space="1" w:color="25AAE1"/>
        </w:pBdr>
        <w:spacing w:before="80" w:after="80"/>
      </w:pPr>
    </w:p>
    <w:p>
      <w:pPr>
        <w:spacing w:after="40" w:before="0"/>
      </w:pPr>
    </w:p>
    <w:p>
      <w:pPr>
        <w:spacing w:after="120"/>
      </w:pPr>
      <w:r>
        <w:rPr>
          <w:rFonts w:ascii="Georgia" w:hAnsi="Georgia"/>
          <w:color w:val="333333"/>
          <w:sz w:val="22"/>
        </w:rPr>
        <w:t>May is Foster Care Awareness Month — a month dedicated to building networks of support for children and families at their most vulnerable. The attorneys who most effectively serve families in crisis are often the ones best connected to the professionals who see those families first.</w:t>
      </w:r>
    </w:p>
    <w:p>
      <w:pPr>
        <w:spacing w:after="40" w:before="0"/>
      </w:pPr>
    </w:p>
    <w:p>
      <w:pPr>
        <w:spacing w:after="120"/>
      </w:pPr>
      <w:r>
        <w:rPr>
          <w:rFonts w:ascii="Georgia" w:hAnsi="Georgia"/>
          <w:color w:val="333333"/>
          <w:sz w:val="22"/>
        </w:rPr>
        <w:t>Your best lead source isn't Google. It's not Avvo, Yelp, Martindale, or any other directory.</w:t>
      </w:r>
    </w:p>
    <w:p>
      <w:pPr>
        <w:spacing w:after="40" w:before="0"/>
      </w:pPr>
    </w:p>
    <w:p>
      <w:pPr>
        <w:spacing w:after="120"/>
      </w:pPr>
      <w:r>
        <w:rPr>
          <w:rFonts w:ascii="Georgia" w:hAnsi="Georgia"/>
          <w:color w:val="333333"/>
          <w:sz w:val="22"/>
        </w:rPr>
        <w:t>It's the divorce financial analyst who sees your ideal client six months before they file.</w:t>
      </w:r>
    </w:p>
    <w:p>
      <w:pPr>
        <w:spacing w:after="40" w:before="0"/>
      </w:pPr>
    </w:p>
    <w:p>
      <w:pPr>
        <w:spacing w:after="120"/>
      </w:pPr>
      <w:r>
        <w:rPr>
          <w:rFonts w:ascii="Georgia" w:hAnsi="Georgia"/>
          <w:color w:val="333333"/>
          <w:sz w:val="22"/>
        </w:rPr>
        <w:t>Or the therapist who works with high-conflict couples before the separation decision is made. Or the CPA who handles the business owner's books and watches the marriage deteriorate through the financial statements. Or the estate planning attorney who drafted the prenup three years ago and is now getting calls about whether it holds.</w:t>
      </w:r>
    </w:p>
    <w:p>
      <w:pPr>
        <w:spacing w:after="40" w:before="0"/>
      </w:pPr>
    </w:p>
    <w:p>
      <w:pPr>
        <w:spacing w:after="120"/>
      </w:pPr>
      <w:r>
        <w:rPr>
          <w:rFonts w:ascii="Georgia" w:hAnsi="Georgia"/>
          <w:color w:val="333333"/>
          <w:sz w:val="22"/>
        </w:rPr>
        <w:t>These professionals encounter your ideal client before the client has made any attorney decision. They're trusted advisors in that client's life. And a referral from them carries a weight that no Google Ad can replicate.</w:t>
      </w:r>
    </w:p>
    <w:p>
      <w:pPr>
        <w:spacing w:after="40" w:before="0"/>
      </w:pPr>
    </w:p>
    <w:p>
      <w:pPr>
        <w:pStyle w:val="Heading3"/>
      </w:pPr>
      <w:r>
        <w:t>Why This Channel Gets Neglected</w:t>
      </w:r>
    </w:p>
    <w:p>
      <w:pPr>
        <w:spacing w:after="40" w:before="0"/>
      </w:pPr>
    </w:p>
    <w:p>
      <w:pPr>
        <w:spacing w:after="120"/>
      </w:pPr>
      <w:r>
        <w:rPr>
          <w:rFonts w:ascii="Georgia" w:hAnsi="Georgia"/>
          <w:color w:val="333333"/>
          <w:sz w:val="22"/>
        </w:rPr>
        <w:t>Most attorneys know referral networks matter. Few build them with any structure.</w:t>
      </w:r>
    </w:p>
    <w:p>
      <w:pPr>
        <w:spacing w:after="40" w:before="0"/>
      </w:pPr>
    </w:p>
    <w:p>
      <w:pPr>
        <w:spacing w:after="120"/>
      </w:pPr>
      <w:r>
        <w:rPr>
          <w:rFonts w:ascii="Georgia" w:hAnsi="Georgia"/>
          <w:color w:val="333333"/>
          <w:sz w:val="22"/>
        </w:rPr>
        <w:t>What typically happens: an attorney meets a CPA at a networking event, has a good conversation, exchanges cards, and sends a follow-up email. Then both get busy. Six months later, the CPA doesn't remember the attorney specifically — just that they met a family law attorney somewhere.</w:t>
      </w:r>
    </w:p>
    <w:p>
      <w:pPr>
        <w:spacing w:after="40" w:before="0"/>
      </w:pPr>
    </w:p>
    <w:p>
      <w:pPr>
        <w:spacing w:after="120"/>
      </w:pPr>
      <w:r>
        <w:rPr>
          <w:rFonts w:ascii="Georgia" w:hAnsi="Georgia"/>
          <w:color w:val="333333"/>
          <w:sz w:val="22"/>
        </w:rPr>
        <w:t>That's not a relationship. It's an introduction that went nowhere because there was no system to develop it.</w:t>
      </w:r>
    </w:p>
    <w:p>
      <w:pPr>
        <w:spacing w:after="40" w:before="0"/>
      </w:pPr>
    </w:p>
    <w:p>
      <w:pPr>
        <w:spacing w:after="120"/>
      </w:pPr>
      <w:r>
        <w:rPr>
          <w:rFonts w:ascii="Georgia" w:hAnsi="Georgia"/>
          <w:color w:val="333333"/>
          <w:sz w:val="22"/>
        </w:rPr>
        <w:t>The attorneys who consistently generate high-quality referral volume don't have better networks. They have better follow-through. They have a simple, repeatable system for adding value to referral relationships quarterly — a relevant article, a case study, an insight about a topic the referral partner cares about, an introduction that benefits the partner's practice. Not a pitch. Not a newsletter blast. Something specific and useful.</w:t>
      </w:r>
    </w:p>
    <w:p>
      <w:pPr>
        <w:spacing w:after="40" w:before="0"/>
      </w:pPr>
    </w:p>
    <w:p>
      <w:pPr>
        <w:pStyle w:val="Heading3"/>
      </w:pPr>
      <w:r>
        <w:t>Where to Start</w:t>
      </w:r>
    </w:p>
    <w:p>
      <w:pPr>
        <w:spacing w:after="40" w:before="0"/>
      </w:pPr>
    </w:p>
    <w:p>
      <w:pPr>
        <w:spacing w:after="120"/>
      </w:pPr>
      <w:r>
        <w:rPr>
          <w:rFonts w:ascii="Georgia" w:hAnsi="Georgia"/>
          <w:color w:val="333333"/>
          <w:sz w:val="22"/>
        </w:rPr>
        <w:t>Identify the three professional categories that most commonly interact with your ideal client type before or during the event that leads to family law representation. For a practice focused on HNW divorce, that list typically includes: CPAs and business accountants, wealth managers and financial advisors, therapists and marriage counselors.</w:t>
      </w:r>
    </w:p>
    <w:p>
      <w:pPr>
        <w:spacing w:after="40" w:before="0"/>
      </w:pPr>
    </w:p>
    <w:p>
      <w:pPr>
        <w:spacing w:after="120"/>
      </w:pPr>
      <w:r>
        <w:rPr>
          <w:rFonts w:ascii="Georgia" w:hAnsi="Georgia"/>
          <w:color w:val="333333"/>
          <w:sz w:val="22"/>
        </w:rPr>
        <w:t>Map those relationships. Who do you already know in each category? Who should you know? For each existing relationship, when did you last provide something genuinely useful?</w:t>
      </w:r>
    </w:p>
    <w:p>
      <w:pPr>
        <w:spacing w:after="40" w:before="0"/>
      </w:pPr>
    </w:p>
    <w:p>
      <w:pPr>
        <w:spacing w:after="120"/>
      </w:pPr>
      <w:r>
        <w:rPr>
          <w:rFonts w:ascii="Georgia" w:hAnsi="Georgia"/>
          <w:color w:val="333333"/>
          <w:sz w:val="22"/>
        </w:rPr>
        <w:t>A deliberate referral development system doesn't require a large network. Five to ten strong referral partners in the right professional categories, maintained with quarterly substance, will outperform thirty passive connections who barely remember your name.</w:t>
      </w:r>
    </w:p>
    <w:p>
      <w:pPr>
        <w:spacing w:after="40" w:before="0"/>
      </w:pPr>
    </w:p>
    <w:p>
      <w:pPr>
        <w:spacing w:after="120"/>
      </w:pPr>
      <w:r>
        <w:rPr>
          <w:rFonts w:ascii="Georgia" w:hAnsi="Georgia"/>
          <w:color w:val="333333"/>
          <w:sz w:val="22"/>
        </w:rPr>
        <w:t>Build those five relationships with intention. The intake volume they generate — and the quality of the prospects they send — will justify every hour you invest.</w:t>
      </w:r>
    </w:p>
    <w:p>
      <w:pPr>
        <w:spacing w:after="40" w:before="0"/>
      </w:pPr>
    </w:p>
    <w:p>
      <w:pPr>
        <w:pBdr>
          <w:bottom w:val="single" w:sz="12" w:space="1" w:color="25AAE1"/>
        </w:pBdr>
        <w:spacing w:before="80" w:after="80"/>
      </w:pPr>
    </w:p>
    <w:p>
      <w:pPr>
        <w:spacing w:after="40" w:before="0"/>
      </w:pPr>
    </w:p>
    <w:p>
      <w:r>
        <w:br w:type="page"/>
      </w:r>
    </w:p>
    <w:p>
      <w:pPr>
        <w:pStyle w:val="Heading2"/>
      </w:pPr>
      <w:r>
        <w:t>Article 16: What Your Google Analytics Dashboard Is Hiding About Your Best Clients</w:t>
      </w:r>
    </w:p>
    <w:p>
      <w:pPr>
        <w:spacing w:after="40" w:before="0"/>
      </w:pPr>
    </w:p>
    <w:p>
      <w:pPr>
        <w:shd w:val="clear" w:color="auto" w:fill="EEF7FC"/>
        <w:spacing w:after="40"/>
        <w:ind w:left="216"/>
      </w:pPr>
      <w:r>
        <w:rPr>
          <w:rFonts w:ascii="Calibri" w:hAnsi="Calibri"/>
          <w:color w:val="58585A"/>
          <w:sz w:val="18"/>
        </w:rPr>
        <w:t>Hurdle: 7 — Google Dependency &amp; Fragile Lead Sources</w:t>
      </w:r>
    </w:p>
    <w:p>
      <w:pPr>
        <w:shd w:val="clear" w:color="auto" w:fill="EEF7FC"/>
        <w:spacing w:after="40"/>
        <w:ind w:left="216"/>
      </w:pPr>
      <w:r>
        <w:rPr>
          <w:rFonts w:ascii="Calibri" w:hAnsi="Calibri"/>
          <w:color w:val="58585A"/>
          <w:sz w:val="18"/>
        </w:rPr>
        <w:t>ACP Stage Pair: B5/E5 — Certainty / Relief</w:t>
      </w:r>
    </w:p>
    <w:p>
      <w:pPr>
        <w:shd w:val="clear" w:color="auto" w:fill="EEF7FC"/>
        <w:spacing w:after="40"/>
        <w:ind w:left="216"/>
      </w:pPr>
      <w:r>
        <w:rPr>
          <w:rFonts w:ascii="Calibri" w:hAnsi="Calibri"/>
          <w:color w:val="58585A"/>
          <w:sz w:val="18"/>
        </w:rPr>
        <w:t>Angle: Attribution gap — the analytics report lies in a specific, important way</w:t>
      </w:r>
    </w:p>
    <w:p>
      <w:pPr>
        <w:shd w:val="clear" w:color="auto" w:fill="EEF7FC"/>
        <w:spacing w:after="40"/>
        <w:ind w:left="216"/>
      </w:pPr>
      <w:r>
        <w:rPr>
          <w:rFonts w:ascii="Calibri" w:hAnsi="Calibri"/>
          <w:color w:val="58585A"/>
          <w:sz w:val="18"/>
        </w:rPr>
        <w:t>Hook Type: Revelation — the data you're making decisions based on is incomplete</w:t>
      </w:r>
    </w:p>
    <w:p>
      <w:pPr>
        <w:shd w:val="clear" w:color="auto" w:fill="EEF7FC"/>
        <w:spacing w:after="40"/>
        <w:ind w:left="216"/>
      </w:pPr>
      <w:r>
        <w:rPr>
          <w:rFonts w:ascii="Calibri" w:hAnsi="Calibri"/>
          <w:color w:val="58585A"/>
          <w:sz w:val="18"/>
        </w:rPr>
        <w:t>Word Count Target: 450–550</w:t>
      </w:r>
    </w:p>
    <w:p>
      <w:pPr>
        <w:spacing w:after="40" w:before="0"/>
      </w:pPr>
    </w:p>
    <w:p>
      <w:pPr>
        <w:pBdr>
          <w:bottom w:val="single" w:sz="12" w:space="1" w:color="25AAE1"/>
        </w:pBdr>
        <w:spacing w:before="80" w:after="80"/>
      </w:pPr>
    </w:p>
    <w:p>
      <w:pPr>
        <w:spacing w:after="40" w:before="0"/>
      </w:pPr>
    </w:p>
    <w:p>
      <w:pPr>
        <w:spacing w:after="120"/>
      </w:pPr>
      <w:r>
        <w:rPr>
          <w:rFonts w:ascii="Georgia" w:hAnsi="Georgia"/>
          <w:color w:val="333333"/>
          <w:sz w:val="22"/>
        </w:rPr>
        <w:t>Your Google Analytics report says organic search is your top lead source.</w:t>
      </w:r>
    </w:p>
    <w:p>
      <w:pPr>
        <w:spacing w:after="40" w:before="0"/>
      </w:pPr>
    </w:p>
    <w:p>
      <w:pPr>
        <w:spacing w:after="120"/>
      </w:pPr>
      <w:r>
        <w:rPr>
          <w:rFonts w:ascii="Georgia" w:hAnsi="Georgia"/>
          <w:color w:val="333333"/>
          <w:sz w:val="22"/>
        </w:rPr>
        <w:t>It might be wrong.</w:t>
      </w:r>
    </w:p>
    <w:p>
      <w:pPr>
        <w:spacing w:after="40" w:before="0"/>
      </w:pPr>
    </w:p>
    <w:p>
      <w:pPr>
        <w:spacing w:after="120"/>
      </w:pPr>
      <w:r>
        <w:rPr>
          <w:rFonts w:ascii="Georgia" w:hAnsi="Georgia"/>
          <w:color w:val="333333"/>
          <w:sz w:val="22"/>
        </w:rPr>
        <w:t>Not because the data is incorrect — the data is accurate. It's measuring what it can measure. The problem is what it can't measure, and what it's defaulting to when the real source is invisible to it.</w:t>
      </w:r>
    </w:p>
    <w:p>
      <w:pPr>
        <w:spacing w:after="40" w:before="0"/>
      </w:pPr>
    </w:p>
    <w:p>
      <w:pPr>
        <w:pStyle w:val="Heading3"/>
      </w:pPr>
      <w:r>
        <w:t>The Last-Click Problem</w:t>
      </w:r>
    </w:p>
    <w:p>
      <w:pPr>
        <w:spacing w:after="40" w:before="0"/>
      </w:pPr>
    </w:p>
    <w:p>
      <w:pPr>
        <w:spacing w:after="120"/>
      </w:pPr>
      <w:r>
        <w:rPr>
          <w:rFonts w:ascii="Georgia" w:hAnsi="Georgia"/>
          <w:color w:val="333333"/>
          <w:sz w:val="22"/>
        </w:rPr>
        <w:t>Most web analytics platforms, including Google Analytics in its default configuration, attribute a visit to whatever channel generated the last click before the prospect arrived on your site.</w:t>
      </w:r>
    </w:p>
    <w:p>
      <w:pPr>
        <w:spacing w:after="40" w:before="0"/>
      </w:pPr>
    </w:p>
    <w:p>
      <w:pPr>
        <w:spacing w:after="120"/>
      </w:pPr>
      <w:r>
        <w:rPr>
          <w:rFonts w:ascii="Georgia" w:hAnsi="Georgia"/>
          <w:color w:val="333333"/>
          <w:sz w:val="22"/>
        </w:rPr>
        <w:t>Here's what that means in practice.</w:t>
      </w:r>
    </w:p>
    <w:p>
      <w:pPr>
        <w:spacing w:after="40" w:before="0"/>
      </w:pPr>
    </w:p>
    <w:p>
      <w:pPr>
        <w:spacing w:after="120"/>
      </w:pPr>
      <w:r>
        <w:rPr>
          <w:rFonts w:ascii="Georgia" w:hAnsi="Georgia"/>
          <w:color w:val="333333"/>
          <w:sz w:val="22"/>
        </w:rPr>
        <w:t>A financial advisor tells a client: "You need to talk to [attorney name]. I've sent a few people to her and they all say she's excellent." The client goes home, opens a browser, and types the attorney's name directly into Google. Google Analytics records this as a "direct" visit or an "organic search" visit.</w:t>
      </w:r>
    </w:p>
    <w:p>
      <w:pPr>
        <w:spacing w:after="40" w:before="0"/>
      </w:pPr>
    </w:p>
    <w:p>
      <w:pPr>
        <w:spacing w:after="120"/>
      </w:pPr>
      <w:r>
        <w:rPr>
          <w:rFonts w:ascii="Georgia" w:hAnsi="Georgia"/>
          <w:color w:val="333333"/>
          <w:sz w:val="22"/>
        </w:rPr>
        <w:t>The referral — the actual origin of that prospect's interest — is invisible in the report.</w:t>
      </w:r>
    </w:p>
    <w:p>
      <w:pPr>
        <w:spacing w:after="40" w:before="0"/>
      </w:pPr>
    </w:p>
    <w:p>
      <w:pPr>
        <w:spacing w:after="120"/>
      </w:pPr>
      <w:r>
        <w:rPr>
          <w:rFonts w:ascii="Georgia" w:hAnsi="Georgia"/>
          <w:color w:val="333333"/>
          <w:sz w:val="22"/>
        </w:rPr>
        <w:t>This happens constantly. The referral network generates the intent. The digital channel gets the credit. And the attorney, looking at the dashboard, concludes that their top lead source is organic search or direct traffic, and invests accordingly.</w:t>
      </w:r>
    </w:p>
    <w:p>
      <w:pPr>
        <w:spacing w:after="40" w:before="0"/>
      </w:pPr>
    </w:p>
    <w:p>
      <w:pPr>
        <w:pStyle w:val="Heading3"/>
      </w:pPr>
      <w:r>
        <w:t>Why This Matters for Your Decisions</w:t>
      </w:r>
    </w:p>
    <w:p>
      <w:pPr>
        <w:spacing w:after="40" w:before="0"/>
      </w:pPr>
    </w:p>
    <w:p>
      <w:pPr>
        <w:spacing w:after="120"/>
      </w:pPr>
      <w:r>
        <w:rPr>
          <w:rFonts w:ascii="Georgia" w:hAnsi="Georgia"/>
          <w:color w:val="333333"/>
          <w:sz w:val="22"/>
        </w:rPr>
        <w:t>If your analytics are systematically attributing referral-originated traffic to digital channels, you're making investment decisions based on incomplete information.</w:t>
      </w:r>
    </w:p>
    <w:p>
      <w:pPr>
        <w:spacing w:after="40" w:before="0"/>
      </w:pPr>
    </w:p>
    <w:p>
      <w:pPr>
        <w:spacing w:after="120"/>
      </w:pPr>
      <w:r>
        <w:rPr>
          <w:rFonts w:ascii="Georgia" w:hAnsi="Georgia"/>
          <w:color w:val="333333"/>
          <w:sz w:val="22"/>
        </w:rPr>
        <w:t>You may be increasing your Google Ads budget because the dashboard shows traffic volume increasing, while the actual driver of your best clients — the referral network — is getting no investment because it doesn't show up in any report.</w:t>
      </w:r>
    </w:p>
    <w:p>
      <w:pPr>
        <w:spacing w:after="40" w:before="0"/>
      </w:pPr>
    </w:p>
    <w:p>
      <w:pPr>
        <w:pStyle w:val="Heading3"/>
      </w:pPr>
      <w:r>
        <w:t>The Fix</w:t>
      </w:r>
    </w:p>
    <w:p>
      <w:pPr>
        <w:spacing w:after="40" w:before="0"/>
      </w:pPr>
    </w:p>
    <w:p>
      <w:pPr>
        <w:spacing w:after="120"/>
      </w:pPr>
      <w:r>
        <w:rPr>
          <w:rFonts w:ascii="Georgia" w:hAnsi="Georgia"/>
          <w:color w:val="333333"/>
          <w:sz w:val="22"/>
        </w:rPr>
        <w:t>The simplest fix is intake attribution: ask every new consultation how they heard about you. Not just what your form says — actually ask. "Before we dive in, can you tell me specifically how you found us? Did someone recommend us?"</w:t>
      </w:r>
    </w:p>
    <w:p>
      <w:pPr>
        <w:spacing w:after="40" w:before="0"/>
      </w:pPr>
    </w:p>
    <w:p>
      <w:pPr>
        <w:spacing w:after="120"/>
      </w:pPr>
      <w:r>
        <w:rPr>
          <w:rFonts w:ascii="Georgia" w:hAnsi="Georgia"/>
          <w:color w:val="333333"/>
          <w:sz w:val="22"/>
        </w:rPr>
        <w:t>The answer will frequently differ from what your analytics report. Track both. Over six months, the pattern will become clear: which channel is actually driving your best clients, and which channel is getting the credit.</w:t>
      </w:r>
    </w:p>
    <w:p>
      <w:pPr>
        <w:spacing w:after="40" w:before="0"/>
      </w:pPr>
    </w:p>
    <w:p>
      <w:pPr>
        <w:spacing w:after="120"/>
      </w:pPr>
      <w:r>
        <w:rPr>
          <w:rFonts w:ascii="Georgia" w:hAnsi="Georgia"/>
          <w:color w:val="333333"/>
          <w:sz w:val="22"/>
        </w:rPr>
        <w:t>Make investment decisions based on actual attribution, not platform-reported attribution. The practices that have done this work often discover that their highest-value clients came from referrals they weren't systematically developing — and shift resources accordingly.</w:t>
      </w:r>
    </w:p>
    <w:p>
      <w:pPr>
        <w:spacing w:after="40" w:before="0"/>
      </w:pPr>
    </w:p>
    <w:p>
      <w:pPr>
        <w:spacing w:after="120"/>
      </w:pPr>
      <w:r>
        <w:rPr>
          <w:rFonts w:ascii="Georgia" w:hAnsi="Georgia"/>
          <w:color w:val="333333"/>
          <w:sz w:val="22"/>
        </w:rPr>
        <w:t>What you can't measure, you can't manage. Measure the right thing.</w:t>
      </w:r>
    </w:p>
    <w:p>
      <w:pPr>
        <w:spacing w:after="40" w:before="0"/>
      </w:pPr>
    </w:p>
    <w:p>
      <w:pPr>
        <w:pBdr>
          <w:bottom w:val="single" w:sz="12" w:space="1" w:color="25AAE1"/>
        </w:pBdr>
        <w:spacing w:before="80" w:after="80"/>
      </w:pPr>
    </w:p>
    <w:p>
      <w:pPr>
        <w:spacing w:after="40" w:before="0"/>
      </w:pPr>
    </w:p>
    <w:p>
      <w:r>
        <w:br w:type="page"/>
      </w:r>
    </w:p>
    <w:p>
      <w:pPr>
        <w:pStyle w:val="Heading2"/>
      </w:pPr>
      <w:r>
        <w:t>Article 17: Why the Agency That Built Your Website Has No Idea If It's Working</w:t>
      </w:r>
    </w:p>
    <w:p>
      <w:pPr>
        <w:spacing w:after="40" w:before="0"/>
      </w:pPr>
    </w:p>
    <w:p>
      <w:pPr>
        <w:shd w:val="clear" w:color="auto" w:fill="EEF7FC"/>
        <w:spacing w:after="40"/>
        <w:ind w:left="216"/>
      </w:pPr>
      <w:r>
        <w:rPr>
          <w:rFonts w:ascii="Calibri" w:hAnsi="Calibri"/>
          <w:color w:val="58585A"/>
          <w:sz w:val="18"/>
        </w:rPr>
        <w:t>Hurdle: 8 — The Marketing Agency Betrayal</w:t>
      </w:r>
    </w:p>
    <w:p>
      <w:pPr>
        <w:shd w:val="clear" w:color="auto" w:fill="EEF7FC"/>
        <w:spacing w:after="40"/>
        <w:ind w:left="216"/>
      </w:pPr>
      <w:r>
        <w:rPr>
          <w:rFonts w:ascii="Calibri" w:hAnsi="Calibri"/>
          <w:color w:val="58585A"/>
          <w:sz w:val="18"/>
        </w:rPr>
        <w:t>ACP Stage Pair: B1/E1 — Enemy Belief / Dissatisfaction</w:t>
      </w:r>
    </w:p>
    <w:p>
      <w:pPr>
        <w:shd w:val="clear" w:color="auto" w:fill="EEF7FC"/>
        <w:spacing w:after="40"/>
        <w:ind w:left="216"/>
      </w:pPr>
      <w:r>
        <w:rPr>
          <w:rFonts w:ascii="Calibri" w:hAnsi="Calibri"/>
          <w:color w:val="58585A"/>
          <w:sz w:val="18"/>
        </w:rPr>
        <w:t>Angle: Accountability gap — agencies measure the wrong metrics and call it success</w:t>
      </w:r>
    </w:p>
    <w:p>
      <w:pPr>
        <w:shd w:val="clear" w:color="auto" w:fill="EEF7FC"/>
        <w:spacing w:after="40"/>
        <w:ind w:left="216"/>
      </w:pPr>
      <w:r>
        <w:rPr>
          <w:rFonts w:ascii="Calibri" w:hAnsi="Calibri"/>
          <w:color w:val="58585A"/>
          <w:sz w:val="18"/>
        </w:rPr>
        <w:t>Hook Type: Uncomfortable truth — the report they send you is measuring the wrong thing</w:t>
      </w:r>
    </w:p>
    <w:p>
      <w:pPr>
        <w:shd w:val="clear" w:color="auto" w:fill="EEF7FC"/>
        <w:spacing w:after="40"/>
        <w:ind w:left="216"/>
      </w:pPr>
      <w:r>
        <w:rPr>
          <w:rFonts w:ascii="Calibri" w:hAnsi="Calibri"/>
          <w:color w:val="58585A"/>
          <w:sz w:val="18"/>
        </w:rPr>
        <w:t>Word Count Target: 450–550</w:t>
      </w:r>
    </w:p>
    <w:p>
      <w:pPr>
        <w:spacing w:after="40" w:before="0"/>
      </w:pPr>
    </w:p>
    <w:p>
      <w:pPr>
        <w:pBdr>
          <w:bottom w:val="single" w:sz="12" w:space="1" w:color="25AAE1"/>
        </w:pBdr>
        <w:spacing w:before="80" w:after="80"/>
      </w:pPr>
    </w:p>
    <w:p>
      <w:pPr>
        <w:spacing w:after="40" w:before="0"/>
      </w:pPr>
    </w:p>
    <w:p>
      <w:pPr>
        <w:spacing w:after="120"/>
      </w:pPr>
      <w:r>
        <w:rPr>
          <w:rFonts w:ascii="Georgia" w:hAnsi="Georgia"/>
          <w:color w:val="333333"/>
          <w:sz w:val="22"/>
        </w:rPr>
        <w:t>Every month, the agency that manages your website sends you a report.</w:t>
      </w:r>
    </w:p>
    <w:p>
      <w:pPr>
        <w:spacing w:after="40" w:before="0"/>
      </w:pPr>
    </w:p>
    <w:p>
      <w:pPr>
        <w:spacing w:after="120"/>
      </w:pPr>
      <w:r>
        <w:rPr>
          <w:rFonts w:ascii="Georgia" w:hAnsi="Georgia"/>
          <w:color w:val="333333"/>
          <w:sz w:val="22"/>
        </w:rPr>
        <w:t>It probably shows traffic numbers. Impressions. Click-through rate. Average session duration. Maybe some keyword ranking movement. The numbers might be trending in the right direction. It looks like progress.</w:t>
      </w:r>
    </w:p>
    <w:p>
      <w:pPr>
        <w:spacing w:after="40" w:before="0"/>
      </w:pPr>
    </w:p>
    <w:p>
      <w:pPr>
        <w:spacing w:after="120"/>
      </w:pPr>
      <w:r>
        <w:rPr>
          <w:rFonts w:ascii="Georgia" w:hAnsi="Georgia"/>
          <w:color w:val="333333"/>
          <w:sz w:val="22"/>
        </w:rPr>
        <w:t>Here's what the report almost certainly does not show: how many of that traffic converted to consultations. How many consultations converted to signed clients. What the cost per acquired client was. Whether any of those clients were the right kind of client for your practice.</w:t>
      </w:r>
    </w:p>
    <w:p>
      <w:pPr>
        <w:spacing w:after="40" w:before="0"/>
      </w:pPr>
    </w:p>
    <w:p>
      <w:pPr>
        <w:spacing w:after="120"/>
      </w:pPr>
      <w:r>
        <w:rPr>
          <w:rFonts w:ascii="Georgia" w:hAnsi="Georgia"/>
          <w:color w:val="333333"/>
          <w:sz w:val="22"/>
        </w:rPr>
        <w:t>That gap — between what the agency reports and what actually matters to your practice — is not an accident. It reflects the fundamental misalignment between what agencies are designed to deliver and what family law practices actually need.</w:t>
      </w:r>
    </w:p>
    <w:p>
      <w:pPr>
        <w:spacing w:after="40" w:before="0"/>
      </w:pPr>
    </w:p>
    <w:p>
      <w:pPr>
        <w:pStyle w:val="Heading3"/>
      </w:pPr>
      <w:r>
        <w:t>What Agencies Are Optimized For</w:t>
      </w:r>
    </w:p>
    <w:p>
      <w:pPr>
        <w:spacing w:after="40" w:before="0"/>
      </w:pPr>
    </w:p>
    <w:p>
      <w:pPr>
        <w:spacing w:after="120"/>
      </w:pPr>
      <w:r>
        <w:rPr>
          <w:rFonts w:ascii="Georgia" w:hAnsi="Georgia"/>
          <w:color w:val="333333"/>
          <w:sz w:val="22"/>
        </w:rPr>
        <w:t>Digital marketing agencies are optimized to demonstrate activity. They drive traffic, improve rankings, generate clicks. These are the metrics they can control, and they report on them enthusiastically.</w:t>
      </w:r>
    </w:p>
    <w:p>
      <w:pPr>
        <w:spacing w:after="40" w:before="0"/>
      </w:pPr>
    </w:p>
    <w:p>
      <w:pPr>
        <w:spacing w:after="120"/>
      </w:pPr>
      <w:r>
        <w:rPr>
          <w:rFonts w:ascii="Georgia" w:hAnsi="Georgia"/>
          <w:color w:val="333333"/>
          <w:sz w:val="22"/>
        </w:rPr>
        <w:t>What they cannot control — and therefore do not optimize for — is what happens after the click. Your consultation structure. Your intake process. Your retainer conversion rate. Your client fit criteria. These are downstream of the agency's deliverables and outside their scope.</w:t>
      </w:r>
    </w:p>
    <w:p>
      <w:pPr>
        <w:spacing w:after="40" w:before="0"/>
      </w:pPr>
    </w:p>
    <w:p>
      <w:pPr>
        <w:spacing w:after="120"/>
      </w:pPr>
      <w:r>
        <w:rPr>
          <w:rFonts w:ascii="Georgia" w:hAnsi="Georgia"/>
          <w:color w:val="333333"/>
          <w:sz w:val="22"/>
        </w:rPr>
        <w:t>The result is a practice that may have excellent traffic metrics and a struggling intake pipeline — and no diagnostic framework that connects the two.</w:t>
      </w:r>
    </w:p>
    <w:p>
      <w:pPr>
        <w:spacing w:after="40" w:before="0"/>
      </w:pPr>
    </w:p>
    <w:p>
      <w:pPr>
        <w:pStyle w:val="Heading3"/>
      </w:pPr>
      <w:r>
        <w:t>The Missing Metric</w:t>
      </w:r>
    </w:p>
    <w:p>
      <w:pPr>
        <w:spacing w:after="40" w:before="0"/>
      </w:pPr>
    </w:p>
    <w:p>
      <w:pPr>
        <w:spacing w:after="120"/>
      </w:pPr>
      <w:r>
        <w:rPr>
          <w:rFonts w:ascii="Georgia" w:hAnsi="Georgia"/>
          <w:color w:val="333333"/>
          <w:sz w:val="22"/>
        </w:rPr>
        <w:t>The single most important metric in a family law marketing stack is cost per signed client.</w:t>
      </w:r>
    </w:p>
    <w:p>
      <w:pPr>
        <w:spacing w:after="40" w:before="0"/>
      </w:pPr>
    </w:p>
    <w:p>
      <w:pPr>
        <w:spacing w:after="120"/>
      </w:pPr>
      <w:r>
        <w:rPr>
          <w:rFonts w:ascii="Georgia" w:hAnsi="Georgia"/>
          <w:color w:val="333333"/>
          <w:sz w:val="22"/>
        </w:rPr>
        <w:t>Not cost per click. Not cost per consultation. Cost per signed client — the actual revenue-generating outcome of all marketing investment.</w:t>
      </w:r>
    </w:p>
    <w:p>
      <w:pPr>
        <w:spacing w:after="40" w:before="0"/>
      </w:pPr>
    </w:p>
    <w:p>
      <w:pPr>
        <w:spacing w:after="120"/>
      </w:pPr>
      <w:r>
        <w:rPr>
          <w:rFonts w:ascii="Georgia" w:hAnsi="Georgia"/>
          <w:color w:val="333333"/>
          <w:sz w:val="22"/>
        </w:rPr>
        <w:t>Most agencies don't track this because they don't have visibility into your intake data. Most attorneys don't track it because they've never been asked to.</w:t>
      </w:r>
    </w:p>
    <w:p>
      <w:pPr>
        <w:spacing w:after="40" w:before="0"/>
      </w:pPr>
    </w:p>
    <w:p>
      <w:pPr>
        <w:spacing w:after="120"/>
      </w:pPr>
      <w:r>
        <w:rPr>
          <w:rFonts w:ascii="Georgia" w:hAnsi="Georgia"/>
          <w:color w:val="333333"/>
          <w:sz w:val="22"/>
        </w:rPr>
        <w:t>When you start tracking cost per signed client, two things happen: you immediately understand which marketing channels are actually working, and you identify where the conversion bottleneck is. Often the bottleneck isn't in the marketing at all. It's in the intake process downstream of it.</w:t>
      </w:r>
    </w:p>
    <w:p>
      <w:pPr>
        <w:spacing w:after="40" w:before="0"/>
      </w:pPr>
    </w:p>
    <w:p>
      <w:pPr>
        <w:spacing w:after="120"/>
      </w:pPr>
      <w:r>
        <w:rPr>
          <w:rFonts w:ascii="Georgia" w:hAnsi="Georgia"/>
          <w:color w:val="333333"/>
          <w:sz w:val="22"/>
        </w:rPr>
        <w:t>The agency isn't going to tell you this. They don't have the data. And even if they did, identifying a downstream conversion problem is not something most agencies are equipped to solve.</w:t>
      </w:r>
    </w:p>
    <w:p>
      <w:pPr>
        <w:spacing w:after="40" w:before="0"/>
      </w:pPr>
    </w:p>
    <w:p>
      <w:pPr>
        <w:spacing w:after="120"/>
      </w:pPr>
      <w:r>
        <w:rPr>
          <w:rFonts w:ascii="Georgia" w:hAnsi="Georgia"/>
          <w:color w:val="333333"/>
          <w:sz w:val="22"/>
        </w:rPr>
        <w:t>You need to track it yourself. And you need to find partners who understand what the number means.</w:t>
      </w:r>
    </w:p>
    <w:p>
      <w:pPr>
        <w:spacing w:after="40" w:before="0"/>
      </w:pPr>
    </w:p>
    <w:p>
      <w:pPr>
        <w:pBdr>
          <w:bottom w:val="single" w:sz="12" w:space="1" w:color="25AAE1"/>
        </w:pBdr>
        <w:spacing w:before="80" w:after="80"/>
      </w:pPr>
    </w:p>
    <w:p>
      <w:pPr>
        <w:spacing w:after="40" w:before="0"/>
      </w:pPr>
    </w:p>
    <w:p>
      <w:r>
        <w:br w:type="page"/>
      </w:r>
    </w:p>
    <w:p>
      <w:pPr>
        <w:pStyle w:val="Heading2"/>
      </w:pPr>
      <w:r>
        <w:t>Article 18: What a Legal Marketing Agency Sells You vs. What You Actually Need</w:t>
      </w:r>
    </w:p>
    <w:p>
      <w:pPr>
        <w:spacing w:after="40" w:before="0"/>
      </w:pPr>
    </w:p>
    <w:p>
      <w:pPr>
        <w:shd w:val="clear" w:color="auto" w:fill="EEF7FC"/>
        <w:spacing w:after="40"/>
        <w:ind w:left="216"/>
      </w:pPr>
      <w:r>
        <w:rPr>
          <w:rFonts w:ascii="Calibri" w:hAnsi="Calibri"/>
          <w:color w:val="58585A"/>
          <w:sz w:val="18"/>
        </w:rPr>
        <w:t>Hurdle: 8 — The Marketing Agency Betrayal</w:t>
      </w:r>
    </w:p>
    <w:p>
      <w:pPr>
        <w:shd w:val="clear" w:color="auto" w:fill="EEF7FC"/>
        <w:spacing w:after="40"/>
        <w:ind w:left="216"/>
      </w:pPr>
      <w:r>
        <w:rPr>
          <w:rFonts w:ascii="Calibri" w:hAnsi="Calibri"/>
          <w:color w:val="58585A"/>
          <w:sz w:val="18"/>
        </w:rPr>
        <w:t>ACP Stage Pair: B2/E2 — Pre-Frame / Contrast</w:t>
      </w:r>
    </w:p>
    <w:p>
      <w:pPr>
        <w:shd w:val="clear" w:color="auto" w:fill="EEF7FC"/>
        <w:spacing w:after="40"/>
        <w:ind w:left="216"/>
      </w:pPr>
      <w:r>
        <w:rPr>
          <w:rFonts w:ascii="Calibri" w:hAnsi="Calibri"/>
          <w:color w:val="58585A"/>
          <w:sz w:val="18"/>
        </w:rPr>
        <w:t>Angle: Mismatch between agency deliverables and practice growth</w:t>
      </w:r>
    </w:p>
    <w:p>
      <w:pPr>
        <w:shd w:val="clear" w:color="auto" w:fill="EEF7FC"/>
        <w:spacing w:after="40"/>
        <w:ind w:left="216"/>
      </w:pPr>
      <w:r>
        <w:rPr>
          <w:rFonts w:ascii="Calibri" w:hAnsi="Calibri"/>
          <w:color w:val="58585A"/>
          <w:sz w:val="18"/>
        </w:rPr>
        <w:t>Hook Type: Side-by-side comparison — what's being sold vs. what moves the needle</w:t>
      </w:r>
    </w:p>
    <w:p>
      <w:pPr>
        <w:shd w:val="clear" w:color="auto" w:fill="EEF7FC"/>
        <w:spacing w:after="40"/>
        <w:ind w:left="216"/>
      </w:pPr>
      <w:r>
        <w:rPr>
          <w:rFonts w:ascii="Calibri" w:hAnsi="Calibri"/>
          <w:color w:val="58585A"/>
          <w:sz w:val="18"/>
        </w:rPr>
        <w:t>Word Count Target: 550–650</w:t>
      </w:r>
    </w:p>
    <w:p>
      <w:pPr>
        <w:spacing w:after="40" w:before="0"/>
      </w:pPr>
    </w:p>
    <w:p>
      <w:pPr>
        <w:pBdr>
          <w:bottom w:val="single" w:sz="12" w:space="1" w:color="25AAE1"/>
        </w:pBdr>
        <w:spacing w:before="80" w:after="80"/>
      </w:pPr>
    </w:p>
    <w:p>
      <w:pPr>
        <w:spacing w:after="40" w:before="0"/>
      </w:pPr>
    </w:p>
    <w:p>
      <w:pPr>
        <w:spacing w:after="120"/>
      </w:pPr>
      <w:r>
        <w:rPr>
          <w:rFonts w:ascii="Georgia" w:hAnsi="Georgia"/>
          <w:color w:val="333333"/>
          <w:sz w:val="22"/>
        </w:rPr>
        <w:t>There's a consistent pattern in how family law attorneys describe their experience with marketing agencies. The pitch was compelling. The first few months showed activity. Then the results plateaued. Then the contract renewed. Then you started having the same conversation you had before you hired the agency — where are the clients?</w:t>
      </w:r>
    </w:p>
    <w:p>
      <w:pPr>
        <w:spacing w:after="40" w:before="0"/>
      </w:pPr>
    </w:p>
    <w:p>
      <w:pPr>
        <w:spacing w:after="120"/>
      </w:pPr>
      <w:r>
        <w:rPr>
          <w:rFonts w:ascii="Georgia" w:hAnsi="Georgia"/>
          <w:color w:val="333333"/>
          <w:sz w:val="22"/>
        </w:rPr>
        <w:t>That pattern isn't a coincidence. It reflects a structural mismatch between what marketing agencies are built to sell and what family law practices actually need to grow.</w:t>
      </w:r>
    </w:p>
    <w:p>
      <w:pPr>
        <w:spacing w:after="40" w:before="0"/>
      </w:pPr>
    </w:p>
    <w:p>
      <w:pPr>
        <w:pStyle w:val="Heading3"/>
      </w:pPr>
      <w:r>
        <w:t>What the Agency Sells</w:t>
      </w:r>
    </w:p>
    <w:p>
      <w:pPr>
        <w:spacing w:after="40" w:before="0"/>
      </w:pPr>
    </w:p>
    <w:p>
      <w:pPr>
        <w:spacing w:after="120"/>
      </w:pPr>
      <w:r>
        <w:rPr>
          <w:rFonts w:ascii="Georgia" w:hAnsi="Georgia"/>
          <w:color w:val="333333"/>
          <w:sz w:val="22"/>
        </w:rPr>
        <w:t>A typical legal marketing agency will offer some combination of:</w:t>
      </w:r>
    </w:p>
    <w:p>
      <w:pPr>
        <w:spacing w:after="40" w:before="0"/>
      </w:pPr>
    </w:p>
    <w:p>
      <w:pPr>
        <w:pStyle w:val="ListBullet"/>
        <w:spacing w:after="80"/>
      </w:pPr>
      <w:r>
        <w:rPr>
          <w:rFonts w:ascii="Georgia" w:hAnsi="Georgia"/>
          <w:color w:val="333333"/>
          <w:sz w:val="22"/>
        </w:rPr>
        <w:t>Website design and development</w:t>
      </w:r>
    </w:p>
    <w:p>
      <w:pPr>
        <w:pStyle w:val="ListBullet"/>
        <w:spacing w:after="80"/>
      </w:pPr>
      <w:r>
        <w:rPr>
          <w:rFonts w:ascii="Georgia" w:hAnsi="Georgia"/>
          <w:color w:val="333333"/>
          <w:sz w:val="22"/>
        </w:rPr>
        <w:t>Search engine optimization (organic rankings)</w:t>
      </w:r>
    </w:p>
    <w:p>
      <w:pPr>
        <w:pStyle w:val="ListBullet"/>
        <w:spacing w:after="80"/>
      </w:pPr>
      <w:r>
        <w:rPr>
          <w:rFonts w:ascii="Georgia" w:hAnsi="Georgia"/>
          <w:color w:val="333333"/>
          <w:sz w:val="22"/>
        </w:rPr>
        <w:t>Google Ads management (paid placement)</w:t>
      </w:r>
    </w:p>
    <w:p>
      <w:pPr>
        <w:pStyle w:val="ListBullet"/>
        <w:spacing w:after="80"/>
      </w:pPr>
      <w:r>
        <w:rPr>
          <w:rFonts w:ascii="Georgia" w:hAnsi="Georgia"/>
          <w:color w:val="333333"/>
          <w:sz w:val="22"/>
        </w:rPr>
        <w:t>Social media management</w:t>
      </w:r>
    </w:p>
    <w:p>
      <w:pPr>
        <w:pStyle w:val="ListBullet"/>
        <w:spacing w:after="80"/>
      </w:pPr>
      <w:r>
        <w:rPr>
          <w:rFonts w:ascii="Georgia" w:hAnsi="Georgia"/>
          <w:color w:val="333333"/>
          <w:sz w:val="22"/>
        </w:rPr>
        <w:t>Review generation</w:t>
      </w:r>
    </w:p>
    <w:p>
      <w:pPr>
        <w:pStyle w:val="ListBullet"/>
        <w:spacing w:after="80"/>
      </w:pPr>
      <w:r>
        <w:rPr>
          <w:rFonts w:ascii="Georgia" w:hAnsi="Georgia"/>
          <w:color w:val="333333"/>
          <w:sz w:val="22"/>
        </w:rPr>
        <w:t>Monthly reporting on traffic, rankings, and impressions</w:t>
      </w:r>
    </w:p>
    <w:p>
      <w:pPr>
        <w:spacing w:after="40" w:before="0"/>
      </w:pPr>
    </w:p>
    <w:p>
      <w:pPr>
        <w:spacing w:after="120"/>
      </w:pPr>
      <w:r>
        <w:rPr>
          <w:rFonts w:ascii="Georgia" w:hAnsi="Georgia"/>
          <w:color w:val="333333"/>
          <w:sz w:val="22"/>
        </w:rPr>
        <w:t>These are real services with real value. They're also upstream of the thing that actually generates revenue: a qualified prospect who speaks with your intake team and signs a retainer.</w:t>
      </w:r>
    </w:p>
    <w:p>
      <w:pPr>
        <w:spacing w:after="40" w:before="0"/>
      </w:pPr>
    </w:p>
    <w:p>
      <w:pPr>
        <w:pStyle w:val="Heading3"/>
      </w:pPr>
      <w:r>
        <w:t>What You Actually Need</w:t>
      </w:r>
    </w:p>
    <w:p>
      <w:pPr>
        <w:spacing w:after="40" w:before="0"/>
      </w:pPr>
    </w:p>
    <w:p>
      <w:pPr>
        <w:spacing w:after="120"/>
      </w:pPr>
      <w:r>
        <w:rPr>
          <w:rFonts w:ascii="Georgia" w:hAnsi="Georgia"/>
          <w:color w:val="333333"/>
          <w:sz w:val="22"/>
        </w:rPr>
        <w:t>What a family law practice at the managing partner level needs to grow is a complete system — from initial awareness through signed client — that is optimized at every stage for the right kind of client.</w:t>
      </w:r>
    </w:p>
    <w:p>
      <w:pPr>
        <w:spacing w:after="40" w:before="0"/>
      </w:pPr>
    </w:p>
    <w:p>
      <w:pPr>
        <w:spacing w:after="120"/>
      </w:pPr>
      <w:r>
        <w:rPr>
          <w:rFonts w:ascii="Georgia" w:hAnsi="Georgia"/>
          <w:color w:val="333333"/>
          <w:sz w:val="22"/>
        </w:rPr>
        <w:t>That means positioning that attracts the right prospect before they ever visit the website. A website that converts the visitor into a consultation request, not just a page view. An intake process that converts the consultation into a signed retainer at a consistent rate. A follow-up system that recaptures the prospects who didn't sign on the first contact. A referral system that generates introductions from professional partners who see your ideal client first.</w:t>
      </w:r>
    </w:p>
    <w:p>
      <w:pPr>
        <w:spacing w:after="40" w:before="0"/>
      </w:pPr>
    </w:p>
    <w:p>
      <w:pPr>
        <w:spacing w:after="120"/>
      </w:pPr>
      <w:r>
        <w:rPr>
          <w:rFonts w:ascii="Georgia" w:hAnsi="Georgia"/>
          <w:color w:val="333333"/>
          <w:sz w:val="22"/>
        </w:rPr>
        <w:t>Most agencies deliver pieces of this. Almost none deliver the complete system. And the pieces they do deliver — traffic, rankings, clicks — are easy to produce and easy to report on, which makes them the natural default in an agency-client relationship that's measured primarily by activity metrics.</w:t>
      </w:r>
    </w:p>
    <w:p>
      <w:pPr>
        <w:spacing w:after="40" w:before="0"/>
      </w:pPr>
    </w:p>
    <w:p>
      <w:pPr>
        <w:pStyle w:val="Heading3"/>
      </w:pPr>
      <w:r>
        <w:t>Why the Gap Persists</w:t>
      </w:r>
    </w:p>
    <w:p>
      <w:pPr>
        <w:spacing w:after="40" w:before="0"/>
      </w:pPr>
    </w:p>
    <w:p>
      <w:pPr>
        <w:spacing w:after="120"/>
      </w:pPr>
      <w:r>
        <w:rPr>
          <w:rFonts w:ascii="Georgia" w:hAnsi="Georgia"/>
          <w:color w:val="333333"/>
          <w:sz w:val="22"/>
        </w:rPr>
        <w:t>Agencies are not incentivized to tell you that your traffic is fine and your intake is broken. Solving the intake problem is outside their scope, and pointing to it would redirect your attention away from the services they provide.</w:t>
      </w:r>
    </w:p>
    <w:p>
      <w:pPr>
        <w:spacing w:after="40" w:before="0"/>
      </w:pPr>
    </w:p>
    <w:p>
      <w:pPr>
        <w:spacing w:after="120"/>
      </w:pPr>
      <w:r>
        <w:rPr>
          <w:rFonts w:ascii="Georgia" w:hAnsi="Georgia"/>
          <w:color w:val="333333"/>
          <w:sz w:val="22"/>
        </w:rPr>
        <w:t>So the conversation stays at the traffic layer. Rankings improve. Sessions increase. And the managing partner wonders why the phone isn't ringing with the right clients.</w:t>
      </w:r>
    </w:p>
    <w:p>
      <w:pPr>
        <w:spacing w:after="40" w:before="0"/>
      </w:pPr>
    </w:p>
    <w:p>
      <w:pPr>
        <w:spacing w:after="120"/>
      </w:pPr>
      <w:r>
        <w:rPr>
          <w:rFonts w:ascii="Georgia" w:hAnsi="Georgia"/>
          <w:color w:val="333333"/>
          <w:sz w:val="22"/>
        </w:rPr>
        <w:t>The gap persists because the person responsible for diagnosing it — the agency — has a structural incentive not to find it.</w:t>
      </w:r>
    </w:p>
    <w:p>
      <w:pPr>
        <w:spacing w:after="40" w:before="0"/>
      </w:pPr>
    </w:p>
    <w:p>
      <w:pPr>
        <w:spacing w:after="120"/>
      </w:pPr>
      <w:r>
        <w:rPr>
          <w:rFonts w:ascii="Georgia" w:hAnsi="Georgia"/>
          <w:color w:val="333333"/>
          <w:sz w:val="22"/>
        </w:rPr>
        <w:t>Closing that gap requires a different kind of partner: one who is responsible for the full pipeline, not just the top of it, and who is measured by client acquisition outcomes, not activity reports.</w:t>
      </w:r>
    </w:p>
    <w:p>
      <w:pPr>
        <w:spacing w:after="40" w:before="0"/>
      </w:pPr>
    </w:p>
    <w:p>
      <w:pPr>
        <w:pBdr>
          <w:bottom w:val="single" w:sz="12" w:space="1" w:color="25AAE1"/>
        </w:pBdr>
        <w:spacing w:before="80" w:after="80"/>
      </w:pPr>
    </w:p>
    <w:p>
      <w:pPr>
        <w:spacing w:after="40" w:before="0"/>
      </w:pPr>
    </w:p>
    <w:p>
      <w:r>
        <w:br w:type="page"/>
      </w:r>
    </w:p>
    <w:p>
      <w:pPr>
        <w:pStyle w:val="Heading2"/>
      </w:pPr>
      <w:r>
        <w:t>Article 19: What "We Specialize in Law Firm Marketing" Actually Means (And What It Doesn't)</w:t>
      </w:r>
    </w:p>
    <w:p>
      <w:pPr>
        <w:spacing w:after="40" w:before="0"/>
      </w:pPr>
    </w:p>
    <w:p>
      <w:pPr>
        <w:shd w:val="clear" w:color="auto" w:fill="EEF7FC"/>
        <w:spacing w:after="40"/>
        <w:ind w:left="216"/>
      </w:pPr>
      <w:r>
        <w:rPr>
          <w:rFonts w:ascii="Calibri" w:hAnsi="Calibri"/>
          <w:color w:val="58585A"/>
          <w:sz w:val="18"/>
        </w:rPr>
        <w:t>Hurdle: 8 — The Marketing Agency Betrayal</w:t>
      </w:r>
    </w:p>
    <w:p>
      <w:pPr>
        <w:shd w:val="clear" w:color="auto" w:fill="EEF7FC"/>
        <w:spacing w:after="40"/>
        <w:ind w:left="216"/>
      </w:pPr>
      <w:r>
        <w:rPr>
          <w:rFonts w:ascii="Calibri" w:hAnsi="Calibri"/>
          <w:color w:val="58585A"/>
          <w:sz w:val="18"/>
        </w:rPr>
        <w:t>ACP Stage Pair: B3/E3 — New Worldview / Desire</w:t>
      </w:r>
    </w:p>
    <w:p>
      <w:pPr>
        <w:shd w:val="clear" w:color="auto" w:fill="EEF7FC"/>
        <w:spacing w:after="40"/>
        <w:ind w:left="216"/>
      </w:pPr>
      <w:r>
        <w:rPr>
          <w:rFonts w:ascii="Calibri" w:hAnsi="Calibri"/>
          <w:color w:val="58585A"/>
          <w:sz w:val="18"/>
        </w:rPr>
        <w:t>Angle: Decoding the specialization claim — what it usually means vs. what you need</w:t>
      </w:r>
    </w:p>
    <w:p>
      <w:pPr>
        <w:shd w:val="clear" w:color="auto" w:fill="EEF7FC"/>
        <w:spacing w:after="40"/>
        <w:ind w:left="216"/>
      </w:pPr>
      <w:r>
        <w:rPr>
          <w:rFonts w:ascii="Calibri" w:hAnsi="Calibri"/>
          <w:color w:val="58585A"/>
          <w:sz w:val="18"/>
        </w:rPr>
        <w:t>Hook Type: Translation — what the agency means and what the attorney hears are two different things</w:t>
      </w:r>
    </w:p>
    <w:p>
      <w:pPr>
        <w:shd w:val="clear" w:color="auto" w:fill="EEF7FC"/>
        <w:spacing w:after="40"/>
        <w:ind w:left="216"/>
      </w:pPr>
      <w:r>
        <w:rPr>
          <w:rFonts w:ascii="Calibri" w:hAnsi="Calibri"/>
          <w:color w:val="58585A"/>
          <w:sz w:val="18"/>
        </w:rPr>
        <w:t>Word Count Target: 500–600</w:t>
      </w:r>
    </w:p>
    <w:p>
      <w:pPr>
        <w:spacing w:after="40" w:before="0"/>
      </w:pPr>
    </w:p>
    <w:p>
      <w:pPr>
        <w:pBdr>
          <w:bottom w:val="single" w:sz="12" w:space="1" w:color="25AAE1"/>
        </w:pBdr>
        <w:spacing w:before="80" w:after="80"/>
      </w:pPr>
    </w:p>
    <w:p>
      <w:pPr>
        <w:spacing w:after="40" w:before="0"/>
      </w:pPr>
    </w:p>
    <w:p>
      <w:pPr>
        <w:spacing w:after="120"/>
      </w:pPr>
      <w:r>
        <w:rPr>
          <w:rFonts w:ascii="Georgia" w:hAnsi="Georgia"/>
          <w:color w:val="333333"/>
          <w:sz w:val="22"/>
        </w:rPr>
        <w:t>May is International Business Image Improvement Month — a month that prompts businesses to examine how they're presenting themselves to the market. Here's an image problem worth examining: the marketing agency that claims to specialize in law firm marketing, when what they've actually built is a template-driven production system for a category as broad as law.</w:t>
      </w:r>
    </w:p>
    <w:p>
      <w:pPr>
        <w:spacing w:after="40" w:before="0"/>
      </w:pPr>
    </w:p>
    <w:p>
      <w:pPr>
        <w:spacing w:after="120"/>
      </w:pPr>
      <w:r>
        <w:rPr>
          <w:rFonts w:ascii="Georgia" w:hAnsi="Georgia"/>
          <w:color w:val="333333"/>
          <w:sz w:val="22"/>
        </w:rPr>
        <w:t>When an agency says "we specialize in law firm marketing," here's what that usually means.</w:t>
      </w:r>
    </w:p>
    <w:p>
      <w:pPr>
        <w:spacing w:after="40" w:before="0"/>
      </w:pPr>
    </w:p>
    <w:p>
      <w:pPr>
        <w:spacing w:after="120"/>
      </w:pPr>
      <w:r>
        <w:rPr>
          <w:rFonts w:ascii="Georgia" w:hAnsi="Georgia"/>
          <w:color w:val="333333"/>
          <w:sz w:val="22"/>
        </w:rPr>
        <w:t>They've worked with personal injury firms at scale. They have a proven paid search playbook for personal injury keywords that has a consistent cost-per-lead benchmark. They've possibly worked with estate planning practices, business law firms, or DUI defense attorneys.</w:t>
      </w:r>
    </w:p>
    <w:p>
      <w:pPr>
        <w:spacing w:after="40" w:before="0"/>
      </w:pPr>
    </w:p>
    <w:p>
      <w:pPr>
        <w:spacing w:after="120"/>
      </w:pPr>
      <w:r>
        <w:rPr>
          <w:rFonts w:ascii="Georgia" w:hAnsi="Georgia"/>
          <w:color w:val="333333"/>
          <w:sz w:val="22"/>
        </w:rPr>
        <w:t>What it usually does not mean: they understand the specific economics of a high-net-worth family law practice. The long case lifecycle. The retainer-based intake model. The referral network architecture that drives the best clients. The difference between a consultation that converts and one that doesn't. The positioning work that makes an attorney the obvious choice for a specific client profile rather than a general option in a comparison market.</w:t>
      </w:r>
    </w:p>
    <w:p>
      <w:pPr>
        <w:spacing w:after="40" w:before="0"/>
      </w:pPr>
    </w:p>
    <w:p>
      <w:pPr>
        <w:pStyle w:val="Heading3"/>
      </w:pPr>
      <w:r>
        <w:t>The Template Problem</w:t>
      </w:r>
    </w:p>
    <w:p>
      <w:pPr>
        <w:spacing w:after="40" w:before="0"/>
      </w:pPr>
    </w:p>
    <w:p>
      <w:pPr>
        <w:spacing w:after="120"/>
      </w:pPr>
      <w:r>
        <w:rPr>
          <w:rFonts w:ascii="Georgia" w:hAnsi="Georgia"/>
          <w:color w:val="333333"/>
          <w:sz w:val="22"/>
        </w:rPr>
        <w:t>Agencies that serve multiple law firm practice areas have templates. They have a website template that works for law firms. They have a Google Ads framework that works for legal services. They have a content calendar that works for professional service businesses.</w:t>
      </w:r>
    </w:p>
    <w:p>
      <w:pPr>
        <w:spacing w:after="40" w:before="0"/>
      </w:pPr>
    </w:p>
    <w:p>
      <w:pPr>
        <w:spacing w:after="120"/>
      </w:pPr>
      <w:r>
        <w:rPr>
          <w:rFonts w:ascii="Georgia" w:hAnsi="Georgia"/>
          <w:color w:val="333333"/>
          <w:sz w:val="22"/>
        </w:rPr>
        <w:t>These templates produce acceptable results. They rarely produce exceptional ones, because exceptional results in family law marketing come from specificity — from positioning, messaging, and intake systems that are built for the exact client type you serve and the exact problems you solve.</w:t>
      </w:r>
    </w:p>
    <w:p>
      <w:pPr>
        <w:spacing w:after="40" w:before="0"/>
      </w:pPr>
    </w:p>
    <w:p>
      <w:pPr>
        <w:spacing w:after="120"/>
      </w:pPr>
      <w:r>
        <w:rPr>
          <w:rFonts w:ascii="Georgia" w:hAnsi="Georgia"/>
          <w:color w:val="333333"/>
          <w:sz w:val="22"/>
        </w:rPr>
        <w:t>A family law specialist serving HNW clients is not running a personal injury firm with higher retainers. The buyer psychology is different. The trust threshold is different. The referral architecture is different. The content strategy is different. The intake conversion process is different.</w:t>
      </w:r>
    </w:p>
    <w:p>
      <w:pPr>
        <w:spacing w:after="40" w:before="0"/>
      </w:pPr>
    </w:p>
    <w:p>
      <w:pPr>
        <w:spacing w:after="120"/>
      </w:pPr>
      <w:r>
        <w:rPr>
          <w:rFonts w:ascii="Georgia" w:hAnsi="Georgia"/>
          <w:color w:val="333333"/>
          <w:sz w:val="22"/>
        </w:rPr>
        <w:t>An agency with a law firm template doesn't know most of this. They know what works for law firms generally — which in a niche market is only a fraction of what needs to work.</w:t>
      </w:r>
    </w:p>
    <w:p>
      <w:pPr>
        <w:spacing w:after="40" w:before="0"/>
      </w:pPr>
    </w:p>
    <w:p>
      <w:pPr>
        <w:pStyle w:val="Heading3"/>
      </w:pPr>
      <w:r>
        <w:t>What to Ask Instead</w:t>
      </w:r>
    </w:p>
    <w:p>
      <w:pPr>
        <w:spacing w:after="40" w:before="0"/>
      </w:pPr>
    </w:p>
    <w:p>
      <w:pPr>
        <w:spacing w:after="120"/>
      </w:pPr>
      <w:r>
        <w:rPr>
          <w:rFonts w:ascii="Georgia" w:hAnsi="Georgia"/>
          <w:color w:val="333333"/>
          <w:sz w:val="22"/>
        </w:rPr>
        <w:t>When evaluating a marketing partner for a family law practice at your level, the relevant questions are not about general legal marketing experience. They're specific:</w:t>
      </w:r>
    </w:p>
    <w:p>
      <w:pPr>
        <w:spacing w:after="40" w:before="0"/>
      </w:pPr>
    </w:p>
    <w:p>
      <w:pPr>
        <w:spacing w:after="120"/>
      </w:pPr>
      <w:r>
        <w:rPr>
          <w:rFonts w:ascii="Georgia" w:hAnsi="Georgia"/>
          <w:color w:val="333333"/>
          <w:sz w:val="22"/>
        </w:rPr>
        <w:t>Have you worked specifically with HNW family law practices? What was the client's average retainer when you started and when you finished? What was their consultation-to-signed-client conversion rate? How did you develop and measure the referral network component? What was the intake framework you used?</w:t>
      </w:r>
    </w:p>
    <w:p>
      <w:pPr>
        <w:spacing w:after="40" w:before="0"/>
      </w:pPr>
    </w:p>
    <w:p>
      <w:pPr>
        <w:spacing w:after="120"/>
      </w:pPr>
      <w:r>
        <w:rPr>
          <w:rFonts w:ascii="Georgia" w:hAnsi="Georgia"/>
          <w:color w:val="333333"/>
          <w:sz w:val="22"/>
        </w:rPr>
        <w:t>If the answers are vague or pivot back to traffic metrics and keyword rankings, you're looking at a law firm template agency. That may be fine for some practices. For a high-value practice built on specific client quality, it's a structural mismatch.</w:t>
      </w:r>
    </w:p>
    <w:p>
      <w:pPr>
        <w:spacing w:after="40" w:before="0"/>
      </w:pPr>
    </w:p>
    <w:p>
      <w:pPr>
        <w:pBdr>
          <w:bottom w:val="single" w:sz="12" w:space="1" w:color="25AAE1"/>
        </w:pBdr>
        <w:spacing w:before="80" w:after="80"/>
      </w:pPr>
    </w:p>
    <w:p>
      <w:pPr>
        <w:spacing w:after="40" w:before="0"/>
      </w:pPr>
    </w:p>
    <w:p>
      <w:r>
        <w:br w:type="page"/>
      </w:r>
    </w:p>
    <w:p>
      <w:pPr>
        <w:pStyle w:val="Heading2"/>
      </w:pPr>
      <w:r>
        <w:t>Article 20: The Five Questions to Ask Before Hiring Any Marketing Partner for Your Law Firm</w:t>
      </w:r>
    </w:p>
    <w:p>
      <w:pPr>
        <w:spacing w:after="40" w:before="0"/>
      </w:pPr>
    </w:p>
    <w:p>
      <w:pPr>
        <w:shd w:val="clear" w:color="auto" w:fill="EEF7FC"/>
        <w:spacing w:after="40"/>
        <w:ind w:left="216"/>
      </w:pPr>
      <w:r>
        <w:rPr>
          <w:rFonts w:ascii="Calibri" w:hAnsi="Calibri"/>
          <w:color w:val="58585A"/>
          <w:sz w:val="18"/>
        </w:rPr>
        <w:t>Hurdle: 8 — The Marketing Agency Betrayal</w:t>
      </w:r>
    </w:p>
    <w:p>
      <w:pPr>
        <w:shd w:val="clear" w:color="auto" w:fill="EEF7FC"/>
        <w:spacing w:after="40"/>
        <w:ind w:left="216"/>
      </w:pPr>
      <w:r>
        <w:rPr>
          <w:rFonts w:ascii="Calibri" w:hAnsi="Calibri"/>
          <w:color w:val="58585A"/>
          <w:sz w:val="18"/>
        </w:rPr>
        <w:t>ACP Stage Pair: B3/E3 — New Worldview / Desire</w:t>
      </w:r>
    </w:p>
    <w:p>
      <w:pPr>
        <w:shd w:val="clear" w:color="auto" w:fill="EEF7FC"/>
        <w:spacing w:after="40"/>
        <w:ind w:left="216"/>
      </w:pPr>
      <w:r>
        <w:rPr>
          <w:rFonts w:ascii="Calibri" w:hAnsi="Calibri"/>
          <w:color w:val="58585A"/>
          <w:sz w:val="18"/>
        </w:rPr>
        <w:t>Angle: Buyer intelligence — how to identify a genuine partner vs. a capable vendor</w:t>
      </w:r>
    </w:p>
    <w:p>
      <w:pPr>
        <w:shd w:val="clear" w:color="auto" w:fill="EEF7FC"/>
        <w:spacing w:after="40"/>
        <w:ind w:left="216"/>
      </w:pPr>
      <w:r>
        <w:rPr>
          <w:rFonts w:ascii="Calibri" w:hAnsi="Calibri"/>
          <w:color w:val="58585A"/>
          <w:sz w:val="18"/>
        </w:rPr>
        <w:t>Hook Type: Practical checklist — most attorneys hire based on pitch quality, not the right questions</w:t>
      </w:r>
    </w:p>
    <w:p>
      <w:pPr>
        <w:shd w:val="clear" w:color="auto" w:fill="EEF7FC"/>
        <w:spacing w:after="40"/>
        <w:ind w:left="216"/>
      </w:pPr>
      <w:r>
        <w:rPr>
          <w:rFonts w:ascii="Calibri" w:hAnsi="Calibri"/>
          <w:color w:val="58585A"/>
          <w:sz w:val="18"/>
        </w:rPr>
        <w:t>Word Count Target: 500–650</w:t>
      </w:r>
    </w:p>
    <w:p>
      <w:pPr>
        <w:spacing w:after="40" w:before="0"/>
      </w:pPr>
    </w:p>
    <w:p>
      <w:pPr>
        <w:pBdr>
          <w:bottom w:val="single" w:sz="12" w:space="1" w:color="25AAE1"/>
        </w:pBdr>
        <w:spacing w:before="80" w:after="80"/>
      </w:pPr>
    </w:p>
    <w:p>
      <w:pPr>
        <w:spacing w:after="40" w:before="0"/>
      </w:pPr>
    </w:p>
    <w:p>
      <w:pPr>
        <w:spacing w:after="120"/>
      </w:pPr>
      <w:r>
        <w:rPr>
          <w:rFonts w:ascii="Georgia" w:hAnsi="Georgia"/>
          <w:color w:val="333333"/>
          <w:sz w:val="22"/>
        </w:rPr>
        <w:t>Most family law attorneys hire marketing partners the same way they hire vendors: based on presentation quality, price, and gut instinct after a sales call.</w:t>
      </w:r>
    </w:p>
    <w:p>
      <w:pPr>
        <w:spacing w:after="40" w:before="0"/>
      </w:pPr>
    </w:p>
    <w:p>
      <w:pPr>
        <w:spacing w:after="120"/>
      </w:pPr>
      <w:r>
        <w:rPr>
          <w:rFonts w:ascii="Georgia" w:hAnsi="Georgia"/>
          <w:color w:val="333333"/>
          <w:sz w:val="22"/>
        </w:rPr>
        <w:t>That approach produces the hiring-and-firing cycle that many managing partners know well. The agency pitches well. The first few months feel like progress. Then the results stall. Then you're evaluating another agency.</w:t>
      </w:r>
    </w:p>
    <w:p>
      <w:pPr>
        <w:spacing w:after="40" w:before="0"/>
      </w:pPr>
    </w:p>
    <w:p>
      <w:pPr>
        <w:spacing w:after="120"/>
      </w:pPr>
      <w:r>
        <w:rPr>
          <w:rFonts w:ascii="Georgia" w:hAnsi="Georgia"/>
          <w:color w:val="333333"/>
          <w:sz w:val="22"/>
        </w:rPr>
        <w:t>The cycle ends when you start asking the right questions before you sign.</w:t>
      </w:r>
    </w:p>
    <w:p>
      <w:pPr>
        <w:spacing w:after="40" w:before="0"/>
      </w:pPr>
    </w:p>
    <w:p>
      <w:pPr>
        <w:spacing w:after="120"/>
      </w:pPr>
      <w:r>
        <w:rPr>
          <w:rFonts w:ascii="Georgia" w:hAnsi="Georgia"/>
          <w:color w:val="333333"/>
          <w:sz w:val="22"/>
        </w:rPr>
        <w:t>Here are five.</w:t>
      </w:r>
    </w:p>
    <w:p>
      <w:pPr>
        <w:spacing w:after="40" w:before="0"/>
      </w:pPr>
    </w:p>
    <w:p>
      <w:pPr>
        <w:pStyle w:val="Heading3"/>
      </w:pPr>
      <w:r>
        <w:t>Question 1: "What is your definition of a successful engagement, and how do you measure it?"</w:t>
      </w:r>
    </w:p>
    <w:p>
      <w:pPr>
        <w:spacing w:after="40" w:before="0"/>
      </w:pPr>
    </w:p>
    <w:p>
      <w:pPr>
        <w:spacing w:after="120"/>
      </w:pPr>
      <w:r>
        <w:rPr>
          <w:rFonts w:ascii="Georgia" w:hAnsi="Georgia"/>
          <w:color w:val="333333"/>
          <w:sz w:val="22"/>
        </w:rPr>
        <w:t>The answer reveals what the agency is optimizing for. If they describe success in terms of traffic, rankings, or impressions, they're measuring activity, not outcomes. The right answer centers on client acquisition — signed retainers — and describes a clear mechanism for tracking from first contact to signed agreement.</w:t>
      </w:r>
    </w:p>
    <w:p>
      <w:pPr>
        <w:spacing w:after="40" w:before="0"/>
      </w:pPr>
    </w:p>
    <w:p>
      <w:pPr>
        <w:pStyle w:val="Heading3"/>
      </w:pPr>
      <w:r>
        <w:t>Question 2: "Have you worked with high-net-worth family law practices specifically, and what were the measurable outcomes?"</w:t>
      </w:r>
    </w:p>
    <w:p>
      <w:pPr>
        <w:spacing w:after="40" w:before="0"/>
      </w:pPr>
    </w:p>
    <w:p>
      <w:pPr>
        <w:spacing w:after="120"/>
      </w:pPr>
      <w:r>
        <w:rPr>
          <w:rFonts w:ascii="Georgia" w:hAnsi="Georgia"/>
          <w:color w:val="333333"/>
          <w:sz w:val="22"/>
        </w:rPr>
        <w:t>Not "law firms generally." Not "family law attorneys in your region." Specifically high-net-worth family law practices — where the intake model, referral architecture, and client psychology are distinct from other legal service categories. If the case studies they present are personal injury scale campaigns or general family law practices at a moderate retainer level, that's a signal about their actual experience with your problem.</w:t>
      </w:r>
    </w:p>
    <w:p>
      <w:pPr>
        <w:spacing w:after="40" w:before="0"/>
      </w:pPr>
    </w:p>
    <w:p>
      <w:pPr>
        <w:pStyle w:val="Heading3"/>
      </w:pPr>
      <w:r>
        <w:t>Question 3: "How do you approach the intake conversion piece — what happens after someone fills out your contact form?"</w:t>
      </w:r>
    </w:p>
    <w:p>
      <w:pPr>
        <w:spacing w:after="40" w:before="0"/>
      </w:pPr>
    </w:p>
    <w:p>
      <w:pPr>
        <w:spacing w:after="120"/>
      </w:pPr>
      <w:r>
        <w:rPr>
          <w:rFonts w:ascii="Georgia" w:hAnsi="Georgia"/>
          <w:color w:val="333333"/>
          <w:sz w:val="22"/>
        </w:rPr>
        <w:t>This question identifies whether the agency's scope ends at the click or extends into the conversion process. Most agencies' scope ends at the click. The intake conversion piece — consultation structure, retainer framing, follow-up sequencing — is where most qualified leads are lost, and most agencies have no framework for it.</w:t>
      </w:r>
    </w:p>
    <w:p>
      <w:pPr>
        <w:spacing w:after="40" w:before="0"/>
      </w:pPr>
    </w:p>
    <w:p>
      <w:pPr>
        <w:spacing w:after="120"/>
      </w:pPr>
      <w:r>
        <w:rPr>
          <w:rFonts w:ascii="Georgia" w:hAnsi="Georgia"/>
          <w:color w:val="333333"/>
          <w:sz w:val="22"/>
        </w:rPr>
        <w:t>A partner who can answer this question specifically, with a methodology, is operating at a different level than one who pivots back to their traffic strategy.</w:t>
      </w:r>
    </w:p>
    <w:p>
      <w:pPr>
        <w:spacing w:after="40" w:before="0"/>
      </w:pPr>
    </w:p>
    <w:p>
      <w:pPr>
        <w:pStyle w:val="Heading3"/>
      </w:pPr>
      <w:r>
        <w:t>Question 4: "What does your referral network development process look like for a practice like mine?"</w:t>
      </w:r>
    </w:p>
    <w:p>
      <w:pPr>
        <w:spacing w:after="40" w:before="0"/>
      </w:pPr>
    </w:p>
    <w:p>
      <w:pPr>
        <w:spacing w:after="120"/>
      </w:pPr>
      <w:r>
        <w:rPr>
          <w:rFonts w:ascii="Georgia" w:hAnsi="Georgia"/>
          <w:color w:val="333333"/>
          <w:sz w:val="22"/>
        </w:rPr>
        <w:t>Referrals are the highest-converting lead source in family law. If the agency doesn't have a referral network development process — and most don't, because it doesn't fit into a digital agency's service model — you have a clear picture of a critical gap in their system.</w:t>
      </w:r>
    </w:p>
    <w:p>
      <w:pPr>
        <w:spacing w:after="40" w:before="0"/>
      </w:pPr>
    </w:p>
    <w:p>
      <w:pPr>
        <w:pStyle w:val="Heading3"/>
      </w:pPr>
      <w:r>
        <w:t>Question 5: "How are you compensated, and how does that align with our mutual interest in signed clients?"</w:t>
      </w:r>
    </w:p>
    <w:p>
      <w:pPr>
        <w:spacing w:after="40" w:before="0"/>
      </w:pPr>
    </w:p>
    <w:p>
      <w:pPr>
        <w:spacing w:after="120"/>
      </w:pPr>
      <w:r>
        <w:rPr>
          <w:rFonts w:ascii="Georgia" w:hAnsi="Georgia"/>
          <w:color w:val="333333"/>
          <w:sz w:val="22"/>
        </w:rPr>
        <w:t>An agency paid on retainer for activity is not financially aligned with your growth. An agency compensated on outcomes — signed clients, revenue generated — has skin in the same game you do. The compensation structure reveals where the incentives actually sit, which is a more reliable predictor of behavior than anything in the pitch deck.</w:t>
      </w:r>
    </w:p>
    <w:p>
      <w:pPr>
        <w:spacing w:after="40" w:before="0"/>
      </w:pPr>
    </w:p>
    <w:p>
      <w:pPr>
        <w:spacing w:after="120"/>
      </w:pPr>
      <w:r>
        <w:rPr>
          <w:rFonts w:ascii="Georgia" w:hAnsi="Georgia"/>
          <w:color w:val="333333"/>
          <w:sz w:val="22"/>
        </w:rPr>
        <w:t>These five questions won't find you a perfect partner on their own. But they will efficiently separate the agencies who understand your specific problem from the ones who understand agencies' specific problem — which is selling engagements, not building practices.</w:t>
      </w:r>
    </w:p>
    <w:p>
      <w:pPr>
        <w:spacing w:after="40" w:before="0"/>
      </w:pPr>
    </w:p>
    <w:p>
      <w:pPr>
        <w:pBdr>
          <w:bottom w:val="single" w:sz="12" w:space="1" w:color="25AAE1"/>
        </w:pBdr>
        <w:spacing w:before="80" w:after="80"/>
      </w:pPr>
    </w:p>
    <w:p>
      <w:pPr>
        <w:spacing w:after="40" w:before="0"/>
      </w:pPr>
    </w:p>
    <w:p>
      <w:pPr>
        <w:pBdr>
          <w:bottom w:val="single" w:sz="12" w:space="1" w:color="25AAE1"/>
        </w:pBdr>
        <w:spacing w:before="80" w:after="80"/>
      </w:pPr>
    </w:p>
    <w:p>
      <w:pPr>
        <w:spacing w:after="40" w:before="0"/>
      </w:pPr>
    </w:p>
    <w:p>
      <w:r>
        <w:br w:type="page"/>
      </w:r>
    </w:p>
    <w:p>
      <w:pPr>
        <w:pStyle w:val="Heading2"/>
      </w:pPr>
      <w:r>
        <w:t>Article 21 (PILLAR): The Reason Family Law Attorneys Keep Hiring and Firing Marketing Agencies</w:t>
      </w:r>
    </w:p>
    <w:p>
      <w:pPr>
        <w:spacing w:after="40" w:before="0"/>
      </w:pPr>
    </w:p>
    <w:p>
      <w:pPr>
        <w:shd w:val="clear" w:color="auto" w:fill="EEF7FC"/>
        <w:spacing w:after="40"/>
        <w:ind w:left="216"/>
      </w:pPr>
      <w:r>
        <w:rPr>
          <w:rFonts w:ascii="Calibri" w:hAnsi="Calibri"/>
          <w:color w:val="58585A"/>
          <w:sz w:val="18"/>
        </w:rPr>
        <w:t>Hurdle: 8 — The Marketing Agency Betrayal</w:t>
      </w:r>
    </w:p>
    <w:p>
      <w:pPr>
        <w:shd w:val="clear" w:color="auto" w:fill="EEF7FC"/>
        <w:spacing w:after="40"/>
        <w:ind w:left="216"/>
      </w:pPr>
      <w:r>
        <w:rPr>
          <w:rFonts w:ascii="Calibri" w:hAnsi="Calibri"/>
          <w:color w:val="58585A"/>
          <w:sz w:val="18"/>
        </w:rPr>
        <w:t>ACP Stage Pair: B2/E2 — Pre-Frame / Contrast</w:t>
      </w:r>
    </w:p>
    <w:p>
      <w:pPr>
        <w:shd w:val="clear" w:color="auto" w:fill="EEF7FC"/>
        <w:spacing w:after="40"/>
        <w:ind w:left="216"/>
      </w:pPr>
      <w:r>
        <w:rPr>
          <w:rFonts w:ascii="Calibri" w:hAnsi="Calibri"/>
          <w:color w:val="58585A"/>
          <w:sz w:val="18"/>
        </w:rPr>
        <w:t>Angle: Deep diagnosis — the structural reason the hiring-and-firing cycle never ends</w:t>
      </w:r>
    </w:p>
    <w:p>
      <w:pPr>
        <w:shd w:val="clear" w:color="auto" w:fill="EEF7FC"/>
        <w:spacing w:after="40"/>
        <w:ind w:left="216"/>
      </w:pPr>
      <w:r>
        <w:rPr>
          <w:rFonts w:ascii="Calibri" w:hAnsi="Calibri"/>
          <w:color w:val="58585A"/>
          <w:sz w:val="18"/>
        </w:rPr>
        <w:t>Hook Type: Pattern identification — the problem isn't the agencies, it's what you hired them to solve</w:t>
      </w:r>
    </w:p>
    <w:p>
      <w:pPr>
        <w:shd w:val="clear" w:color="auto" w:fill="EEF7FC"/>
        <w:spacing w:after="40"/>
        <w:ind w:left="216"/>
      </w:pPr>
      <w:r>
        <w:rPr>
          <w:rFonts w:ascii="Calibri" w:hAnsi="Calibri"/>
          <w:color w:val="58585A"/>
          <w:sz w:val="18"/>
        </w:rPr>
        <w:t>Word Count Target: 1,400–1,700</w:t>
      </w:r>
    </w:p>
    <w:p>
      <w:pPr>
        <w:spacing w:after="40" w:before="0"/>
      </w:pPr>
    </w:p>
    <w:p>
      <w:pPr>
        <w:pBdr>
          <w:bottom w:val="single" w:sz="12" w:space="1" w:color="25AAE1"/>
        </w:pBdr>
        <w:spacing w:before="80" w:after="80"/>
      </w:pPr>
    </w:p>
    <w:p>
      <w:pPr>
        <w:spacing w:after="40" w:before="0"/>
      </w:pPr>
    </w:p>
    <w:p>
      <w:pPr>
        <w:spacing w:after="120"/>
      </w:pPr>
      <w:r>
        <w:rPr>
          <w:rFonts w:ascii="Georgia" w:hAnsi="Georgia"/>
          <w:color w:val="333333"/>
          <w:sz w:val="22"/>
        </w:rPr>
        <w:t>May is National Recommitment Month — a month dedicated to stepping back, examining what's actually working, and making a deliberate choice about where to reinvest energy. For family law managing partners, there's one relationship worth examining with particular honesty: the one with your marketing agency.</w:t>
      </w:r>
    </w:p>
    <w:p>
      <w:pPr>
        <w:spacing w:after="40" w:before="0"/>
      </w:pPr>
    </w:p>
    <w:p>
      <w:pPr>
        <w:spacing w:after="120"/>
      </w:pPr>
      <w:r>
        <w:rPr>
          <w:rFonts w:ascii="Georgia" w:hAnsi="Georgia"/>
          <w:color w:val="333333"/>
          <w:sz w:val="22"/>
        </w:rPr>
        <w:t>If you've hired two or three agencies in the last five years, you're not unlucky. You're in the majority. And the pattern is almost always the same.</w:t>
      </w:r>
    </w:p>
    <w:p>
      <w:pPr>
        <w:spacing w:after="40" w:before="0"/>
      </w:pPr>
    </w:p>
    <w:p>
      <w:pPr>
        <w:spacing w:after="120"/>
      </w:pPr>
      <w:r>
        <w:rPr>
          <w:rFonts w:ascii="Georgia" w:hAnsi="Georgia"/>
          <w:color w:val="333333"/>
          <w:sz w:val="22"/>
        </w:rPr>
        <w:t>The agency had a strong pitch. Their case studies were credible. Their strategy made sense. You signed a contract. The first 60 to 90 days felt productive — there was activity, reports, strategy meetings, deliverables. Then the results plateaued. You started asking harder questions. The agency provided explanations. You gave it another quarter. Then another. Then you had the conversation about ending the engagement, went through a transition period, evaluated two or three new agencies, and started the cycle again.</w:t>
      </w:r>
    </w:p>
    <w:p>
      <w:pPr>
        <w:spacing w:after="40" w:before="0"/>
      </w:pPr>
    </w:p>
    <w:p>
      <w:pPr>
        <w:spacing w:after="120"/>
      </w:pPr>
      <w:r>
        <w:rPr>
          <w:rFonts w:ascii="Georgia" w:hAnsi="Georgia"/>
          <w:color w:val="333333"/>
          <w:sz w:val="22"/>
        </w:rPr>
        <w:t>Here's the thing most attorneys don't realize: the problem isn't the agencies. It's the framework within which you're hiring them.</w:t>
      </w:r>
    </w:p>
    <w:p>
      <w:pPr>
        <w:spacing w:after="40" w:before="0"/>
      </w:pPr>
    </w:p>
    <w:p>
      <w:pPr>
        <w:pStyle w:val="Heading3"/>
      </w:pPr>
      <w:r>
        <w:t>What You're Actually Buying When You Hire a Marketing Agency</w:t>
      </w:r>
    </w:p>
    <w:p>
      <w:pPr>
        <w:spacing w:after="40" w:before="0"/>
      </w:pPr>
    </w:p>
    <w:p>
      <w:pPr>
        <w:spacing w:after="120"/>
      </w:pPr>
      <w:r>
        <w:rPr>
          <w:rFonts w:ascii="Georgia" w:hAnsi="Georgia"/>
          <w:color w:val="333333"/>
          <w:sz w:val="22"/>
        </w:rPr>
        <w:t>Most family law attorneys hire marketing agencies to solve a revenue problem. The practice isn't growing fast enough, or it's growing inconsistently, or it's dependent on referrals that feel unpredictable, or it's struggling to attract the right type of client.</w:t>
      </w:r>
    </w:p>
    <w:p>
      <w:pPr>
        <w:spacing w:after="40" w:before="0"/>
      </w:pPr>
    </w:p>
    <w:p>
      <w:pPr>
        <w:spacing w:after="120"/>
      </w:pPr>
      <w:r>
        <w:rPr>
          <w:rFonts w:ascii="Georgia" w:hAnsi="Georgia"/>
          <w:color w:val="333333"/>
          <w:sz w:val="22"/>
        </w:rPr>
        <w:t>These are legitimate problems. But they are not problems that marketing agencies are designed to solve.</w:t>
      </w:r>
    </w:p>
    <w:p>
      <w:pPr>
        <w:spacing w:after="40" w:before="0"/>
      </w:pPr>
    </w:p>
    <w:p>
      <w:pPr>
        <w:spacing w:after="120"/>
      </w:pPr>
      <w:r>
        <w:rPr>
          <w:rFonts w:ascii="Georgia" w:hAnsi="Georgia"/>
          <w:color w:val="333333"/>
          <w:sz w:val="22"/>
        </w:rPr>
        <w:t>Marketing agencies are designed to produce one thing: top-of-funnel visibility. Traffic. Reach. Leads in the broadest sense. They can generate more people looking at your website, more people clicking your ads, more people submitting contact forms.</w:t>
      </w:r>
    </w:p>
    <w:p>
      <w:pPr>
        <w:spacing w:after="40" w:before="0"/>
      </w:pPr>
    </w:p>
    <w:p>
      <w:pPr>
        <w:spacing w:after="120"/>
      </w:pPr>
      <w:r>
        <w:rPr>
          <w:rFonts w:ascii="Georgia" w:hAnsi="Georgia"/>
          <w:color w:val="333333"/>
          <w:sz w:val="22"/>
        </w:rPr>
        <w:t>What they cannot do — because it's outside their scope, their methodology, and their measurement framework — is convert those people into retained clients at the rate your practice needs, with the client profile your practice is built for.</w:t>
      </w:r>
    </w:p>
    <w:p>
      <w:pPr>
        <w:spacing w:after="40" w:before="0"/>
      </w:pPr>
    </w:p>
    <w:p>
      <w:pPr>
        <w:spacing w:after="120"/>
      </w:pPr>
      <w:r>
        <w:rPr>
          <w:rFonts w:ascii="Georgia" w:hAnsi="Georgia"/>
          <w:color w:val="333333"/>
          <w:sz w:val="22"/>
        </w:rPr>
        <w:t>The conversion piece — from first contact to signed retainer — is where most of the revenue problem actually lives. It's in the intake structure, the consultation framework, the retainer presentation, the follow-up sequence, the client fit criteria. None of these are marketing deliverables. They're practice management deliverables.</w:t>
      </w:r>
    </w:p>
    <w:p>
      <w:pPr>
        <w:spacing w:after="40" w:before="0"/>
      </w:pPr>
    </w:p>
    <w:p>
      <w:pPr>
        <w:spacing w:after="120"/>
      </w:pPr>
      <w:r>
        <w:rPr>
          <w:rFonts w:ascii="Georgia" w:hAnsi="Georgia"/>
          <w:color w:val="333333"/>
          <w:sz w:val="22"/>
        </w:rPr>
        <w:t>When you hire a marketing agency to solve a revenue problem, you're hiring someone to fix the roof when the foundation is cracked. The roof work gets done. The foundation problem remains. And when the results don't materialize, both parties are confused about why.</w:t>
      </w:r>
    </w:p>
    <w:p>
      <w:pPr>
        <w:spacing w:after="40" w:before="0"/>
      </w:pPr>
    </w:p>
    <w:p>
      <w:pPr>
        <w:pStyle w:val="Heading3"/>
      </w:pPr>
      <w:r>
        <w:t>Why the Agency Doesn't Tell You This</w:t>
      </w:r>
    </w:p>
    <w:p>
      <w:pPr>
        <w:spacing w:after="40" w:before="0"/>
      </w:pPr>
    </w:p>
    <w:p>
      <w:pPr>
        <w:spacing w:after="120"/>
      </w:pPr>
      <w:r>
        <w:rPr>
          <w:rFonts w:ascii="Georgia" w:hAnsi="Georgia"/>
          <w:color w:val="333333"/>
          <w:sz w:val="22"/>
        </w:rPr>
        <w:t>A well-intentioned agency that understood your actual problem would tell you, at the outset, that your conversion bottleneck is not in the marketing they're capable of delivering.</w:t>
      </w:r>
    </w:p>
    <w:p>
      <w:pPr>
        <w:spacing w:after="40" w:before="0"/>
      </w:pPr>
    </w:p>
    <w:p>
      <w:pPr>
        <w:spacing w:after="120"/>
      </w:pPr>
      <w:r>
        <w:rPr>
          <w:rFonts w:ascii="Georgia" w:hAnsi="Georgia"/>
          <w:color w:val="333333"/>
          <w:sz w:val="22"/>
        </w:rPr>
        <w:t>A few agencies do tell you this. Most don't — not because they're dishonest, but because they're genuinely not equipped to diagnose the intake layer. They're digital marketers. They understand traffic, rankings, ad performance, and conversion rate optimization on web pages. They're not intake process consultants. They're not trained in consultation conversion frameworks. They don't have a methodology for referral network development or retainer presentation structure.</w:t>
      </w:r>
    </w:p>
    <w:p>
      <w:pPr>
        <w:spacing w:after="40" w:before="0"/>
      </w:pPr>
    </w:p>
    <w:p>
      <w:pPr>
        <w:spacing w:after="120"/>
      </w:pPr>
      <w:r>
        <w:rPr>
          <w:rFonts w:ascii="Georgia" w:hAnsi="Georgia"/>
          <w:color w:val="333333"/>
          <w:sz w:val="22"/>
        </w:rPr>
        <w:t>So they do what they know. They generate traffic. They run the ads. They improve the rankings. And when the practice doesn't grow the way the managing partner hoped, there's a mutual confusion about what went wrong, because both parties were operating with an incomplete map of the actual problem.</w:t>
      </w:r>
    </w:p>
    <w:p>
      <w:pPr>
        <w:spacing w:after="40" w:before="0"/>
      </w:pPr>
    </w:p>
    <w:p>
      <w:pPr>
        <w:pStyle w:val="Heading3"/>
      </w:pPr>
      <w:r>
        <w:t>The Framework That Ends the Cycle</w:t>
      </w:r>
    </w:p>
    <w:p>
      <w:pPr>
        <w:spacing w:after="40" w:before="0"/>
      </w:pPr>
    </w:p>
    <w:p>
      <w:pPr>
        <w:spacing w:after="120"/>
      </w:pPr>
      <w:r>
        <w:rPr>
          <w:rFonts w:ascii="Georgia" w:hAnsi="Georgia"/>
          <w:color w:val="333333"/>
          <w:sz w:val="22"/>
        </w:rPr>
        <w:t>The agencies that produce durable results for family law practices are almost never the ones doing more marketing. They're the ones who:</w:t>
      </w:r>
    </w:p>
    <w:p>
      <w:pPr>
        <w:spacing w:after="40" w:before="0"/>
      </w:pPr>
    </w:p>
    <w:p>
      <w:pPr>
        <w:pStyle w:val="ListNumber"/>
        <w:spacing w:after="80"/>
      </w:pPr>
      <w:r>
        <w:rPr>
          <w:rFonts w:ascii="Georgia" w:hAnsi="Georgia"/>
          <w:color w:val="333333"/>
          <w:sz w:val="22"/>
        </w:rPr>
        <w:t>Diagnose the full pipeline — from first contact to signed client — before recommending any specific marketing intervention.</w:t>
      </w:r>
    </w:p>
    <w:p>
      <w:pPr>
        <w:pStyle w:val="ListNumber"/>
        <w:spacing w:after="80"/>
      </w:pPr>
      <w:r>
        <w:rPr>
          <w:rFonts w:ascii="Georgia" w:hAnsi="Georgia"/>
          <w:color w:val="333333"/>
          <w:sz w:val="22"/>
        </w:rPr>
        <w:t>Define success in terms of signed clients and retainer revenue, not traffic metrics.</w:t>
      </w:r>
    </w:p>
    <w:p>
      <w:pPr>
        <w:pStyle w:val="ListNumber"/>
        <w:spacing w:after="80"/>
      </w:pPr>
      <w:r>
        <w:rPr>
          <w:rFonts w:ascii="Georgia" w:hAnsi="Georgia"/>
          <w:color w:val="333333"/>
          <w:sz w:val="22"/>
        </w:rPr>
        <w:t>Have a specific framework for the intake conversion layer, not just the top-of-funnel layer.</w:t>
      </w:r>
    </w:p>
    <w:p>
      <w:pPr>
        <w:pStyle w:val="ListNumber"/>
        <w:spacing w:after="80"/>
      </w:pPr>
      <w:r>
        <w:rPr>
          <w:rFonts w:ascii="Georgia" w:hAnsi="Georgia"/>
          <w:color w:val="333333"/>
          <w:sz w:val="22"/>
        </w:rPr>
        <w:t>Measure and report on cost per signed client, not cost per click or cost per consultation.</w:t>
      </w:r>
    </w:p>
    <w:p>
      <w:pPr>
        <w:pStyle w:val="ListNumber"/>
        <w:spacing w:after="80"/>
      </w:pPr>
      <w:r>
        <w:rPr>
          <w:rFonts w:ascii="Georgia" w:hAnsi="Georgia"/>
          <w:color w:val="333333"/>
          <w:sz w:val="22"/>
        </w:rPr>
        <w:t>Build referral architecture as part of the growth system, not as an afterthought.</w:t>
      </w:r>
    </w:p>
    <w:p>
      <w:pPr>
        <w:spacing w:after="40" w:before="0"/>
      </w:pPr>
    </w:p>
    <w:p>
      <w:pPr>
        <w:spacing w:after="120"/>
      </w:pPr>
      <w:r>
        <w:rPr>
          <w:rFonts w:ascii="Georgia" w:hAnsi="Georgia"/>
          <w:color w:val="333333"/>
          <w:sz w:val="22"/>
        </w:rPr>
        <w:t>That is a different kind of engagement than what most agencies offer. It requires a partner who understands the economics of a family law practice — the case lifecycle, the retainer model, the referral network dynamics, the client psychology at various stages of the intake process — and who holds themselves accountable to outcomes, not activity.</w:t>
      </w:r>
    </w:p>
    <w:p>
      <w:pPr>
        <w:spacing w:after="40" w:before="0"/>
      </w:pPr>
    </w:p>
    <w:p>
      <w:pPr>
        <w:pStyle w:val="Heading3"/>
      </w:pPr>
      <w:r>
        <w:t>The Question to Stop Asking</w:t>
      </w:r>
    </w:p>
    <w:p>
      <w:pPr>
        <w:spacing w:after="40" w:before="0"/>
      </w:pPr>
    </w:p>
    <w:p>
      <w:pPr>
        <w:spacing w:after="120"/>
      </w:pPr>
      <w:r>
        <w:rPr>
          <w:rFonts w:ascii="Georgia" w:hAnsi="Georgia"/>
          <w:color w:val="333333"/>
          <w:sz w:val="22"/>
        </w:rPr>
        <w:t>"Which marketing agency should I hire?" is the wrong question. It's a question that produces the hiring-and-firing cycle, because it frames the problem as a vendor selection problem when it's actually a system design problem.</w:t>
      </w:r>
    </w:p>
    <w:p>
      <w:pPr>
        <w:spacing w:after="40" w:before="0"/>
      </w:pPr>
    </w:p>
    <w:p>
      <w:pPr>
        <w:spacing w:after="120"/>
      </w:pPr>
      <w:r>
        <w:rPr>
          <w:rFonts w:ascii="Georgia" w:hAnsi="Georgia"/>
          <w:color w:val="333333"/>
          <w:sz w:val="22"/>
        </w:rPr>
        <w:t>The right question is: "What is the complete system — from first awareness to signed retainer — that I need to build, and who understands all of it, not just the top of it?"</w:t>
      </w:r>
    </w:p>
    <w:p>
      <w:pPr>
        <w:spacing w:after="40" w:before="0"/>
      </w:pPr>
    </w:p>
    <w:p>
      <w:pPr>
        <w:spacing w:after="120"/>
      </w:pPr>
      <w:r>
        <w:rPr>
          <w:rFonts w:ascii="Georgia" w:hAnsi="Georgia"/>
          <w:color w:val="333333"/>
          <w:sz w:val="22"/>
        </w:rPr>
        <w:t>Answering that question differently is what ends the cycle.</w:t>
      </w:r>
    </w:p>
    <w:p>
      <w:pPr>
        <w:spacing w:after="40" w:before="0"/>
      </w:pPr>
    </w:p>
    <w:p>
      <w:pPr>
        <w:pStyle w:val="Heading3"/>
      </w:pPr>
      <w:r>
        <w:t>What This Recommitment Actually Looks Like</w:t>
      </w:r>
    </w:p>
    <w:p>
      <w:pPr>
        <w:spacing w:after="40" w:before="0"/>
      </w:pPr>
    </w:p>
    <w:p>
      <w:pPr>
        <w:spacing w:after="120"/>
      </w:pPr>
      <w:r>
        <w:rPr>
          <w:rFonts w:ascii="Georgia" w:hAnsi="Georgia"/>
          <w:color w:val="333333"/>
          <w:sz w:val="22"/>
        </w:rPr>
        <w:t>National Recommitment Month is a useful frame for this conversation because recommitment implies looking at what you've been doing, being honest about the results, and making a deliberate choice about whether to continue or to change.</w:t>
      </w:r>
    </w:p>
    <w:p>
      <w:pPr>
        <w:spacing w:after="40" w:before="0"/>
      </w:pPr>
    </w:p>
    <w:p>
      <w:pPr>
        <w:spacing w:after="120"/>
      </w:pPr>
      <w:r>
        <w:rPr>
          <w:rFonts w:ascii="Georgia" w:hAnsi="Georgia"/>
          <w:color w:val="333333"/>
          <w:sz w:val="22"/>
        </w:rPr>
        <w:t>The managing partners who have broken the agency cycle have almost uniformly done the same thing: they stepped back from the "which agency" question and asked "why isn't this converting?" at every stage of the pipeline. They rebuilt the intake. They built a referral development system. They created positioning that attracted the right clients before any ad was placed. And then — with that foundation working — they used marketing to amplify what was already converting.</w:t>
      </w:r>
    </w:p>
    <w:p>
      <w:pPr>
        <w:spacing w:after="40" w:before="0"/>
      </w:pPr>
    </w:p>
    <w:p>
      <w:pPr>
        <w:spacing w:after="120"/>
      </w:pPr>
      <w:r>
        <w:rPr>
          <w:rFonts w:ascii="Georgia" w:hAnsi="Georgia"/>
          <w:color w:val="333333"/>
          <w:sz w:val="22"/>
        </w:rPr>
        <w:t>The marketing agencies they've used since then produce significantly better results, because they're adding volume to a system that works. They're not trying to solve a conversion problem with more traffic.</w:t>
      </w:r>
    </w:p>
    <w:p>
      <w:pPr>
        <w:spacing w:after="40" w:before="0"/>
      </w:pPr>
    </w:p>
    <w:p>
      <w:pPr>
        <w:spacing w:after="120"/>
      </w:pPr>
      <w:r>
        <w:rPr>
          <w:rFonts w:ascii="Georgia" w:hAnsi="Georgia"/>
          <w:color w:val="333333"/>
          <w:sz w:val="22"/>
        </w:rPr>
        <w:t>If you've hired two or three agencies and each engagement followed a similar arc, the pattern is telling you something about the framework, not the vendors. The framework is the problem. And the framework can be rebuilt.</w:t>
      </w:r>
    </w:p>
    <w:p>
      <w:pPr>
        <w:spacing w:after="40" w:before="0"/>
      </w:pPr>
    </w:p>
    <w:p>
      <w:pPr>
        <w:pBdr>
          <w:bottom w:val="single" w:sz="12" w:space="1" w:color="25AAE1"/>
        </w:pBdr>
        <w:spacing w:before="80" w:after="80"/>
      </w:pPr>
    </w:p>
    <w:p>
      <w:pPr>
        <w:spacing w:after="40" w:before="0"/>
      </w:pPr>
    </w:p>
    <w:p>
      <w:r>
        <w:br w:type="page"/>
      </w:r>
    </w:p>
    <w:p>
      <w:pPr>
        <w:pStyle w:val="Heading2"/>
      </w:pPr>
      <w:r>
        <w:t>Article 22: Why Lead Generation Is the Last Thing Your Firm Needs Right Now</w:t>
      </w:r>
    </w:p>
    <w:p>
      <w:pPr>
        <w:spacing w:after="40" w:before="0"/>
      </w:pPr>
    </w:p>
    <w:p>
      <w:pPr>
        <w:shd w:val="clear" w:color="auto" w:fill="EEF7FC"/>
        <w:spacing w:after="40"/>
        <w:ind w:left="216"/>
      </w:pPr>
      <w:r>
        <w:rPr>
          <w:rFonts w:ascii="Calibri" w:hAnsi="Calibri"/>
          <w:color w:val="58585A"/>
          <w:sz w:val="18"/>
        </w:rPr>
        <w:t>Hurdle: 8 — The Marketing Agency Betrayal</w:t>
      </w:r>
    </w:p>
    <w:p>
      <w:pPr>
        <w:shd w:val="clear" w:color="auto" w:fill="EEF7FC"/>
        <w:spacing w:after="40"/>
        <w:ind w:left="216"/>
      </w:pPr>
      <w:r>
        <w:rPr>
          <w:rFonts w:ascii="Calibri" w:hAnsi="Calibri"/>
          <w:color w:val="58585A"/>
          <w:sz w:val="18"/>
        </w:rPr>
        <w:t>ACP Stage Pair: B4/E4 — Internal Alignment / Urgency</w:t>
      </w:r>
    </w:p>
    <w:p>
      <w:pPr>
        <w:shd w:val="clear" w:color="auto" w:fill="EEF7FC"/>
        <w:spacing w:after="40"/>
        <w:ind w:left="216"/>
      </w:pPr>
      <w:r>
        <w:rPr>
          <w:rFonts w:ascii="Calibri" w:hAnsi="Calibri"/>
          <w:color w:val="58585A"/>
          <w:sz w:val="18"/>
        </w:rPr>
        <w:t>Angle: Order of operations — foundation before amplification, always</w:t>
      </w:r>
    </w:p>
    <w:p>
      <w:pPr>
        <w:shd w:val="clear" w:color="auto" w:fill="EEF7FC"/>
        <w:spacing w:after="40"/>
        <w:ind w:left="216"/>
      </w:pPr>
      <w:r>
        <w:rPr>
          <w:rFonts w:ascii="Calibri" w:hAnsi="Calibri"/>
          <w:color w:val="58585A"/>
          <w:sz w:val="18"/>
        </w:rPr>
        <w:t>Hook Type: Contrarian position — this is the opposite of what every agency will tell you</w:t>
      </w:r>
    </w:p>
    <w:p>
      <w:pPr>
        <w:shd w:val="clear" w:color="auto" w:fill="EEF7FC"/>
        <w:spacing w:after="40"/>
        <w:ind w:left="216"/>
      </w:pPr>
      <w:r>
        <w:rPr>
          <w:rFonts w:ascii="Calibri" w:hAnsi="Calibri"/>
          <w:color w:val="58585A"/>
          <w:sz w:val="18"/>
        </w:rPr>
        <w:t>Word Count Target: 450–550</w:t>
      </w:r>
    </w:p>
    <w:p>
      <w:pPr>
        <w:spacing w:after="40" w:before="0"/>
      </w:pPr>
    </w:p>
    <w:p>
      <w:pPr>
        <w:pBdr>
          <w:bottom w:val="single" w:sz="12" w:space="1" w:color="25AAE1"/>
        </w:pBdr>
        <w:spacing w:before="80" w:after="80"/>
      </w:pPr>
    </w:p>
    <w:p>
      <w:pPr>
        <w:spacing w:after="40" w:before="0"/>
      </w:pPr>
    </w:p>
    <w:p>
      <w:pPr>
        <w:spacing w:after="120"/>
      </w:pPr>
      <w:r>
        <w:rPr>
          <w:rFonts w:ascii="Georgia" w:hAnsi="Georgia"/>
          <w:color w:val="333333"/>
          <w:sz w:val="22"/>
        </w:rPr>
        <w:t>Every marketing agency will tell you that you need more leads.</w:t>
      </w:r>
    </w:p>
    <w:p>
      <w:pPr>
        <w:spacing w:after="40" w:before="0"/>
      </w:pPr>
    </w:p>
    <w:p>
      <w:pPr>
        <w:spacing w:after="120"/>
      </w:pPr>
      <w:r>
        <w:rPr>
          <w:rFonts w:ascii="Georgia" w:hAnsi="Georgia"/>
          <w:color w:val="333333"/>
          <w:sz w:val="22"/>
        </w:rPr>
        <w:t>More leads means more clients. More clients means more revenue. More leads is always the answer.</w:t>
      </w:r>
    </w:p>
    <w:p>
      <w:pPr>
        <w:spacing w:after="40" w:before="0"/>
      </w:pPr>
    </w:p>
    <w:p>
      <w:pPr>
        <w:spacing w:after="120"/>
      </w:pPr>
      <w:r>
        <w:rPr>
          <w:rFonts w:ascii="Georgia" w:hAnsi="Georgia"/>
          <w:color w:val="333333"/>
          <w:sz w:val="22"/>
        </w:rPr>
        <w:t>This is almost never true for a family law practice that is struggling to grow. And treating it as true is one of the most expensive habits a managing partner can develop.</w:t>
      </w:r>
    </w:p>
    <w:p>
      <w:pPr>
        <w:spacing w:after="40" w:before="0"/>
      </w:pPr>
    </w:p>
    <w:p>
      <w:pPr>
        <w:pStyle w:val="Heading3"/>
      </w:pPr>
      <w:r>
        <w:t>The Order of Operations Problem</w:t>
      </w:r>
    </w:p>
    <w:p>
      <w:pPr>
        <w:spacing w:after="40" w:before="0"/>
      </w:pPr>
    </w:p>
    <w:p>
      <w:pPr>
        <w:spacing w:after="120"/>
      </w:pPr>
      <w:r>
        <w:rPr>
          <w:rFonts w:ascii="Georgia" w:hAnsi="Georgia"/>
          <w:color w:val="333333"/>
          <w:sz w:val="22"/>
        </w:rPr>
        <w:t>More leads flowing into a broken system don't fix the system. They amplify it.</w:t>
      </w:r>
    </w:p>
    <w:p>
      <w:pPr>
        <w:spacing w:after="40" w:before="0"/>
      </w:pPr>
    </w:p>
    <w:p>
      <w:pPr>
        <w:spacing w:after="120"/>
      </w:pPr>
      <w:r>
        <w:rPr>
          <w:rFonts w:ascii="Georgia" w:hAnsi="Georgia"/>
          <w:color w:val="333333"/>
          <w:sz w:val="22"/>
        </w:rPr>
        <w:t>If your consultation converts 20% of qualified prospects, adding 50% more leads produces 50% more volume through a system that loses 80% of what enters it. You're not growing — you're burning more budget to acquire the same proportional outcome.</w:t>
      </w:r>
    </w:p>
    <w:p>
      <w:pPr>
        <w:spacing w:after="40" w:before="0"/>
      </w:pPr>
    </w:p>
    <w:p>
      <w:pPr>
        <w:spacing w:after="120"/>
      </w:pPr>
      <w:r>
        <w:rPr>
          <w:rFonts w:ascii="Georgia" w:hAnsi="Georgia"/>
          <w:color w:val="333333"/>
          <w:sz w:val="22"/>
        </w:rPr>
        <w:t>The practices that experience this know what it feels like: the marketing spend goes up, the consultation volume goes up, and the monthly revenue doesn't move proportionally. The agency reports are full of positive metrics. The managing partner's bank account doesn't reflect them.</w:t>
      </w:r>
    </w:p>
    <w:p>
      <w:pPr>
        <w:spacing w:after="40" w:before="0"/>
      </w:pPr>
    </w:p>
    <w:p>
      <w:pPr>
        <w:pStyle w:val="Heading3"/>
      </w:pPr>
      <w:r>
        <w:t>What Needs to Come First</w:t>
      </w:r>
    </w:p>
    <w:p>
      <w:pPr>
        <w:spacing w:after="40" w:before="0"/>
      </w:pPr>
    </w:p>
    <w:p>
      <w:pPr>
        <w:spacing w:after="120"/>
      </w:pPr>
      <w:r>
        <w:rPr>
          <w:rFonts w:ascii="Georgia" w:hAnsi="Georgia"/>
          <w:color w:val="333333"/>
          <w:sz w:val="22"/>
        </w:rPr>
        <w:t>Before lead generation makes sense, three things need to be working.</w:t>
      </w:r>
    </w:p>
    <w:p>
      <w:pPr>
        <w:spacing w:after="40" w:before="0"/>
      </w:pPr>
    </w:p>
    <w:p>
      <w:pPr>
        <w:spacing w:after="120"/>
      </w:pPr>
      <w:r>
        <w:rPr>
          <w:rFonts w:ascii="Georgia" w:hAnsi="Georgia"/>
          <w:b/>
          <w:color w:val="333333"/>
          <w:sz w:val="22"/>
        </w:rPr>
        <w:t>Intake conversion.</w:t>
      </w:r>
      <w:r>
        <w:rPr>
          <w:rFonts w:ascii="Georgia" w:hAnsi="Georgia"/>
          <w:color w:val="333333"/>
          <w:sz w:val="22"/>
        </w:rPr>
        <w:t xml:space="preserve"> Your consultation-to-signed-client rate needs to be measured and structurally optimized. If you don't know your current rate, that's the starting point. If you know it and it's below 40% for qualified leads, fixing it before adding volume will produce more revenue than any ad campaign.</w:t>
      </w:r>
    </w:p>
    <w:p>
      <w:pPr>
        <w:spacing w:after="40" w:before="0"/>
      </w:pPr>
    </w:p>
    <w:p>
      <w:pPr>
        <w:spacing w:after="120"/>
      </w:pPr>
      <w:r>
        <w:rPr>
          <w:rFonts w:ascii="Georgia" w:hAnsi="Georgia"/>
          <w:b/>
          <w:color w:val="333333"/>
          <w:sz w:val="22"/>
        </w:rPr>
        <w:t>Client fit criteria.</w:t>
      </w:r>
      <w:r>
        <w:rPr>
          <w:rFonts w:ascii="Georgia" w:hAnsi="Georgia"/>
          <w:color w:val="333333"/>
          <w:sz w:val="22"/>
        </w:rPr>
        <w:t xml:space="preserve"> Lead generation produces volume. Volume without clarity about who you're trying to attract produces consultations with the wrong clients — time-intensive, low-retainer, high-friction cases that aren't the practice you're trying to build. Define who you want before you invest in attracting more people.</w:t>
      </w:r>
    </w:p>
    <w:p>
      <w:pPr>
        <w:spacing w:after="40" w:before="0"/>
      </w:pPr>
    </w:p>
    <w:p>
      <w:pPr>
        <w:spacing w:after="120"/>
      </w:pPr>
      <w:r>
        <w:rPr>
          <w:rFonts w:ascii="Georgia" w:hAnsi="Georgia"/>
          <w:b/>
          <w:color w:val="333333"/>
          <w:sz w:val="22"/>
        </w:rPr>
        <w:t>Position and messaging.</w:t>
      </w:r>
      <w:r>
        <w:rPr>
          <w:rFonts w:ascii="Georgia" w:hAnsi="Georgia"/>
          <w:color w:val="333333"/>
          <w:sz w:val="22"/>
        </w:rPr>
        <w:t xml:space="preserve"> If your website and marketing materials read like every other family law firm's, more traffic will produce more generic inquiries. Specific positioning produces specific leads. Fix the positioning before you amplify the traffic.</w:t>
      </w:r>
    </w:p>
    <w:p>
      <w:pPr>
        <w:spacing w:after="40" w:before="0"/>
      </w:pPr>
    </w:p>
    <w:p>
      <w:pPr>
        <w:spacing w:after="120"/>
      </w:pPr>
      <w:r>
        <w:rPr>
          <w:rFonts w:ascii="Georgia" w:hAnsi="Georgia"/>
          <w:color w:val="333333"/>
          <w:sz w:val="22"/>
        </w:rPr>
        <w:t>When all three are in place, lead generation becomes a force multiplier. Every dollar spent on advertising produces a higher-quality, higher-converting prospect than it would have before.</w:t>
      </w:r>
    </w:p>
    <w:p>
      <w:pPr>
        <w:spacing w:after="40" w:before="0"/>
      </w:pPr>
    </w:p>
    <w:p>
      <w:pPr>
        <w:spacing w:after="120"/>
      </w:pPr>
      <w:r>
        <w:rPr>
          <w:rFonts w:ascii="Georgia" w:hAnsi="Georgia"/>
          <w:color w:val="333333"/>
          <w:sz w:val="22"/>
        </w:rPr>
        <w:t>Without those three, more leads is just more noise.</w:t>
      </w:r>
    </w:p>
    <w:p>
      <w:pPr>
        <w:spacing w:after="40" w:before="0"/>
      </w:pPr>
    </w:p>
    <w:p>
      <w:pPr>
        <w:pStyle w:val="Heading3"/>
      </w:pPr>
      <w:r>
        <w:t>The Counterintuitive Path to Growth</w:t>
      </w:r>
    </w:p>
    <w:p>
      <w:pPr>
        <w:spacing w:after="40" w:before="0"/>
      </w:pPr>
    </w:p>
    <w:p>
      <w:pPr>
        <w:spacing w:after="120"/>
      </w:pPr>
      <w:r>
        <w:rPr>
          <w:rFonts w:ascii="Georgia" w:hAnsi="Georgia"/>
          <w:color w:val="333333"/>
          <w:sz w:val="22"/>
        </w:rPr>
        <w:t>The fastest path to revenue growth in most family law practices is not more marketing. It's converting the leads you're already generating at a higher rate.</w:t>
      </w:r>
    </w:p>
    <w:p>
      <w:pPr>
        <w:spacing w:after="40" w:before="0"/>
      </w:pPr>
    </w:p>
    <w:p>
      <w:pPr>
        <w:spacing w:after="120"/>
      </w:pPr>
      <w:r>
        <w:rPr>
          <w:rFonts w:ascii="Georgia" w:hAnsi="Georgia"/>
          <w:color w:val="333333"/>
          <w:sz w:val="22"/>
        </w:rPr>
        <w:t>That requires almost no additional spend. It requires work on the intake process, the consultation framework, and the follow-up sequence. And it produces results that are measurable, attributable, and durable.</w:t>
      </w:r>
    </w:p>
    <w:p>
      <w:pPr>
        <w:spacing w:after="40" w:before="0"/>
      </w:pPr>
    </w:p>
    <w:p>
      <w:pPr>
        <w:spacing w:after="120"/>
      </w:pPr>
      <w:r>
        <w:rPr>
          <w:rFonts w:ascii="Georgia" w:hAnsi="Georgia"/>
          <w:color w:val="333333"/>
          <w:sz w:val="22"/>
        </w:rPr>
        <w:t>Do that work first. Then add the volume. That's the order.</w:t>
      </w:r>
    </w:p>
    <w:p>
      <w:pPr>
        <w:spacing w:after="40" w:before="0"/>
      </w:pPr>
    </w:p>
    <w:p>
      <w:pPr>
        <w:pBdr>
          <w:bottom w:val="single" w:sz="12" w:space="1" w:color="25AAE1"/>
        </w:pBdr>
        <w:spacing w:before="80" w:after="80"/>
      </w:pPr>
    </w:p>
    <w:p>
      <w:pPr>
        <w:spacing w:after="40" w:before="0"/>
      </w:pPr>
    </w:p>
    <w:p>
      <w:r>
        <w:br w:type="page"/>
      </w:r>
    </w:p>
    <w:p>
      <w:pPr>
        <w:pStyle w:val="Heading2"/>
      </w:pPr>
      <w:r>
        <w:t>Article 23: The Revenue Cycle That Breaks Family Law Firms — And Why Nobody Talks About It</w:t>
      </w:r>
    </w:p>
    <w:p>
      <w:pPr>
        <w:spacing w:after="40" w:before="0"/>
      </w:pPr>
    </w:p>
    <w:p>
      <w:pPr>
        <w:shd w:val="clear" w:color="auto" w:fill="EEF7FC"/>
        <w:spacing w:after="40"/>
        <w:ind w:left="216"/>
      </w:pPr>
      <w:r>
        <w:rPr>
          <w:rFonts w:ascii="Calibri" w:hAnsi="Calibri"/>
          <w:color w:val="58585A"/>
          <w:sz w:val="18"/>
        </w:rPr>
        <w:t>Hurdle: 9 — Feast-or-Famine Revenue Cycle</w:t>
      </w:r>
    </w:p>
    <w:p>
      <w:pPr>
        <w:shd w:val="clear" w:color="auto" w:fill="EEF7FC"/>
        <w:spacing w:after="40"/>
        <w:ind w:left="216"/>
      </w:pPr>
      <w:r>
        <w:rPr>
          <w:rFonts w:ascii="Calibri" w:hAnsi="Calibri"/>
          <w:color w:val="58585A"/>
          <w:sz w:val="18"/>
        </w:rPr>
        <w:t>ACP Stage Pair: B1/E1 — Enemy Belief / Dissatisfaction</w:t>
      </w:r>
    </w:p>
    <w:p>
      <w:pPr>
        <w:shd w:val="clear" w:color="auto" w:fill="EEF7FC"/>
        <w:spacing w:after="40"/>
        <w:ind w:left="216"/>
      </w:pPr>
      <w:r>
        <w:rPr>
          <w:rFonts w:ascii="Calibri" w:hAnsi="Calibri"/>
          <w:color w:val="58585A"/>
          <w:sz w:val="18"/>
        </w:rPr>
        <w:t>Angle: Naming the problem most attorneys assume is normal</w:t>
      </w:r>
    </w:p>
    <w:p>
      <w:pPr>
        <w:shd w:val="clear" w:color="auto" w:fill="EEF7FC"/>
        <w:spacing w:after="40"/>
        <w:ind w:left="216"/>
      </w:pPr>
      <w:r>
        <w:rPr>
          <w:rFonts w:ascii="Calibri" w:hAnsi="Calibri"/>
          <w:color w:val="58585A"/>
          <w:sz w:val="18"/>
        </w:rPr>
        <w:t>Hook Type: Pattern recognition — if this sounds familiar, it's not a coincidence</w:t>
      </w:r>
    </w:p>
    <w:p>
      <w:pPr>
        <w:shd w:val="clear" w:color="auto" w:fill="EEF7FC"/>
        <w:spacing w:after="40"/>
        <w:ind w:left="216"/>
      </w:pPr>
      <w:r>
        <w:rPr>
          <w:rFonts w:ascii="Calibri" w:hAnsi="Calibri"/>
          <w:color w:val="58585A"/>
          <w:sz w:val="18"/>
        </w:rPr>
        <w:t>Word Count Target: 450–550</w:t>
      </w:r>
    </w:p>
    <w:p>
      <w:pPr>
        <w:spacing w:after="40" w:before="0"/>
      </w:pPr>
    </w:p>
    <w:p>
      <w:pPr>
        <w:pBdr>
          <w:bottom w:val="single" w:sz="12" w:space="1" w:color="25AAE1"/>
        </w:pBdr>
        <w:spacing w:before="80" w:after="80"/>
      </w:pPr>
    </w:p>
    <w:p>
      <w:pPr>
        <w:spacing w:after="40" w:before="0"/>
      </w:pPr>
    </w:p>
    <w:p>
      <w:pPr>
        <w:spacing w:after="120"/>
      </w:pPr>
      <w:r>
        <w:rPr>
          <w:rFonts w:ascii="Georgia" w:hAnsi="Georgia"/>
          <w:color w:val="333333"/>
          <w:sz w:val="22"/>
        </w:rPr>
        <w:t>May is Family Wellness Month — a month focused on the health of the family unit, and on identifying the stressors that create fragility before they become crises. The concept applies just as directly to the financial health of a family law practice.</w:t>
      </w:r>
    </w:p>
    <w:p>
      <w:pPr>
        <w:spacing w:after="40" w:before="0"/>
      </w:pPr>
    </w:p>
    <w:p>
      <w:pPr>
        <w:spacing w:after="120"/>
      </w:pPr>
      <w:r>
        <w:rPr>
          <w:rFonts w:ascii="Georgia" w:hAnsi="Georgia"/>
          <w:color w:val="333333"/>
          <w:sz w:val="22"/>
        </w:rPr>
        <w:t>Busy in October, slow in January. Packed in March, scrambling in August. A big case closes and the pipeline looks thin. A slow month compounds into a slow quarter and suddenly you're in a conversation with yourself about whether to lower your rates.</w:t>
      </w:r>
    </w:p>
    <w:p>
      <w:pPr>
        <w:spacing w:after="40" w:before="0"/>
      </w:pPr>
    </w:p>
    <w:p>
      <w:pPr>
        <w:spacing w:after="120"/>
      </w:pPr>
      <w:r>
        <w:rPr>
          <w:rFonts w:ascii="Georgia" w:hAnsi="Georgia"/>
          <w:color w:val="333333"/>
          <w:sz w:val="22"/>
        </w:rPr>
        <w:t>If this cycle is familiar, you're not running a struggling practice. You're running a normal family law practice that hasn't built a revenue system yet.</w:t>
      </w:r>
    </w:p>
    <w:p>
      <w:pPr>
        <w:spacing w:after="40" w:before="0"/>
      </w:pPr>
    </w:p>
    <w:p>
      <w:pPr>
        <w:spacing w:after="120"/>
      </w:pPr>
      <w:r>
        <w:rPr>
          <w:rFonts w:ascii="Georgia" w:hAnsi="Georgia"/>
          <w:color w:val="333333"/>
          <w:sz w:val="22"/>
        </w:rPr>
        <w:t>The feast-or-famine cycle is the most common revenue pattern in family law. It's also the most treatable — and the least discussed, because it feels like a market condition rather than a structural problem.</w:t>
      </w:r>
    </w:p>
    <w:p>
      <w:pPr>
        <w:spacing w:after="40" w:before="0"/>
      </w:pPr>
    </w:p>
    <w:p>
      <w:pPr>
        <w:pStyle w:val="Heading3"/>
      </w:pPr>
      <w:r>
        <w:t>Why It Feels Like a Market Condition</w:t>
      </w:r>
    </w:p>
    <w:p>
      <w:pPr>
        <w:spacing w:after="40" w:before="0"/>
      </w:pPr>
    </w:p>
    <w:p>
      <w:pPr>
        <w:spacing w:after="120"/>
      </w:pPr>
      <w:r>
        <w:rPr>
          <w:rFonts w:ascii="Georgia" w:hAnsi="Georgia"/>
          <w:color w:val="333333"/>
          <w:sz w:val="22"/>
        </w:rPr>
        <w:t>The cycle is convincing because it has an external face. Divorces file in patterns. January-March and September-October are historically high-filing periods in most markets. Summer and the holiday period are lower. Court calendars create case clustering. Referral activity ebbs and flows.</w:t>
      </w:r>
    </w:p>
    <w:p>
      <w:pPr>
        <w:spacing w:after="40" w:before="0"/>
      </w:pPr>
    </w:p>
    <w:p>
      <w:pPr>
        <w:spacing w:after="120"/>
      </w:pPr>
      <w:r>
        <w:rPr>
          <w:rFonts w:ascii="Georgia" w:hAnsi="Georgia"/>
          <w:color w:val="333333"/>
          <w:sz w:val="22"/>
        </w:rPr>
        <w:t>All of that is real. And it's approximately 20% of the explanation for the feast-or-famine pattern.</w:t>
      </w:r>
    </w:p>
    <w:p>
      <w:pPr>
        <w:spacing w:after="40" w:before="0"/>
      </w:pPr>
    </w:p>
    <w:p>
      <w:pPr>
        <w:spacing w:after="120"/>
      </w:pPr>
      <w:r>
        <w:rPr>
          <w:rFonts w:ascii="Georgia" w:hAnsi="Georgia"/>
          <w:color w:val="333333"/>
          <w:sz w:val="22"/>
        </w:rPr>
        <w:t>The other 80% is internal.</w:t>
      </w:r>
    </w:p>
    <w:p>
      <w:pPr>
        <w:spacing w:after="40" w:before="0"/>
      </w:pPr>
    </w:p>
    <w:p>
      <w:pPr>
        <w:spacing w:after="120"/>
      </w:pPr>
      <w:r>
        <w:rPr>
          <w:rFonts w:ascii="Georgia" w:hAnsi="Georgia"/>
          <w:color w:val="333333"/>
          <w:sz w:val="22"/>
        </w:rPr>
        <w:t>Specifically: most family law practices have no pipeline management. They fill the caseload from whatever leads happen to come in, without proactively building the next wave of intake. When a big case closes, the attorney is busy on delivery. By the time delivery ends, there's been no active business development for three months. The pipeline is empty. The famine begins.</w:t>
      </w:r>
    </w:p>
    <w:p>
      <w:pPr>
        <w:spacing w:after="40" w:before="0"/>
      </w:pPr>
    </w:p>
    <w:p>
      <w:pPr>
        <w:pStyle w:val="Heading3"/>
      </w:pPr>
      <w:r>
        <w:t>The Problem That's Being Misdiagnosed</w:t>
      </w:r>
    </w:p>
    <w:p>
      <w:pPr>
        <w:spacing w:after="40" w:before="0"/>
      </w:pPr>
    </w:p>
    <w:p>
      <w:pPr>
        <w:spacing w:after="120"/>
      </w:pPr>
      <w:r>
        <w:rPr>
          <w:rFonts w:ascii="Georgia" w:hAnsi="Georgia"/>
          <w:color w:val="333333"/>
          <w:sz w:val="22"/>
        </w:rPr>
        <w:t>Attorneys in the famine phase typically diagnose the problem as a marketing problem. They call an agency. They run ads. They attend networking events.</w:t>
      </w:r>
    </w:p>
    <w:p>
      <w:pPr>
        <w:spacing w:after="40" w:before="0"/>
      </w:pPr>
    </w:p>
    <w:p>
      <w:pPr>
        <w:spacing w:after="120"/>
      </w:pPr>
      <w:r>
        <w:rPr>
          <w:rFonts w:ascii="Georgia" w:hAnsi="Georgia"/>
          <w:color w:val="333333"/>
          <w:sz w:val="22"/>
        </w:rPr>
        <w:t>Some of those tactics produce leads. Most of them produce leads with a 60–90 day lag before those leads convert to signed clients. By the time the leads become revenue, the famine has passed naturally and the attorney is busy again.</w:t>
      </w:r>
    </w:p>
    <w:p>
      <w:pPr>
        <w:spacing w:after="40" w:before="0"/>
      </w:pPr>
    </w:p>
    <w:p>
      <w:pPr>
        <w:spacing w:after="120"/>
      </w:pPr>
      <w:r>
        <w:rPr>
          <w:rFonts w:ascii="Georgia" w:hAnsi="Georgia"/>
          <w:color w:val="333333"/>
          <w:sz w:val="22"/>
        </w:rPr>
        <w:t>The cycle starts over.</w:t>
      </w:r>
    </w:p>
    <w:p>
      <w:pPr>
        <w:spacing w:after="40" w:before="0"/>
      </w:pPr>
    </w:p>
    <w:p>
      <w:pPr>
        <w:spacing w:after="120"/>
      </w:pPr>
      <w:r>
        <w:rPr>
          <w:rFonts w:ascii="Georgia" w:hAnsi="Georgia"/>
          <w:color w:val="333333"/>
          <w:sz w:val="22"/>
        </w:rPr>
        <w:t>The actual problem is not a marketing problem. It's a pipeline management problem — the absence of a system that proactively builds and maintains intake volume regardless of current case load.</w:t>
      </w:r>
    </w:p>
    <w:p>
      <w:pPr>
        <w:spacing w:after="40" w:before="0"/>
      </w:pPr>
    </w:p>
    <w:p>
      <w:pPr>
        <w:spacing w:after="120"/>
      </w:pPr>
      <w:r>
        <w:rPr>
          <w:rFonts w:ascii="Georgia" w:hAnsi="Georgia"/>
          <w:color w:val="333333"/>
          <w:sz w:val="22"/>
        </w:rPr>
        <w:t>That's a different diagnosis. It has a different solution.</w:t>
      </w:r>
    </w:p>
    <w:p>
      <w:pPr>
        <w:spacing w:after="40" w:before="0"/>
      </w:pPr>
    </w:p>
    <w:p>
      <w:pPr>
        <w:pBdr>
          <w:bottom w:val="single" w:sz="12" w:space="1" w:color="25AAE1"/>
        </w:pBdr>
        <w:spacing w:before="80" w:after="80"/>
      </w:pPr>
    </w:p>
    <w:p>
      <w:pPr>
        <w:spacing w:after="40" w:before="0"/>
      </w:pPr>
    </w:p>
    <w:p>
      <w:r>
        <w:br w:type="page"/>
      </w:r>
    </w:p>
    <w:p>
      <w:pPr>
        <w:pStyle w:val="Heading2"/>
      </w:pPr>
      <w:r>
        <w:t>Article 24: Why Your Best Month in February Doesn't Guarantee a Good March</w:t>
      </w:r>
    </w:p>
    <w:p>
      <w:pPr>
        <w:spacing w:after="40" w:before="0"/>
      </w:pPr>
    </w:p>
    <w:p>
      <w:pPr>
        <w:shd w:val="clear" w:color="auto" w:fill="EEF7FC"/>
        <w:spacing w:after="40"/>
        <w:ind w:left="216"/>
      </w:pPr>
      <w:r>
        <w:rPr>
          <w:rFonts w:ascii="Calibri" w:hAnsi="Calibri"/>
          <w:color w:val="58585A"/>
          <w:sz w:val="18"/>
        </w:rPr>
        <w:t>Hurdle: 9 — Feast-or-Famine Revenue Cycle</w:t>
      </w:r>
    </w:p>
    <w:p>
      <w:pPr>
        <w:shd w:val="clear" w:color="auto" w:fill="EEF7FC"/>
        <w:spacing w:after="40"/>
        <w:ind w:left="216"/>
      </w:pPr>
      <w:r>
        <w:rPr>
          <w:rFonts w:ascii="Calibri" w:hAnsi="Calibri"/>
          <w:color w:val="58585A"/>
          <w:sz w:val="18"/>
        </w:rPr>
        <w:t>ACP Stage Pair: B2/E2 — Pre-Frame / Contrast</w:t>
      </w:r>
    </w:p>
    <w:p>
      <w:pPr>
        <w:shd w:val="clear" w:color="auto" w:fill="EEF7FC"/>
        <w:spacing w:after="40"/>
        <w:ind w:left="216"/>
      </w:pPr>
      <w:r>
        <w:rPr>
          <w:rFonts w:ascii="Calibri" w:hAnsi="Calibri"/>
          <w:color w:val="58585A"/>
          <w:sz w:val="18"/>
        </w:rPr>
        <w:t>Angle: Lagging indicators — case revenue ≠ current month financial health</w:t>
      </w:r>
    </w:p>
    <w:p>
      <w:pPr>
        <w:shd w:val="clear" w:color="auto" w:fill="EEF7FC"/>
        <w:spacing w:after="40"/>
        <w:ind w:left="216"/>
      </w:pPr>
      <w:r>
        <w:rPr>
          <w:rFonts w:ascii="Calibri" w:hAnsi="Calibri"/>
          <w:color w:val="58585A"/>
          <w:sz w:val="18"/>
        </w:rPr>
        <w:t>Hook Type: Reframe — most attorneys are managing their practice on the wrong time horizon</w:t>
      </w:r>
    </w:p>
    <w:p>
      <w:pPr>
        <w:shd w:val="clear" w:color="auto" w:fill="EEF7FC"/>
        <w:spacing w:after="40"/>
        <w:ind w:left="216"/>
      </w:pPr>
      <w:r>
        <w:rPr>
          <w:rFonts w:ascii="Calibri" w:hAnsi="Calibri"/>
          <w:color w:val="58585A"/>
          <w:sz w:val="18"/>
        </w:rPr>
        <w:t>Word Count Target: 500–600</w:t>
      </w:r>
    </w:p>
    <w:p>
      <w:pPr>
        <w:spacing w:after="40" w:before="0"/>
      </w:pPr>
    </w:p>
    <w:p>
      <w:pPr>
        <w:pBdr>
          <w:bottom w:val="single" w:sz="12" w:space="1" w:color="25AAE1"/>
        </w:pBdr>
        <w:spacing w:before="80" w:after="80"/>
      </w:pPr>
    </w:p>
    <w:p>
      <w:pPr>
        <w:spacing w:after="40" w:before="0"/>
      </w:pPr>
    </w:p>
    <w:p>
      <w:pPr>
        <w:spacing w:after="120"/>
      </w:pPr>
      <w:r>
        <w:rPr>
          <w:rFonts w:ascii="Georgia" w:hAnsi="Georgia"/>
          <w:color w:val="333333"/>
          <w:sz w:val="22"/>
        </w:rPr>
        <w:t>May is Better Sleep Month. If there's one thing that disrupts sleep in a law practice, it's this: watching a strong month followed by a soft one and not being able to predict which way next month goes.</w:t>
      </w:r>
    </w:p>
    <w:p>
      <w:pPr>
        <w:spacing w:after="40" w:before="0"/>
      </w:pPr>
    </w:p>
    <w:p>
      <w:pPr>
        <w:spacing w:after="120"/>
      </w:pPr>
      <w:r>
        <w:rPr>
          <w:rFonts w:ascii="Georgia" w:hAnsi="Georgia"/>
          <w:color w:val="333333"/>
          <w:sz w:val="22"/>
        </w:rPr>
        <w:t>The cases you close today will not show up as revenue for 60 to 90 days in most family law practices. The retainer is signed now. The billing runs over the life of the case. The revenue you receive in any given month reflects the intake decisions you made two or three months ago.</w:t>
      </w:r>
    </w:p>
    <w:p>
      <w:pPr>
        <w:spacing w:after="40" w:before="0"/>
      </w:pPr>
    </w:p>
    <w:p>
      <w:pPr>
        <w:spacing w:after="120"/>
      </w:pPr>
      <w:r>
        <w:rPr>
          <w:rFonts w:ascii="Georgia" w:hAnsi="Georgia"/>
          <w:color w:val="333333"/>
          <w:sz w:val="22"/>
        </w:rPr>
        <w:t>This is not a cash flow technicality. It is the single most important planning reality in a family law practice's financial structure — and most managing partners don't plan around it.</w:t>
      </w:r>
    </w:p>
    <w:p>
      <w:pPr>
        <w:spacing w:after="40" w:before="0"/>
      </w:pPr>
    </w:p>
    <w:p>
      <w:pPr>
        <w:pStyle w:val="Heading3"/>
      </w:pPr>
      <w:r>
        <w:t>The Illusion of a Good Month</w:t>
      </w:r>
    </w:p>
    <w:p>
      <w:pPr>
        <w:spacing w:after="40" w:before="0"/>
      </w:pPr>
    </w:p>
    <w:p>
      <w:pPr>
        <w:spacing w:after="120"/>
      </w:pPr>
      <w:r>
        <w:rPr>
          <w:rFonts w:ascii="Georgia" w:hAnsi="Georgia"/>
          <w:color w:val="333333"/>
          <w:sz w:val="22"/>
        </w:rPr>
        <w:t>February was strong. Consultations were up. Three retainers signed. The partner feels momentum.</w:t>
      </w:r>
    </w:p>
    <w:p>
      <w:pPr>
        <w:spacing w:after="40" w:before="0"/>
      </w:pPr>
    </w:p>
    <w:p>
      <w:pPr>
        <w:spacing w:after="120"/>
      </w:pPr>
      <w:r>
        <w:rPr>
          <w:rFonts w:ascii="Georgia" w:hAnsi="Georgia"/>
          <w:color w:val="333333"/>
          <w:sz w:val="22"/>
        </w:rPr>
        <w:t>March arrives. The consultations are down. The two cases from December are winding up, with billing declining. The momentum from February hasn't translated into March revenue yet — it will translate into April and May revenue, assuming those cases bill at the expected rate.</w:t>
      </w:r>
    </w:p>
    <w:p>
      <w:pPr>
        <w:spacing w:after="40" w:before="0"/>
      </w:pPr>
    </w:p>
    <w:p>
      <w:pPr>
        <w:spacing w:after="120"/>
      </w:pPr>
      <w:r>
        <w:rPr>
          <w:rFonts w:ascii="Georgia" w:hAnsi="Georgia"/>
          <w:color w:val="333333"/>
          <w:sz w:val="22"/>
        </w:rPr>
        <w:t>Meanwhile, March is slow. The partner wonders what happened to the momentum.</w:t>
      </w:r>
    </w:p>
    <w:p>
      <w:pPr>
        <w:spacing w:after="40" w:before="0"/>
      </w:pPr>
    </w:p>
    <w:p>
      <w:pPr>
        <w:spacing w:after="120"/>
      </w:pPr>
      <w:r>
        <w:rPr>
          <w:rFonts w:ascii="Georgia" w:hAnsi="Georgia"/>
          <w:color w:val="333333"/>
          <w:sz w:val="22"/>
        </w:rPr>
        <w:t>Nothing happened to the momentum. The revenue lag is working exactly as it always does. The pattern was always going to look like this. But without a framework for reading the pipeline — not the current case load, but the future case load — it feels unpredictable every time.</w:t>
      </w:r>
    </w:p>
    <w:p>
      <w:pPr>
        <w:spacing w:after="40" w:before="0"/>
      </w:pPr>
    </w:p>
    <w:p>
      <w:pPr>
        <w:pStyle w:val="Heading3"/>
      </w:pPr>
      <w:r>
        <w:t>Reading the Pipeline, Not the Caseload</w:t>
      </w:r>
    </w:p>
    <w:p>
      <w:pPr>
        <w:spacing w:after="40" w:before="0"/>
      </w:pPr>
    </w:p>
    <w:p>
      <w:pPr>
        <w:spacing w:after="120"/>
      </w:pPr>
      <w:r>
        <w:rPr>
          <w:rFonts w:ascii="Georgia" w:hAnsi="Georgia"/>
          <w:color w:val="333333"/>
          <w:sz w:val="22"/>
        </w:rPr>
        <w:t>Caseload is a lagging indicator. It tells you what intake decisions you made 60 to 90 days ago.</w:t>
      </w:r>
    </w:p>
    <w:p>
      <w:pPr>
        <w:spacing w:after="40" w:before="0"/>
      </w:pPr>
    </w:p>
    <w:p>
      <w:pPr>
        <w:spacing w:after="120"/>
      </w:pPr>
      <w:r>
        <w:rPr>
          <w:rFonts w:ascii="Georgia" w:hAnsi="Georgia"/>
          <w:color w:val="333333"/>
          <w:sz w:val="22"/>
        </w:rPr>
        <w:t>Pipeline is a leading indicator. It tells you what revenue is likely in the next 60 to 90 days based on current consultation volume, conversion rate, and average case value.</w:t>
      </w:r>
    </w:p>
    <w:p>
      <w:pPr>
        <w:spacing w:after="40" w:before="0"/>
      </w:pPr>
    </w:p>
    <w:p>
      <w:pPr>
        <w:spacing w:after="120"/>
      </w:pPr>
      <w:r>
        <w:rPr>
          <w:rFonts w:ascii="Georgia" w:hAnsi="Georgia"/>
          <w:color w:val="333333"/>
          <w:sz w:val="22"/>
        </w:rPr>
        <w:t>Most family law managing partners manage their practice by caseload. They look at how busy they are today and draw conclusions about revenue health. This is the wrong data set for the right question.</w:t>
      </w:r>
    </w:p>
    <w:p>
      <w:pPr>
        <w:spacing w:after="40" w:before="0"/>
      </w:pPr>
    </w:p>
    <w:p>
      <w:pPr>
        <w:spacing w:after="120"/>
      </w:pPr>
      <w:r>
        <w:rPr>
          <w:rFonts w:ascii="Georgia" w:hAnsi="Georgia"/>
          <w:color w:val="333333"/>
          <w:sz w:val="22"/>
        </w:rPr>
        <w:t>The right data set: how many qualified consultations ran in the last 30 days, how many converted, what is the expected retainer value, and what does that imply for revenue 60 to 90 days from now?</w:t>
      </w:r>
    </w:p>
    <w:p>
      <w:pPr>
        <w:spacing w:after="40" w:before="0"/>
      </w:pPr>
    </w:p>
    <w:p>
      <w:pPr>
        <w:spacing w:after="120"/>
      </w:pPr>
      <w:r>
        <w:rPr>
          <w:rFonts w:ascii="Georgia" w:hAnsi="Georgia"/>
          <w:color w:val="333333"/>
          <w:sz w:val="22"/>
        </w:rPr>
        <w:t>When you track those numbers, a strong February looks different: three retainers signed at an average $6,500 each means approximately $19,500 in expected near-term revenue, plus billing on existing cases. That's a clear picture. A slow March means those February signups are active cases, and the next intake wave needs to be building now.</w:t>
      </w:r>
    </w:p>
    <w:p>
      <w:pPr>
        <w:spacing w:after="40" w:before="0"/>
      </w:pPr>
    </w:p>
    <w:p>
      <w:pPr>
        <w:pStyle w:val="Heading3"/>
      </w:pPr>
      <w:r>
        <w:t>The Habit That Prevents the Panic</w:t>
      </w:r>
    </w:p>
    <w:p>
      <w:pPr>
        <w:spacing w:after="40" w:before="0"/>
      </w:pPr>
    </w:p>
    <w:p>
      <w:pPr>
        <w:spacing w:after="120"/>
      </w:pPr>
      <w:r>
        <w:rPr>
          <w:rFonts w:ascii="Georgia" w:hAnsi="Georgia"/>
          <w:color w:val="333333"/>
          <w:sz w:val="22"/>
        </w:rPr>
        <w:t>Pipeline review needs to happen monthly, not quarterly. Thirty minutes, once a month, looking at three numbers: consultations run, conversions, and expected retainer value from current period signups.</w:t>
      </w:r>
    </w:p>
    <w:p>
      <w:pPr>
        <w:spacing w:after="40" w:before="0"/>
      </w:pPr>
    </w:p>
    <w:p>
      <w:pPr>
        <w:spacing w:after="120"/>
      </w:pPr>
      <w:r>
        <w:rPr>
          <w:rFonts w:ascii="Georgia" w:hAnsi="Georgia"/>
          <w:color w:val="333333"/>
          <w:sz w:val="22"/>
        </w:rPr>
        <w:t>If the pipeline shows a gap — fewer consultations than needed to sustain target revenue — the time to address it is now, with a 60- to 90-day runway before the gap becomes a cash flow problem. Not when the cash flow problem has arrived.</w:t>
      </w:r>
    </w:p>
    <w:p>
      <w:pPr>
        <w:spacing w:after="40" w:before="0"/>
      </w:pPr>
    </w:p>
    <w:p>
      <w:pPr>
        <w:spacing w:after="120"/>
      </w:pPr>
      <w:r>
        <w:rPr>
          <w:rFonts w:ascii="Georgia" w:hAnsi="Georgia"/>
          <w:color w:val="333333"/>
          <w:sz w:val="22"/>
        </w:rPr>
        <w:t>Practices that have built this habit stop experiencing the panic of a slow month. They see slow months coming 90 days early and respond with enough lead time to fill the gap.</w:t>
      </w:r>
    </w:p>
    <w:p>
      <w:pPr>
        <w:spacing w:after="40" w:before="0"/>
      </w:pPr>
    </w:p>
    <w:p>
      <w:pPr>
        <w:spacing w:after="120"/>
      </w:pPr>
      <w:r>
        <w:rPr>
          <w:rFonts w:ascii="Georgia" w:hAnsi="Georgia"/>
          <w:color w:val="333333"/>
          <w:sz w:val="22"/>
        </w:rPr>
        <w:t>That's not just a financial management technique. It's a stress management technique. And in May especially, it's worth naming.</w:t>
      </w:r>
    </w:p>
    <w:p>
      <w:pPr>
        <w:spacing w:after="40" w:before="0"/>
      </w:pPr>
    </w:p>
    <w:p>
      <w:pPr>
        <w:pBdr>
          <w:bottom w:val="single" w:sz="12" w:space="1" w:color="25AAE1"/>
        </w:pBdr>
        <w:spacing w:before="80" w:after="80"/>
      </w:pPr>
    </w:p>
    <w:p>
      <w:pPr>
        <w:spacing w:after="40" w:before="0"/>
      </w:pPr>
    </w:p>
    <w:p>
      <w:r>
        <w:br w:type="page"/>
      </w:r>
    </w:p>
    <w:p>
      <w:pPr>
        <w:pStyle w:val="Heading2"/>
      </w:pPr>
      <w:r>
        <w:t>Article 25: The Case Pipeline Formula That Smooths Out the Feast-or-Famine Cycle</w:t>
      </w:r>
    </w:p>
    <w:p>
      <w:pPr>
        <w:spacing w:after="40" w:before="0"/>
      </w:pPr>
    </w:p>
    <w:p>
      <w:pPr>
        <w:shd w:val="clear" w:color="auto" w:fill="EEF7FC"/>
        <w:spacing w:after="40"/>
        <w:ind w:left="216"/>
      </w:pPr>
      <w:r>
        <w:rPr>
          <w:rFonts w:ascii="Calibri" w:hAnsi="Calibri"/>
          <w:color w:val="58585A"/>
          <w:sz w:val="18"/>
        </w:rPr>
        <w:t>Hurdle: 9 — Feast-or-Famine Revenue Cycle</w:t>
      </w:r>
    </w:p>
    <w:p>
      <w:pPr>
        <w:shd w:val="clear" w:color="auto" w:fill="EEF7FC"/>
        <w:spacing w:after="40"/>
        <w:ind w:left="216"/>
      </w:pPr>
      <w:r>
        <w:rPr>
          <w:rFonts w:ascii="Calibri" w:hAnsi="Calibri"/>
          <w:color w:val="58585A"/>
          <w:sz w:val="18"/>
        </w:rPr>
        <w:t>ACP Stage Pair: B3/E3 — New Worldview / Desire</w:t>
      </w:r>
    </w:p>
    <w:p>
      <w:pPr>
        <w:shd w:val="clear" w:color="auto" w:fill="EEF7FC"/>
        <w:spacing w:after="40"/>
        <w:ind w:left="216"/>
      </w:pPr>
      <w:r>
        <w:rPr>
          <w:rFonts w:ascii="Calibri" w:hAnsi="Calibri"/>
          <w:color w:val="58585A"/>
          <w:sz w:val="18"/>
        </w:rPr>
        <w:t>Angle: Practical framework — the three pipeline stages every family law practice needs to track</w:t>
      </w:r>
    </w:p>
    <w:p>
      <w:pPr>
        <w:shd w:val="clear" w:color="auto" w:fill="EEF7FC"/>
        <w:spacing w:after="40"/>
        <w:ind w:left="216"/>
      </w:pPr>
      <w:r>
        <w:rPr>
          <w:rFonts w:ascii="Calibri" w:hAnsi="Calibri"/>
          <w:color w:val="58585A"/>
          <w:sz w:val="18"/>
        </w:rPr>
        <w:t>Hook Type: Concrete system — specific and actionable</w:t>
      </w:r>
    </w:p>
    <w:p>
      <w:pPr>
        <w:shd w:val="clear" w:color="auto" w:fill="EEF7FC"/>
        <w:spacing w:after="40"/>
        <w:ind w:left="216"/>
      </w:pPr>
      <w:r>
        <w:rPr>
          <w:rFonts w:ascii="Calibri" w:hAnsi="Calibri"/>
          <w:color w:val="58585A"/>
          <w:sz w:val="18"/>
        </w:rPr>
        <w:t>Word Count Target: 550–700</w:t>
      </w:r>
    </w:p>
    <w:p>
      <w:pPr>
        <w:spacing w:after="40" w:before="0"/>
      </w:pPr>
    </w:p>
    <w:p>
      <w:pPr>
        <w:pBdr>
          <w:bottom w:val="single" w:sz="12" w:space="1" w:color="25AAE1"/>
        </w:pBdr>
        <w:spacing w:before="80" w:after="80"/>
      </w:pPr>
    </w:p>
    <w:p>
      <w:pPr>
        <w:spacing w:after="40" w:before="0"/>
      </w:pPr>
    </w:p>
    <w:p>
      <w:pPr>
        <w:spacing w:after="120"/>
      </w:pPr>
      <w:r>
        <w:rPr>
          <w:rFonts w:ascii="Georgia" w:hAnsi="Georgia"/>
          <w:color w:val="333333"/>
          <w:sz w:val="22"/>
        </w:rPr>
        <w:t>Most family law attorneys manage their case load. Very few manage their pipeline. Those are different things, and confusing them is expensive.</w:t>
      </w:r>
    </w:p>
    <w:p>
      <w:pPr>
        <w:spacing w:after="40" w:before="0"/>
      </w:pPr>
    </w:p>
    <w:p>
      <w:pPr>
        <w:spacing w:after="120"/>
      </w:pPr>
      <w:r>
        <w:rPr>
          <w:rFonts w:ascii="Georgia" w:hAnsi="Georgia"/>
          <w:color w:val="333333"/>
          <w:sz w:val="22"/>
        </w:rPr>
        <w:t>Caseload is the work you currently have. Pipeline is the work that will become your caseload in 60 to 90 days. Managing caseload tells you how busy you are. Managing pipeline tells you how busy you'll be — and whether you need to be doing something about it right now.</w:t>
      </w:r>
    </w:p>
    <w:p>
      <w:pPr>
        <w:spacing w:after="40" w:before="0"/>
      </w:pPr>
    </w:p>
    <w:p>
      <w:pPr>
        <w:spacing w:after="120"/>
      </w:pPr>
      <w:r>
        <w:rPr>
          <w:rFonts w:ascii="Georgia" w:hAnsi="Georgia"/>
          <w:color w:val="333333"/>
          <w:sz w:val="22"/>
        </w:rPr>
        <w:t>Here's a simple formula for building pipeline visibility that most family law practices can implement without any additional software.</w:t>
      </w:r>
    </w:p>
    <w:p>
      <w:pPr>
        <w:spacing w:after="40" w:before="0"/>
      </w:pPr>
    </w:p>
    <w:p>
      <w:pPr>
        <w:pStyle w:val="Heading3"/>
      </w:pPr>
      <w:r>
        <w:t>Stage 1: Awareness (30–90 days out)</w:t>
      </w:r>
    </w:p>
    <w:p>
      <w:pPr>
        <w:spacing w:after="40" w:before="0"/>
      </w:pPr>
    </w:p>
    <w:p>
      <w:pPr>
        <w:spacing w:after="120"/>
      </w:pPr>
      <w:r>
        <w:rPr>
          <w:rFonts w:ascii="Georgia" w:hAnsi="Georgia"/>
          <w:color w:val="333333"/>
          <w:sz w:val="22"/>
        </w:rPr>
        <w:t>Stage 1 includes everyone in your awareness ecosystem who has not yet initiated contact. This is the widest part of your pipeline and the hardest to quantify precisely, but it has concrete inputs you can track and influence:</w:t>
      </w:r>
    </w:p>
    <w:p>
      <w:pPr>
        <w:spacing w:after="40" w:before="0"/>
      </w:pPr>
    </w:p>
    <w:p>
      <w:pPr>
        <w:pStyle w:val="ListBullet"/>
        <w:spacing w:after="80"/>
      </w:pPr>
      <w:r>
        <w:rPr>
          <w:rFonts w:ascii="Georgia" w:hAnsi="Georgia"/>
          <w:color w:val="333333"/>
          <w:sz w:val="22"/>
        </w:rPr>
        <w:t>Referral partner activity: How many referral partners are actively sending contacts? When did you last provide value to each of them?</w:t>
      </w:r>
    </w:p>
    <w:p>
      <w:pPr>
        <w:pStyle w:val="ListBullet"/>
        <w:spacing w:after="80"/>
      </w:pPr>
      <w:r>
        <w:rPr>
          <w:rFonts w:ascii="Georgia" w:hAnsi="Georgia"/>
          <w:color w:val="333333"/>
          <w:sz w:val="22"/>
        </w:rPr>
        <w:t>Content reach: Are you publishing anything that surfaces your name to potential clients or referral partners?</w:t>
      </w:r>
    </w:p>
    <w:p>
      <w:pPr>
        <w:pStyle w:val="ListBullet"/>
        <w:spacing w:after="80"/>
      </w:pPr>
      <w:r>
        <w:rPr>
          <w:rFonts w:ascii="Georgia" w:hAnsi="Georgia"/>
          <w:color w:val="333333"/>
          <w:sz w:val="22"/>
        </w:rPr>
        <w:t>Direct search volume: Are prospects searching for your specific name rather than generic search terms?</w:t>
      </w:r>
    </w:p>
    <w:p>
      <w:pPr>
        <w:spacing w:after="40" w:before="0"/>
      </w:pPr>
    </w:p>
    <w:p>
      <w:pPr>
        <w:spacing w:after="120"/>
      </w:pPr>
      <w:r>
        <w:rPr>
          <w:rFonts w:ascii="Georgia" w:hAnsi="Georgia"/>
          <w:color w:val="333333"/>
          <w:sz w:val="22"/>
        </w:rPr>
        <w:t>You don't close Stage 1 leads. You build and maintain the conditions that cause them to enter Stage 2.</w:t>
      </w:r>
    </w:p>
    <w:p>
      <w:pPr>
        <w:spacing w:after="40" w:before="0"/>
      </w:pPr>
    </w:p>
    <w:p>
      <w:pPr>
        <w:pStyle w:val="Heading3"/>
      </w:pPr>
      <w:r>
        <w:t>Stage 2: Active Pipeline (7–30 days out)</w:t>
      </w:r>
    </w:p>
    <w:p>
      <w:pPr>
        <w:spacing w:after="40" w:before="0"/>
      </w:pPr>
    </w:p>
    <w:p>
      <w:pPr>
        <w:spacing w:after="120"/>
      </w:pPr>
      <w:r>
        <w:rPr>
          <w:rFonts w:ascii="Georgia" w:hAnsi="Georgia"/>
          <w:color w:val="333333"/>
          <w:sz w:val="22"/>
        </w:rPr>
        <w:t>Stage 2 is everyone who has made contact and has either scheduled or completed a consultation but not yet signed. This is the most critical stage, and the most measurable.</w:t>
      </w:r>
    </w:p>
    <w:p>
      <w:pPr>
        <w:spacing w:after="40" w:before="0"/>
      </w:pPr>
    </w:p>
    <w:p>
      <w:pPr>
        <w:spacing w:after="120"/>
      </w:pPr>
      <w:r>
        <w:rPr>
          <w:rFonts w:ascii="Georgia" w:hAnsi="Georgia"/>
          <w:color w:val="333333"/>
          <w:sz w:val="22"/>
        </w:rPr>
        <w:t>Track: How many consultations have you run in the last 30 days? How many are pending a decision? What is your historical conversion rate from consultation to signed retainer?</w:t>
      </w:r>
    </w:p>
    <w:p>
      <w:pPr>
        <w:spacing w:after="40" w:before="0"/>
      </w:pPr>
    </w:p>
    <w:p>
      <w:pPr>
        <w:spacing w:after="120"/>
      </w:pPr>
      <w:r>
        <w:rPr>
          <w:rFonts w:ascii="Georgia" w:hAnsi="Georgia"/>
          <w:color w:val="333333"/>
          <w:sz w:val="22"/>
        </w:rPr>
        <w:t>From those three numbers, you can calculate expected Stage 2 output: consultations × conversion rate = expected new retainers from current pipeline.</w:t>
      </w:r>
    </w:p>
    <w:p>
      <w:pPr>
        <w:spacing w:after="40" w:before="0"/>
      </w:pPr>
    </w:p>
    <w:p>
      <w:pPr>
        <w:spacing w:after="120"/>
      </w:pPr>
      <w:r>
        <w:rPr>
          <w:rFonts w:ascii="Georgia" w:hAnsi="Georgia"/>
          <w:color w:val="333333"/>
          <w:sz w:val="22"/>
        </w:rPr>
        <w:t>If that number is below your monthly intake target, the gap tells you exactly how much Stage 2 volume you need to generate.</w:t>
      </w:r>
    </w:p>
    <w:p>
      <w:pPr>
        <w:spacing w:after="40" w:before="0"/>
      </w:pPr>
    </w:p>
    <w:p>
      <w:pPr>
        <w:pStyle w:val="Heading3"/>
      </w:pPr>
      <w:r>
        <w:t>Stage 3: Active Cases (revenue in progress)</w:t>
      </w:r>
    </w:p>
    <w:p>
      <w:pPr>
        <w:spacing w:after="40" w:before="0"/>
      </w:pPr>
    </w:p>
    <w:p>
      <w:pPr>
        <w:spacing w:after="120"/>
      </w:pPr>
      <w:r>
        <w:rPr>
          <w:rFonts w:ascii="Georgia" w:hAnsi="Georgia"/>
          <w:color w:val="333333"/>
          <w:sz w:val="22"/>
        </w:rPr>
        <w:t>Stage 3 is your current caseload — the cases generating billing today. This stage tells you current revenue health but not future revenue health.</w:t>
      </w:r>
    </w:p>
    <w:p>
      <w:pPr>
        <w:spacing w:after="40" w:before="0"/>
      </w:pPr>
    </w:p>
    <w:p>
      <w:pPr>
        <w:spacing w:after="120"/>
      </w:pPr>
      <w:r>
        <w:rPr>
          <w:rFonts w:ascii="Georgia" w:hAnsi="Georgia"/>
          <w:color w:val="333333"/>
          <w:sz w:val="22"/>
        </w:rPr>
        <w:t>The trap most attorneys fall into: they use Stage 3 to forecast the future. When Stage 3 is full, they feel secure. When Stage 3 thins, they panic.</w:t>
      </w:r>
    </w:p>
    <w:p>
      <w:pPr>
        <w:spacing w:after="40" w:before="0"/>
      </w:pPr>
    </w:p>
    <w:p>
      <w:pPr>
        <w:spacing w:after="120"/>
      </w:pPr>
      <w:r>
        <w:rPr>
          <w:rFonts w:ascii="Georgia" w:hAnsi="Georgia"/>
          <w:color w:val="333333"/>
          <w:sz w:val="22"/>
        </w:rPr>
        <w:t>The right use of Stage 3 is to understand what Stage 2 needs to look like three months from now to maintain revenue continuity.</w:t>
      </w:r>
    </w:p>
    <w:p>
      <w:pPr>
        <w:spacing w:after="40" w:before="0"/>
      </w:pPr>
    </w:p>
    <w:p>
      <w:pPr>
        <w:pStyle w:val="Heading3"/>
      </w:pPr>
      <w:r>
        <w:t>The Monthly Pipeline Check</w:t>
      </w:r>
    </w:p>
    <w:p>
      <w:pPr>
        <w:spacing w:after="40" w:before="0"/>
      </w:pPr>
    </w:p>
    <w:p>
      <w:pPr>
        <w:spacing w:after="120"/>
      </w:pPr>
      <w:r>
        <w:rPr>
          <w:rFonts w:ascii="Georgia" w:hAnsi="Georgia"/>
          <w:color w:val="333333"/>
          <w:sz w:val="22"/>
        </w:rPr>
        <w:t>Once a month, run three numbers:</w:t>
      </w:r>
    </w:p>
    <w:p>
      <w:pPr>
        <w:pStyle w:val="ListNumber"/>
        <w:spacing w:after="80"/>
      </w:pPr>
      <w:r>
        <w:rPr>
          <w:rFonts w:ascii="Georgia" w:hAnsi="Georgia"/>
          <w:color w:val="333333"/>
          <w:sz w:val="22"/>
        </w:rPr>
        <w:t>Stage 2 consultations in the last 30 days × your conversion rate = expected new retainers.</w:t>
      </w:r>
    </w:p>
    <w:p>
      <w:pPr>
        <w:pStyle w:val="ListNumber"/>
        <w:spacing w:after="80"/>
      </w:pPr>
      <w:r>
        <w:rPr>
          <w:rFonts w:ascii="Georgia" w:hAnsi="Georgia"/>
          <w:color w:val="333333"/>
          <w:sz w:val="22"/>
        </w:rPr>
        <w:t>Expected new retainers × average case value = expected revenue in 60–90 days.</w:t>
      </w:r>
    </w:p>
    <w:p>
      <w:pPr>
        <w:pStyle w:val="ListNumber"/>
        <w:spacing w:after="80"/>
      </w:pPr>
      <w:r>
        <w:rPr>
          <w:rFonts w:ascii="Georgia" w:hAnsi="Georgia"/>
          <w:color w:val="333333"/>
          <w:sz w:val="22"/>
        </w:rPr>
        <w:t>Compare that number to your monthly revenue target.</w:t>
      </w:r>
    </w:p>
    <w:p>
      <w:pPr>
        <w:spacing w:after="40" w:before="0"/>
      </w:pPr>
    </w:p>
    <w:p>
      <w:pPr>
        <w:spacing w:after="120"/>
      </w:pPr>
      <w:r>
        <w:rPr>
          <w:rFonts w:ascii="Georgia" w:hAnsi="Georgia"/>
          <w:color w:val="333333"/>
          <w:sz w:val="22"/>
        </w:rPr>
        <w:t>If the number is short, you have 60 days to close the gap through referral activity, content, or structured follow-up on unconverted consultations.</w:t>
      </w:r>
    </w:p>
    <w:p>
      <w:pPr>
        <w:spacing w:after="40" w:before="0"/>
      </w:pPr>
    </w:p>
    <w:p>
      <w:pPr>
        <w:spacing w:after="120"/>
      </w:pPr>
      <w:r>
        <w:rPr>
          <w:rFonts w:ascii="Georgia" w:hAnsi="Georgia"/>
          <w:color w:val="333333"/>
          <w:sz w:val="22"/>
        </w:rPr>
        <w:t>If the number is on target, maintain current activity and focus on delivery.</w:t>
      </w:r>
    </w:p>
    <w:p>
      <w:pPr>
        <w:spacing w:after="40" w:before="0"/>
      </w:pPr>
    </w:p>
    <w:p>
      <w:pPr>
        <w:spacing w:after="120"/>
      </w:pPr>
      <w:r>
        <w:rPr>
          <w:rFonts w:ascii="Georgia" w:hAnsi="Georgia"/>
          <w:color w:val="333333"/>
          <w:sz w:val="22"/>
        </w:rPr>
        <w:t>That's it. Thirty minutes a month. No complex CRM required. No expensive dashboard. Just three numbers that tell you the truth about where your practice is heading before you're already there.</w:t>
      </w:r>
    </w:p>
    <w:p>
      <w:pPr>
        <w:spacing w:after="40" w:before="0"/>
      </w:pPr>
    </w:p>
    <w:p>
      <w:pPr>
        <w:pBdr>
          <w:bottom w:val="single" w:sz="12" w:space="1" w:color="25AAE1"/>
        </w:pBdr>
        <w:spacing w:before="80" w:after="80"/>
      </w:pPr>
    </w:p>
    <w:p>
      <w:pPr>
        <w:spacing w:after="40" w:before="0"/>
      </w:pPr>
    </w:p>
    <w:p>
      <w:r>
        <w:br w:type="page"/>
      </w:r>
    </w:p>
    <w:p>
      <w:pPr>
        <w:pStyle w:val="Heading2"/>
      </w:pPr>
      <w:r>
        <w:t>Article 26: How to Build Predictable Monthly Revenue in a Practice That Runs on Cases</w:t>
      </w:r>
    </w:p>
    <w:p>
      <w:pPr>
        <w:spacing w:after="40" w:before="0"/>
      </w:pPr>
    </w:p>
    <w:p>
      <w:pPr>
        <w:shd w:val="clear" w:color="auto" w:fill="EEF7FC"/>
        <w:spacing w:after="40"/>
        <w:ind w:left="216"/>
      </w:pPr>
      <w:r>
        <w:rPr>
          <w:rFonts w:ascii="Calibri" w:hAnsi="Calibri"/>
          <w:color w:val="58585A"/>
          <w:sz w:val="18"/>
        </w:rPr>
        <w:t>Hurdle: 9 — Feast-or-Famine Revenue Cycle</w:t>
      </w:r>
    </w:p>
    <w:p>
      <w:pPr>
        <w:shd w:val="clear" w:color="auto" w:fill="EEF7FC"/>
        <w:spacing w:after="40"/>
        <w:ind w:left="216"/>
      </w:pPr>
      <w:r>
        <w:rPr>
          <w:rFonts w:ascii="Calibri" w:hAnsi="Calibri"/>
          <w:color w:val="58585A"/>
          <w:sz w:val="18"/>
        </w:rPr>
        <w:t>ACP Stage Pair: B4/E4 — Internal Alignment / Urgency</w:t>
      </w:r>
    </w:p>
    <w:p>
      <w:pPr>
        <w:shd w:val="clear" w:color="auto" w:fill="EEF7FC"/>
        <w:spacing w:after="40"/>
        <w:ind w:left="216"/>
      </w:pPr>
      <w:r>
        <w:rPr>
          <w:rFonts w:ascii="Calibri" w:hAnsi="Calibri"/>
          <w:color w:val="58585A"/>
          <w:sz w:val="18"/>
        </w:rPr>
        <w:t>Angle: Revenue architecture — the levers available in a case-based practice</w:t>
      </w:r>
    </w:p>
    <w:p>
      <w:pPr>
        <w:shd w:val="clear" w:color="auto" w:fill="EEF7FC"/>
        <w:spacing w:after="40"/>
        <w:ind w:left="216"/>
      </w:pPr>
      <w:r>
        <w:rPr>
          <w:rFonts w:ascii="Calibri" w:hAnsi="Calibri"/>
          <w:color w:val="58585A"/>
          <w:sz w:val="18"/>
        </w:rPr>
        <w:t>Hook Type: Concrete and actionable — most attorneys don't realize these levers exist</w:t>
      </w:r>
    </w:p>
    <w:p>
      <w:pPr>
        <w:shd w:val="clear" w:color="auto" w:fill="EEF7FC"/>
        <w:spacing w:after="40"/>
        <w:ind w:left="216"/>
      </w:pPr>
      <w:r>
        <w:rPr>
          <w:rFonts w:ascii="Calibri" w:hAnsi="Calibri"/>
          <w:color w:val="58585A"/>
          <w:sz w:val="18"/>
        </w:rPr>
        <w:t>Word Count Target: 500–600</w:t>
      </w:r>
    </w:p>
    <w:p>
      <w:pPr>
        <w:spacing w:after="40" w:before="0"/>
      </w:pPr>
    </w:p>
    <w:p>
      <w:pPr>
        <w:pBdr>
          <w:bottom w:val="single" w:sz="12" w:space="1" w:color="25AAE1"/>
        </w:pBdr>
        <w:spacing w:before="80" w:after="80"/>
      </w:pPr>
    </w:p>
    <w:p>
      <w:pPr>
        <w:spacing w:after="40" w:before="0"/>
      </w:pPr>
    </w:p>
    <w:p>
      <w:pPr>
        <w:spacing w:after="120"/>
      </w:pPr>
      <w:r>
        <w:rPr>
          <w:rFonts w:ascii="Georgia" w:hAnsi="Georgia"/>
          <w:color w:val="333333"/>
          <w:sz w:val="22"/>
        </w:rPr>
        <w:t>May is National Recommitment Month. Before you recommit to another year of unpredictable revenue, it's worth understanding what predictable revenue actually requires in a case-based family law practice — and whether you're using the levers available to you.</w:t>
      </w:r>
    </w:p>
    <w:p>
      <w:pPr>
        <w:spacing w:after="40" w:before="0"/>
      </w:pPr>
    </w:p>
    <w:p>
      <w:pPr>
        <w:spacing w:after="120"/>
      </w:pPr>
      <w:r>
        <w:rPr>
          <w:rFonts w:ascii="Georgia" w:hAnsi="Georgia"/>
          <w:color w:val="333333"/>
          <w:sz w:val="22"/>
        </w:rPr>
        <w:t>Predictable revenue in a case-based practice rests on three levers. Most managing partners only operate one of them.</w:t>
      </w:r>
    </w:p>
    <w:p>
      <w:pPr>
        <w:spacing w:after="40" w:before="0"/>
      </w:pPr>
    </w:p>
    <w:p>
      <w:pPr>
        <w:pStyle w:val="Heading3"/>
      </w:pPr>
      <w:r>
        <w:t>Lever 1: Consistent Intake</w:t>
      </w:r>
    </w:p>
    <w:p>
      <w:pPr>
        <w:spacing w:after="40" w:before="0"/>
      </w:pPr>
    </w:p>
    <w:p>
      <w:pPr>
        <w:spacing w:after="120"/>
      </w:pPr>
      <w:r>
        <w:rPr>
          <w:rFonts w:ascii="Georgia" w:hAnsi="Georgia"/>
          <w:color w:val="333333"/>
          <w:sz w:val="22"/>
        </w:rPr>
        <w:t>The first and most fundamental lever is intake consistency — generating a predictable number of qualified consultations per month, 12 months per year.</w:t>
      </w:r>
    </w:p>
    <w:p>
      <w:pPr>
        <w:spacing w:after="40" w:before="0"/>
      </w:pPr>
    </w:p>
    <w:p>
      <w:pPr>
        <w:spacing w:after="120"/>
      </w:pPr>
      <w:r>
        <w:rPr>
          <w:rFonts w:ascii="Georgia" w:hAnsi="Georgia"/>
          <w:color w:val="333333"/>
          <w:sz w:val="22"/>
        </w:rPr>
        <w:t>Most practices are not consistent here. They have busy seasons and slow seasons, and they respond to them reactively rather than structurally. When intake is strong, business development stops. When intake weakens, it restarts. The lag between business development activity and intake results — typically 60 to 90 days — means the reactive approach always produces gaps.</w:t>
      </w:r>
    </w:p>
    <w:p>
      <w:pPr>
        <w:spacing w:after="40" w:before="0"/>
      </w:pPr>
    </w:p>
    <w:p>
      <w:pPr>
        <w:spacing w:after="120"/>
      </w:pPr>
      <w:r>
        <w:rPr>
          <w:rFonts w:ascii="Georgia" w:hAnsi="Georgia"/>
          <w:color w:val="333333"/>
          <w:sz w:val="22"/>
        </w:rPr>
        <w:t>Consistent intake requires active business development as a non-negotiable, year-round activity — not a response to a slow period. The attorney who maintains referral network contact, content publication, and follow-up activity in March (busy) is the one who doesn't have a gap in June (slow).</w:t>
      </w:r>
    </w:p>
    <w:p>
      <w:pPr>
        <w:spacing w:after="40" w:before="0"/>
      </w:pPr>
    </w:p>
    <w:p>
      <w:pPr>
        <w:pStyle w:val="Heading3"/>
      </w:pPr>
      <w:r>
        <w:t>Lever 2: Retainer Reactivation</w:t>
      </w:r>
    </w:p>
    <w:p>
      <w:pPr>
        <w:spacing w:after="40" w:before="0"/>
      </w:pPr>
    </w:p>
    <w:p>
      <w:pPr>
        <w:spacing w:after="120"/>
      </w:pPr>
      <w:r>
        <w:rPr>
          <w:rFonts w:ascii="Georgia" w:hAnsi="Georgia"/>
          <w:color w:val="333333"/>
          <w:sz w:val="22"/>
        </w:rPr>
        <w:t>The second lever is the least used: following up systematically with prospects who consulted and did not sign.</w:t>
      </w:r>
    </w:p>
    <w:p>
      <w:pPr>
        <w:spacing w:after="40" w:before="0"/>
      </w:pPr>
    </w:p>
    <w:p>
      <w:pPr>
        <w:spacing w:after="120"/>
      </w:pPr>
      <w:r>
        <w:rPr>
          <w:rFonts w:ascii="Georgia" w:hAnsi="Georgia"/>
          <w:color w:val="333333"/>
          <w:sz w:val="22"/>
        </w:rPr>
        <w:t>The industry default is to let those prospects go. They didn't sign, so they either chose a different attorney, decided not to proceed, or are still thinking about it.</w:t>
      </w:r>
    </w:p>
    <w:p>
      <w:pPr>
        <w:spacing w:after="40" w:before="0"/>
      </w:pPr>
    </w:p>
    <w:p>
      <w:pPr>
        <w:spacing w:after="120"/>
      </w:pPr>
      <w:r>
        <w:rPr>
          <w:rFonts w:ascii="Georgia" w:hAnsi="Georgia"/>
          <w:color w:val="333333"/>
          <w:sz w:val="22"/>
        </w:rPr>
        <w:t>A meaningful percentage of the "still thinking about it" group can be recaptured with a simple, non-pushy follow-up sequence — two or three touches over 30 to 60 days that provide value and keep your name in their consideration set. The ones who weren't ready at consultation time often become ready 45 to 90 days later, when the legal situation has escalated.</w:t>
      </w:r>
    </w:p>
    <w:p>
      <w:pPr>
        <w:spacing w:after="40" w:before="0"/>
      </w:pPr>
    </w:p>
    <w:p>
      <w:pPr>
        <w:spacing w:after="120"/>
      </w:pPr>
      <w:r>
        <w:rPr>
          <w:rFonts w:ascii="Georgia" w:hAnsi="Georgia"/>
          <w:color w:val="333333"/>
          <w:sz w:val="22"/>
        </w:rPr>
        <w:t>This is the highest-ROI activity in most practices because it costs nothing but follow-up time and it generates clients from an already-qualified pool.</w:t>
      </w:r>
    </w:p>
    <w:p>
      <w:pPr>
        <w:spacing w:after="40" w:before="0"/>
      </w:pPr>
    </w:p>
    <w:p>
      <w:pPr>
        <w:pStyle w:val="Heading3"/>
      </w:pPr>
      <w:r>
        <w:t>Lever 3: Extended Case Value</w:t>
      </w:r>
    </w:p>
    <w:p>
      <w:pPr>
        <w:spacing w:after="40" w:before="0"/>
      </w:pPr>
    </w:p>
    <w:p>
      <w:pPr>
        <w:spacing w:after="120"/>
      </w:pPr>
      <w:r>
        <w:rPr>
          <w:rFonts w:ascii="Georgia" w:hAnsi="Georgia"/>
          <w:color w:val="333333"/>
          <w:sz w:val="22"/>
        </w:rPr>
        <w:t>The third lever is maximizing revenue from cases already in progress — not through scope creep, but through identifying adjacent services the client genuinely needs.</w:t>
      </w:r>
    </w:p>
    <w:p>
      <w:pPr>
        <w:spacing w:after="40" w:before="0"/>
      </w:pPr>
    </w:p>
    <w:p>
      <w:pPr>
        <w:spacing w:after="120"/>
      </w:pPr>
      <w:r>
        <w:rPr>
          <w:rFonts w:ascii="Georgia" w:hAnsi="Georgia"/>
          <w:color w:val="333333"/>
          <w:sz w:val="22"/>
        </w:rPr>
        <w:t>Family law cases frequently intersect with estate planning, child advocacy, forensic accounting, and post-decree modifications. Attorneys who handle only the initial matter and close the file are leaving significant adjacent billing on the table.</w:t>
      </w:r>
    </w:p>
    <w:p>
      <w:pPr>
        <w:spacing w:after="40" w:before="0"/>
      </w:pPr>
    </w:p>
    <w:p>
      <w:pPr>
        <w:spacing w:after="120"/>
      </w:pPr>
      <w:r>
        <w:rPr>
          <w:rFonts w:ascii="Georgia" w:hAnsi="Georgia"/>
          <w:color w:val="333333"/>
          <w:sz w:val="22"/>
        </w:rPr>
        <w:t>A client who comes in for a divorce and is informed, appropriately, about post-decree modification services, protective order considerations, or parenting plan review — and who can access those services from you — generates longer-term revenue from a client acquisition cost you've already paid.</w:t>
      </w:r>
    </w:p>
    <w:p>
      <w:pPr>
        <w:spacing w:after="40" w:before="0"/>
      </w:pPr>
    </w:p>
    <w:p>
      <w:pPr>
        <w:pStyle w:val="Heading3"/>
      </w:pPr>
      <w:r>
        <w:t>The System These Three Build</w:t>
      </w:r>
    </w:p>
    <w:p>
      <w:pPr>
        <w:spacing w:after="40" w:before="0"/>
      </w:pPr>
    </w:p>
    <w:p>
      <w:pPr>
        <w:spacing w:after="120"/>
      </w:pPr>
      <w:r>
        <w:rPr>
          <w:rFonts w:ascii="Georgia" w:hAnsi="Georgia"/>
          <w:color w:val="333333"/>
          <w:sz w:val="22"/>
        </w:rPr>
        <w:t>When all three levers operate simultaneously — consistent intake, reactivation follow-up, and extended case value — the month-to-month revenue variance narrows significantly.</w:t>
      </w:r>
    </w:p>
    <w:p>
      <w:pPr>
        <w:spacing w:after="40" w:before="0"/>
      </w:pPr>
    </w:p>
    <w:p>
      <w:pPr>
        <w:spacing w:after="120"/>
      </w:pPr>
      <w:r>
        <w:rPr>
          <w:rFonts w:ascii="Georgia" w:hAnsi="Georgia"/>
          <w:color w:val="333333"/>
          <w:sz w:val="22"/>
        </w:rPr>
        <w:t>Consistent intake fills the front of the pipeline. Reactivation recaptures what would otherwise be lost. Extended case value increases the lifetime value of each client already in the system.</w:t>
      </w:r>
    </w:p>
    <w:p>
      <w:pPr>
        <w:spacing w:after="40" w:before="0"/>
      </w:pPr>
    </w:p>
    <w:p>
      <w:pPr>
        <w:spacing w:after="120"/>
      </w:pPr>
      <w:r>
        <w:rPr>
          <w:rFonts w:ascii="Georgia" w:hAnsi="Georgia"/>
          <w:color w:val="333333"/>
          <w:sz w:val="22"/>
        </w:rPr>
        <w:t>None of these require a larger marketing budget. They require systems — simple, repeatable processes that run regardless of whether any given month feels busy or slow. Build the systems. Let them run. Revenue consistency follows.</w:t>
      </w:r>
    </w:p>
    <w:p>
      <w:pPr>
        <w:spacing w:after="40" w:before="0"/>
      </w:pPr>
    </w:p>
    <w:p>
      <w:pPr>
        <w:pBdr>
          <w:bottom w:val="single" w:sz="12" w:space="1" w:color="25AAE1"/>
        </w:pBdr>
        <w:spacing w:before="80" w:after="80"/>
      </w:pPr>
    </w:p>
    <w:p>
      <w:pPr>
        <w:spacing w:after="40" w:before="0"/>
      </w:pPr>
    </w:p>
    <w:p>
      <w:r>
        <w:br w:type="page"/>
      </w:r>
    </w:p>
    <w:p>
      <w:pPr>
        <w:pStyle w:val="Heading2"/>
      </w:pPr>
      <w:r>
        <w:t>Article 27: What a Fully Booked Practice Actually Looks Like — And How to Build One</w:t>
      </w:r>
    </w:p>
    <w:p>
      <w:pPr>
        <w:spacing w:after="40" w:before="0"/>
      </w:pPr>
    </w:p>
    <w:p>
      <w:pPr>
        <w:shd w:val="clear" w:color="auto" w:fill="EEF7FC"/>
        <w:spacing w:after="40"/>
        <w:ind w:left="216"/>
      </w:pPr>
      <w:r>
        <w:rPr>
          <w:rFonts w:ascii="Calibri" w:hAnsi="Calibri"/>
          <w:color w:val="58585A"/>
          <w:sz w:val="18"/>
        </w:rPr>
        <w:t>Hurdle: 9 — Feast-or-Famine Revenue Cycle</w:t>
      </w:r>
    </w:p>
    <w:p>
      <w:pPr>
        <w:shd w:val="clear" w:color="auto" w:fill="EEF7FC"/>
        <w:spacing w:after="40"/>
        <w:ind w:left="216"/>
      </w:pPr>
      <w:r>
        <w:rPr>
          <w:rFonts w:ascii="Calibri" w:hAnsi="Calibri"/>
          <w:color w:val="58585A"/>
          <w:sz w:val="18"/>
        </w:rPr>
        <w:t>ACP Stage Pair: B4/E4 — Internal Alignment / Urgency</w:t>
      </w:r>
    </w:p>
    <w:p>
      <w:pPr>
        <w:shd w:val="clear" w:color="auto" w:fill="EEF7FC"/>
        <w:spacing w:after="40"/>
        <w:ind w:left="216"/>
      </w:pPr>
      <w:r>
        <w:rPr>
          <w:rFonts w:ascii="Calibri" w:hAnsi="Calibri"/>
          <w:color w:val="58585A"/>
          <w:sz w:val="18"/>
        </w:rPr>
        <w:t>Angle: Defining the target state — fully booked means specific things in family law</w:t>
      </w:r>
    </w:p>
    <w:p>
      <w:pPr>
        <w:shd w:val="clear" w:color="auto" w:fill="EEF7FC"/>
        <w:spacing w:after="40"/>
        <w:ind w:left="216"/>
      </w:pPr>
      <w:r>
        <w:rPr>
          <w:rFonts w:ascii="Calibri" w:hAnsi="Calibri"/>
          <w:color w:val="58585A"/>
          <w:sz w:val="18"/>
        </w:rPr>
        <w:t>Hook Type: Aspirational with specifics — not vague but precise</w:t>
      </w:r>
    </w:p>
    <w:p>
      <w:pPr>
        <w:shd w:val="clear" w:color="auto" w:fill="EEF7FC"/>
        <w:spacing w:after="40"/>
        <w:ind w:left="216"/>
      </w:pPr>
      <w:r>
        <w:rPr>
          <w:rFonts w:ascii="Calibri" w:hAnsi="Calibri"/>
          <w:color w:val="58585A"/>
          <w:sz w:val="18"/>
        </w:rPr>
        <w:t>Word Count Target: 450–550</w:t>
      </w:r>
    </w:p>
    <w:p>
      <w:pPr>
        <w:spacing w:after="40" w:before="0"/>
      </w:pPr>
    </w:p>
    <w:p>
      <w:pPr>
        <w:pBdr>
          <w:bottom w:val="single" w:sz="12" w:space="1" w:color="25AAE1"/>
        </w:pBdr>
        <w:spacing w:before="80" w:after="80"/>
      </w:pPr>
    </w:p>
    <w:p>
      <w:pPr>
        <w:spacing w:after="40" w:before="0"/>
      </w:pPr>
    </w:p>
    <w:p>
      <w:pPr>
        <w:spacing w:after="120"/>
      </w:pPr>
      <w:r>
        <w:rPr>
          <w:rFonts w:ascii="Georgia" w:hAnsi="Georgia"/>
          <w:color w:val="333333"/>
          <w:sz w:val="22"/>
        </w:rPr>
        <w:t>"Fully booked" means different things to different attorneys.</w:t>
      </w:r>
    </w:p>
    <w:p>
      <w:pPr>
        <w:spacing w:after="40" w:before="0"/>
      </w:pPr>
    </w:p>
    <w:p>
      <w:pPr>
        <w:spacing w:after="120"/>
      </w:pPr>
      <w:r>
        <w:rPr>
          <w:rFonts w:ascii="Georgia" w:hAnsi="Georgia"/>
          <w:color w:val="333333"/>
          <w:sz w:val="22"/>
        </w:rPr>
        <w:t>To some, it means turning away cases. To others, it means billing 200+ hours per month. To most, it means not worrying about where the next client is coming from.</w:t>
      </w:r>
    </w:p>
    <w:p>
      <w:pPr>
        <w:spacing w:after="40" w:before="0"/>
      </w:pPr>
    </w:p>
    <w:p>
      <w:pPr>
        <w:spacing w:after="120"/>
      </w:pPr>
      <w:r>
        <w:rPr>
          <w:rFonts w:ascii="Georgia" w:hAnsi="Georgia"/>
          <w:color w:val="333333"/>
          <w:sz w:val="22"/>
        </w:rPr>
        <w:t>That last definition is the most useful one — and the most achievable — because it's based not on case volume but on pipeline confidence.</w:t>
      </w:r>
    </w:p>
    <w:p>
      <w:pPr>
        <w:spacing w:after="40" w:before="0"/>
      </w:pPr>
    </w:p>
    <w:p>
      <w:pPr>
        <w:pStyle w:val="Heading3"/>
      </w:pPr>
      <w:r>
        <w:t>What Pipeline Confidence Actually Is</w:t>
      </w:r>
    </w:p>
    <w:p>
      <w:pPr>
        <w:spacing w:after="40" w:before="0"/>
      </w:pPr>
    </w:p>
    <w:p>
      <w:pPr>
        <w:spacing w:after="120"/>
      </w:pPr>
      <w:r>
        <w:rPr>
          <w:rFonts w:ascii="Georgia" w:hAnsi="Georgia"/>
          <w:color w:val="333333"/>
          <w:sz w:val="22"/>
        </w:rPr>
        <w:t>Pipeline confidence is the reasonable certainty that your intake is working predictably enough that you can plan your practice at a 90-day horizon without anxiety.</w:t>
      </w:r>
    </w:p>
    <w:p>
      <w:pPr>
        <w:spacing w:after="40" w:before="0"/>
      </w:pPr>
    </w:p>
    <w:p>
      <w:pPr>
        <w:spacing w:after="120"/>
      </w:pPr>
      <w:r>
        <w:rPr>
          <w:rFonts w:ascii="Georgia" w:hAnsi="Georgia"/>
          <w:color w:val="333333"/>
          <w:sz w:val="22"/>
        </w:rPr>
        <w:t>It doesn't mean you know exactly which clients will sign next month. It means you know that your system — your referral network, your content, your follow-up sequences, your consultation conversion rate — will produce a consistent flow of qualified prospects who, at your historical conversion rate, will generate the revenue target you've set.</w:t>
      </w:r>
    </w:p>
    <w:p>
      <w:pPr>
        <w:spacing w:after="40" w:before="0"/>
      </w:pPr>
    </w:p>
    <w:p>
      <w:pPr>
        <w:spacing w:after="120"/>
      </w:pPr>
      <w:r>
        <w:rPr>
          <w:rFonts w:ascii="Georgia" w:hAnsi="Georgia"/>
          <w:color w:val="333333"/>
          <w:sz w:val="22"/>
        </w:rPr>
        <w:t>That's a specific thing. It's built from specific inputs. And it's radically different from the practice that's always busy but always slightly anxious, because the busyness came from unpredictable sources and can disappear just as unpredictably.</w:t>
      </w:r>
    </w:p>
    <w:p>
      <w:pPr>
        <w:spacing w:after="40" w:before="0"/>
      </w:pPr>
    </w:p>
    <w:p>
      <w:pPr>
        <w:pStyle w:val="Heading3"/>
      </w:pPr>
      <w:r>
        <w:t>The Components of a Fully Booked Practice</w:t>
      </w:r>
    </w:p>
    <w:p>
      <w:pPr>
        <w:spacing w:after="40" w:before="0"/>
      </w:pPr>
    </w:p>
    <w:p>
      <w:pPr>
        <w:spacing w:after="120"/>
      </w:pPr>
      <w:r>
        <w:rPr>
          <w:rFonts w:ascii="Georgia" w:hAnsi="Georgia"/>
          <w:color w:val="333333"/>
          <w:sz w:val="22"/>
        </w:rPr>
        <w:t>A family law practice that maintains consistent, high-quality intake without crisis or scramble has built four things:</w:t>
      </w:r>
    </w:p>
    <w:p>
      <w:pPr>
        <w:spacing w:after="40" w:before="0"/>
      </w:pPr>
    </w:p>
    <w:p>
      <w:pPr>
        <w:spacing w:after="120"/>
      </w:pPr>
      <w:r>
        <w:rPr>
          <w:rFonts w:ascii="Georgia" w:hAnsi="Georgia"/>
          <w:b/>
          <w:color w:val="333333"/>
          <w:sz w:val="22"/>
        </w:rPr>
        <w:t>A referral architecture.</w:t>
      </w:r>
      <w:r>
        <w:rPr>
          <w:rFonts w:ascii="Georgia" w:hAnsi="Georgia"/>
          <w:color w:val="333333"/>
          <w:sz w:val="22"/>
        </w:rPr>
        <w:t xml:space="preserve"> Three to five professional categories, each with five to ten active referral relationships, maintained with quarterly value-adds and tracked by referral volume per source. This channel generates the highest-quality intake because it's pre-endorsed.</w:t>
      </w:r>
    </w:p>
    <w:p>
      <w:pPr>
        <w:spacing w:after="40" w:before="0"/>
      </w:pPr>
    </w:p>
    <w:p>
      <w:pPr>
        <w:spacing w:after="120"/>
      </w:pPr>
      <w:r>
        <w:rPr>
          <w:rFonts w:ascii="Georgia" w:hAnsi="Georgia"/>
          <w:b/>
          <w:color w:val="333333"/>
          <w:sz w:val="22"/>
        </w:rPr>
        <w:t>A content authority base.</w:t>
      </w:r>
      <w:r>
        <w:rPr>
          <w:rFonts w:ascii="Georgia" w:hAnsi="Georgia"/>
          <w:color w:val="333333"/>
          <w:sz w:val="22"/>
        </w:rPr>
        <w:t xml:space="preserve"> A library of specific, authoritative articles and content that drives direct searches, organic discovery, and repeat engagement from the prospect who found you six months ago and is finally ready to call.</w:t>
      </w:r>
    </w:p>
    <w:p>
      <w:pPr>
        <w:spacing w:after="40" w:before="0"/>
      </w:pPr>
    </w:p>
    <w:p>
      <w:pPr>
        <w:spacing w:after="120"/>
      </w:pPr>
      <w:r>
        <w:rPr>
          <w:rFonts w:ascii="Georgia" w:hAnsi="Georgia"/>
          <w:b/>
          <w:color w:val="333333"/>
          <w:sz w:val="22"/>
        </w:rPr>
        <w:t>A conversion-optimized intake process.</w:t>
      </w:r>
      <w:r>
        <w:rPr>
          <w:rFonts w:ascii="Georgia" w:hAnsi="Georgia"/>
          <w:color w:val="333333"/>
          <w:sz w:val="22"/>
        </w:rPr>
        <w:t xml:space="preserve"> A consultation framework, retainer framing, and follow-up sequence that converts qualified prospects at 40%+. Every lead that comes in is worth more because more of them become signed clients.</w:t>
      </w:r>
    </w:p>
    <w:p>
      <w:pPr>
        <w:spacing w:after="40" w:before="0"/>
      </w:pPr>
    </w:p>
    <w:p>
      <w:pPr>
        <w:spacing w:after="120"/>
      </w:pPr>
      <w:r>
        <w:rPr>
          <w:rFonts w:ascii="Georgia" w:hAnsi="Georgia"/>
          <w:b/>
          <w:color w:val="333333"/>
          <w:sz w:val="22"/>
        </w:rPr>
        <w:t>A reactivation system.</w:t>
      </w:r>
      <w:r>
        <w:rPr>
          <w:rFonts w:ascii="Georgia" w:hAnsi="Georgia"/>
          <w:color w:val="333333"/>
          <w:sz w:val="22"/>
        </w:rPr>
        <w:t xml:space="preserve"> A sequence that follows up with unconverted consultations at 30, 60, and 90 days, capturing the prospects who weren't ready on first contact but are ready now.</w:t>
      </w:r>
    </w:p>
    <w:p>
      <w:pPr>
        <w:spacing w:after="40" w:before="0"/>
      </w:pPr>
    </w:p>
    <w:p>
      <w:pPr>
        <w:pStyle w:val="Heading3"/>
      </w:pPr>
      <w:r>
        <w:t>Emerald Clarity</w:t>
      </w:r>
    </w:p>
    <w:p>
      <w:pPr>
        <w:spacing w:after="40" w:before="0"/>
      </w:pPr>
    </w:p>
    <w:p>
      <w:pPr>
        <w:spacing w:after="120"/>
      </w:pPr>
      <w:r>
        <w:rPr>
          <w:rFonts w:ascii="Georgia" w:hAnsi="Georgia"/>
          <w:color w:val="333333"/>
          <w:sz w:val="22"/>
        </w:rPr>
        <w:t>May's birthstone is the emerald — traditionally associated with clarity, growth, and the ability to see what's actually ahead. That's an apt frame for what pipeline confidence produces: the ability to look three months forward and see a practice that isn't scrambling.</w:t>
      </w:r>
    </w:p>
    <w:p>
      <w:pPr>
        <w:spacing w:after="40" w:before="0"/>
      </w:pPr>
    </w:p>
    <w:p>
      <w:pPr>
        <w:spacing w:after="120"/>
      </w:pPr>
      <w:r>
        <w:rPr>
          <w:rFonts w:ascii="Georgia" w:hAnsi="Georgia"/>
          <w:color w:val="333333"/>
          <w:sz w:val="22"/>
        </w:rPr>
        <w:t>The fully booked practice isn't built in a month. It's built from deliberate system construction over six to twelve months. But the practices that have built it don't describe themselves as lucky or as operating in a favorable market. They describe themselves as confident — in the architecture, in the system, and in the predictability that the system produces.</w:t>
      </w:r>
    </w:p>
    <w:p>
      <w:pPr>
        <w:spacing w:after="40" w:before="0"/>
      </w:pPr>
    </w:p>
    <w:p>
      <w:pPr>
        <w:spacing w:after="120"/>
      </w:pPr>
      <w:r>
        <w:rPr>
          <w:rFonts w:ascii="Georgia" w:hAnsi="Georgia"/>
          <w:color w:val="333333"/>
          <w:sz w:val="22"/>
        </w:rPr>
        <w:t>That's the goal. And it's reachable from where you are.</w:t>
      </w:r>
    </w:p>
    <w:p>
      <w:pPr>
        <w:spacing w:after="40" w:before="0"/>
      </w:pPr>
    </w:p>
    <w:p>
      <w:pPr>
        <w:pBdr>
          <w:bottom w:val="single" w:sz="12" w:space="1" w:color="25AAE1"/>
        </w:pBdr>
        <w:spacing w:before="80" w:after="80"/>
      </w:pPr>
    </w:p>
    <w:p>
      <w:pPr>
        <w:spacing w:after="40" w:before="0"/>
      </w:pPr>
    </w:p>
    <w:p>
      <w:r>
        <w:br w:type="page"/>
      </w:r>
    </w:p>
    <w:p>
      <w:pPr>
        <w:pStyle w:val="Heading2"/>
      </w:pPr>
      <w:r>
        <w:t>Article 28: The Invisible Cost of the Feast-or-Famine Cycle in Family Law</w:t>
      </w:r>
    </w:p>
    <w:p>
      <w:pPr>
        <w:spacing w:after="40" w:before="0"/>
      </w:pPr>
    </w:p>
    <w:p>
      <w:pPr>
        <w:shd w:val="clear" w:color="auto" w:fill="EEF7FC"/>
        <w:spacing w:after="40"/>
        <w:ind w:left="216"/>
      </w:pPr>
      <w:r>
        <w:rPr>
          <w:rFonts w:ascii="Calibri" w:hAnsi="Calibri"/>
          <w:color w:val="58585A"/>
          <w:sz w:val="18"/>
        </w:rPr>
        <w:t>Hurdle: 9 — Feast-or-Famine Revenue Cycle</w:t>
      </w:r>
    </w:p>
    <w:p>
      <w:pPr>
        <w:shd w:val="clear" w:color="auto" w:fill="EEF7FC"/>
        <w:spacing w:after="40"/>
        <w:ind w:left="216"/>
      </w:pPr>
      <w:r>
        <w:rPr>
          <w:rFonts w:ascii="Calibri" w:hAnsi="Calibri"/>
          <w:color w:val="58585A"/>
          <w:sz w:val="18"/>
        </w:rPr>
        <w:t>ACP Stage Pair: B3/E3 — New Worldview / Desire</w:t>
      </w:r>
    </w:p>
    <w:p>
      <w:pPr>
        <w:shd w:val="clear" w:color="auto" w:fill="EEF7FC"/>
        <w:spacing w:after="40"/>
        <w:ind w:left="216"/>
      </w:pPr>
      <w:r>
        <w:rPr>
          <w:rFonts w:ascii="Calibri" w:hAnsi="Calibri"/>
          <w:color w:val="58585A"/>
          <w:sz w:val="18"/>
        </w:rPr>
        <w:t>Angle: The costs most attorneys don't calculate — beyond revenue, into decision quality</w:t>
      </w:r>
    </w:p>
    <w:p>
      <w:pPr>
        <w:shd w:val="clear" w:color="auto" w:fill="EEF7FC"/>
        <w:spacing w:after="40"/>
        <w:ind w:left="216"/>
      </w:pPr>
      <w:r>
        <w:rPr>
          <w:rFonts w:ascii="Calibri" w:hAnsi="Calibri"/>
          <w:color w:val="58585A"/>
          <w:sz w:val="18"/>
        </w:rPr>
        <w:t>Hook Type: Hidden cost — there's more at stake than the income gap</w:t>
      </w:r>
    </w:p>
    <w:p>
      <w:pPr>
        <w:shd w:val="clear" w:color="auto" w:fill="EEF7FC"/>
        <w:spacing w:after="40"/>
        <w:ind w:left="216"/>
      </w:pPr>
      <w:r>
        <w:rPr>
          <w:rFonts w:ascii="Calibri" w:hAnsi="Calibri"/>
          <w:color w:val="58585A"/>
          <w:sz w:val="18"/>
        </w:rPr>
        <w:t>Word Count Target: 450–550</w:t>
      </w:r>
    </w:p>
    <w:p>
      <w:pPr>
        <w:spacing w:after="40" w:before="0"/>
      </w:pPr>
    </w:p>
    <w:p>
      <w:pPr>
        <w:pBdr>
          <w:bottom w:val="single" w:sz="12" w:space="1" w:color="25AAE1"/>
        </w:pBdr>
        <w:spacing w:before="80" w:after="80"/>
      </w:pPr>
    </w:p>
    <w:p>
      <w:pPr>
        <w:spacing w:after="40" w:before="0"/>
      </w:pPr>
    </w:p>
    <w:p>
      <w:pPr>
        <w:spacing w:after="120"/>
      </w:pPr>
      <w:r>
        <w:rPr>
          <w:rFonts w:ascii="Georgia" w:hAnsi="Georgia"/>
          <w:color w:val="333333"/>
          <w:sz w:val="22"/>
        </w:rPr>
        <w:t>Most attorneys who've lived the feast-or-famine cycle think about it primarily as a revenue problem. The income is inconsistent. Some months are strong, some are thin. The annual average is acceptable, but the variance is stressful.</w:t>
      </w:r>
    </w:p>
    <w:p>
      <w:pPr>
        <w:spacing w:after="40" w:before="0"/>
      </w:pPr>
    </w:p>
    <w:p>
      <w:pPr>
        <w:spacing w:after="120"/>
      </w:pPr>
      <w:r>
        <w:rPr>
          <w:rFonts w:ascii="Georgia" w:hAnsi="Georgia"/>
          <w:color w:val="333333"/>
          <w:sz w:val="22"/>
        </w:rPr>
        <w:t>That framing understates the problem significantly. Because the feast-or-famine cycle doesn't just affect income. It affects the quality of decisions made across the entire practice.</w:t>
      </w:r>
    </w:p>
    <w:p>
      <w:pPr>
        <w:spacing w:after="40" w:before="0"/>
      </w:pPr>
    </w:p>
    <w:p>
      <w:pPr>
        <w:pStyle w:val="Heading3"/>
      </w:pPr>
      <w:r>
        <w:t>What Scarcity Does to Decision-Making</w:t>
      </w:r>
    </w:p>
    <w:p>
      <w:pPr>
        <w:spacing w:after="40" w:before="0"/>
      </w:pPr>
    </w:p>
    <w:p>
      <w:pPr>
        <w:spacing w:after="120"/>
      </w:pPr>
      <w:r>
        <w:rPr>
          <w:rFonts w:ascii="Georgia" w:hAnsi="Georgia"/>
          <w:color w:val="333333"/>
          <w:sz w:val="22"/>
        </w:rPr>
        <w:t>In the famine phase — when intake is slow and revenue anxiety is present — attorneys make different decisions than they do in the feast phase.</w:t>
      </w:r>
    </w:p>
    <w:p>
      <w:pPr>
        <w:spacing w:after="40" w:before="0"/>
      </w:pPr>
    </w:p>
    <w:p>
      <w:pPr>
        <w:spacing w:after="120"/>
      </w:pPr>
      <w:r>
        <w:rPr>
          <w:rFonts w:ascii="Georgia" w:hAnsi="Georgia"/>
          <w:color w:val="333333"/>
          <w:sz w:val="22"/>
        </w:rPr>
        <w:t>They take cases that aren't right-fit. Cases with moderate complexity, lower retainers, or difficult clients that they would decline in a busy month. In the famine phase, those cases get accepted because the revenue need overrides the judgment about fit.</w:t>
      </w:r>
    </w:p>
    <w:p>
      <w:pPr>
        <w:spacing w:after="40" w:before="0"/>
      </w:pPr>
    </w:p>
    <w:p>
      <w:pPr>
        <w:spacing w:after="120"/>
      </w:pPr>
      <w:r>
        <w:rPr>
          <w:rFonts w:ascii="Georgia" w:hAnsi="Georgia"/>
          <w:color w:val="333333"/>
          <w:sz w:val="22"/>
        </w:rPr>
        <w:t>They lower their rates. Sometimes explicitly, through reduced retainer offers to close an uncertain prospect. Sometimes implicitly, through payment plans or deferred billing that effectively reduces the yield per client.</w:t>
      </w:r>
    </w:p>
    <w:p>
      <w:pPr>
        <w:spacing w:after="40" w:before="0"/>
      </w:pPr>
    </w:p>
    <w:p>
      <w:pPr>
        <w:spacing w:after="120"/>
      </w:pPr>
      <w:r>
        <w:rPr>
          <w:rFonts w:ascii="Georgia" w:hAnsi="Georgia"/>
          <w:color w:val="333333"/>
          <w:sz w:val="22"/>
        </w:rPr>
        <w:t>They become less selective in consultation. They spend more time on unlikely prospects, hoping to convert marginal leads. They extend discounts they wouldn't extend if the pipeline were full.</w:t>
      </w:r>
    </w:p>
    <w:p>
      <w:pPr>
        <w:spacing w:after="40" w:before="0"/>
      </w:pPr>
    </w:p>
    <w:p>
      <w:pPr>
        <w:spacing w:after="120"/>
      </w:pPr>
      <w:r>
        <w:rPr>
          <w:rFonts w:ascii="Georgia" w:hAnsi="Georgia"/>
          <w:color w:val="333333"/>
          <w:sz w:val="22"/>
        </w:rPr>
        <w:t>None of these are irrational decisions in the moment. They're rational responses to scarcity. But they compound in a direction that makes the practice harder to run, not easier — more difficult clients, lower average fees, more complicated cases for less revenue.</w:t>
      </w:r>
    </w:p>
    <w:p>
      <w:pPr>
        <w:spacing w:after="40" w:before="0"/>
      </w:pPr>
    </w:p>
    <w:p>
      <w:pPr>
        <w:pStyle w:val="Heading3"/>
      </w:pPr>
      <w:r>
        <w:t>The Second-Order Effect</w:t>
      </w:r>
    </w:p>
    <w:p>
      <w:pPr>
        <w:spacing w:after="40" w:before="0"/>
      </w:pPr>
    </w:p>
    <w:p>
      <w:pPr>
        <w:spacing w:after="120"/>
      </w:pPr>
      <w:r>
        <w:rPr>
          <w:rFonts w:ascii="Georgia" w:hAnsi="Georgia"/>
          <w:color w:val="333333"/>
          <w:sz w:val="22"/>
        </w:rPr>
        <w:t>Famine-phase case decisions don't resolve in the famine phase. They resolve 6 to 18 months later, when those cases are in active litigation or billing.</w:t>
      </w:r>
    </w:p>
    <w:p>
      <w:pPr>
        <w:spacing w:after="40" w:before="0"/>
      </w:pPr>
    </w:p>
    <w:p>
      <w:pPr>
        <w:spacing w:after="120"/>
      </w:pPr>
      <w:r>
        <w:rPr>
          <w:rFonts w:ascii="Georgia" w:hAnsi="Georgia"/>
          <w:color w:val="333333"/>
          <w:sz w:val="22"/>
        </w:rPr>
        <w:t>The case you accepted in January's slow period — because you needed the revenue — becomes the high-conflict, low-paying, time-intensive matter that's consuming your capacity in June, July, and August. Making it harder to do business development. Making it harder to take the right-fit, high-value cases that come in during the busy period.</w:t>
      </w:r>
    </w:p>
    <w:p>
      <w:pPr>
        <w:spacing w:after="40" w:before="0"/>
      </w:pPr>
    </w:p>
    <w:p>
      <w:pPr>
        <w:spacing w:after="120"/>
      </w:pPr>
      <w:r>
        <w:rPr>
          <w:rFonts w:ascii="Georgia" w:hAnsi="Georgia"/>
          <w:color w:val="333333"/>
          <w:sz w:val="22"/>
        </w:rPr>
        <w:t>The feast-or-famine cycle is self-reinforcing in part because of this: the decisions made in the famine phase create capacity constraints in the feast phase that prevent the practice from maximizing its best opportunities.</w:t>
      </w:r>
    </w:p>
    <w:p>
      <w:pPr>
        <w:spacing w:after="40" w:before="0"/>
      </w:pPr>
    </w:p>
    <w:p>
      <w:pPr>
        <w:pStyle w:val="Heading3"/>
      </w:pPr>
      <w:r>
        <w:t>The Revenue Floor</w:t>
      </w:r>
    </w:p>
    <w:p>
      <w:pPr>
        <w:spacing w:after="40" w:before="0"/>
      </w:pPr>
    </w:p>
    <w:p>
      <w:pPr>
        <w:spacing w:after="120"/>
      </w:pPr>
      <w:r>
        <w:rPr>
          <w:rFonts w:ascii="Georgia" w:hAnsi="Georgia"/>
          <w:color w:val="333333"/>
          <w:sz w:val="22"/>
        </w:rPr>
        <w:t>The antidote isn't grinding harder in the famine phase. It's building a pipeline system that creates a revenue floor — a baseline intake level that stays consistent regardless of seasonal variation.</w:t>
      </w:r>
    </w:p>
    <w:p>
      <w:pPr>
        <w:spacing w:after="40" w:before="0"/>
      </w:pPr>
    </w:p>
    <w:p>
      <w:pPr>
        <w:spacing w:after="120"/>
      </w:pPr>
      <w:r>
        <w:rPr>
          <w:rFonts w:ascii="Georgia" w:hAnsi="Georgia"/>
          <w:color w:val="333333"/>
          <w:sz w:val="22"/>
        </w:rPr>
        <w:t>When the floor is in place, the famine phase doesn't trigger scarcity-driven decisions. The pipeline is thin, but not empty. The cases that do come in are evaluated on fit, not urgency. The rates hold. The quality stays consistent.</w:t>
      </w:r>
    </w:p>
    <w:p>
      <w:pPr>
        <w:spacing w:after="40" w:before="0"/>
      </w:pPr>
    </w:p>
    <w:p>
      <w:pPr>
        <w:spacing w:after="120"/>
      </w:pPr>
      <w:r>
        <w:rPr>
          <w:rFonts w:ascii="Georgia" w:hAnsi="Georgia"/>
          <w:color w:val="333333"/>
          <w:sz w:val="22"/>
        </w:rPr>
        <w:t>The feast-or-famine cycle costs more than the income variance. It costs the compounding value of consistently good decisions across a year of case selection, pricing, and client acceptance.</w:t>
      </w:r>
    </w:p>
    <w:p>
      <w:pPr>
        <w:spacing w:after="40" w:before="0"/>
      </w:pPr>
    </w:p>
    <w:p>
      <w:pPr>
        <w:spacing w:after="120"/>
      </w:pPr>
      <w:r>
        <w:rPr>
          <w:rFonts w:ascii="Georgia" w:hAnsi="Georgia"/>
          <w:color w:val="333333"/>
          <w:sz w:val="22"/>
        </w:rPr>
        <w:t>Build the floor first. Everything else gets easier from there.</w:t>
      </w:r>
    </w:p>
    <w:p>
      <w:pPr>
        <w:spacing w:after="40" w:before="0"/>
      </w:pPr>
    </w:p>
    <w:p>
      <w:pPr>
        <w:pBdr>
          <w:bottom w:val="single" w:sz="12" w:space="1" w:color="25AAE1"/>
        </w:pBdr>
        <w:spacing w:before="80" w:after="80"/>
      </w:pPr>
    </w:p>
    <w:p>
      <w:pPr>
        <w:spacing w:after="40" w:before="0"/>
      </w:pPr>
    </w:p>
    <w:p>
      <w:r>
        <w:br w:type="page"/>
      </w:r>
    </w:p>
    <w:p>
      <w:pPr>
        <w:pStyle w:val="Heading2"/>
      </w:pPr>
      <w:r>
        <w:t>Article 29 (PILLAR): The Family Law Revenue System: Moving from Unpredictable Cases to Consistent Practice Growth</w:t>
      </w:r>
    </w:p>
    <w:p>
      <w:pPr>
        <w:spacing w:after="40" w:before="0"/>
      </w:pPr>
    </w:p>
    <w:p>
      <w:pPr>
        <w:shd w:val="clear" w:color="auto" w:fill="EEF7FC"/>
        <w:spacing w:after="40"/>
        <w:ind w:left="216"/>
      </w:pPr>
      <w:r>
        <w:rPr>
          <w:rFonts w:ascii="Calibri" w:hAnsi="Calibri"/>
          <w:color w:val="58585A"/>
          <w:sz w:val="18"/>
        </w:rPr>
        <w:t>Hurdle: 9 — Feast-or-Famine Revenue Cycle</w:t>
      </w:r>
    </w:p>
    <w:p>
      <w:pPr>
        <w:shd w:val="clear" w:color="auto" w:fill="EEF7FC"/>
        <w:spacing w:after="40"/>
        <w:ind w:left="216"/>
      </w:pPr>
      <w:r>
        <w:rPr>
          <w:rFonts w:ascii="Calibri" w:hAnsi="Calibri"/>
          <w:color w:val="58585A"/>
          <w:sz w:val="18"/>
        </w:rPr>
        <w:t>ACP Stage Pair: B4/E4 — Internal Alignment / Urgency</w:t>
      </w:r>
    </w:p>
    <w:p>
      <w:pPr>
        <w:shd w:val="clear" w:color="auto" w:fill="EEF7FC"/>
        <w:spacing w:after="40"/>
        <w:ind w:left="216"/>
      </w:pPr>
      <w:r>
        <w:rPr>
          <w:rFonts w:ascii="Calibri" w:hAnsi="Calibri"/>
          <w:color w:val="58585A"/>
          <w:sz w:val="18"/>
        </w:rPr>
        <w:t>Angle: Full-system architecture — intake + pipeline + retention + referral as one integrated revenue system</w:t>
      </w:r>
    </w:p>
    <w:p>
      <w:pPr>
        <w:shd w:val="clear" w:color="auto" w:fill="EEF7FC"/>
        <w:spacing w:after="40"/>
        <w:ind w:left="216"/>
      </w:pPr>
      <w:r>
        <w:rPr>
          <w:rFonts w:ascii="Calibri" w:hAnsi="Calibri"/>
          <w:color w:val="58585A"/>
          <w:sz w:val="18"/>
        </w:rPr>
        <w:t>Hook Type: System-level clarity — the complete picture, assembled</w:t>
      </w:r>
    </w:p>
    <w:p>
      <w:pPr>
        <w:shd w:val="clear" w:color="auto" w:fill="EEF7FC"/>
        <w:spacing w:after="40"/>
        <w:ind w:left="216"/>
      </w:pPr>
      <w:r>
        <w:rPr>
          <w:rFonts w:ascii="Calibri" w:hAnsi="Calibri"/>
          <w:color w:val="58585A"/>
          <w:sz w:val="18"/>
        </w:rPr>
        <w:t>Word Count Target: 1,400–1,700</w:t>
      </w:r>
    </w:p>
    <w:p>
      <w:pPr>
        <w:spacing w:after="40" w:before="0"/>
      </w:pPr>
    </w:p>
    <w:p>
      <w:pPr>
        <w:pBdr>
          <w:bottom w:val="single" w:sz="12" w:space="1" w:color="25AAE1"/>
        </w:pBdr>
        <w:spacing w:before="80" w:after="80"/>
      </w:pPr>
    </w:p>
    <w:p>
      <w:pPr>
        <w:spacing w:after="40" w:before="0"/>
      </w:pPr>
    </w:p>
    <w:p>
      <w:pPr>
        <w:spacing w:after="120"/>
      </w:pPr>
      <w:r>
        <w:rPr>
          <w:rFonts w:ascii="Georgia" w:hAnsi="Georgia"/>
          <w:color w:val="333333"/>
          <w:sz w:val="22"/>
        </w:rPr>
        <w:t>May is Family Wellness Month — a month dedicated to examining the systems that support a family's health, and building the structures that make wellbeing sustainable rather than reactive.</w:t>
      </w:r>
    </w:p>
    <w:p>
      <w:pPr>
        <w:spacing w:after="40" w:before="0"/>
      </w:pPr>
    </w:p>
    <w:p>
      <w:pPr>
        <w:spacing w:after="120"/>
      </w:pPr>
      <w:r>
        <w:rPr>
          <w:rFonts w:ascii="Georgia" w:hAnsi="Georgia"/>
          <w:color w:val="333333"/>
          <w:sz w:val="22"/>
        </w:rPr>
        <w:t>The parallel to a family law practice's financial health is direct and instructive.</w:t>
      </w:r>
    </w:p>
    <w:p>
      <w:pPr>
        <w:spacing w:after="40" w:before="0"/>
      </w:pPr>
    </w:p>
    <w:p>
      <w:pPr>
        <w:spacing w:after="120"/>
      </w:pPr>
      <w:r>
        <w:rPr>
          <w:rFonts w:ascii="Georgia" w:hAnsi="Georgia"/>
          <w:color w:val="333333"/>
          <w:sz w:val="22"/>
        </w:rPr>
        <w:t>Every family law firm has a revenue ceiling. For most practices, that ceiling isn't set by caseload capacity, hourly rate, or market demand. It's set by the absence of a system.</w:t>
      </w:r>
    </w:p>
    <w:p>
      <w:pPr>
        <w:spacing w:after="40" w:before="0"/>
      </w:pPr>
    </w:p>
    <w:p>
      <w:pPr>
        <w:spacing w:after="120"/>
      </w:pPr>
      <w:r>
        <w:rPr>
          <w:rFonts w:ascii="Georgia" w:hAnsi="Georgia"/>
          <w:color w:val="333333"/>
          <w:sz w:val="22"/>
        </w:rPr>
        <w:t>Specifically: the absence of a deliberate, integrated revenue architecture — one that connects lead generation, intake conversion, client retention, referral development, and pipeline management into a coherent whole that produces consistent growth regardless of what any given month looks like on the surface.</w:t>
      </w:r>
    </w:p>
    <w:p>
      <w:pPr>
        <w:spacing w:after="40" w:before="0"/>
      </w:pPr>
    </w:p>
    <w:p>
      <w:pPr>
        <w:spacing w:after="120"/>
      </w:pPr>
      <w:r>
        <w:rPr>
          <w:rFonts w:ascii="Georgia" w:hAnsi="Georgia"/>
          <w:color w:val="333333"/>
          <w:sz w:val="22"/>
        </w:rPr>
        <w:t>Most family law practices don't have a revenue system. They have a collection of things that sometimes work.</w:t>
      </w:r>
    </w:p>
    <w:p>
      <w:pPr>
        <w:spacing w:after="40" w:before="0"/>
      </w:pPr>
    </w:p>
    <w:p>
      <w:pPr>
        <w:spacing w:after="120"/>
      </w:pPr>
      <w:r>
        <w:rPr>
          <w:rFonts w:ascii="Georgia" w:hAnsi="Georgia"/>
          <w:color w:val="333333"/>
          <w:sz w:val="22"/>
        </w:rPr>
        <w:t>A Google Ads account. A website that generates some traffic. A few referral relationships that send occasional business. A consultation process that converts some percentage of prospects. A follow-up approach that's mostly ad hoc.</w:t>
      </w:r>
    </w:p>
    <w:p>
      <w:pPr>
        <w:spacing w:after="40" w:before="0"/>
      </w:pPr>
    </w:p>
    <w:p>
      <w:pPr>
        <w:spacing w:after="120"/>
      </w:pPr>
      <w:r>
        <w:rPr>
          <w:rFonts w:ascii="Georgia" w:hAnsi="Georgia"/>
          <w:color w:val="333333"/>
          <w:sz w:val="22"/>
        </w:rPr>
        <w:t>These are components. A system is something different: components that are deliberately connected, measured against defined outcomes, and optimized based on what the data shows.</w:t>
      </w:r>
    </w:p>
    <w:p>
      <w:pPr>
        <w:spacing w:after="40" w:before="0"/>
      </w:pPr>
    </w:p>
    <w:p>
      <w:pPr>
        <w:spacing w:after="120"/>
      </w:pPr>
      <w:r>
        <w:rPr>
          <w:rFonts w:ascii="Georgia" w:hAnsi="Georgia"/>
          <w:color w:val="333333"/>
          <w:sz w:val="22"/>
        </w:rPr>
        <w:t>Building that system is the difference between a practice that's perpetually responsive — reacting to feast, scrambling through famine — and one that's structurally sound and predictably growing.</w:t>
      </w:r>
    </w:p>
    <w:p>
      <w:pPr>
        <w:spacing w:after="40" w:before="0"/>
      </w:pPr>
    </w:p>
    <w:p>
      <w:pPr>
        <w:pStyle w:val="Heading3"/>
      </w:pPr>
      <w:r>
        <w:t>The Five Components of a Family Law Revenue System</w:t>
      </w:r>
    </w:p>
    <w:p>
      <w:pPr>
        <w:spacing w:after="40" w:before="0"/>
      </w:pPr>
    </w:p>
    <w:p>
      <w:pPr>
        <w:spacing w:after="120"/>
      </w:pPr>
      <w:r>
        <w:rPr>
          <w:rFonts w:ascii="Georgia" w:hAnsi="Georgia"/>
          <w:b/>
          <w:color w:val="333333"/>
          <w:sz w:val="22"/>
        </w:rPr>
        <w:t>Component 1: Lead Architecture</w:t>
      </w:r>
    </w:p>
    <w:p>
      <w:pPr>
        <w:spacing w:after="40" w:before="0"/>
      </w:pPr>
    </w:p>
    <w:p>
      <w:pPr>
        <w:spacing w:after="120"/>
      </w:pPr>
      <w:r>
        <w:rPr>
          <w:rFonts w:ascii="Georgia" w:hAnsi="Georgia"/>
          <w:color w:val="333333"/>
          <w:sz w:val="22"/>
        </w:rPr>
        <w:t>A revenue system starts with multi-channel lead generation that doesn't depend on any single platform.</w:t>
      </w:r>
    </w:p>
    <w:p>
      <w:pPr>
        <w:spacing w:after="40" w:before="0"/>
      </w:pPr>
    </w:p>
    <w:p>
      <w:pPr>
        <w:spacing w:after="120"/>
      </w:pPr>
      <w:r>
        <w:rPr>
          <w:rFonts w:ascii="Georgia" w:hAnsi="Georgia"/>
          <w:color w:val="333333"/>
          <w:sz w:val="22"/>
        </w:rPr>
        <w:t>The target architecture has three active channels running simultaneously: referral network development, content authority and organic visibility, and paid media amplification (used after conversion is confirmed, not before).</w:t>
      </w:r>
    </w:p>
    <w:p>
      <w:pPr>
        <w:spacing w:after="40" w:before="0"/>
      </w:pPr>
    </w:p>
    <w:p>
      <w:pPr>
        <w:spacing w:after="120"/>
      </w:pPr>
      <w:r>
        <w:rPr>
          <w:rFonts w:ascii="Georgia" w:hAnsi="Georgia"/>
          <w:color w:val="333333"/>
          <w:sz w:val="22"/>
        </w:rPr>
        <w:t>Each channel is actively managed, not passively maintained. The referral network has a quarterly value-add schedule. The content library grows by at least one substantive article per month. Paid media performance is reviewed weekly against cost-per-signed-client metrics, not cost-per-click.</w:t>
      </w:r>
    </w:p>
    <w:p>
      <w:pPr>
        <w:spacing w:after="40" w:before="0"/>
      </w:pPr>
    </w:p>
    <w:p>
      <w:pPr>
        <w:spacing w:after="120"/>
      </w:pPr>
      <w:r>
        <w:rPr>
          <w:rFonts w:ascii="Georgia" w:hAnsi="Georgia"/>
          <w:color w:val="333333"/>
          <w:sz w:val="22"/>
        </w:rPr>
        <w:t>The goal of the lead architecture isn't maximum volume. It's consistent, qualified volume — a defined number of right-fit consultations per month that the intake system can convert at a predictable rate.</w:t>
      </w:r>
    </w:p>
    <w:p>
      <w:pPr>
        <w:spacing w:after="40" w:before="0"/>
      </w:pPr>
    </w:p>
    <w:p>
      <w:pPr>
        <w:spacing w:after="120"/>
      </w:pPr>
      <w:r>
        <w:rPr>
          <w:rFonts w:ascii="Georgia" w:hAnsi="Georgia"/>
          <w:b/>
          <w:color w:val="333333"/>
          <w:sz w:val="22"/>
        </w:rPr>
        <w:t>Component 2: Intake Conversion System</w:t>
      </w:r>
    </w:p>
    <w:p>
      <w:pPr>
        <w:spacing w:after="40" w:before="0"/>
      </w:pPr>
    </w:p>
    <w:p>
      <w:pPr>
        <w:spacing w:after="120"/>
      </w:pPr>
      <w:r>
        <w:rPr>
          <w:rFonts w:ascii="Georgia" w:hAnsi="Georgia"/>
          <w:color w:val="333333"/>
          <w:sz w:val="22"/>
        </w:rPr>
        <w:t>The intake conversion system covers everything from first contact to signed retainer.</w:t>
      </w:r>
    </w:p>
    <w:p>
      <w:pPr>
        <w:spacing w:after="40" w:before="0"/>
      </w:pPr>
    </w:p>
    <w:p>
      <w:pPr>
        <w:spacing w:after="120"/>
      </w:pPr>
      <w:r>
        <w:rPr>
          <w:rFonts w:ascii="Georgia" w:hAnsi="Georgia"/>
          <w:color w:val="333333"/>
          <w:sz w:val="22"/>
        </w:rPr>
        <w:t>This includes: a consistent consultation framework that opens with case-specific diagnostic investigation rather than a general credentials presentation; a retainer framing methodology that connects fees to case-specific risk rather than presenting a flat rate; and a follow-up protocol for prospects who don't sign on first contact.</w:t>
      </w:r>
    </w:p>
    <w:p>
      <w:pPr>
        <w:spacing w:after="40" w:before="0"/>
      </w:pPr>
    </w:p>
    <w:p>
      <w:pPr>
        <w:spacing w:after="120"/>
      </w:pPr>
      <w:r>
        <w:rPr>
          <w:rFonts w:ascii="Georgia" w:hAnsi="Georgia"/>
          <w:color w:val="333333"/>
          <w:sz w:val="22"/>
        </w:rPr>
        <w:t>The intake system has a defined, measured conversion rate. That rate is reviewed monthly and compared against a target. When the rate falls below target, the system is examined specifically — is the drop in lead quality (a lead architecture issue) or in conversion (an intake process issue)?</w:t>
      </w:r>
    </w:p>
    <w:p>
      <w:pPr>
        <w:spacing w:after="40" w:before="0"/>
      </w:pPr>
    </w:p>
    <w:p>
      <w:pPr>
        <w:spacing w:after="120"/>
      </w:pPr>
      <w:r>
        <w:rPr>
          <w:rFonts w:ascii="Georgia" w:hAnsi="Georgia"/>
          <w:color w:val="333333"/>
          <w:sz w:val="22"/>
        </w:rPr>
        <w:t>Distinguishing between those two failure modes is only possible when the system is measured at each stage.</w:t>
      </w:r>
    </w:p>
    <w:p>
      <w:pPr>
        <w:spacing w:after="40" w:before="0"/>
      </w:pPr>
    </w:p>
    <w:p>
      <w:pPr>
        <w:spacing w:after="120"/>
      </w:pPr>
      <w:r>
        <w:rPr>
          <w:rFonts w:ascii="Georgia" w:hAnsi="Georgia"/>
          <w:b/>
          <w:color w:val="333333"/>
          <w:sz w:val="22"/>
        </w:rPr>
        <w:t>Component 3: Pipeline Management</w:t>
      </w:r>
    </w:p>
    <w:p>
      <w:pPr>
        <w:spacing w:after="40" w:before="0"/>
      </w:pPr>
    </w:p>
    <w:p>
      <w:pPr>
        <w:spacing w:after="120"/>
      </w:pPr>
      <w:r>
        <w:rPr>
          <w:rFonts w:ascii="Georgia" w:hAnsi="Georgia"/>
          <w:color w:val="333333"/>
          <w:sz w:val="22"/>
        </w:rPr>
        <w:t>Pipeline management is the practice of actively tracking where future revenue is coming from, 60 to 90 days before it arrives.</w:t>
      </w:r>
    </w:p>
    <w:p>
      <w:pPr>
        <w:spacing w:after="40" w:before="0"/>
      </w:pPr>
    </w:p>
    <w:p>
      <w:pPr>
        <w:spacing w:after="120"/>
      </w:pPr>
      <w:r>
        <w:rPr>
          <w:rFonts w:ascii="Georgia" w:hAnsi="Georgia"/>
          <w:color w:val="333333"/>
          <w:sz w:val="22"/>
        </w:rPr>
        <w:t>The monthly pipeline review — Stage 1 (awareness activity), Stage 2 (active consultations and conversion rate), Stage 3 (current caseload and billing trajectory) — tells the managing partner where the practice will be next quarter based on what's happening in the intake system today.</w:t>
      </w:r>
    </w:p>
    <w:p>
      <w:pPr>
        <w:spacing w:after="40" w:before="0"/>
      </w:pPr>
    </w:p>
    <w:p>
      <w:pPr>
        <w:spacing w:after="120"/>
      </w:pPr>
      <w:r>
        <w:rPr>
          <w:rFonts w:ascii="Georgia" w:hAnsi="Georgia"/>
          <w:color w:val="333333"/>
          <w:sz w:val="22"/>
        </w:rPr>
        <w:t>When Stage 2 is below target, the managing partner has a 60–90 day runway to address the gap: reactivate unconverted consultations, increase referral partner outreach, add content, or adjust paid media spend.</w:t>
      </w:r>
    </w:p>
    <w:p>
      <w:pPr>
        <w:spacing w:after="40" w:before="0"/>
      </w:pPr>
    </w:p>
    <w:p>
      <w:pPr>
        <w:spacing w:after="120"/>
      </w:pPr>
      <w:r>
        <w:rPr>
          <w:rFonts w:ascii="Georgia" w:hAnsi="Georgia"/>
          <w:color w:val="333333"/>
          <w:sz w:val="22"/>
        </w:rPr>
        <w:t>When Stage 2 is at target, the managing partner can focus on delivery and capacity management with confidence about future revenue.</w:t>
      </w:r>
    </w:p>
    <w:p>
      <w:pPr>
        <w:spacing w:after="40" w:before="0"/>
      </w:pPr>
    </w:p>
    <w:p>
      <w:pPr>
        <w:spacing w:after="120"/>
      </w:pPr>
      <w:r>
        <w:rPr>
          <w:rFonts w:ascii="Georgia" w:hAnsi="Georgia"/>
          <w:color w:val="333333"/>
          <w:sz w:val="22"/>
        </w:rPr>
        <w:t>Pipeline management eliminates the surprise of a slow month. It converts revenue anxiety into revenue planning.</w:t>
      </w:r>
    </w:p>
    <w:p>
      <w:pPr>
        <w:spacing w:after="40" w:before="0"/>
      </w:pPr>
    </w:p>
    <w:p>
      <w:pPr>
        <w:spacing w:after="120"/>
      </w:pPr>
      <w:r>
        <w:rPr>
          <w:rFonts w:ascii="Georgia" w:hAnsi="Georgia"/>
          <w:b/>
          <w:color w:val="333333"/>
          <w:sz w:val="22"/>
        </w:rPr>
        <w:t>Component 4: Client Retention and Case Extension</w:t>
      </w:r>
    </w:p>
    <w:p>
      <w:pPr>
        <w:spacing w:after="40" w:before="0"/>
      </w:pPr>
    </w:p>
    <w:p>
      <w:pPr>
        <w:spacing w:after="120"/>
      </w:pPr>
      <w:r>
        <w:rPr>
          <w:rFonts w:ascii="Georgia" w:hAnsi="Georgia"/>
          <w:color w:val="333333"/>
          <w:sz w:val="22"/>
        </w:rPr>
        <w:t>A revenue system doesn't end at the signed retainer. It extends through the case lifecycle with a deliberate approach to retention and adjacent service identification.</w:t>
      </w:r>
    </w:p>
    <w:p>
      <w:pPr>
        <w:spacing w:after="40" w:before="0"/>
      </w:pPr>
    </w:p>
    <w:p>
      <w:pPr>
        <w:spacing w:after="120"/>
      </w:pPr>
      <w:r>
        <w:rPr>
          <w:rFonts w:ascii="Georgia" w:hAnsi="Georgia"/>
          <w:color w:val="333333"/>
          <w:sz w:val="22"/>
        </w:rPr>
        <w:t>Retention in family law is less about keeping a client in a long-term ongoing relationship and more about maintaining client confidence through the case — communicating proactively, setting clear expectations about timelines and outcomes, and avoiding the mid-case dissatisfaction that leads to clients feeling they've been abandoned or over-billed.</w:t>
      </w:r>
    </w:p>
    <w:p>
      <w:pPr>
        <w:spacing w:after="40" w:before="0"/>
      </w:pPr>
    </w:p>
    <w:p>
      <w:pPr>
        <w:spacing w:after="120"/>
      </w:pPr>
      <w:r>
        <w:rPr>
          <w:rFonts w:ascii="Georgia" w:hAnsi="Georgia"/>
          <w:color w:val="333333"/>
          <w:sz w:val="22"/>
        </w:rPr>
        <w:t>Clients who feel confident in the relationship provide testimonials, make referrals, and return for post-decree matters. Clients who feel abandoned don't.</w:t>
      </w:r>
    </w:p>
    <w:p>
      <w:pPr>
        <w:spacing w:after="40" w:before="0"/>
      </w:pPr>
    </w:p>
    <w:p>
      <w:pPr>
        <w:spacing w:after="120"/>
      </w:pPr>
      <w:r>
        <w:rPr>
          <w:rFonts w:ascii="Georgia" w:hAnsi="Georgia"/>
          <w:color w:val="333333"/>
          <w:sz w:val="22"/>
        </w:rPr>
        <w:t>Case extension — identifying and addressing adjacent legal needs the client genuinely has, whether in estate planning, parenting plan modification, or protective proceedings — is the highest-margin revenue opportunity in the client relationship. The acquisition cost has already been paid. The trust has already been built. The incremental billing represents nearly pure margin.</w:t>
      </w:r>
    </w:p>
    <w:p>
      <w:pPr>
        <w:spacing w:after="40" w:before="0"/>
      </w:pPr>
    </w:p>
    <w:p>
      <w:pPr>
        <w:spacing w:after="120"/>
      </w:pPr>
      <w:r>
        <w:rPr>
          <w:rFonts w:ascii="Georgia" w:hAnsi="Georgia"/>
          <w:b/>
          <w:color w:val="333333"/>
          <w:sz w:val="22"/>
        </w:rPr>
        <w:t>Component 5: Referral System</w:t>
      </w:r>
    </w:p>
    <w:p>
      <w:pPr>
        <w:spacing w:after="40" w:before="0"/>
      </w:pPr>
    </w:p>
    <w:p>
      <w:pPr>
        <w:spacing w:after="120"/>
      </w:pPr>
      <w:r>
        <w:rPr>
          <w:rFonts w:ascii="Georgia" w:hAnsi="Georgia"/>
          <w:color w:val="333333"/>
          <w:sz w:val="22"/>
        </w:rPr>
        <w:t>A referral system is different from referral relationships. Relationships are individual. A system is a defined process applied consistently across a network of referral partners.</w:t>
      </w:r>
    </w:p>
    <w:p>
      <w:pPr>
        <w:spacing w:after="40" w:before="0"/>
      </w:pPr>
    </w:p>
    <w:p>
      <w:pPr>
        <w:spacing w:after="120"/>
      </w:pPr>
      <w:r>
        <w:rPr>
          <w:rFonts w:ascii="Georgia" w:hAnsi="Georgia"/>
          <w:color w:val="333333"/>
          <w:sz w:val="22"/>
        </w:rPr>
        <w:t>The system includes: a defined list of target professional categories (CPAs, financial advisors, therapists, estate attorneys), a quarterly contact schedule with a specific value-add activity for each contact, a tracking mechanism for referrals received by source, and a defined process for acknowledging and reciprocating referrals.</w:t>
      </w:r>
    </w:p>
    <w:p>
      <w:pPr>
        <w:spacing w:after="40" w:before="0"/>
      </w:pPr>
    </w:p>
    <w:p>
      <w:pPr>
        <w:spacing w:after="120"/>
      </w:pPr>
      <w:r>
        <w:rPr>
          <w:rFonts w:ascii="Georgia" w:hAnsi="Georgia"/>
          <w:color w:val="333333"/>
          <w:sz w:val="22"/>
        </w:rPr>
        <w:t>When the referral system is running consistently, it produces a baseline intake volume that doesn't fluctuate with algorithm changes, ad cost increases, or seasonal variation. It is the most resilient lead source in the family law practice and the one most worth systematic investment.</w:t>
      </w:r>
    </w:p>
    <w:p>
      <w:pPr>
        <w:spacing w:after="40" w:before="0"/>
      </w:pPr>
    </w:p>
    <w:p>
      <w:pPr>
        <w:pStyle w:val="Heading3"/>
      </w:pPr>
      <w:r>
        <w:t>How the System Produces Consistency</w:t>
      </w:r>
    </w:p>
    <w:p>
      <w:pPr>
        <w:spacing w:after="40" w:before="0"/>
      </w:pPr>
    </w:p>
    <w:p>
      <w:pPr>
        <w:spacing w:after="120"/>
      </w:pPr>
      <w:r>
        <w:rPr>
          <w:rFonts w:ascii="Georgia" w:hAnsi="Georgia"/>
          <w:color w:val="333333"/>
          <w:sz w:val="22"/>
        </w:rPr>
        <w:t>The reason most family law practices are volatile isn't that their market is volatile. It's that their revenue architecture responds to conditions rather than creating them.</w:t>
      </w:r>
    </w:p>
    <w:p>
      <w:pPr>
        <w:spacing w:after="40" w:before="0"/>
      </w:pPr>
    </w:p>
    <w:p>
      <w:pPr>
        <w:spacing w:after="120"/>
      </w:pPr>
      <w:r>
        <w:rPr>
          <w:rFonts w:ascii="Georgia" w:hAnsi="Georgia"/>
          <w:color w:val="333333"/>
          <w:sz w:val="22"/>
        </w:rPr>
        <w:t>When all five components are running simultaneously — lead architecture, intake conversion, pipeline management, retention, and referral system — each one feeds the others.</w:t>
      </w:r>
    </w:p>
    <w:p>
      <w:pPr>
        <w:spacing w:after="40" w:before="0"/>
      </w:pPr>
    </w:p>
    <w:p>
      <w:pPr>
        <w:spacing w:after="120"/>
      </w:pPr>
      <w:r>
        <w:rPr>
          <w:rFonts w:ascii="Georgia" w:hAnsi="Georgia"/>
          <w:color w:val="333333"/>
          <w:sz w:val="22"/>
        </w:rPr>
        <w:t>The referral system generates high-quality Stage 2 leads. The intake conversion system produces signed clients at a consistent rate. The pipeline management practice identifies gaps 60–90 days early. The retention approach generates both repeat engagement and active referrals from satisfied clients. The lead architecture ensures the referral system is supplemented by additional channels so that no single source failure creates a pipeline crisis.</w:t>
      </w:r>
    </w:p>
    <w:p>
      <w:pPr>
        <w:spacing w:after="40" w:before="0"/>
      </w:pPr>
    </w:p>
    <w:p>
      <w:pPr>
        <w:spacing w:after="120"/>
      </w:pPr>
      <w:r>
        <w:rPr>
          <w:rFonts w:ascii="Georgia" w:hAnsi="Georgia"/>
          <w:color w:val="333333"/>
          <w:sz w:val="22"/>
        </w:rPr>
        <w:t>This is what a revenue system looks like in operation. Not perfect. Not impervious to slow months. But structurally sound enough that slow months are addressed with a plan rather than with anxiety, and that the practice's trajectory over any 12-month period is predictably upward.</w:t>
      </w:r>
    </w:p>
    <w:p>
      <w:pPr>
        <w:spacing w:after="40" w:before="0"/>
      </w:pPr>
    </w:p>
    <w:p>
      <w:pPr>
        <w:pStyle w:val="Heading3"/>
      </w:pPr>
      <w:r>
        <w:t>Where to Start</w:t>
      </w:r>
    </w:p>
    <w:p>
      <w:pPr>
        <w:spacing w:after="40" w:before="0"/>
      </w:pPr>
    </w:p>
    <w:p>
      <w:pPr>
        <w:spacing w:after="120"/>
      </w:pPr>
      <w:r>
        <w:rPr>
          <w:rFonts w:ascii="Georgia" w:hAnsi="Georgia"/>
          <w:color w:val="333333"/>
          <w:sz w:val="22"/>
        </w:rPr>
        <w:t>If you're reading this from inside the feast-or-famine cycle, the immediate temptation is to address the symptom — the slow month, the thin pipeline — with the fastest available tactic. More ads. A new agency. A networking push.</w:t>
      </w:r>
    </w:p>
    <w:p>
      <w:pPr>
        <w:spacing w:after="40" w:before="0"/>
      </w:pPr>
    </w:p>
    <w:p>
      <w:pPr>
        <w:spacing w:after="120"/>
      </w:pPr>
      <w:r>
        <w:rPr>
          <w:rFonts w:ascii="Georgia" w:hAnsi="Georgia"/>
          <w:color w:val="333333"/>
          <w:sz w:val="22"/>
        </w:rPr>
        <w:t>Those tactics may help in the short term. They will not end the cycle, because the cycle is a structural problem and short-term tactics don't address structure.</w:t>
      </w:r>
    </w:p>
    <w:p>
      <w:pPr>
        <w:spacing w:after="40" w:before="0"/>
      </w:pPr>
    </w:p>
    <w:p>
      <w:pPr>
        <w:spacing w:after="120"/>
      </w:pPr>
      <w:r>
        <w:rPr>
          <w:rFonts w:ascii="Georgia" w:hAnsi="Georgia"/>
          <w:color w:val="333333"/>
          <w:sz w:val="22"/>
        </w:rPr>
        <w:t>The structural work begins with a single honest assessment of each component: Where is the lead architecture today? What is the intake conversion rate? Is the pipeline being managed proactively? What is the referral system's structure and output? What is the retention approach?</w:t>
      </w:r>
    </w:p>
    <w:p>
      <w:pPr>
        <w:spacing w:after="40" w:before="0"/>
      </w:pPr>
    </w:p>
    <w:p>
      <w:pPr>
        <w:spacing w:after="120"/>
      </w:pPr>
      <w:r>
        <w:rPr>
          <w:rFonts w:ascii="Georgia" w:hAnsi="Georgia"/>
          <w:color w:val="333333"/>
          <w:sz w:val="22"/>
        </w:rPr>
        <w:t>From that assessment, the highest-leverage gap becomes clear. Address that gap first. Measure the result. Move to the next.</w:t>
      </w:r>
    </w:p>
    <w:p>
      <w:pPr>
        <w:spacing w:after="40" w:before="0"/>
      </w:pPr>
    </w:p>
    <w:p>
      <w:pPr>
        <w:spacing w:after="120"/>
      </w:pPr>
      <w:r>
        <w:rPr>
          <w:rFonts w:ascii="Georgia" w:hAnsi="Georgia"/>
          <w:color w:val="333333"/>
          <w:sz w:val="22"/>
        </w:rPr>
        <w:t>Six months of deliberate, systematic work on the revenue architecture will produce a practice that looks and feels different from the one in the feast-or-famine cycle. Not because the market changed. Because the system changed.</w:t>
      </w:r>
    </w:p>
    <w:p>
      <w:pPr>
        <w:spacing w:after="40" w:before="0"/>
      </w:pPr>
    </w:p>
    <w:p>
      <w:pPr>
        <w:spacing w:after="120"/>
      </w:pPr>
      <w:r>
        <w:rPr>
          <w:rFonts w:ascii="Georgia" w:hAnsi="Georgia"/>
          <w:color w:val="333333"/>
          <w:sz w:val="22"/>
        </w:rPr>
        <w:t>The practices that grow consistently in family law — that build the reputation, the referral base, and the revenue predictability that lets managing partners stop managing anxiety and start managing growth — built a system. They didn't find a better agency. They built a better architecture.</w:t>
      </w:r>
    </w:p>
    <w:p>
      <w:pPr>
        <w:spacing w:after="40" w:before="0"/>
      </w:pPr>
    </w:p>
    <w:p>
      <w:pPr>
        <w:spacing w:after="120"/>
      </w:pPr>
      <w:r>
        <w:rPr>
          <w:rFonts w:ascii="Georgia" w:hAnsi="Georgia"/>
          <w:color w:val="333333"/>
          <w:sz w:val="22"/>
        </w:rPr>
        <w:t>That architecture is available to you. It requires commitment, not luck. And May is as good a month as any to start.</w:t>
      </w:r>
    </w:p>
    <w:p>
      <w:pPr>
        <w:spacing w:after="40" w:before="0"/>
      </w:pPr>
    </w:p>
    <w:p>
      <w:pPr>
        <w:pBdr>
          <w:bottom w:val="single" w:sz="12" w:space="1" w:color="25AAE1"/>
        </w:pBdr>
        <w:spacing w:before="80" w:after="80"/>
      </w:pPr>
    </w:p>
    <w:p>
      <w:pPr>
        <w:spacing w:after="40" w:before="0"/>
      </w:pPr>
    </w:p>
    <w:p>
      <w:r>
        <w:br w:type="page"/>
      </w:r>
    </w:p>
    <w:p>
      <w:pPr>
        <w:pStyle w:val="Heading2"/>
      </w:pPr>
      <w:r>
        <w:t>Article 30: The One Question That Tells You Whether Your Practice Is Actually Built to Grow</w:t>
      </w:r>
    </w:p>
    <w:p>
      <w:pPr>
        <w:spacing w:after="40" w:before="0"/>
      </w:pPr>
    </w:p>
    <w:p>
      <w:pPr>
        <w:shd w:val="clear" w:color="auto" w:fill="EEF7FC"/>
        <w:spacing w:after="40"/>
        <w:ind w:left="216"/>
      </w:pPr>
      <w:r>
        <w:rPr>
          <w:rFonts w:ascii="Calibri" w:hAnsi="Calibri"/>
          <w:color w:val="58585A"/>
          <w:sz w:val="18"/>
        </w:rPr>
        <w:t>Hurdle: 9 — Feast-or-Famine Revenue Cycle</w:t>
      </w:r>
    </w:p>
    <w:p>
      <w:pPr>
        <w:shd w:val="clear" w:color="auto" w:fill="EEF7FC"/>
        <w:spacing w:after="40"/>
        <w:ind w:left="216"/>
      </w:pPr>
      <w:r>
        <w:rPr>
          <w:rFonts w:ascii="Calibri" w:hAnsi="Calibri"/>
          <w:color w:val="58585A"/>
          <w:sz w:val="18"/>
        </w:rPr>
        <w:t>ACP Stage Pair: B5/E5 — Certainty / Relief</w:t>
      </w:r>
    </w:p>
    <w:p>
      <w:pPr>
        <w:shd w:val="clear" w:color="auto" w:fill="EEF7FC"/>
        <w:spacing w:after="40"/>
        <w:ind w:left="216"/>
      </w:pPr>
      <w:r>
        <w:rPr>
          <w:rFonts w:ascii="Calibri" w:hAnsi="Calibri"/>
          <w:color w:val="58585A"/>
          <w:sz w:val="18"/>
        </w:rPr>
        <w:t>Angle: Closing question — a single diagnostic that surfaces the core issue</w:t>
      </w:r>
    </w:p>
    <w:p>
      <w:pPr>
        <w:shd w:val="clear" w:color="auto" w:fill="EEF7FC"/>
        <w:spacing w:after="40"/>
        <w:ind w:left="216"/>
      </w:pPr>
      <w:r>
        <w:rPr>
          <w:rFonts w:ascii="Calibri" w:hAnsi="Calibri"/>
          <w:color w:val="58585A"/>
          <w:sz w:val="18"/>
        </w:rPr>
        <w:t>Hook Type: Introspective challenge — the question most attorneys avoid asking</w:t>
      </w:r>
    </w:p>
    <w:p>
      <w:pPr>
        <w:shd w:val="clear" w:color="auto" w:fill="EEF7FC"/>
        <w:spacing w:after="40"/>
        <w:ind w:left="216"/>
      </w:pPr>
      <w:r>
        <w:rPr>
          <w:rFonts w:ascii="Calibri" w:hAnsi="Calibri"/>
          <w:color w:val="58585A"/>
          <w:sz w:val="18"/>
        </w:rPr>
        <w:t>Word Count Target: 450–550</w:t>
      </w:r>
    </w:p>
    <w:p>
      <w:pPr>
        <w:spacing w:after="40" w:before="0"/>
      </w:pPr>
    </w:p>
    <w:p>
      <w:pPr>
        <w:pBdr>
          <w:bottom w:val="single" w:sz="12" w:space="1" w:color="25AAE1"/>
        </w:pBdr>
        <w:spacing w:before="80" w:after="80"/>
      </w:pPr>
    </w:p>
    <w:p>
      <w:pPr>
        <w:spacing w:after="40" w:before="0"/>
      </w:pPr>
    </w:p>
    <w:p>
      <w:pPr>
        <w:spacing w:after="120"/>
      </w:pPr>
      <w:r>
        <w:rPr>
          <w:rFonts w:ascii="Georgia" w:hAnsi="Georgia"/>
          <w:color w:val="333333"/>
          <w:sz w:val="22"/>
        </w:rPr>
        <w:t>May's birth flower is the lily of the valley — a bloom that represents new beginnings, the return of happiness, and the quiet confidence of a season that arrives reliably, regardless of what the winter looked like.</w:t>
      </w:r>
    </w:p>
    <w:p>
      <w:pPr>
        <w:spacing w:after="40" w:before="0"/>
      </w:pPr>
    </w:p>
    <w:p>
      <w:pPr>
        <w:spacing w:after="120"/>
      </w:pPr>
      <w:r>
        <w:rPr>
          <w:rFonts w:ascii="Georgia" w:hAnsi="Georgia"/>
          <w:color w:val="333333"/>
          <w:sz w:val="22"/>
        </w:rPr>
        <w:t>Here's the question worth sitting with this month.</w:t>
      </w:r>
    </w:p>
    <w:p>
      <w:pPr>
        <w:spacing w:after="40" w:before="0"/>
      </w:pPr>
    </w:p>
    <w:p>
      <w:pPr>
        <w:spacing w:after="120"/>
      </w:pPr>
      <w:r>
        <w:rPr>
          <w:rFonts w:ascii="Georgia" w:hAnsi="Georgia"/>
          <w:color w:val="333333"/>
          <w:sz w:val="22"/>
        </w:rPr>
        <w:t>If your top three referral partners stopped sending clients tomorrow, what would happen to your intake?</w:t>
      </w:r>
    </w:p>
    <w:p>
      <w:pPr>
        <w:spacing w:after="40" w:before="0"/>
      </w:pPr>
    </w:p>
    <w:p>
      <w:pPr>
        <w:spacing w:after="120"/>
      </w:pPr>
      <w:r>
        <w:rPr>
          <w:rFonts w:ascii="Georgia" w:hAnsi="Georgia"/>
          <w:color w:val="333333"/>
          <w:sz w:val="22"/>
        </w:rPr>
        <w:t>Not eventually. In the next 90 days.</w:t>
      </w:r>
    </w:p>
    <w:p>
      <w:pPr>
        <w:spacing w:after="40" w:before="0"/>
      </w:pPr>
    </w:p>
    <w:p>
      <w:pPr>
        <w:pStyle w:val="Heading3"/>
      </w:pPr>
      <w:r>
        <w:t>What the Answer Tells You</w:t>
      </w:r>
    </w:p>
    <w:p>
      <w:pPr>
        <w:spacing w:after="40" w:before="0"/>
      </w:pPr>
    </w:p>
    <w:p>
      <w:pPr>
        <w:spacing w:after="120"/>
      </w:pPr>
      <w:r>
        <w:rPr>
          <w:rFonts w:ascii="Georgia" w:hAnsi="Georgia"/>
          <w:color w:val="333333"/>
          <w:sz w:val="22"/>
        </w:rPr>
        <w:t>If the honest answer is "it would slow significantly" or "I'd be scrambling," you don't have a broken practice. You have a practice that's working — but one whose revenue architecture rests on a foundation you don't fully control.</w:t>
      </w:r>
    </w:p>
    <w:p>
      <w:pPr>
        <w:spacing w:after="40" w:before="0"/>
      </w:pPr>
    </w:p>
    <w:p>
      <w:pPr>
        <w:spacing w:after="120"/>
      </w:pPr>
      <w:r>
        <w:rPr>
          <w:rFonts w:ascii="Georgia" w:hAnsi="Georgia"/>
          <w:color w:val="333333"/>
          <w:sz w:val="22"/>
        </w:rPr>
        <w:t>That's not a crisis. It's information. Specifically, it's the information that tells you where the most important infrastructure work is.</w:t>
      </w:r>
    </w:p>
    <w:p>
      <w:pPr>
        <w:spacing w:after="40" w:before="0"/>
      </w:pPr>
    </w:p>
    <w:p>
      <w:pPr>
        <w:spacing w:after="120"/>
      </w:pPr>
      <w:r>
        <w:rPr>
          <w:rFonts w:ascii="Georgia" w:hAnsi="Georgia"/>
          <w:color w:val="333333"/>
          <w:sz w:val="22"/>
        </w:rPr>
        <w:t>A practice genuinely built for growth — one with the structural resilience to absorb disruption and continue expanding — doesn't depend on any single lead source, any single relationship, or any single channel. It has three or four active inputs, each producing independently, each maintained systematically.</w:t>
      </w:r>
    </w:p>
    <w:p>
      <w:pPr>
        <w:spacing w:after="40" w:before="0"/>
      </w:pPr>
    </w:p>
    <w:p>
      <w:pPr>
        <w:spacing w:after="120"/>
      </w:pPr>
      <w:r>
        <w:rPr>
          <w:rFonts w:ascii="Georgia" w:hAnsi="Georgia"/>
          <w:color w:val="333333"/>
          <w:sz w:val="22"/>
        </w:rPr>
        <w:t>When one source weakens, the others continue. The intake doesn't stop. The pipeline doesn't collapse. The managing partner doesn't spend March scrambling to replace what January lost.</w:t>
      </w:r>
    </w:p>
    <w:p>
      <w:pPr>
        <w:spacing w:after="40" w:before="0"/>
      </w:pPr>
    </w:p>
    <w:p>
      <w:pPr>
        <w:pStyle w:val="Heading3"/>
      </w:pPr>
      <w:r>
        <w:t>The Three Signs Your Practice Is Built to Grow</w:t>
      </w:r>
    </w:p>
    <w:p>
      <w:pPr>
        <w:spacing w:after="40" w:before="0"/>
      </w:pPr>
    </w:p>
    <w:p>
      <w:pPr>
        <w:spacing w:after="120"/>
      </w:pPr>
      <w:r>
        <w:rPr>
          <w:rFonts w:ascii="Georgia" w:hAnsi="Georgia"/>
          <w:color w:val="333333"/>
          <w:sz w:val="22"/>
        </w:rPr>
        <w:t>The first sign: you can name your intake conversion rate from the last three months without looking anything up. You know the number, because you track it, because it tells you something important about where your practice is heading.</w:t>
      </w:r>
    </w:p>
    <w:p>
      <w:pPr>
        <w:spacing w:after="40" w:before="0"/>
      </w:pPr>
    </w:p>
    <w:p>
      <w:pPr>
        <w:spacing w:after="120"/>
      </w:pPr>
      <w:r>
        <w:rPr>
          <w:rFonts w:ascii="Georgia" w:hAnsi="Georgia"/>
          <w:color w:val="333333"/>
          <w:sz w:val="22"/>
        </w:rPr>
        <w:t>The second sign: you have an active, quarterly process for maintaining referral relationships — not ad hoc relationship management, but a defined schedule with defined value-add activities and a tracking system for referrals received by source.</w:t>
      </w:r>
    </w:p>
    <w:p>
      <w:pPr>
        <w:spacing w:after="40" w:before="0"/>
      </w:pPr>
    </w:p>
    <w:p>
      <w:pPr>
        <w:spacing w:after="120"/>
      </w:pPr>
      <w:r>
        <w:rPr>
          <w:rFonts w:ascii="Georgia" w:hAnsi="Georgia"/>
          <w:color w:val="333333"/>
          <w:sz w:val="22"/>
        </w:rPr>
        <w:t>The third sign: when you had a slow intake month in the last 12 months, you had a plan — not just a reaction. You knew where the gap was coming from, and you had a specific action in the pipeline management system to close it.</w:t>
      </w:r>
    </w:p>
    <w:p>
      <w:pPr>
        <w:spacing w:after="40" w:before="0"/>
      </w:pPr>
    </w:p>
    <w:p>
      <w:pPr>
        <w:spacing w:after="120"/>
      </w:pPr>
      <w:r>
        <w:rPr>
          <w:rFonts w:ascii="Georgia" w:hAnsi="Georgia"/>
          <w:color w:val="333333"/>
          <w:sz w:val="22"/>
        </w:rPr>
        <w:t>If all three are true, you have a practice built to grow. If one or more isn't, you have a clear picture of the structural work ahead — and a clear sense of the leverage it will produce when it's in place.</w:t>
      </w:r>
    </w:p>
    <w:p>
      <w:pPr>
        <w:spacing w:after="40" w:before="0"/>
      </w:pPr>
    </w:p>
    <w:p>
      <w:pPr>
        <w:pStyle w:val="Heading3"/>
      </w:pPr>
      <w:r>
        <w:t>The New Beginning Frame</w:t>
      </w:r>
    </w:p>
    <w:p>
      <w:pPr>
        <w:spacing w:after="40" w:before="0"/>
      </w:pPr>
    </w:p>
    <w:p>
      <w:pPr>
        <w:spacing w:after="120"/>
      </w:pPr>
      <w:r>
        <w:rPr>
          <w:rFonts w:ascii="Georgia" w:hAnsi="Georgia"/>
          <w:color w:val="333333"/>
          <w:sz w:val="22"/>
        </w:rPr>
        <w:t>Lily of the valley grows in the shade. It thrives in conditions that look inhospitable. It returns every season without being replanted.</w:t>
      </w:r>
    </w:p>
    <w:p>
      <w:pPr>
        <w:spacing w:after="40" w:before="0"/>
      </w:pPr>
    </w:p>
    <w:p>
      <w:pPr>
        <w:spacing w:after="120"/>
      </w:pPr>
      <w:r>
        <w:rPr>
          <w:rFonts w:ascii="Georgia" w:hAnsi="Georgia"/>
          <w:color w:val="333333"/>
          <w:sz w:val="22"/>
        </w:rPr>
        <w:t>The family law practices that grow consistently don't do it by finding easier conditions. They do it by building root systems — the intake processes, the referral networks, the pipeline management habits — that produce results regardless of what the market looks like in any given month.</w:t>
      </w:r>
    </w:p>
    <w:p>
      <w:pPr>
        <w:spacing w:after="40" w:before="0"/>
      </w:pPr>
    </w:p>
    <w:p>
      <w:pPr>
        <w:spacing w:after="120"/>
      </w:pPr>
      <w:r>
        <w:rPr>
          <w:rFonts w:ascii="Georgia" w:hAnsi="Georgia"/>
          <w:color w:val="333333"/>
          <w:sz w:val="22"/>
        </w:rPr>
        <w:t>New beginnings don't require perfect conditions. They require structure, intention, and the willingness to build what you don't yet have.</w:t>
      </w:r>
    </w:p>
    <w:p>
      <w:pPr>
        <w:spacing w:after="40" w:before="0"/>
      </w:pPr>
    </w:p>
    <w:p>
      <w:pPr>
        <w:spacing w:after="120"/>
      </w:pPr>
      <w:r>
        <w:rPr>
          <w:rFonts w:ascii="Georgia" w:hAnsi="Georgia"/>
          <w:color w:val="333333"/>
          <w:sz w:val="22"/>
        </w:rPr>
        <w:t>That's the work. And it starts with the question.</w:t>
      </w:r>
    </w:p>
    <w:p>
      <w:pPr>
        <w:spacing w:after="40" w:before="0"/>
      </w:pPr>
    </w:p>
    <w:p>
      <w:pPr>
        <w:pBdr>
          <w:bottom w:val="single" w:sz="12" w:space="1" w:color="25AAE1"/>
        </w:pBdr>
        <w:spacing w:before="80" w:after="80"/>
      </w:pP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Bdr>
        <w:top w:val="single" w:sz="4" w:space="1" w:color="25AAE1"/>
      </w:pBdr>
    </w:pPr>
    <w:r>
      <w:rPr>
        <w:rFonts w:ascii="Calibri" w:hAnsi="Calibri"/>
        <w:color w:val="888888"/>
        <w:sz w:val="16"/>
      </w:rPr>
      <w:t>Authority Systems Group™ — Confidential. Prepared exclusively for Legal Growth Dynamics.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00" w:lineRule="exact"/>
    </w:pPr>
    <w:rPr>
      <w:rFonts w:ascii="Georgia" w:hAnsi="Georgia"/>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60"/>
      <w:outlineLvl w:val="0"/>
    </w:pPr>
    <w:rPr>
      <w:rFonts w:asciiTheme="majorHAnsi" w:eastAsiaTheme="majorEastAsia" w:hAnsiTheme="majorHAnsi" w:cstheme="majorBidi" w:ascii="Calibri" w:hAnsi="Calibri"/>
      <w:b/>
      <w:bCs/>
      <w:color w:val="25AAE1"/>
      <w:sz w:val="44"/>
      <w:szCs w:val="28"/>
    </w:rPr>
  </w:style>
  <w:style w:type="paragraph" w:styleId="Heading2">
    <w:name w:val="heading 2"/>
    <w:basedOn w:val="Normal"/>
    <w:next w:val="Normal"/>
    <w:link w:val="Heading2Char"/>
    <w:uiPriority w:val="9"/>
    <w:unhideWhenUsed/>
    <w:qFormat/>
    <w:rsid w:val="00FC693F"/>
    <w:pPr>
      <w:keepNext/>
      <w:keepLines/>
      <w:spacing w:before="320" w:after="120"/>
      <w:outlineLvl w:val="1"/>
    </w:pPr>
    <w:rPr>
      <w:rFonts w:asciiTheme="majorHAnsi" w:eastAsiaTheme="majorEastAsia" w:hAnsiTheme="majorHAnsi" w:cstheme="majorBidi" w:ascii="Calibri" w:hAnsi="Calibri"/>
      <w:b/>
      <w:bCs/>
      <w:color w:val="58585A"/>
      <w:sz w:val="32"/>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color w:val="58585A"/>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