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644E" w14:textId="77777777" w:rsidR="002336D8" w:rsidRDefault="002336D8">
      <w:pPr>
        <w:pBdr>
          <w:bottom w:val="single" w:sz="12" w:space="1" w:color="25AAE1"/>
        </w:pBdr>
        <w:spacing w:before="80" w:after="80"/>
      </w:pPr>
    </w:p>
    <w:p w14:paraId="140ACDB2" w14:textId="77777777" w:rsidR="002336D8" w:rsidRDefault="002336D8">
      <w:pPr>
        <w:spacing w:after="1120"/>
      </w:pPr>
    </w:p>
    <w:p w14:paraId="7D81D278" w14:textId="2DFF34F5" w:rsidR="002336D8" w:rsidRDefault="0098143A">
      <w:pPr>
        <w:spacing w:after="280"/>
        <w:jc w:val="center"/>
      </w:pPr>
      <w:r>
        <w:rPr>
          <w:rFonts w:ascii="Calibri" w:hAnsi="Calibri"/>
          <w:b/>
          <w:caps/>
          <w:color w:val="58585A"/>
        </w:rPr>
        <w:t>NO-NONSENSE REPORT</w:t>
      </w:r>
    </w:p>
    <w:p w14:paraId="78743742" w14:textId="77777777" w:rsidR="002336D8" w:rsidRDefault="00000000" w:rsidP="00E621C3">
      <w:pPr>
        <w:spacing w:after="400" w:line="240" w:lineRule="auto"/>
        <w:jc w:val="center"/>
      </w:pPr>
      <w:r>
        <w:rPr>
          <w:rFonts w:ascii="Calibri" w:hAnsi="Calibri"/>
          <w:b/>
          <w:color w:val="25AAE1"/>
          <w:sz w:val="64"/>
        </w:rPr>
        <w:t>The Three Systems Your</w:t>
      </w:r>
      <w:r>
        <w:rPr>
          <w:rFonts w:ascii="Calibri" w:hAnsi="Calibri"/>
          <w:b/>
          <w:color w:val="25AAE1"/>
          <w:sz w:val="64"/>
        </w:rPr>
        <w:br/>
        <w:t>Family Law Practice Is Missing</w:t>
      </w:r>
    </w:p>
    <w:p w14:paraId="1D78CDF3" w14:textId="77777777" w:rsidR="002336D8" w:rsidRDefault="00000000">
      <w:pPr>
        <w:spacing w:after="1120"/>
        <w:jc w:val="center"/>
      </w:pPr>
      <w:r>
        <w:rPr>
          <w:rFonts w:ascii="Calibri" w:hAnsi="Calibri"/>
          <w:i/>
          <w:color w:val="58585A"/>
          <w:sz w:val="28"/>
        </w:rPr>
        <w:t>Why you’re generating leads and still not signing</w:t>
      </w:r>
      <w:r>
        <w:rPr>
          <w:rFonts w:ascii="Calibri" w:hAnsi="Calibri"/>
          <w:i/>
          <w:color w:val="58585A"/>
          <w:sz w:val="28"/>
        </w:rPr>
        <w:br/>
        <w:t>the cases you want — and what to do about it.</w:t>
      </w:r>
    </w:p>
    <w:p w14:paraId="3E819734" w14:textId="77777777" w:rsidR="002336D8" w:rsidRDefault="002336D8">
      <w:pPr>
        <w:pBdr>
          <w:bottom w:val="single" w:sz="12" w:space="1" w:color="25AAE1"/>
        </w:pBdr>
        <w:spacing w:before="80" w:after="80"/>
      </w:pPr>
    </w:p>
    <w:p w14:paraId="0C927B03" w14:textId="77777777" w:rsidR="002336D8" w:rsidRDefault="00000000">
      <w:pPr>
        <w:spacing w:after="40"/>
        <w:jc w:val="center"/>
      </w:pPr>
      <w:r>
        <w:rPr>
          <w:rFonts w:ascii="Calibri" w:hAnsi="Calibri"/>
          <w:color w:val="58585A"/>
        </w:rPr>
        <w:t>Roger Bauer, Founder</w:t>
      </w:r>
    </w:p>
    <w:p w14:paraId="6A85E2C0" w14:textId="77777777" w:rsidR="002336D8" w:rsidRDefault="00000000">
      <w:pPr>
        <w:spacing w:after="40"/>
        <w:jc w:val="center"/>
      </w:pPr>
      <w:r>
        <w:rPr>
          <w:rFonts w:ascii="Calibri" w:hAnsi="Calibri"/>
          <w:color w:val="58585A"/>
        </w:rPr>
        <w:t>Legal Growth Dynamics — Family Law Attorney Market</w:t>
      </w:r>
    </w:p>
    <w:p w14:paraId="2D58D696" w14:textId="77777777" w:rsidR="002336D8" w:rsidRDefault="00000000">
      <w:pPr>
        <w:spacing w:after="40"/>
        <w:jc w:val="center"/>
      </w:pPr>
      <w:r>
        <w:rPr>
          <w:rFonts w:ascii="Calibri" w:hAnsi="Calibri"/>
          <w:color w:val="58585A"/>
        </w:rPr>
        <w:t>March 2026  |  Confidential</w:t>
      </w:r>
    </w:p>
    <w:p w14:paraId="442D157A" w14:textId="77777777" w:rsidR="002336D8" w:rsidRDefault="002336D8">
      <w:pPr>
        <w:spacing w:after="40"/>
        <w:jc w:val="center"/>
      </w:pPr>
    </w:p>
    <w:p w14:paraId="109DD31F" w14:textId="77777777" w:rsidR="002336D8" w:rsidRDefault="00000000">
      <w:pPr>
        <w:spacing w:after="40"/>
        <w:jc w:val="center"/>
      </w:pPr>
      <w:r>
        <w:rPr>
          <w:rFonts w:ascii="Calibri" w:hAnsi="Calibri"/>
          <w:b/>
          <w:color w:val="25AAE1"/>
        </w:rPr>
        <w:t>Produced by Authority Systems Group™</w:t>
      </w:r>
    </w:p>
    <w:p w14:paraId="11B91206" w14:textId="77777777" w:rsidR="002336D8" w:rsidRDefault="00000000">
      <w:r>
        <w:br w:type="page"/>
      </w:r>
    </w:p>
    <w:p w14:paraId="03F527C8" w14:textId="77777777" w:rsidR="002336D8" w:rsidRDefault="00000000" w:rsidP="00EB1973">
      <w:pPr>
        <w:pStyle w:val="Heading1"/>
        <w:spacing w:line="240" w:lineRule="auto"/>
      </w:pPr>
      <w:r>
        <w:lastRenderedPageBreak/>
        <w:t>The Three Systems Your Family Law Practice Is Missing</w:t>
      </w:r>
    </w:p>
    <w:p w14:paraId="6F03CE96" w14:textId="77777777" w:rsidR="002336D8" w:rsidRDefault="00000000">
      <w:pPr>
        <w:spacing w:after="320"/>
      </w:pPr>
      <w:r>
        <w:rPr>
          <w:i/>
          <w:color w:val="58585A"/>
          <w:sz w:val="24"/>
        </w:rPr>
        <w:t>Why you’re generating leads and still not signing the cases you want — and what to do about it.</w:t>
      </w:r>
    </w:p>
    <w:p w14:paraId="001953C5" w14:textId="77777777" w:rsidR="002336D8" w:rsidRDefault="002336D8">
      <w:pPr>
        <w:pBdr>
          <w:bottom w:val="single" w:sz="12" w:space="1" w:color="25AAE1"/>
        </w:pBdr>
        <w:spacing w:before="80" w:after="80"/>
      </w:pPr>
    </w:p>
    <w:p w14:paraId="66AF6908" w14:textId="77777777" w:rsidR="002336D8" w:rsidRDefault="002336D8">
      <w:pPr>
        <w:spacing w:after="80"/>
      </w:pPr>
    </w:p>
    <w:p w14:paraId="790D645E" w14:textId="77777777" w:rsidR="0033036D" w:rsidRDefault="00000000">
      <w:pPr>
        <w:spacing w:after="200"/>
      </w:pPr>
      <w:r>
        <w:t xml:space="preserve">If you’ve been practicing family law for more than three years, you’ve probably already spent money on marketing. </w:t>
      </w:r>
    </w:p>
    <w:p w14:paraId="01340B8D" w14:textId="77777777" w:rsidR="0033036D" w:rsidRDefault="00000000">
      <w:pPr>
        <w:spacing w:after="200"/>
      </w:pPr>
      <w:r>
        <w:t xml:space="preserve">Maybe a lot of it. </w:t>
      </w:r>
    </w:p>
    <w:p w14:paraId="725D4826" w14:textId="11D05AB2" w:rsidR="002336D8" w:rsidRDefault="00000000">
      <w:pPr>
        <w:spacing w:after="200"/>
      </w:pPr>
      <w:r>
        <w:t>Maybe you’re running PPC right now and getting a decent volume of inquiries. The phone rings. Forms come in. The dashboard your agency sends every Friday looks fine.</w:t>
      </w:r>
    </w:p>
    <w:p w14:paraId="7FA5C506" w14:textId="77777777" w:rsidR="002336D8" w:rsidRDefault="00000000">
      <w:pPr>
        <w:spacing w:after="200"/>
      </w:pPr>
      <w:r>
        <w:t>And yet — the HNW cases aren’t converting the way they should.</w:t>
      </w:r>
    </w:p>
    <w:p w14:paraId="7B37C01B" w14:textId="77777777" w:rsidR="0049545F" w:rsidRDefault="00000000">
      <w:pPr>
        <w:spacing w:after="200"/>
      </w:pPr>
      <w:r>
        <w:t xml:space="preserve">The high-asset divorces. The complex custody matters. The cases that </w:t>
      </w:r>
      <w:proofErr w:type="gramStart"/>
      <w:r>
        <w:t>actually move</w:t>
      </w:r>
      <w:proofErr w:type="gramEnd"/>
      <w:r>
        <w:t xml:space="preserve"> your revenue number. </w:t>
      </w:r>
    </w:p>
    <w:p w14:paraId="158474B0" w14:textId="16D4C289" w:rsidR="002336D8" w:rsidRDefault="00000000">
      <w:pPr>
        <w:spacing w:after="200"/>
      </w:pPr>
      <w:r>
        <w:t>Those prospects are calling. Some are calling multiple firms. And a meaningful number of them are ending up somewhere else.</w:t>
      </w:r>
    </w:p>
    <w:p w14:paraId="157D4102" w14:textId="77777777" w:rsidR="002336D8" w:rsidRDefault="00000000">
      <w:pPr>
        <w:spacing w:after="200"/>
      </w:pPr>
      <w:r>
        <w:t>The standard explanation from most agencies is that you need better targeting, more impressions, or a bigger budget. More leads will fix it.</w:t>
      </w:r>
    </w:p>
    <w:p w14:paraId="01339EA1" w14:textId="77777777" w:rsidR="002336D8" w:rsidRDefault="00000000">
      <w:pPr>
        <w:spacing w:after="200"/>
      </w:pPr>
      <w:r>
        <w:t>Here’s the thing — they’re wrong. And they’re not wrong because they’re stupid. They’re wrong because their incentives point in a completely different direction from yours. They get paid when you run ads. They don’t get paid when you sign cases.</w:t>
      </w:r>
    </w:p>
    <w:p w14:paraId="3459431B" w14:textId="77777777" w:rsidR="002336D8" w:rsidRDefault="00000000">
      <w:pPr>
        <w:spacing w:after="200"/>
      </w:pPr>
      <w:r>
        <w:t>What I’ve seen — from ten years sitting across the table from attorneys in the legal services industry — is that the gap between firms that consistently attract and convert HNW family law clients, and firms that don’t, almost never comes down to marketing spend.</w:t>
      </w:r>
    </w:p>
    <w:p w14:paraId="5F703AA0" w14:textId="77777777" w:rsidR="002336D8" w:rsidRDefault="00000000">
      <w:pPr>
        <w:spacing w:after="200"/>
      </w:pPr>
      <w:r>
        <w:t>It comes down to three systems.</w:t>
      </w:r>
    </w:p>
    <w:p w14:paraId="6F85ECF8" w14:textId="77777777" w:rsidR="002336D8" w:rsidRDefault="00000000">
      <w:pPr>
        <w:spacing w:after="400"/>
      </w:pPr>
      <w:r>
        <w:t>Most family law firms have none of them.</w:t>
      </w:r>
    </w:p>
    <w:p w14:paraId="6DBF93AB" w14:textId="77777777" w:rsidR="002336D8" w:rsidRDefault="00000000">
      <w:pPr>
        <w:pStyle w:val="Heading2"/>
      </w:pPr>
      <w:r>
        <w:lastRenderedPageBreak/>
        <w:t>System 1: Speed to Lead</w:t>
      </w:r>
    </w:p>
    <w:p w14:paraId="6990F124" w14:textId="4199B510" w:rsidR="002336D8" w:rsidRDefault="003913E5">
      <w:pPr>
        <w:pStyle w:val="Heading3"/>
      </w:pPr>
      <w:r>
        <w:t>The Race You Don’t Even Know You’re Losing</w:t>
      </w:r>
    </w:p>
    <w:p w14:paraId="787FF32D" w14:textId="77777777" w:rsidR="002336D8" w:rsidRDefault="00000000">
      <w:pPr>
        <w:spacing w:after="200"/>
      </w:pPr>
      <w:r>
        <w:t>HNW prospects don’t behave like general family law clients.</w:t>
      </w:r>
    </w:p>
    <w:p w14:paraId="43614B47" w14:textId="77777777" w:rsidR="004A0058" w:rsidRDefault="00000000">
      <w:pPr>
        <w:spacing w:after="200"/>
      </w:pPr>
      <w:r>
        <w:t xml:space="preserve">When someone facing a high-asset divorce starts looking for an attorney, they’re not comparison-shopping on price. </w:t>
      </w:r>
    </w:p>
    <w:p w14:paraId="5FA10446" w14:textId="5C4E5009" w:rsidR="002336D8" w:rsidRDefault="00000000">
      <w:pPr>
        <w:spacing w:after="200"/>
      </w:pPr>
      <w:r>
        <w:t xml:space="preserve">They’re evaluating trust, competence, and — whether they’d consciously say this or not — </w:t>
      </w:r>
      <w:r>
        <w:rPr>
          <w:b/>
        </w:rPr>
        <w:t>who made them feel most confident, most quickly.</w:t>
      </w:r>
    </w:p>
    <w:p w14:paraId="03C99A48" w14:textId="77777777" w:rsidR="009A7170" w:rsidRDefault="00000000">
      <w:pPr>
        <w:spacing w:after="200"/>
      </w:pPr>
      <w:r>
        <w:t xml:space="preserve">The research on this is uncomfortable but consistent. </w:t>
      </w:r>
    </w:p>
    <w:p w14:paraId="56FD88A1" w14:textId="77777777" w:rsidR="00AD0340" w:rsidRDefault="00000000">
      <w:pPr>
        <w:spacing w:after="200"/>
      </w:pPr>
      <w:r>
        <w:t xml:space="preserve">A prospect who reaches out and hears back within five minutes is dramatically more likely to schedule a consultation than one who hears back in two hours. </w:t>
      </w:r>
    </w:p>
    <w:p w14:paraId="3F2DE63E" w14:textId="5782FBAA" w:rsidR="002336D8" w:rsidRDefault="00000000">
      <w:pPr>
        <w:spacing w:after="200"/>
      </w:pPr>
      <w:r>
        <w:t xml:space="preserve">The firms that win these cases are not always the best. They’re </w:t>
      </w:r>
      <w:r>
        <w:rPr>
          <w:b/>
        </w:rPr>
        <w:t>first.</w:t>
      </w:r>
    </w:p>
    <w:p w14:paraId="74DDEBBC" w14:textId="77777777" w:rsidR="009A7170" w:rsidRDefault="00000000">
      <w:pPr>
        <w:spacing w:after="200"/>
      </w:pPr>
      <w:r>
        <w:t xml:space="preserve">Here’s what most family law firms are operating with instead: voicemail, callback windows, and a paralegal who gets back to people when they can. </w:t>
      </w:r>
    </w:p>
    <w:p w14:paraId="58D2D852" w14:textId="77777777" w:rsidR="005866C2" w:rsidRDefault="00000000">
      <w:pPr>
        <w:spacing w:after="200"/>
      </w:pPr>
      <w:r w:rsidRPr="00686AE2">
        <w:rPr>
          <w:b/>
          <w:bCs/>
        </w:rPr>
        <w:t>After hours?</w:t>
      </w:r>
      <w:r>
        <w:t xml:space="preserve"> Nothing until morning. </w:t>
      </w:r>
    </w:p>
    <w:p w14:paraId="5EE6B92E" w14:textId="5D81D4F0" w:rsidR="002336D8" w:rsidRDefault="00000000">
      <w:pPr>
        <w:spacing w:after="200"/>
      </w:pPr>
      <w:r w:rsidRPr="00686AE2">
        <w:rPr>
          <w:b/>
          <w:bCs/>
        </w:rPr>
        <w:t>Weekend?</w:t>
      </w:r>
      <w:r>
        <w:t xml:space="preserve"> Monday at best.</w:t>
      </w:r>
    </w:p>
    <w:p w14:paraId="55B8666F" w14:textId="77777777" w:rsidR="003F02E4" w:rsidRDefault="00000000">
      <w:pPr>
        <w:spacing w:after="200"/>
      </w:pPr>
      <w:r>
        <w:t xml:space="preserve">HNW clients contact two to four attorneys </w:t>
      </w:r>
      <w:r w:rsidRPr="003F02E4">
        <w:rPr>
          <w:i/>
          <w:iCs/>
        </w:rPr>
        <w:t>before</w:t>
      </w:r>
      <w:r>
        <w:t xml:space="preserve"> </w:t>
      </w:r>
      <w:proofErr w:type="gramStart"/>
      <w:r>
        <w:t>making a decision</w:t>
      </w:r>
      <w:proofErr w:type="gramEnd"/>
      <w:r>
        <w:t xml:space="preserve">. </w:t>
      </w:r>
    </w:p>
    <w:p w14:paraId="60A8FA88" w14:textId="77777777" w:rsidR="003F02E4" w:rsidRDefault="00000000">
      <w:pPr>
        <w:spacing w:after="200"/>
      </w:pPr>
      <w:r>
        <w:t xml:space="preserve">You know what every competitor is doing too? The same slow intake process. </w:t>
      </w:r>
    </w:p>
    <w:p w14:paraId="545AFFB0" w14:textId="1E3E8CB7" w:rsidR="002336D8" w:rsidRDefault="00000000">
      <w:pPr>
        <w:spacing w:after="200"/>
      </w:pPr>
      <w:r>
        <w:t>Which means the first firm to reach out with any kind of confidence and structure has a significant advantage that has nothing to do with reputation, skill, or ad spend.</w:t>
      </w:r>
    </w:p>
    <w:p w14:paraId="420FE4F2" w14:textId="77777777" w:rsidR="002336D8" w:rsidRDefault="00000000">
      <w:pPr>
        <w:spacing w:after="200"/>
      </w:pPr>
      <w:r>
        <w:t>You’re probably losing cases right now — not because you’re not good enough, but because you’re not fast enough.</w:t>
      </w:r>
    </w:p>
    <w:p w14:paraId="76CEE1DE" w14:textId="5B5CC7E7" w:rsidR="002336D8" w:rsidRDefault="00000000">
      <w:pPr>
        <w:pStyle w:val="Heading3"/>
      </w:pPr>
      <w:r>
        <w:t>What</w:t>
      </w:r>
      <w:r w:rsidR="004931BE">
        <w:t xml:space="preserve"> </w:t>
      </w:r>
      <w:r w:rsidR="003913E5">
        <w:t>an Actual First Response Looks Like</w:t>
      </w:r>
    </w:p>
    <w:p w14:paraId="79BBE633" w14:textId="77777777" w:rsidR="002336D8" w:rsidRDefault="00000000">
      <w:pPr>
        <w:spacing w:after="200"/>
      </w:pPr>
      <w:r>
        <w:t>Speed-to-lead is an automated first-response system that ensures every prospect who reaches out — through a form, a call, a chat — gets an immediate, intelligent, branded response. Not an auto-reply that says “thanks for reaching out, someone will contact you shortly.”</w:t>
      </w:r>
    </w:p>
    <w:p w14:paraId="387B29BD" w14:textId="77777777" w:rsidR="002336D8" w:rsidRDefault="00000000">
      <w:pPr>
        <w:spacing w:after="200"/>
      </w:pPr>
      <w:r>
        <w:t>A real response. One that establishes authority, sets expectations, and begins building the case for why your firm is the right choice — before a human being ever picks up the phone.</w:t>
      </w:r>
    </w:p>
    <w:p w14:paraId="72A70D26" w14:textId="77777777" w:rsidR="00081396" w:rsidRDefault="00081396" w:rsidP="005446B4">
      <w:pPr>
        <w:pStyle w:val="Heading3"/>
      </w:pPr>
      <w:r w:rsidRPr="00081396">
        <w:lastRenderedPageBreak/>
        <w:t>The Four Things That Fire When a Prospect Reaches Out</w:t>
      </w:r>
    </w:p>
    <w:p w14:paraId="7289ADB0" w14:textId="56C585B3" w:rsidR="002336D8" w:rsidRDefault="00000000">
      <w:pPr>
        <w:spacing w:after="200"/>
      </w:pPr>
      <w:r>
        <w:t>When a prospect submits a form or leaves a voicemail, the system triggers:</w:t>
      </w:r>
    </w:p>
    <w:p w14:paraId="26D922D0" w14:textId="77777777" w:rsidR="002336D8" w:rsidRDefault="00000000">
      <w:pPr>
        <w:spacing w:after="100"/>
        <w:ind w:left="432"/>
      </w:pPr>
      <w:r>
        <w:rPr>
          <w:b/>
          <w:color w:val="25AAE1"/>
        </w:rPr>
        <w:t xml:space="preserve">—  </w:t>
      </w:r>
      <w:r>
        <w:t>An immediate personalized text and email acknowledging their inquiry — within minutes, any hour of the day</w:t>
      </w:r>
    </w:p>
    <w:p w14:paraId="7319525C" w14:textId="77777777" w:rsidR="002336D8" w:rsidRDefault="00000000">
      <w:pPr>
        <w:spacing w:after="100"/>
        <w:ind w:left="432"/>
      </w:pPr>
      <w:r>
        <w:rPr>
          <w:b/>
          <w:color w:val="25AAE1"/>
        </w:rPr>
        <w:t xml:space="preserve">—  </w:t>
      </w:r>
      <w:r>
        <w:t>A brief, authoritative message that reflects your positioning (not a generic acknowledgment)</w:t>
      </w:r>
    </w:p>
    <w:p w14:paraId="2D799A98" w14:textId="77777777" w:rsidR="002336D8" w:rsidRDefault="00000000">
      <w:pPr>
        <w:spacing w:after="100"/>
        <w:ind w:left="432"/>
      </w:pPr>
      <w:r>
        <w:rPr>
          <w:b/>
          <w:color w:val="25AAE1"/>
        </w:rPr>
        <w:t xml:space="preserve">—  </w:t>
      </w:r>
      <w:r>
        <w:t>A follow-up sequence if they don’t respond, spaced over the next 24–48 hours</w:t>
      </w:r>
    </w:p>
    <w:p w14:paraId="2D2C86C5" w14:textId="77777777" w:rsidR="002336D8" w:rsidRDefault="00000000">
      <w:pPr>
        <w:spacing w:after="100"/>
        <w:ind w:left="432"/>
      </w:pPr>
      <w:r>
        <w:rPr>
          <w:b/>
          <w:color w:val="25AAE1"/>
        </w:rPr>
        <w:t xml:space="preserve">—  </w:t>
      </w:r>
      <w:r>
        <w:t>A notification to your intake team with full prospect context so the first live conversation is warm, not cold</w:t>
      </w:r>
    </w:p>
    <w:p w14:paraId="147B4096" w14:textId="77777777" w:rsidR="002336D8" w:rsidRDefault="00000000">
      <w:pPr>
        <w:spacing w:after="200"/>
      </w:pPr>
      <w:r>
        <w:t>The system doesn’t replace your intake team. It makes sure no prospect ever falls into a gap between inquiry and contact. It levels a playing field that most of your competitors don’t even know they’re losing on.</w:t>
      </w:r>
    </w:p>
    <w:p w14:paraId="576971A3" w14:textId="46E6E00D" w:rsidR="002336D8" w:rsidRDefault="002F2ECC">
      <w:pPr>
        <w:pStyle w:val="Heading3"/>
      </w:pPr>
      <w:r>
        <w:t>Look at Your Recent History for Major Clues</w:t>
      </w:r>
    </w:p>
    <w:p w14:paraId="03396E6F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200" w:after="40"/>
        <w:ind w:left="432" w:right="432"/>
      </w:pPr>
      <w:r>
        <w:t>Pull up your last 30 inquiries. For each one, answer honestly:</w:t>
      </w:r>
    </w:p>
    <w:p w14:paraId="4D4E413C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What was the actual response time? Not your policy — the real number.</w:t>
      </w:r>
    </w:p>
    <w:p w14:paraId="4E297B62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What did that first response say?</w:t>
      </w:r>
    </w:p>
    <w:p w14:paraId="286F2E41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Did every inquiry get followed up, or did some fall through the cracks?</w:t>
      </w:r>
    </w:p>
    <w:p w14:paraId="4C4E2A4F" w14:textId="77777777" w:rsidR="002336D8" w:rsidRDefault="002336D8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</w:p>
    <w:p w14:paraId="6DBA0977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200"/>
        <w:ind w:left="432" w:right="432"/>
      </w:pPr>
      <w:r>
        <w:t>If you can’t answer those questions with certainty, your speed-to-lead system is costing you cases. Most firms, when they actually look, find they’re running at 40–60% contact rates. That means four out of ten prospects who reach out are never having a real conversation with anyone at your firm.</w:t>
      </w:r>
    </w:p>
    <w:p w14:paraId="534EE167" w14:textId="77777777" w:rsidR="001E06BA" w:rsidRDefault="001E06B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5AAE1"/>
          <w:sz w:val="36"/>
          <w:szCs w:val="26"/>
        </w:rPr>
      </w:pPr>
      <w:r>
        <w:br w:type="page"/>
      </w:r>
    </w:p>
    <w:p w14:paraId="3C046FC5" w14:textId="2E462038" w:rsidR="002336D8" w:rsidRDefault="00000000">
      <w:pPr>
        <w:pStyle w:val="Heading2"/>
      </w:pPr>
      <w:r>
        <w:lastRenderedPageBreak/>
        <w:t>System 2: Intake Conversion</w:t>
      </w:r>
    </w:p>
    <w:p w14:paraId="744E0633" w14:textId="77777777" w:rsidR="00635006" w:rsidRDefault="00635006" w:rsidP="005446B4">
      <w:pPr>
        <w:pStyle w:val="Heading3"/>
      </w:pPr>
      <w:r w:rsidRPr="00635006">
        <w:t>The First Call Is an Audition</w:t>
      </w:r>
    </w:p>
    <w:p w14:paraId="783A4645" w14:textId="269319B5" w:rsidR="002336D8" w:rsidRDefault="00000000">
      <w:pPr>
        <w:spacing w:after="200"/>
      </w:pPr>
      <w:r>
        <w:t>Getting someone on the phone is only the beginning.</w:t>
      </w:r>
    </w:p>
    <w:p w14:paraId="1331762E" w14:textId="77777777" w:rsidR="0056777E" w:rsidRDefault="00000000">
      <w:pPr>
        <w:spacing w:after="200"/>
      </w:pPr>
      <w:r>
        <w:t xml:space="preserve">The first conversation your firm has with a HNW prospect is not a fact-gathering exercise. </w:t>
      </w:r>
    </w:p>
    <w:p w14:paraId="7A8AAE8A" w14:textId="77777777" w:rsidR="0056777E" w:rsidRDefault="00000000">
      <w:pPr>
        <w:spacing w:after="200"/>
      </w:pPr>
      <w:r>
        <w:t xml:space="preserve">It’s an audition. </w:t>
      </w:r>
    </w:p>
    <w:p w14:paraId="6EA6D021" w14:textId="6B8F7BBB" w:rsidR="002336D8" w:rsidRDefault="00000000">
      <w:pPr>
        <w:spacing w:after="200"/>
      </w:pPr>
      <w:r>
        <w:t>They’re evaluating your competence, your confidence, and whether they believe you understand the stakes of their situation before they hand you a $25,000 retainer.</w:t>
      </w:r>
    </w:p>
    <w:p w14:paraId="3C7BE83D" w14:textId="77777777" w:rsidR="009712E1" w:rsidRDefault="00000000">
      <w:pPr>
        <w:spacing w:after="200"/>
      </w:pPr>
      <w:r>
        <w:t xml:space="preserve">Most family law intake processes are built for a different client entirely. </w:t>
      </w:r>
    </w:p>
    <w:p w14:paraId="46E76D4F" w14:textId="77777777" w:rsidR="009712E1" w:rsidRDefault="00000000">
      <w:pPr>
        <w:spacing w:after="200"/>
      </w:pPr>
      <w:r>
        <w:t xml:space="preserve">They’re designed to gather case information — what are the assets involved, are there children, has a petition been filed. That’s useful data. </w:t>
      </w:r>
    </w:p>
    <w:p w14:paraId="108B86FD" w14:textId="788950A3" w:rsidR="002336D8" w:rsidRDefault="00000000">
      <w:pPr>
        <w:spacing w:after="200"/>
      </w:pPr>
      <w:r>
        <w:t>But it is completely the wrong frame for the first conversation with a high-net-worth prospect.</w:t>
      </w:r>
    </w:p>
    <w:p w14:paraId="6F533A9E" w14:textId="66FCB4E2" w:rsidR="00CC181C" w:rsidRDefault="00000000">
      <w:pPr>
        <w:spacing w:after="200"/>
      </w:pPr>
      <w:r>
        <w:t xml:space="preserve">HNW clients don’t want to be processed. They want to be understood. </w:t>
      </w:r>
    </w:p>
    <w:p w14:paraId="7F2CE53F" w14:textId="77777777" w:rsidR="00DF3516" w:rsidRDefault="00000000">
      <w:pPr>
        <w:spacing w:after="200"/>
      </w:pPr>
      <w:r>
        <w:t xml:space="preserve">They want to feel like whoever they’re talking to has seen this situation before, knows what it means, and </w:t>
      </w:r>
      <w:proofErr w:type="gramStart"/>
      <w:r>
        <w:t>is capable of navigating</w:t>
      </w:r>
      <w:proofErr w:type="gramEnd"/>
      <w:r>
        <w:t xml:space="preserve"> it. When that doesn’t happen — when the intake feels transactional, rushed, or generic — they leave. </w:t>
      </w:r>
    </w:p>
    <w:p w14:paraId="53C65B45" w14:textId="3A5F903A" w:rsidR="002336D8" w:rsidRDefault="00000000">
      <w:pPr>
        <w:spacing w:after="200"/>
      </w:pPr>
      <w:r>
        <w:t>They go back to their list and call the next name.</w:t>
      </w:r>
    </w:p>
    <w:p w14:paraId="3718C8D5" w14:textId="77777777" w:rsidR="007B19AF" w:rsidRDefault="00000000">
      <w:pPr>
        <w:spacing w:after="200"/>
      </w:pPr>
      <w:r>
        <w:t xml:space="preserve">Your intake team may be excellent. Warm, professional, knowledgeable. </w:t>
      </w:r>
    </w:p>
    <w:p w14:paraId="7BA84B37" w14:textId="0ACEB595" w:rsidR="002336D8" w:rsidRDefault="00000000">
      <w:pPr>
        <w:spacing w:after="200"/>
      </w:pPr>
      <w:r>
        <w:t>But if they haven’t been trained specifically on high-net-worth consultation frameworks, they’re having the wrong conversation.</w:t>
      </w:r>
    </w:p>
    <w:p w14:paraId="025A856E" w14:textId="50D1A25E" w:rsidR="002336D8" w:rsidRPr="005446B4" w:rsidRDefault="00F13325" w:rsidP="005446B4">
      <w:pPr>
        <w:pStyle w:val="Heading3"/>
      </w:pPr>
      <w:r w:rsidRPr="005446B4">
        <w:t xml:space="preserve">A Framework, </w:t>
      </w:r>
      <w:proofErr w:type="gramStart"/>
      <w:r w:rsidRPr="005446B4">
        <w:t>Not</w:t>
      </w:r>
      <w:proofErr w:type="gramEnd"/>
      <w:r w:rsidRPr="005446B4">
        <w:t xml:space="preserve"> a Script</w:t>
      </w:r>
      <w:r w:rsidR="00276825" w:rsidRPr="005446B4">
        <w:t xml:space="preserve">… </w:t>
      </w:r>
    </w:p>
    <w:p w14:paraId="65BD7798" w14:textId="77777777" w:rsidR="002336D8" w:rsidRDefault="00000000">
      <w:pPr>
        <w:spacing w:after="200"/>
      </w:pPr>
      <w:r>
        <w:t>Intake conversion is the structured process your firm uses to move a prospect from first contact to signed retainer — with a framework designed specifically for HNW clients.</w:t>
      </w:r>
    </w:p>
    <w:p w14:paraId="715143CE" w14:textId="77777777" w:rsidR="00A140D9" w:rsidRDefault="00000000">
      <w:pPr>
        <w:spacing w:after="200"/>
      </w:pPr>
      <w:r>
        <w:t xml:space="preserve">It’s not a script. </w:t>
      </w:r>
    </w:p>
    <w:p w14:paraId="30A1E9A0" w14:textId="21B329A4" w:rsidR="002336D8" w:rsidRDefault="00000000">
      <w:pPr>
        <w:spacing w:after="200"/>
      </w:pPr>
      <w:r>
        <w:t>It’s a conversation architecture. A way of structuring the engagement so the prospect feels heard, the stakes are acknowledged, and your firm’s expertise is communicated before the prospect ever has to ask about it.</w:t>
      </w:r>
    </w:p>
    <w:p w14:paraId="52A6BDE7" w14:textId="77777777" w:rsidR="00F13325" w:rsidRDefault="00F13325" w:rsidP="005446B4">
      <w:pPr>
        <w:pStyle w:val="Heading3"/>
      </w:pPr>
      <w:r w:rsidRPr="00F13325">
        <w:lastRenderedPageBreak/>
        <w:t>The Four Components of a Conversion System</w:t>
      </w:r>
    </w:p>
    <w:p w14:paraId="79CDBE28" w14:textId="675F6B5D" w:rsidR="002336D8" w:rsidRDefault="00000000">
      <w:pPr>
        <w:spacing w:after="200"/>
      </w:pPr>
      <w:r>
        <w:t>A functioning intake conversion system includes:</w:t>
      </w:r>
    </w:p>
    <w:p w14:paraId="6504F107" w14:textId="77777777" w:rsidR="002336D8" w:rsidRDefault="00000000">
      <w:pPr>
        <w:spacing w:after="140"/>
        <w:ind w:left="432"/>
      </w:pPr>
      <w:r>
        <w:rPr>
          <w:b/>
        </w:rPr>
        <w:t>A pre-consultation touchpoint</w:t>
      </w:r>
      <w:r>
        <w:t xml:space="preserve"> that sets the frame before the first conversation — what to expect, what you’ll cover, and a subtle positioning statement that establishes your firm’s approach to HNW matters.</w:t>
      </w:r>
    </w:p>
    <w:p w14:paraId="099F73FC" w14:textId="7950C602" w:rsidR="002336D8" w:rsidRDefault="00000000">
      <w:pPr>
        <w:spacing w:after="140"/>
        <w:ind w:left="432"/>
      </w:pPr>
      <w:r>
        <w:rPr>
          <w:b/>
        </w:rPr>
        <w:t>A structured consultation framework</w:t>
      </w:r>
      <w:r>
        <w:t xml:space="preserve"> your intake team follows consistently — not verbatim, but architecturally. </w:t>
      </w:r>
      <w:r w:rsidR="005661CD">
        <w:br/>
      </w:r>
      <w:r w:rsidR="005661CD">
        <w:br/>
      </w:r>
      <w:r>
        <w:t>How to open, how to surface the prospect’s real concerns, how to communicate competence without pitching, and how to move toward a decision naturally.</w:t>
      </w:r>
    </w:p>
    <w:p w14:paraId="4531473D" w14:textId="6A38D4CD" w:rsidR="002336D8" w:rsidRDefault="00000000">
      <w:pPr>
        <w:spacing w:after="140"/>
        <w:ind w:left="432"/>
      </w:pPr>
      <w:r>
        <w:rPr>
          <w:b/>
        </w:rPr>
        <w:t>A post-consultation follow-up sequence</w:t>
      </w:r>
      <w:r>
        <w:t xml:space="preserve"> for prospects who don’t sign on the spot. Most HNW prospects don’t sign in the first meeting. </w:t>
      </w:r>
      <w:r w:rsidR="005661CD">
        <w:br/>
      </w:r>
      <w:r w:rsidR="005661CD">
        <w:br/>
      </w:r>
      <w:r>
        <w:t>If your follow-up process is a single email and then nothing, you’re leaving cases on the table that were very nearly yours.</w:t>
      </w:r>
    </w:p>
    <w:p w14:paraId="0E86CDF3" w14:textId="5745DD9F" w:rsidR="002336D8" w:rsidRDefault="00000000">
      <w:pPr>
        <w:spacing w:after="140"/>
        <w:ind w:left="432"/>
      </w:pPr>
      <w:r>
        <w:rPr>
          <w:b/>
        </w:rPr>
        <w:t>KPIs that tell you where it’s breaking.</w:t>
      </w:r>
      <w:r>
        <w:t xml:space="preserve"> Consultation-to-retention rate, follow-up contact rate, average time from consultation to signed retainer. </w:t>
      </w:r>
      <w:r w:rsidR="005661CD">
        <w:br/>
      </w:r>
      <w:r w:rsidR="005661CD">
        <w:br/>
      </w:r>
      <w:r>
        <w:t>Most firms have no idea what these numbers are. When you know them, you know exactly where to fix it.</w:t>
      </w:r>
    </w:p>
    <w:p w14:paraId="0AAA8B73" w14:textId="71051234" w:rsidR="00F13325" w:rsidRPr="00F13325" w:rsidRDefault="00F13325" w:rsidP="005446B4">
      <w:pPr>
        <w:pStyle w:val="Heading3"/>
      </w:pPr>
      <w:r w:rsidRPr="00F13325">
        <w:t>Sit in on Three Calls This Week</w:t>
      </w:r>
    </w:p>
    <w:p w14:paraId="2534AAA9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200" w:after="40"/>
        <w:ind w:left="432" w:right="432"/>
      </w:pPr>
      <w:r>
        <w:t>Sit in on three intake calls this week — or listen to recordings if you have them. Don’t evaluate legal knowledge. Evaluate this:</w:t>
      </w:r>
    </w:p>
    <w:p w14:paraId="7083D5FB" w14:textId="77777777" w:rsidR="002336D8" w:rsidRDefault="002336D8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</w:p>
    <w:p w14:paraId="0CB4EE0E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Did the conversation make the prospect feel understood, or processed?</w:t>
      </w:r>
    </w:p>
    <w:p w14:paraId="141D49E8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Was the firm’s expertise communicated, or just assumed?</w:t>
      </w:r>
    </w:p>
    <w:p w14:paraId="42A91350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Did the prospect leave with a clear next step and a reason to choose your firm?</w:t>
      </w:r>
    </w:p>
    <w:p w14:paraId="6B56A938" w14:textId="77777777" w:rsidR="002336D8" w:rsidRDefault="002336D8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</w:p>
    <w:p w14:paraId="76A6BC48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200"/>
        <w:ind w:left="432" w:right="432"/>
      </w:pPr>
      <w:r>
        <w:t>If you’re uncomfortable with what you hear, that’s the intake conversion gap.</w:t>
      </w:r>
    </w:p>
    <w:p w14:paraId="576418AF" w14:textId="77777777" w:rsidR="0041765C" w:rsidRDefault="0041765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5AAE1"/>
          <w:sz w:val="36"/>
          <w:szCs w:val="26"/>
        </w:rPr>
      </w:pPr>
      <w:r>
        <w:br w:type="page"/>
      </w:r>
    </w:p>
    <w:p w14:paraId="7E5FB0F6" w14:textId="7CE77AEF" w:rsidR="002336D8" w:rsidRDefault="00000000">
      <w:pPr>
        <w:pStyle w:val="Heading2"/>
      </w:pPr>
      <w:r>
        <w:lastRenderedPageBreak/>
        <w:t>System 3: Pipeline Nurturing</w:t>
      </w:r>
    </w:p>
    <w:p w14:paraId="3FDAFD11" w14:textId="77777777" w:rsidR="00A24262" w:rsidRDefault="00A24262" w:rsidP="00A24262">
      <w:pPr>
        <w:pStyle w:val="Heading3"/>
      </w:pPr>
      <w:r w:rsidRPr="00A24262">
        <w:t>The Quietest Revenue Leak in Your Practice</w:t>
      </w:r>
    </w:p>
    <w:p w14:paraId="10C32FED" w14:textId="5C6C3FDE" w:rsidR="002336D8" w:rsidRDefault="00000000">
      <w:pPr>
        <w:spacing w:after="200"/>
      </w:pPr>
      <w:r>
        <w:t>Not every HNW prospect is ready this week.</w:t>
      </w:r>
    </w:p>
    <w:p w14:paraId="6B656A78" w14:textId="77777777" w:rsidR="000651CB" w:rsidRDefault="00000000">
      <w:pPr>
        <w:spacing w:after="200"/>
      </w:pPr>
      <w:r>
        <w:t xml:space="preserve">Some are gathering information. </w:t>
      </w:r>
    </w:p>
    <w:p w14:paraId="52F33680" w14:textId="77777777" w:rsidR="000651CB" w:rsidRDefault="00000000">
      <w:pPr>
        <w:spacing w:after="200"/>
      </w:pPr>
      <w:r>
        <w:t xml:space="preserve">Some are in the early stages of a situation that will be a case in 60 or 90 days. </w:t>
      </w:r>
    </w:p>
    <w:p w14:paraId="2F5E9930" w14:textId="77777777" w:rsidR="000651CB" w:rsidRDefault="00000000">
      <w:pPr>
        <w:spacing w:after="200"/>
      </w:pPr>
      <w:r>
        <w:t xml:space="preserve">Some received your name as a referral and are quietly evaluating you before they ever reach out. </w:t>
      </w:r>
    </w:p>
    <w:p w14:paraId="2B1261E1" w14:textId="577E9D1F" w:rsidR="002336D8" w:rsidRDefault="00000000">
      <w:pPr>
        <w:spacing w:after="200"/>
      </w:pPr>
      <w:r>
        <w:t>Some called, had a consultation, didn’t sign — and are still deciding.</w:t>
      </w:r>
    </w:p>
    <w:p w14:paraId="7B41B2DA" w14:textId="77777777" w:rsidR="002336D8" w:rsidRDefault="00000000">
      <w:pPr>
        <w:spacing w:after="200"/>
      </w:pPr>
      <w:r>
        <w:t>Without a nurture system, all of those people disappear.</w:t>
      </w:r>
    </w:p>
    <w:p w14:paraId="11BACCD4" w14:textId="77777777" w:rsidR="00525710" w:rsidRDefault="00000000">
      <w:pPr>
        <w:spacing w:after="200"/>
      </w:pPr>
      <w:r>
        <w:t xml:space="preserve">They don’t disappear because they chose someone else. </w:t>
      </w:r>
    </w:p>
    <w:p w14:paraId="46F462D9" w14:textId="77777777" w:rsidR="00525710" w:rsidRDefault="00000000">
      <w:pPr>
        <w:spacing w:after="200"/>
      </w:pPr>
      <w:r>
        <w:t xml:space="preserve">They disappear because there was no thread connecting them back to you. No reason to remember your name when the decision point arrived. </w:t>
      </w:r>
    </w:p>
    <w:p w14:paraId="7527434B" w14:textId="77777777" w:rsidR="00525710" w:rsidRDefault="00000000">
      <w:pPr>
        <w:spacing w:after="200"/>
      </w:pPr>
      <w:r>
        <w:t xml:space="preserve">No content they’d seen from you that reinforced confidence in your expertise. </w:t>
      </w:r>
    </w:p>
    <w:p w14:paraId="2277454A" w14:textId="2880ED95" w:rsidR="002336D8" w:rsidRDefault="00000000">
      <w:pPr>
        <w:spacing w:after="200"/>
      </w:pPr>
      <w:r>
        <w:t>Just silence.</w:t>
      </w:r>
    </w:p>
    <w:p w14:paraId="54A9F788" w14:textId="77777777" w:rsidR="002336D8" w:rsidRDefault="00000000">
      <w:pPr>
        <w:spacing w:after="200"/>
      </w:pPr>
      <w:r>
        <w:t>And then they show up as a client at another firm.</w:t>
      </w:r>
    </w:p>
    <w:p w14:paraId="55756BFB" w14:textId="77777777" w:rsidR="00D25664" w:rsidRPr="001A5E34" w:rsidRDefault="00000000">
      <w:pPr>
        <w:spacing w:after="200"/>
      </w:pPr>
      <w:r w:rsidRPr="001A5E34">
        <w:t xml:space="preserve">This is the quietest revenue leak in family law practices. </w:t>
      </w:r>
    </w:p>
    <w:p w14:paraId="1BD4CC78" w14:textId="77777777" w:rsidR="00D25664" w:rsidRDefault="00000000">
      <w:pPr>
        <w:spacing w:after="200"/>
      </w:pPr>
      <w:r>
        <w:t xml:space="preserve">You’ll never see it in your metrics because you never knew those prospects existed. They reached out or were referred, went cold, and became invisible. </w:t>
      </w:r>
    </w:p>
    <w:p w14:paraId="1789F978" w14:textId="14BC6E01" w:rsidR="002336D8" w:rsidRDefault="00000000">
      <w:pPr>
        <w:spacing w:after="200"/>
      </w:pPr>
      <w:r>
        <w:t>The cases they represent don’t show up as lost — they just never show up at all.</w:t>
      </w:r>
    </w:p>
    <w:p w14:paraId="408FF427" w14:textId="77777777" w:rsidR="006E6246" w:rsidRDefault="006E6246" w:rsidP="006E6246">
      <w:pPr>
        <w:pStyle w:val="Heading3"/>
      </w:pPr>
      <w:r w:rsidRPr="006E6246">
        <w:t>The Thread That Keeps You in the Room</w:t>
      </w:r>
    </w:p>
    <w:p w14:paraId="25C830A4" w14:textId="6C16C4FC" w:rsidR="002336D8" w:rsidRDefault="00000000">
      <w:pPr>
        <w:spacing w:after="200"/>
      </w:pPr>
      <w:r>
        <w:t>Pipeline nurturing is the infrastructure that keeps your firm present and credible with prospects who aren’t ready yet — without adding anything to your workload.</w:t>
      </w:r>
    </w:p>
    <w:p w14:paraId="4333E10C" w14:textId="77777777" w:rsidR="00E44448" w:rsidRDefault="00000000">
      <w:pPr>
        <w:spacing w:after="200"/>
      </w:pPr>
      <w:r>
        <w:t xml:space="preserve">It’s not a newsletter they’ll ignore. </w:t>
      </w:r>
    </w:p>
    <w:p w14:paraId="0D9E1949" w14:textId="77777777" w:rsidR="00E44448" w:rsidRDefault="00000000">
      <w:pPr>
        <w:spacing w:after="200"/>
      </w:pPr>
      <w:r>
        <w:t xml:space="preserve">It’s a sequenced, relevant, automated follow-up system built around the actual decision timeline of a HNW family law prospect. </w:t>
      </w:r>
    </w:p>
    <w:p w14:paraId="082142D3" w14:textId="77777777" w:rsidR="00E44448" w:rsidRDefault="00000000">
      <w:pPr>
        <w:spacing w:after="200"/>
      </w:pPr>
      <w:r>
        <w:t xml:space="preserve">Content that earns trust. Touchpoints that demonstrate expertise. </w:t>
      </w:r>
    </w:p>
    <w:p w14:paraId="0BFEBB8E" w14:textId="053CCA15" w:rsidR="002336D8" w:rsidRDefault="00000000">
      <w:pPr>
        <w:spacing w:after="200"/>
      </w:pPr>
      <w:r>
        <w:lastRenderedPageBreak/>
        <w:t>A consistent signal that your firm is still there, still capable, and still the right choice — whenever they’re ready.</w:t>
      </w:r>
    </w:p>
    <w:p w14:paraId="5BF2A667" w14:textId="77777777" w:rsidR="00286FAC" w:rsidRDefault="00286FAC" w:rsidP="00286FAC">
      <w:pPr>
        <w:pStyle w:val="Heading3"/>
      </w:pPr>
      <w:r w:rsidRPr="00286FAC">
        <w:t>Three Groups. One System</w:t>
      </w:r>
    </w:p>
    <w:p w14:paraId="7FEA6E4D" w14:textId="07156C91" w:rsidR="002336D8" w:rsidRDefault="00000000">
      <w:pPr>
        <w:spacing w:after="200"/>
      </w:pPr>
      <w:r>
        <w:t>A functioning nurture system operates across three groups:</w:t>
      </w:r>
    </w:p>
    <w:p w14:paraId="5F968B0A" w14:textId="5A06F09F" w:rsidR="002336D8" w:rsidRDefault="00000000">
      <w:pPr>
        <w:ind w:left="432"/>
      </w:pPr>
      <w:r>
        <w:rPr>
          <w:b/>
        </w:rPr>
        <w:t>Active prospects who didn’t convert.</w:t>
      </w:r>
      <w:r>
        <w:t xml:space="preserve"> Consultations that ended without a signed retainer get placed into a follow-up sequence — not aggressive, not salesy, but substantive. </w:t>
      </w:r>
      <w:r w:rsidR="00235EFE">
        <w:br/>
      </w:r>
      <w:r w:rsidR="00235EFE">
        <w:br/>
      </w:r>
      <w:r>
        <w:t xml:space="preserve">Something useful about the process they’re facing. </w:t>
      </w:r>
      <w:r w:rsidR="00235EFE">
        <w:br/>
      </w:r>
      <w:r w:rsidR="00235EFE">
        <w:br/>
      </w:r>
      <w:r>
        <w:t xml:space="preserve">An article that addresses a concern they raised. </w:t>
      </w:r>
      <w:r w:rsidR="00235EFE">
        <w:br/>
      </w:r>
      <w:r w:rsidR="00235EFE">
        <w:br/>
      </w:r>
      <w:r>
        <w:t>A case study that reflects their situation. Content that moves the conversation forward without requiring them to respond.</w:t>
      </w:r>
    </w:p>
    <w:p w14:paraId="2D60DD45" w14:textId="4BE8FF06" w:rsidR="002336D8" w:rsidRDefault="00000000">
      <w:pPr>
        <w:ind w:left="432"/>
      </w:pPr>
      <w:r>
        <w:rPr>
          <w:b/>
        </w:rPr>
        <w:t>Cold leads.</w:t>
      </w:r>
      <w:r>
        <w:t xml:space="preserve"> Prospects who inquired but never scheduled, or who went quiet after initial contact. </w:t>
      </w:r>
      <w:r w:rsidR="00235EFE">
        <w:br/>
      </w:r>
      <w:r w:rsidR="00235EFE">
        <w:br/>
      </w:r>
      <w:r>
        <w:t xml:space="preserve">These aren’t dead leads — they’re </w:t>
      </w:r>
      <w:r w:rsidRPr="00235EFE">
        <w:rPr>
          <w:i/>
          <w:iCs/>
        </w:rPr>
        <w:t>pending</w:t>
      </w:r>
      <w:r>
        <w:t xml:space="preserve"> leads. A structured reactivation sequence can bring a meaningful percentage of these back into conversation.</w:t>
      </w:r>
    </w:p>
    <w:p w14:paraId="78156359" w14:textId="1B9F1A4F" w:rsidR="002336D8" w:rsidRDefault="00000000">
      <w:pPr>
        <w:ind w:left="432"/>
      </w:pPr>
      <w:r>
        <w:rPr>
          <w:b/>
        </w:rPr>
        <w:t>Past clients and referral sources.</w:t>
      </w:r>
      <w:r>
        <w:t xml:space="preserve"> The highest-value pipeline any family law firm has is the one it already built. </w:t>
      </w:r>
      <w:r w:rsidR="00EC6759">
        <w:br/>
      </w:r>
      <w:r w:rsidR="00EC6759">
        <w:br/>
      </w:r>
      <w:r>
        <w:t xml:space="preserve">Past clients who had a positive experience are your most efficient source of referrals — if you stay in contact. </w:t>
      </w:r>
      <w:r w:rsidR="00EC6759">
        <w:br/>
      </w:r>
      <w:r w:rsidR="00EC6759">
        <w:br/>
      </w:r>
      <w:r>
        <w:t xml:space="preserve">Most firms don’t. </w:t>
      </w:r>
      <w:r w:rsidR="00EC6759">
        <w:br/>
      </w:r>
      <w:r w:rsidR="00EC6759">
        <w:br/>
      </w:r>
      <w:r>
        <w:t>A simple, automated sequence keeps you front-of-mind with the people most likely to send you their next case.</w:t>
      </w:r>
    </w:p>
    <w:p w14:paraId="3D2892A7" w14:textId="77777777" w:rsidR="00554CBE" w:rsidRDefault="00000000">
      <w:pPr>
        <w:spacing w:after="200"/>
      </w:pPr>
      <w:r>
        <w:t xml:space="preserve">The system runs in the background. You set it up once, connect it to your CRM, and the infrastructure does the work. </w:t>
      </w:r>
    </w:p>
    <w:p w14:paraId="679151E1" w14:textId="5DE88AFA" w:rsidR="002336D8" w:rsidRDefault="00000000">
      <w:pPr>
        <w:spacing w:after="200"/>
      </w:pPr>
      <w:r>
        <w:t xml:space="preserve">Prospects receive relevant, valuable communication from your firm at intervals that reflect how they </w:t>
      </w:r>
      <w:proofErr w:type="gramStart"/>
      <w:r>
        <w:t>actually make</w:t>
      </w:r>
      <w:proofErr w:type="gramEnd"/>
      <w:r>
        <w:t xml:space="preserve"> decisions — not how fast you want them to decide.</w:t>
      </w:r>
    </w:p>
    <w:p w14:paraId="2CD91033" w14:textId="796EBD1E" w:rsidR="00027075" w:rsidRPr="00027075" w:rsidRDefault="00027075" w:rsidP="00027075">
      <w:pPr>
        <w:pStyle w:val="Heading3"/>
      </w:pPr>
      <w:r w:rsidRPr="00027075">
        <w:t>Three Questions That Tell You Where You Stand</w:t>
      </w:r>
    </w:p>
    <w:p w14:paraId="6F566FF8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200" w:after="40"/>
        <w:ind w:left="432" w:right="432"/>
      </w:pPr>
      <w:r>
        <w:t>Answer these three questions:</w:t>
      </w:r>
    </w:p>
    <w:p w14:paraId="62125CED" w14:textId="77777777" w:rsidR="002336D8" w:rsidRDefault="002336D8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</w:p>
    <w:p w14:paraId="7583D639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What happens to a prospect who attends a consultation and doesn’t sign? Is there a follow-up sequence, or does someone make a couple of calls and let it go?</w:t>
      </w:r>
    </w:p>
    <w:p w14:paraId="5DBE38A6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What happened to your last 20 inquiries that didn’t convert immediately? Where are they right now?</w:t>
      </w:r>
    </w:p>
    <w:p w14:paraId="65902087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  <w:r>
        <w:t>—  When did you last communicate with a past client who hasn’t sent you a referral this year?</w:t>
      </w:r>
    </w:p>
    <w:p w14:paraId="653CCE48" w14:textId="77777777" w:rsidR="002336D8" w:rsidRDefault="002336D8">
      <w:pPr>
        <w:pBdr>
          <w:left w:val="single" w:sz="24" w:space="4" w:color="25AAE1"/>
        </w:pBdr>
        <w:shd w:val="clear" w:color="auto" w:fill="EAF6FC"/>
        <w:spacing w:before="40" w:after="40"/>
        <w:ind w:left="432" w:right="432"/>
      </w:pPr>
    </w:p>
    <w:p w14:paraId="68C287EE" w14:textId="77777777" w:rsidR="002336D8" w:rsidRDefault="00000000">
      <w:pPr>
        <w:pBdr>
          <w:left w:val="single" w:sz="24" w:space="4" w:color="25AAE1"/>
        </w:pBdr>
        <w:shd w:val="clear" w:color="auto" w:fill="EAF6FC"/>
        <w:spacing w:before="40" w:after="200"/>
        <w:ind w:left="432" w:right="432"/>
      </w:pPr>
      <w:r>
        <w:t>If the honest answer is “not much” or “I don’t know,” your pipeline nurturing system is missing. And the revenue it’s costing you is real — it’s just invisible.</w:t>
      </w:r>
    </w:p>
    <w:p w14:paraId="34970355" w14:textId="77777777" w:rsidR="0041765C" w:rsidRDefault="0041765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5AAE1"/>
          <w:sz w:val="36"/>
          <w:szCs w:val="26"/>
        </w:rPr>
      </w:pPr>
      <w:r>
        <w:br w:type="page"/>
      </w:r>
    </w:p>
    <w:p w14:paraId="4A0188C0" w14:textId="3613E723" w:rsidR="002336D8" w:rsidRDefault="00000000">
      <w:pPr>
        <w:pStyle w:val="Heading2"/>
      </w:pPr>
      <w:r>
        <w:lastRenderedPageBreak/>
        <w:t>What All Three Systems Have in Common</w:t>
      </w:r>
    </w:p>
    <w:p w14:paraId="37E81B4C" w14:textId="77777777" w:rsidR="002336D8" w:rsidRPr="008B1668" w:rsidRDefault="00000000">
      <w:pPr>
        <w:spacing w:after="200"/>
        <w:rPr>
          <w:b/>
          <w:bCs/>
          <w:i/>
          <w:iCs/>
        </w:rPr>
      </w:pPr>
      <w:r w:rsidRPr="008B1668">
        <w:rPr>
          <w:b/>
          <w:bCs/>
          <w:i/>
          <w:iCs/>
        </w:rPr>
        <w:t>None of these are marketing problems.</w:t>
      </w:r>
    </w:p>
    <w:p w14:paraId="1A7613C8" w14:textId="77777777" w:rsidR="00A46BAA" w:rsidRDefault="00000000">
      <w:pPr>
        <w:spacing w:after="200"/>
      </w:pPr>
      <w:r>
        <w:t xml:space="preserve">Your agency can’t fix them. More ad spend won’t solve them. A new website won’t address them. </w:t>
      </w:r>
    </w:p>
    <w:p w14:paraId="5E6BFB83" w14:textId="18B608A3" w:rsidR="002336D8" w:rsidRDefault="00000000">
      <w:pPr>
        <w:spacing w:after="200"/>
      </w:pPr>
      <w:r>
        <w:t>These are operations problems — systems that live between “prospect reaches out” and “prospect signs” — and they’re the actual reason high-quality leads don’t become high-value cases.</w:t>
      </w:r>
    </w:p>
    <w:p w14:paraId="72B044A9" w14:textId="77777777" w:rsidR="00A46BAA" w:rsidRDefault="00000000">
      <w:pPr>
        <w:spacing w:after="200"/>
      </w:pPr>
      <w:r>
        <w:t xml:space="preserve">The firms winning HNW family law cases aren’t outspending you on ads. They’re outoperating you on intake. </w:t>
      </w:r>
    </w:p>
    <w:p w14:paraId="13CD20D1" w14:textId="77777777" w:rsidR="00A46BAA" w:rsidRDefault="00000000">
      <w:pPr>
        <w:spacing w:after="200"/>
      </w:pPr>
      <w:r>
        <w:t xml:space="preserve">They respond faster. </w:t>
      </w:r>
    </w:p>
    <w:p w14:paraId="6060A842" w14:textId="77777777" w:rsidR="00A46BAA" w:rsidRDefault="00000000">
      <w:pPr>
        <w:spacing w:after="200"/>
      </w:pPr>
      <w:r>
        <w:t xml:space="preserve">They convert better. </w:t>
      </w:r>
    </w:p>
    <w:p w14:paraId="6F9CC6AD" w14:textId="3F70AB19" w:rsidR="002336D8" w:rsidRDefault="00000000">
      <w:pPr>
        <w:spacing w:after="200"/>
      </w:pPr>
      <w:r>
        <w:t>They stay in front of the people who aren’t ready yet — until they are.</w:t>
      </w:r>
    </w:p>
    <w:p w14:paraId="6C7EBEE0" w14:textId="77777777" w:rsidR="002336D8" w:rsidRDefault="00000000">
      <w:pPr>
        <w:spacing w:after="200"/>
      </w:pPr>
      <w:r>
        <w:t>That’s the difference between a practice that generates revenue and a practice that generates leads.</w:t>
      </w:r>
    </w:p>
    <w:p w14:paraId="2733FC8B" w14:textId="77777777" w:rsidR="007F5407" w:rsidRDefault="007F540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5AAE1"/>
          <w:sz w:val="36"/>
          <w:szCs w:val="26"/>
        </w:rPr>
      </w:pPr>
      <w:r>
        <w:br w:type="page"/>
      </w:r>
    </w:p>
    <w:p w14:paraId="65717C23" w14:textId="4ADD4F32" w:rsidR="002336D8" w:rsidRDefault="00000000">
      <w:pPr>
        <w:pStyle w:val="Heading2"/>
      </w:pPr>
      <w:r>
        <w:lastRenderedPageBreak/>
        <w:t>Where to Start</w:t>
      </w:r>
    </w:p>
    <w:p w14:paraId="4DB42860" w14:textId="77777777" w:rsidR="002336D8" w:rsidRDefault="00000000">
      <w:pPr>
        <w:spacing w:after="200"/>
      </w:pPr>
      <w:r>
        <w:t>Before you fix any of these systems, you need to know which one is costing you the most.</w:t>
      </w:r>
    </w:p>
    <w:p w14:paraId="1CD5D0F9" w14:textId="77777777" w:rsidR="00FB174E" w:rsidRDefault="00000000">
      <w:pPr>
        <w:spacing w:after="200"/>
      </w:pPr>
      <w:r>
        <w:rPr>
          <w:b/>
        </w:rPr>
        <w:t>Speed to lead</w:t>
      </w:r>
      <w:r>
        <w:t xml:space="preserve"> is usually the fastest win — it’s the one with the most immediate, measurable impact and the clearest implementation path. </w:t>
      </w:r>
    </w:p>
    <w:p w14:paraId="176C076E" w14:textId="77777777" w:rsidR="00FB174E" w:rsidRDefault="00000000">
      <w:pPr>
        <w:spacing w:after="200"/>
      </w:pPr>
      <w:r>
        <w:rPr>
          <w:b/>
        </w:rPr>
        <w:t>Intake conversion</w:t>
      </w:r>
      <w:r>
        <w:t xml:space="preserve"> is typically the highest-leverage fix — it raises your consultation-to-retention rate, which makes every lead more valuable. </w:t>
      </w:r>
    </w:p>
    <w:p w14:paraId="137DC6AA" w14:textId="51BE9522" w:rsidR="002336D8" w:rsidRDefault="00000000">
      <w:pPr>
        <w:spacing w:after="200"/>
      </w:pPr>
      <w:r>
        <w:rPr>
          <w:b/>
        </w:rPr>
        <w:t>Pipeline nurturing</w:t>
      </w:r>
      <w:r>
        <w:t xml:space="preserve"> is the longest-term compound investment — the one that keeps producing returns long after the initial build.</w:t>
      </w:r>
    </w:p>
    <w:p w14:paraId="293ADA84" w14:textId="77777777" w:rsidR="00FB174E" w:rsidRDefault="00000000">
      <w:pPr>
        <w:spacing w:after="200"/>
      </w:pPr>
      <w:r>
        <w:t xml:space="preserve">The right sequence depends on what your firm </w:t>
      </w:r>
      <w:proofErr w:type="gramStart"/>
      <w:r>
        <w:t>actually looks</w:t>
      </w:r>
      <w:proofErr w:type="gramEnd"/>
      <w:r>
        <w:t xml:space="preserve"> like right now. </w:t>
      </w:r>
    </w:p>
    <w:p w14:paraId="5B3B2ECA" w14:textId="2665C4C7" w:rsidR="002336D8" w:rsidRDefault="00000000">
      <w:pPr>
        <w:spacing w:after="200"/>
      </w:pPr>
      <w:r>
        <w:t>Some practices need speed-to-lead first. Others need to fix the consultation framework before anything else makes sense. Some are losing the most revenue in the nurture gap.</w:t>
      </w:r>
    </w:p>
    <w:p w14:paraId="087EDCB8" w14:textId="77777777" w:rsidR="002336D8" w:rsidRDefault="00000000">
      <w:pPr>
        <w:spacing w:after="200"/>
      </w:pPr>
      <w:r>
        <w:t>The starting point is an honest look at where the cases are going cold.</w:t>
      </w:r>
    </w:p>
    <w:p w14:paraId="05E63073" w14:textId="77777777" w:rsidR="002336D8" w:rsidRDefault="00000000">
      <w:pPr>
        <w:spacing w:after="200"/>
      </w:pPr>
      <w:r>
        <w:t>If you want a structured framework for that audit — a way to look at your intake process and identify exactly which system is your biggest gap — that’s the conversation we’re built for.</w:t>
      </w:r>
    </w:p>
    <w:p w14:paraId="1AB73AA8" w14:textId="77777777" w:rsidR="001E2C0B" w:rsidRDefault="00000000">
      <w:pPr>
        <w:spacing w:after="200"/>
      </w:pPr>
      <w:r>
        <w:t xml:space="preserve">It’s not a pitch call. It’s a diagnostic. </w:t>
      </w:r>
    </w:p>
    <w:p w14:paraId="6ADD68B1" w14:textId="61DA9C9E" w:rsidR="002336D8" w:rsidRDefault="00000000">
      <w:pPr>
        <w:spacing w:after="200"/>
      </w:pPr>
      <w:r>
        <w:t>Thirty minutes, your actual numbers, a direct read on what to fix first.</w:t>
      </w:r>
    </w:p>
    <w:p w14:paraId="4B0641FD" w14:textId="77777777" w:rsidR="002336D8" w:rsidRDefault="002336D8">
      <w:pPr>
        <w:spacing w:after="120"/>
      </w:pPr>
    </w:p>
    <w:p w14:paraId="4A1E7222" w14:textId="47A24617" w:rsidR="002336D8" w:rsidRDefault="00000000">
      <w:pPr>
        <w:spacing w:after="480"/>
      </w:pPr>
      <w:r>
        <w:rPr>
          <w:rFonts w:ascii="Calibri" w:hAnsi="Calibri"/>
          <w:b/>
          <w:color w:val="25AAE1"/>
          <w:sz w:val="26"/>
        </w:rPr>
        <w:t>When you’re ready: legalgrowthdynamics.com/</w:t>
      </w:r>
      <w:r w:rsidR="00C04F52">
        <w:rPr>
          <w:rFonts w:ascii="Calibri" w:hAnsi="Calibri"/>
          <w:b/>
          <w:color w:val="25AAE1"/>
          <w:sz w:val="26"/>
        </w:rPr>
        <w:t xml:space="preserve">schedule </w:t>
      </w:r>
    </w:p>
    <w:p w14:paraId="0D0D596C" w14:textId="77777777" w:rsidR="002336D8" w:rsidRDefault="002336D8">
      <w:pPr>
        <w:pBdr>
          <w:bottom w:val="single" w:sz="12" w:space="1" w:color="25AAE1"/>
        </w:pBdr>
        <w:spacing w:before="80" w:after="80"/>
      </w:pPr>
    </w:p>
    <w:p w14:paraId="542C3A42" w14:textId="77777777" w:rsidR="002336D8" w:rsidRDefault="002336D8"/>
    <w:p w14:paraId="3FC3CE64" w14:textId="77777777" w:rsidR="002336D8" w:rsidRDefault="00000000">
      <w:pPr>
        <w:spacing w:after="480"/>
      </w:pPr>
      <w:r>
        <w:rPr>
          <w:i/>
          <w:color w:val="58585A"/>
          <w:sz w:val="20"/>
        </w:rPr>
        <w:t>Roger Bauer is the founder of Legal Growth Dynamics, a firm that helps family law attorneys build predictable HNW client pipelines. This report is a starting framework — not a complete prescription. Every firm’s gap is in a different place. The audit call is where we find yours.</w:t>
      </w:r>
    </w:p>
    <w:p w14:paraId="55D1B90E" w14:textId="77777777" w:rsidR="002336D8" w:rsidRDefault="002336D8">
      <w:pPr>
        <w:pBdr>
          <w:bottom w:val="single" w:sz="12" w:space="1" w:color="25AAE1"/>
        </w:pBdr>
        <w:spacing w:before="80" w:after="80"/>
      </w:pPr>
    </w:p>
    <w:sectPr w:rsidR="002336D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0573" w14:textId="77777777" w:rsidR="004A504B" w:rsidRDefault="004A504B">
      <w:pPr>
        <w:spacing w:after="0" w:line="240" w:lineRule="auto"/>
      </w:pPr>
      <w:r>
        <w:separator/>
      </w:r>
    </w:p>
  </w:endnote>
  <w:endnote w:type="continuationSeparator" w:id="0">
    <w:p w14:paraId="73592C1B" w14:textId="77777777" w:rsidR="004A504B" w:rsidRDefault="004A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C970" w14:textId="77777777" w:rsidR="002336D8" w:rsidRDefault="00000000">
    <w:pPr>
      <w:pStyle w:val="Footer"/>
      <w:pBdr>
        <w:top w:val="single" w:sz="4" w:space="1" w:color="25AAE1"/>
      </w:pBdr>
      <w:jc w:val="center"/>
    </w:pPr>
    <w:r>
      <w:rPr>
        <w:rFonts w:ascii="Calibri" w:hAnsi="Calibri"/>
        <w:color w:val="888888"/>
        <w:sz w:val="16"/>
      </w:rPr>
      <w:t>Authority Systems Group™ — Confidential. Prepared exclusively for Legal Growth Dynamics.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7007" w14:textId="77777777" w:rsidR="004A504B" w:rsidRDefault="004A504B">
      <w:pPr>
        <w:spacing w:after="0" w:line="240" w:lineRule="auto"/>
      </w:pPr>
      <w:r>
        <w:separator/>
      </w:r>
    </w:p>
  </w:footnote>
  <w:footnote w:type="continuationSeparator" w:id="0">
    <w:p w14:paraId="298D9AA3" w14:textId="77777777" w:rsidR="004A504B" w:rsidRDefault="004A5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924873">
    <w:abstractNumId w:val="8"/>
  </w:num>
  <w:num w:numId="2" w16cid:durableId="699164765">
    <w:abstractNumId w:val="6"/>
  </w:num>
  <w:num w:numId="3" w16cid:durableId="163865389">
    <w:abstractNumId w:val="5"/>
  </w:num>
  <w:num w:numId="4" w16cid:durableId="1328941901">
    <w:abstractNumId w:val="4"/>
  </w:num>
  <w:num w:numId="5" w16cid:durableId="211428847">
    <w:abstractNumId w:val="7"/>
  </w:num>
  <w:num w:numId="6" w16cid:durableId="1488396640">
    <w:abstractNumId w:val="3"/>
  </w:num>
  <w:num w:numId="7" w16cid:durableId="754790430">
    <w:abstractNumId w:val="2"/>
  </w:num>
  <w:num w:numId="8" w16cid:durableId="158035611">
    <w:abstractNumId w:val="1"/>
  </w:num>
  <w:num w:numId="9" w16cid:durableId="188247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75"/>
    <w:rsid w:val="00034616"/>
    <w:rsid w:val="000541B9"/>
    <w:rsid w:val="0006063C"/>
    <w:rsid w:val="000651CB"/>
    <w:rsid w:val="00081396"/>
    <w:rsid w:val="0015074B"/>
    <w:rsid w:val="001A5E34"/>
    <w:rsid w:val="001E06BA"/>
    <w:rsid w:val="001E2C0B"/>
    <w:rsid w:val="002336D8"/>
    <w:rsid w:val="00235EFE"/>
    <w:rsid w:val="00276825"/>
    <w:rsid w:val="00286FAC"/>
    <w:rsid w:val="0029639D"/>
    <w:rsid w:val="002F2ECC"/>
    <w:rsid w:val="00326F90"/>
    <w:rsid w:val="0033036D"/>
    <w:rsid w:val="003913E5"/>
    <w:rsid w:val="003F02E4"/>
    <w:rsid w:val="0041765C"/>
    <w:rsid w:val="004931BE"/>
    <w:rsid w:val="0049545F"/>
    <w:rsid w:val="004A0058"/>
    <w:rsid w:val="004A504B"/>
    <w:rsid w:val="00525710"/>
    <w:rsid w:val="005446B4"/>
    <w:rsid w:val="00554CBE"/>
    <w:rsid w:val="005661CD"/>
    <w:rsid w:val="0056777E"/>
    <w:rsid w:val="005866C2"/>
    <w:rsid w:val="00635006"/>
    <w:rsid w:val="00686AE2"/>
    <w:rsid w:val="006E6246"/>
    <w:rsid w:val="007B19AF"/>
    <w:rsid w:val="007E7BAE"/>
    <w:rsid w:val="007F5407"/>
    <w:rsid w:val="008B1668"/>
    <w:rsid w:val="008B1C3F"/>
    <w:rsid w:val="008B5997"/>
    <w:rsid w:val="009712E1"/>
    <w:rsid w:val="0098143A"/>
    <w:rsid w:val="009A7170"/>
    <w:rsid w:val="00A140D9"/>
    <w:rsid w:val="00A24262"/>
    <w:rsid w:val="00A46BAA"/>
    <w:rsid w:val="00AA1D8D"/>
    <w:rsid w:val="00AD0340"/>
    <w:rsid w:val="00B47730"/>
    <w:rsid w:val="00C04F52"/>
    <w:rsid w:val="00CA29E3"/>
    <w:rsid w:val="00CB0664"/>
    <w:rsid w:val="00CC181C"/>
    <w:rsid w:val="00D06F21"/>
    <w:rsid w:val="00D25664"/>
    <w:rsid w:val="00DF3516"/>
    <w:rsid w:val="00E44448"/>
    <w:rsid w:val="00E621C3"/>
    <w:rsid w:val="00EB1973"/>
    <w:rsid w:val="00EC6759"/>
    <w:rsid w:val="00F00B3F"/>
    <w:rsid w:val="00F13325"/>
    <w:rsid w:val="00F46C4B"/>
    <w:rsid w:val="00FB1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C72B7"/>
  <w14:defaultImageDpi w14:val="300"/>
  <w15:docId w15:val="{CFC5C28A-26DB-0F43-B10D-08050C24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exact"/>
    </w:pPr>
    <w:rPr>
      <w:rFonts w:ascii="Georgia" w:hAnsi="Georgia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25AAE1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80"/>
      <w:outlineLvl w:val="1"/>
    </w:pPr>
    <w:rPr>
      <w:rFonts w:asciiTheme="majorHAnsi" w:eastAsiaTheme="majorEastAsia" w:hAnsiTheme="majorHAnsi" w:cstheme="majorBidi"/>
      <w:b/>
      <w:bCs/>
      <w:color w:val="25AAE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bCs/>
      <w:color w:val="58585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2075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Bauer</cp:lastModifiedBy>
  <cp:revision>64</cp:revision>
  <dcterms:created xsi:type="dcterms:W3CDTF">2013-12-23T23:15:00Z</dcterms:created>
  <dcterms:modified xsi:type="dcterms:W3CDTF">2026-03-09T17:58:00Z</dcterms:modified>
  <cp:category/>
</cp:coreProperties>
</file>